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A0F92" w14:textId="77777777" w:rsidR="008028BF" w:rsidRDefault="008028BF" w:rsidP="008028BF">
      <w:pPr>
        <w:ind w:left="720" w:hanging="720"/>
        <w:jc w:val="center"/>
        <w:rPr>
          <w:b/>
        </w:rPr>
      </w:pPr>
      <w:bookmarkStart w:id="0" w:name="_Toc125447290"/>
      <w:bookmarkStart w:id="1" w:name="_Toc126394118"/>
      <w:bookmarkStart w:id="2" w:name="_GoBack"/>
      <w:bookmarkEnd w:id="2"/>
      <w:r>
        <w:rPr>
          <w:b/>
        </w:rPr>
        <w:t>Information Collection Request Supporting Statement: Section B</w:t>
      </w:r>
    </w:p>
    <w:p w14:paraId="54C41A65" w14:textId="77777777" w:rsidR="008028BF" w:rsidRDefault="00A57FB7" w:rsidP="00B74492">
      <w:pPr>
        <w:ind w:left="720" w:hanging="720"/>
        <w:jc w:val="center"/>
        <w:rPr>
          <w:b/>
        </w:rPr>
      </w:pPr>
      <w:r w:rsidRPr="00A57FB7">
        <w:rPr>
          <w:b/>
        </w:rPr>
        <w:t xml:space="preserve">Hazard Perception and Distracted Driving </w:t>
      </w:r>
      <w:r w:rsidR="00B74492">
        <w:rPr>
          <w:b/>
        </w:rPr>
        <w:t xml:space="preserve">Training Intervention for Teens </w:t>
      </w:r>
      <w:r w:rsidRPr="00A57FB7">
        <w:rPr>
          <w:b/>
        </w:rPr>
        <w:t>Evaluation</w:t>
      </w:r>
    </w:p>
    <w:p w14:paraId="0235840A" w14:textId="77777777" w:rsidR="006C4CE9" w:rsidRPr="008028BF" w:rsidRDefault="006C4CE9" w:rsidP="00E25774">
      <w:bookmarkStart w:id="3" w:name="_Toc125278831"/>
      <w:bookmarkStart w:id="4" w:name="_Toc125341754"/>
      <w:bookmarkStart w:id="5" w:name="_Toc125447312"/>
      <w:bookmarkEnd w:id="0"/>
      <w:bookmarkEnd w:id="1"/>
    </w:p>
    <w:bookmarkEnd w:id="3"/>
    <w:bookmarkEnd w:id="4"/>
    <w:bookmarkEnd w:id="5"/>
    <w:p w14:paraId="6E759311" w14:textId="5D2EABD8" w:rsidR="00DB1835" w:rsidRDefault="00DB1835" w:rsidP="00991F3E">
      <w:pPr>
        <w:ind w:right="-360" w:firstLine="720"/>
        <w:rPr>
          <w:color w:val="000000"/>
        </w:rPr>
      </w:pPr>
      <w:r w:rsidRPr="009D1C79">
        <w:t xml:space="preserve">The National Highway Traffic Safety Administration (NHTSA) of the U.S. Department of Transportation (USDOT) is seeking approval from the Office of Management and Budget (OMB) to </w:t>
      </w:r>
      <w:r w:rsidRPr="003C4C7C">
        <w:rPr>
          <w:color w:val="000000"/>
        </w:rPr>
        <w:t>collect information from</w:t>
      </w:r>
      <w:r>
        <w:rPr>
          <w:color w:val="000000"/>
        </w:rPr>
        <w:t xml:space="preserve"> newly-licensed </w:t>
      </w:r>
      <w:r w:rsidRPr="006345B9">
        <w:rPr>
          <w:color w:val="000000"/>
        </w:rPr>
        <w:t>teen drivers to determine (1) their eligibility to participate in</w:t>
      </w:r>
      <w:r>
        <w:rPr>
          <w:color w:val="000000"/>
        </w:rPr>
        <w:t xml:space="preserve"> a study to evaluate a </w:t>
      </w:r>
      <w:r w:rsidRPr="006345B9">
        <w:rPr>
          <w:color w:val="000000"/>
        </w:rPr>
        <w:t>training intervention for teens to improve driving safety, called Risk Awareness and Perception Training (RAPT), (2) whether</w:t>
      </w:r>
      <w:r>
        <w:rPr>
          <w:color w:val="000000"/>
        </w:rPr>
        <w:t>,</w:t>
      </w:r>
      <w:r w:rsidRPr="006345B9">
        <w:rPr>
          <w:color w:val="000000"/>
        </w:rPr>
        <w:t xml:space="preserve"> during the first six months of driving, new drivers who complete the training have fewer crashes or traffic violations on their driving records than comparison group members who receive placebo training, (3) when they do crash, </w:t>
      </w:r>
      <w:r>
        <w:rPr>
          <w:color w:val="000000"/>
        </w:rPr>
        <w:t>whether</w:t>
      </w:r>
      <w:r w:rsidRPr="006345B9">
        <w:rPr>
          <w:color w:val="000000"/>
        </w:rPr>
        <w:t xml:space="preserve"> there </w:t>
      </w:r>
      <w:r>
        <w:rPr>
          <w:color w:val="000000"/>
        </w:rPr>
        <w:t xml:space="preserve">is </w:t>
      </w:r>
      <w:r w:rsidRPr="006345B9">
        <w:rPr>
          <w:color w:val="000000"/>
        </w:rPr>
        <w:t xml:space="preserve">a difference in severity and at-fault between drivers taking the training versus those not taking the training, and (4) </w:t>
      </w:r>
      <w:r>
        <w:rPr>
          <w:color w:val="000000"/>
        </w:rPr>
        <w:t>whether</w:t>
      </w:r>
      <w:r w:rsidRPr="006345B9">
        <w:rPr>
          <w:color w:val="000000"/>
        </w:rPr>
        <w:t xml:space="preserve"> there</w:t>
      </w:r>
      <w:r>
        <w:rPr>
          <w:color w:val="000000"/>
        </w:rPr>
        <w:t xml:space="preserve"> is</w:t>
      </w:r>
      <w:r w:rsidRPr="006345B9">
        <w:rPr>
          <w:color w:val="000000"/>
        </w:rPr>
        <w:t xml:space="preserve"> an interaction between sex and training group as meas</w:t>
      </w:r>
      <w:r>
        <w:rPr>
          <w:color w:val="000000"/>
        </w:rPr>
        <w:t xml:space="preserve">ured by exposure, crashes, or crash characteristics. </w:t>
      </w:r>
    </w:p>
    <w:p w14:paraId="6283611F" w14:textId="77777777" w:rsidR="00271FA4" w:rsidRDefault="00271FA4" w:rsidP="00DB1835">
      <w:pPr>
        <w:ind w:right="-360" w:firstLine="720"/>
        <w:rPr>
          <w:color w:val="000000"/>
        </w:rPr>
      </w:pPr>
    </w:p>
    <w:p w14:paraId="44CB7447" w14:textId="378EFF2E" w:rsidR="008C5608" w:rsidRPr="00271FA4" w:rsidRDefault="00A57FB7" w:rsidP="00271FA4">
      <w:pPr>
        <w:widowControl w:val="0"/>
        <w:spacing w:after="120"/>
        <w:ind w:right="-360" w:firstLine="720"/>
        <w:rPr>
          <w:bCs/>
          <w:lang w:bidi="en-US"/>
        </w:rPr>
      </w:pPr>
      <w:r w:rsidRPr="00A57FB7">
        <w:t xml:space="preserve">  </w:t>
      </w:r>
      <w:r w:rsidR="00DB1835">
        <w:t>Ten thousand teen volunteers</w:t>
      </w:r>
      <w:r>
        <w:t xml:space="preserve"> will be recruited for the study within two weeks of </w:t>
      </w:r>
      <w:r w:rsidR="00DB1835">
        <w:t>passing the on-road driving test required to obtain</w:t>
      </w:r>
      <w:r>
        <w:t xml:space="preserve"> their first license. </w:t>
      </w:r>
      <w:r w:rsidR="00D7083D">
        <w:rPr>
          <w:color w:val="000000"/>
        </w:rPr>
        <w:t xml:space="preserve">A roughly equal distribution of males and females will be sought within each </w:t>
      </w:r>
      <w:r>
        <w:rPr>
          <w:color w:val="000000"/>
        </w:rPr>
        <w:t>age group (16</w:t>
      </w:r>
      <w:r w:rsidR="00E54FA4">
        <w:rPr>
          <w:color w:val="000000"/>
        </w:rPr>
        <w:t>-</w:t>
      </w:r>
      <w:r>
        <w:rPr>
          <w:color w:val="000000"/>
        </w:rPr>
        <w:t>, 17</w:t>
      </w:r>
      <w:r w:rsidR="00E54FA4">
        <w:rPr>
          <w:color w:val="000000"/>
        </w:rPr>
        <w:t>-</w:t>
      </w:r>
      <w:r>
        <w:rPr>
          <w:color w:val="000000"/>
        </w:rPr>
        <w:t>, 18</w:t>
      </w:r>
      <w:r w:rsidR="00E54FA4">
        <w:rPr>
          <w:color w:val="000000"/>
        </w:rPr>
        <w:t>-</w:t>
      </w:r>
      <w:r w:rsidR="00F14478">
        <w:rPr>
          <w:color w:val="000000"/>
        </w:rPr>
        <w:t>,</w:t>
      </w:r>
      <w:r w:rsidR="00E54FA4">
        <w:rPr>
          <w:color w:val="000000"/>
        </w:rPr>
        <w:t xml:space="preserve"> and 19-</w:t>
      </w:r>
      <w:r w:rsidR="00DB1835">
        <w:rPr>
          <w:color w:val="000000"/>
        </w:rPr>
        <w:t>year-</w:t>
      </w:r>
      <w:r>
        <w:rPr>
          <w:color w:val="000000"/>
        </w:rPr>
        <w:t>old drivers)</w:t>
      </w:r>
      <w:r w:rsidR="00D7083D">
        <w:rPr>
          <w:color w:val="000000"/>
        </w:rPr>
        <w:t>.</w:t>
      </w:r>
      <w:r w:rsidR="00304C8C">
        <w:rPr>
          <w:color w:val="000000"/>
        </w:rPr>
        <w:t xml:space="preserve"> </w:t>
      </w:r>
      <w:r w:rsidR="00D7083D">
        <w:rPr>
          <w:color w:val="000000"/>
        </w:rPr>
        <w:t xml:space="preserve">Within each sex and age group, drivers will be randomly assigned </w:t>
      </w:r>
      <w:r w:rsidR="00304C8C">
        <w:rPr>
          <w:color w:val="000000"/>
        </w:rPr>
        <w:t xml:space="preserve">to </w:t>
      </w:r>
      <w:r>
        <w:rPr>
          <w:color w:val="000000"/>
        </w:rPr>
        <w:t>either the treatment (RAPT</w:t>
      </w:r>
      <w:r w:rsidR="00D7083D">
        <w:rPr>
          <w:color w:val="000000"/>
        </w:rPr>
        <w:t>) or the control</w:t>
      </w:r>
      <w:r>
        <w:rPr>
          <w:color w:val="000000"/>
        </w:rPr>
        <w:t xml:space="preserve"> group</w:t>
      </w:r>
      <w:r w:rsidR="00D7083D">
        <w:rPr>
          <w:color w:val="000000"/>
        </w:rPr>
        <w:t xml:space="preserve"> (placebo</w:t>
      </w:r>
      <w:r w:rsidR="00B74492">
        <w:rPr>
          <w:color w:val="000000"/>
        </w:rPr>
        <w:t>—</w:t>
      </w:r>
      <w:r>
        <w:rPr>
          <w:color w:val="000000"/>
        </w:rPr>
        <w:t>a</w:t>
      </w:r>
      <w:r w:rsidR="006556F1">
        <w:rPr>
          <w:color w:val="000000"/>
        </w:rPr>
        <w:t>n</w:t>
      </w:r>
      <w:r>
        <w:rPr>
          <w:color w:val="000000"/>
        </w:rPr>
        <w:t xml:space="preserve"> educational video about vehicle maintenance</w:t>
      </w:r>
      <w:r w:rsidR="00D7083D">
        <w:rPr>
          <w:color w:val="000000"/>
        </w:rPr>
        <w:t>).</w:t>
      </w:r>
      <w:r w:rsidR="00271FA4">
        <w:rPr>
          <w:color w:val="000000"/>
        </w:rPr>
        <w:t xml:space="preserve"> </w:t>
      </w:r>
      <w:r w:rsidR="00271FA4">
        <w:rPr>
          <w:color w:val="000000" w:themeColor="text1"/>
        </w:rPr>
        <w:t xml:space="preserve">The total sample size of 10,000 teens should have substantial power to detect meaningful differences in driving performance. In the previous </w:t>
      </w:r>
      <w:r w:rsidR="00271FA4" w:rsidRPr="003C6D62">
        <w:rPr>
          <w:bCs/>
          <w:lang w:bidi="en-US"/>
        </w:rPr>
        <w:t>NHTSA</w:t>
      </w:r>
      <w:r w:rsidR="00271FA4">
        <w:rPr>
          <w:bCs/>
          <w:lang w:bidi="en-US"/>
        </w:rPr>
        <w:t xml:space="preserve"> study “</w:t>
      </w:r>
      <w:r w:rsidR="00271FA4" w:rsidRPr="000C0C3D">
        <w:rPr>
          <w:bCs/>
          <w:lang w:bidi="en-US"/>
        </w:rPr>
        <w:t>Evaluation of the safety benefits of the risk awareness and perception training program for novice teen drivers</w:t>
      </w:r>
      <w:r w:rsidR="00271FA4">
        <w:rPr>
          <w:bCs/>
          <w:lang w:bidi="en-US"/>
        </w:rPr>
        <w:t xml:space="preserve">” (Report No. DOT HS 812 235), reductions among males in crash rates of 24% were found with approximately 5,000 participants. On the other hand, no significant results were found for females. (There was an increase in crash rate of 11%, but it was not statistically significant.) With our planned number of study participants of approximately 10,000, the sample power to detect a reduction in crash rates of </w:t>
      </w:r>
      <w:r w:rsidR="00147D2E">
        <w:rPr>
          <w:bCs/>
          <w:lang w:bidi="en-US"/>
        </w:rPr>
        <w:t>24</w:t>
      </w:r>
      <w:r w:rsidR="00271FA4">
        <w:rPr>
          <w:bCs/>
          <w:lang w:bidi="en-US"/>
        </w:rPr>
        <w:t>% (i.e., that detected in the previous study) at a significance level of 5% (alpha = 0.05) will be 0.</w:t>
      </w:r>
      <w:r w:rsidR="00147D2E">
        <w:rPr>
          <w:bCs/>
          <w:lang w:bidi="en-US"/>
        </w:rPr>
        <w:t>94</w:t>
      </w:r>
      <w:r w:rsidR="00271FA4">
        <w:rPr>
          <w:bCs/>
          <w:lang w:bidi="en-US"/>
        </w:rPr>
        <w:t xml:space="preserve"> (beta = 0.</w:t>
      </w:r>
      <w:r w:rsidR="003160F9">
        <w:rPr>
          <w:bCs/>
          <w:lang w:bidi="en-US"/>
        </w:rPr>
        <w:t>06</w:t>
      </w:r>
      <w:r w:rsidR="00271FA4">
        <w:rPr>
          <w:bCs/>
          <w:lang w:bidi="en-US"/>
        </w:rPr>
        <w:t>).</w:t>
      </w:r>
    </w:p>
    <w:p w14:paraId="34302EEE" w14:textId="606AF6B6" w:rsidR="008C5608" w:rsidRPr="008C5608" w:rsidRDefault="00ED098B" w:rsidP="00A57FB7">
      <w:pPr>
        <w:autoSpaceDE w:val="0"/>
        <w:autoSpaceDN w:val="0"/>
        <w:adjustRightInd w:val="0"/>
        <w:spacing w:after="360"/>
        <w:ind w:firstLine="720"/>
      </w:pPr>
      <w:r>
        <w:t xml:space="preserve">The current plan is for </w:t>
      </w:r>
      <w:r w:rsidR="00FB3753">
        <w:t>the</w:t>
      </w:r>
      <w:r>
        <w:t xml:space="preserve"> final technical report </w:t>
      </w:r>
      <w:r w:rsidR="00FB3753">
        <w:t xml:space="preserve">to be published </w:t>
      </w:r>
      <w:r>
        <w:t>in</w:t>
      </w:r>
      <w:r w:rsidR="00236B36">
        <w:t xml:space="preserve"> late</w:t>
      </w:r>
      <w:r>
        <w:t xml:space="preserve"> 202</w:t>
      </w:r>
      <w:r w:rsidR="005D6770">
        <w:t>1</w:t>
      </w:r>
      <w:r>
        <w:t>. Th</w:t>
      </w:r>
      <w:r w:rsidR="0087647F">
        <w:t xml:space="preserve">e technical report will provide </w:t>
      </w:r>
      <w:r>
        <w:t>summary statistics and tables</w:t>
      </w:r>
      <w:r w:rsidR="00F46868">
        <w:t>,</w:t>
      </w:r>
      <w:r>
        <w:t xml:space="preserve"> as well as the results of statistical analysis of the information, but it</w:t>
      </w:r>
      <w:r w:rsidRPr="00307DFD">
        <w:t xml:space="preserve"> will not include </w:t>
      </w:r>
      <w:r>
        <w:t xml:space="preserve">any </w:t>
      </w:r>
      <w:r w:rsidRPr="00307DFD">
        <w:t>personal information.</w:t>
      </w:r>
    </w:p>
    <w:p w14:paraId="3785277E" w14:textId="77777777" w:rsidR="00C800ED" w:rsidRPr="009B6364" w:rsidRDefault="00C800ED" w:rsidP="00EB505C">
      <w:pPr>
        <w:pStyle w:val="Heading3"/>
      </w:pPr>
      <w:bookmarkStart w:id="6" w:name="_Toc125278832"/>
      <w:bookmarkStart w:id="7" w:name="_Toc125341755"/>
      <w:bookmarkStart w:id="8" w:name="_Toc125447313"/>
      <w:bookmarkStart w:id="9" w:name="_Toc126394140"/>
      <w:r w:rsidRPr="009B6364">
        <w:t>B.1.</w:t>
      </w:r>
      <w:r w:rsidRPr="009B6364">
        <w:tab/>
        <w:t>Describe the potential respondent universe and any sampling or other respondent selection to be used.</w:t>
      </w:r>
      <w:bookmarkEnd w:id="6"/>
      <w:bookmarkEnd w:id="7"/>
      <w:bookmarkEnd w:id="8"/>
      <w:bookmarkEnd w:id="9"/>
    </w:p>
    <w:p w14:paraId="0A48EE1C" w14:textId="7C2D51A0" w:rsidR="00A57FB7" w:rsidRDefault="00A57FB7" w:rsidP="00E25774">
      <w:pPr>
        <w:widowControl w:val="0"/>
        <w:spacing w:after="120"/>
        <w:ind w:right="-360" w:firstLine="720"/>
        <w:rPr>
          <w:rFonts w:eastAsia="Calibri"/>
        </w:rPr>
      </w:pPr>
      <w:r>
        <w:rPr>
          <w:rFonts w:eastAsia="Calibri"/>
        </w:rPr>
        <w:t>The respondent universe is defined as teens of 16, 17, 18</w:t>
      </w:r>
      <w:r w:rsidR="0096558F">
        <w:rPr>
          <w:rFonts w:eastAsia="Calibri"/>
        </w:rPr>
        <w:t>,</w:t>
      </w:r>
      <w:r>
        <w:rPr>
          <w:rFonts w:eastAsia="Calibri"/>
        </w:rPr>
        <w:t xml:space="preserve"> or 19 years of age who have recently </w:t>
      </w:r>
      <w:r w:rsidR="006556F1">
        <w:rPr>
          <w:rFonts w:eastAsia="Calibri"/>
        </w:rPr>
        <w:t xml:space="preserve">(i.e., within two weeks) </w:t>
      </w:r>
      <w:r>
        <w:rPr>
          <w:rFonts w:eastAsia="Calibri"/>
        </w:rPr>
        <w:t xml:space="preserve">obtained their first </w:t>
      </w:r>
      <w:r w:rsidR="00DB1835">
        <w:rPr>
          <w:rFonts w:eastAsia="Calibri"/>
        </w:rPr>
        <w:t xml:space="preserve">drivers’ </w:t>
      </w:r>
      <w:r>
        <w:rPr>
          <w:rFonts w:eastAsia="Calibri"/>
        </w:rPr>
        <w:t>license</w:t>
      </w:r>
      <w:r w:rsidR="00DB1835">
        <w:rPr>
          <w:rFonts w:eastAsia="Calibri"/>
        </w:rPr>
        <w:t>s</w:t>
      </w:r>
      <w:r>
        <w:rPr>
          <w:rFonts w:eastAsia="Calibri"/>
        </w:rPr>
        <w:t xml:space="preserve">. </w:t>
      </w:r>
      <w:r w:rsidR="006556F1">
        <w:rPr>
          <w:rFonts w:eastAsia="Calibri"/>
        </w:rPr>
        <w:t>The researchers plan to sample from this universe in two jurisdictions at local DMVs from a captive audience, i.e., immediately following the obtain</w:t>
      </w:r>
      <w:r w:rsidR="00DB1835">
        <w:rPr>
          <w:rFonts w:eastAsia="Calibri"/>
        </w:rPr>
        <w:t>ing of their license. T</w:t>
      </w:r>
      <w:r w:rsidR="006556F1">
        <w:rPr>
          <w:rFonts w:eastAsia="Calibri"/>
        </w:rPr>
        <w:t>o ensure that our sample will be sufficiently large, we plan to re</w:t>
      </w:r>
      <w:r w:rsidR="00764138">
        <w:rPr>
          <w:rFonts w:eastAsia="Calibri"/>
        </w:rPr>
        <w:t>cruit fo</w:t>
      </w:r>
      <w:r w:rsidR="00DB1835">
        <w:rPr>
          <w:rFonts w:eastAsia="Calibri"/>
        </w:rPr>
        <w:t>r at least nine</w:t>
      </w:r>
      <w:r w:rsidR="00764138">
        <w:rPr>
          <w:rFonts w:eastAsia="Calibri"/>
        </w:rPr>
        <w:t xml:space="preserve"> months in two</w:t>
      </w:r>
      <w:r w:rsidR="00DB1835">
        <w:rPr>
          <w:rFonts w:eastAsia="Calibri"/>
        </w:rPr>
        <w:t xml:space="preserve"> jurisdictions</w:t>
      </w:r>
      <w:r w:rsidR="006556F1">
        <w:rPr>
          <w:rFonts w:eastAsia="Calibri"/>
        </w:rPr>
        <w:t xml:space="preserve">. </w:t>
      </w:r>
      <w:r w:rsidR="00E01396">
        <w:rPr>
          <w:rFonts w:eastAsia="Calibri"/>
        </w:rPr>
        <w:t>The primary</w:t>
      </w:r>
      <w:r w:rsidR="006556F1">
        <w:rPr>
          <w:rFonts w:eastAsia="Calibri"/>
        </w:rPr>
        <w:t xml:space="preserve"> jurisdiction</w:t>
      </w:r>
      <w:r w:rsidR="00F20FA6">
        <w:rPr>
          <w:rFonts w:eastAsia="Calibri"/>
        </w:rPr>
        <w:t xml:space="preserve"> from which</w:t>
      </w:r>
      <w:r w:rsidR="006556F1">
        <w:rPr>
          <w:rFonts w:eastAsia="Calibri"/>
        </w:rPr>
        <w:t xml:space="preserve"> we plan to c</w:t>
      </w:r>
      <w:r w:rsidR="00DB1835">
        <w:rPr>
          <w:rFonts w:eastAsia="Calibri"/>
        </w:rPr>
        <w:t>ollect data is Washington State. I</w:t>
      </w:r>
      <w:r w:rsidR="006556F1">
        <w:rPr>
          <w:rFonts w:eastAsia="Calibri"/>
        </w:rPr>
        <w:t>ts estimated population of teens</w:t>
      </w:r>
      <w:r w:rsidR="00764138">
        <w:rPr>
          <w:rFonts w:eastAsia="Calibri"/>
        </w:rPr>
        <w:t xml:space="preserve"> (15-19)</w:t>
      </w:r>
      <w:r w:rsidR="006556F1">
        <w:rPr>
          <w:rFonts w:eastAsia="Calibri"/>
        </w:rPr>
        <w:t xml:space="preserve"> in 2015 was </w:t>
      </w:r>
      <w:r w:rsidR="006556F1" w:rsidRPr="006556F1">
        <w:rPr>
          <w:rFonts w:eastAsia="Calibri"/>
        </w:rPr>
        <w:t>440,265</w:t>
      </w:r>
      <w:r w:rsidR="006556F1">
        <w:rPr>
          <w:rFonts w:eastAsia="Calibri"/>
        </w:rPr>
        <w:t>, while the number of licensed teens</w:t>
      </w:r>
      <w:r w:rsidR="00764138">
        <w:rPr>
          <w:rFonts w:eastAsia="Calibri"/>
        </w:rPr>
        <w:t xml:space="preserve"> (16-19)</w:t>
      </w:r>
      <w:r w:rsidR="006556F1">
        <w:rPr>
          <w:rFonts w:eastAsia="Calibri"/>
        </w:rPr>
        <w:t xml:space="preserve"> in 2013 was </w:t>
      </w:r>
      <w:r w:rsidR="006556F1" w:rsidRPr="006556F1">
        <w:rPr>
          <w:rFonts w:eastAsia="Calibri"/>
        </w:rPr>
        <w:t>199,118</w:t>
      </w:r>
      <w:r w:rsidR="006556F1">
        <w:rPr>
          <w:rFonts w:eastAsia="Calibri"/>
        </w:rPr>
        <w:t xml:space="preserve">. </w:t>
      </w:r>
      <w:r w:rsidR="00764138">
        <w:rPr>
          <w:rFonts w:eastAsia="Calibri"/>
        </w:rPr>
        <w:t xml:space="preserve">We also plan to recruit participants </w:t>
      </w:r>
      <w:r w:rsidR="00E01396">
        <w:rPr>
          <w:rFonts w:eastAsia="Calibri"/>
        </w:rPr>
        <w:t>from</w:t>
      </w:r>
      <w:r w:rsidR="00764138">
        <w:rPr>
          <w:rFonts w:eastAsia="Calibri"/>
        </w:rPr>
        <w:t xml:space="preserve"> a second</w:t>
      </w:r>
      <w:r w:rsidR="00E01396">
        <w:rPr>
          <w:rFonts w:eastAsia="Calibri"/>
        </w:rPr>
        <w:t>ary</w:t>
      </w:r>
      <w:r w:rsidR="006556F1">
        <w:rPr>
          <w:rFonts w:eastAsia="Calibri"/>
        </w:rPr>
        <w:t xml:space="preserve"> jurisdiction </w:t>
      </w:r>
      <w:r w:rsidR="00764138">
        <w:rPr>
          <w:rFonts w:eastAsia="Calibri"/>
        </w:rPr>
        <w:t xml:space="preserve">to </w:t>
      </w:r>
      <w:r w:rsidR="006C0AD2">
        <w:rPr>
          <w:rFonts w:eastAsia="Calibri"/>
        </w:rPr>
        <w:t>increase the study’s external validity</w:t>
      </w:r>
      <w:r w:rsidR="00EB77FE">
        <w:rPr>
          <w:rFonts w:eastAsia="Calibri"/>
        </w:rPr>
        <w:t>; this jurisdiction is Michigan</w:t>
      </w:r>
      <w:r w:rsidR="00764138">
        <w:rPr>
          <w:rFonts w:eastAsia="Calibri"/>
        </w:rPr>
        <w:t xml:space="preserve">. </w:t>
      </w:r>
      <w:r w:rsidR="00764138" w:rsidRPr="00890C7A">
        <w:rPr>
          <w:rFonts w:eastAsia="Calibri"/>
        </w:rPr>
        <w:t>In 201</w:t>
      </w:r>
      <w:r w:rsidR="00441D27">
        <w:rPr>
          <w:rFonts w:eastAsia="Calibri"/>
        </w:rPr>
        <w:t>6</w:t>
      </w:r>
      <w:r w:rsidR="00764138">
        <w:rPr>
          <w:rFonts w:eastAsia="Calibri"/>
        </w:rPr>
        <w:t>, the estimated t</w:t>
      </w:r>
      <w:r w:rsidR="00EB77FE">
        <w:rPr>
          <w:rFonts w:eastAsia="Calibri"/>
        </w:rPr>
        <w:t>een population (15-19) in Michigan</w:t>
      </w:r>
      <w:r w:rsidR="00764138">
        <w:rPr>
          <w:rFonts w:eastAsia="Calibri"/>
        </w:rPr>
        <w:t xml:space="preserve"> </w:t>
      </w:r>
      <w:r w:rsidR="00764138" w:rsidRPr="00D67266">
        <w:rPr>
          <w:rFonts w:eastAsia="Calibri"/>
        </w:rPr>
        <w:t xml:space="preserve">was </w:t>
      </w:r>
      <w:r w:rsidR="00441D27" w:rsidRPr="00441D27">
        <w:rPr>
          <w:rFonts w:eastAsia="Calibri"/>
        </w:rPr>
        <w:t>668,075</w:t>
      </w:r>
      <w:r w:rsidR="00764138" w:rsidRPr="00D67266">
        <w:rPr>
          <w:rFonts w:eastAsia="Calibri"/>
        </w:rPr>
        <w:t>,</w:t>
      </w:r>
      <w:r w:rsidR="00764138">
        <w:rPr>
          <w:rFonts w:eastAsia="Calibri"/>
        </w:rPr>
        <w:t xml:space="preserve"> while the estimated number of li</w:t>
      </w:r>
      <w:r w:rsidR="002C6C94">
        <w:rPr>
          <w:rFonts w:eastAsia="Calibri"/>
        </w:rPr>
        <w:t xml:space="preserve">censed teens (16-19) was </w:t>
      </w:r>
      <w:r w:rsidR="00441D27" w:rsidRPr="00441D27">
        <w:rPr>
          <w:rFonts w:eastAsia="Calibri"/>
        </w:rPr>
        <w:t>471,135</w:t>
      </w:r>
      <w:r w:rsidR="00764138">
        <w:rPr>
          <w:rFonts w:eastAsia="Calibri"/>
        </w:rPr>
        <w:t>.</w:t>
      </w:r>
    </w:p>
    <w:p w14:paraId="2AE359C7" w14:textId="63E32946" w:rsidR="00EF14D1" w:rsidRDefault="00271FA4" w:rsidP="00991F3E">
      <w:pPr>
        <w:ind w:firstLine="720"/>
        <w:rPr>
          <w:color w:val="000000" w:themeColor="text1"/>
        </w:rPr>
      </w:pPr>
      <w:r>
        <w:rPr>
          <w:color w:val="000000" w:themeColor="text1"/>
        </w:rPr>
        <w:br w:type="page"/>
      </w:r>
      <w:r w:rsidR="009E38C4">
        <w:rPr>
          <w:color w:val="000000" w:themeColor="text1"/>
        </w:rPr>
        <w:lastRenderedPageBreak/>
        <w:t>While the participants will be randomly assigned to treatment versus control groups, participants will be accepted on a first-come, first-serve</w:t>
      </w:r>
      <w:r w:rsidR="00F46868">
        <w:rPr>
          <w:color w:val="000000" w:themeColor="text1"/>
        </w:rPr>
        <w:t>d</w:t>
      </w:r>
      <w:r w:rsidR="009E38C4">
        <w:rPr>
          <w:color w:val="000000" w:themeColor="text1"/>
        </w:rPr>
        <w:t xml:space="preserve"> basis and will not be sampled for study inclusion. There is no reason to believe that the study participants will be substantially different from all eligible partic</w:t>
      </w:r>
      <w:r w:rsidR="00764138">
        <w:rPr>
          <w:color w:val="000000" w:themeColor="text1"/>
        </w:rPr>
        <w:t>ipants</w:t>
      </w:r>
      <w:r w:rsidR="00DB1835">
        <w:rPr>
          <w:color w:val="000000" w:themeColor="text1"/>
        </w:rPr>
        <w:t xml:space="preserve"> nationwide</w:t>
      </w:r>
      <w:r w:rsidR="009E38C4">
        <w:rPr>
          <w:color w:val="000000" w:themeColor="text1"/>
        </w:rPr>
        <w:t xml:space="preserve">. </w:t>
      </w:r>
    </w:p>
    <w:p w14:paraId="1CB34483" w14:textId="77777777" w:rsidR="004A285D" w:rsidRDefault="004A285D" w:rsidP="00991F3E">
      <w:pPr>
        <w:ind w:firstLine="720"/>
        <w:rPr>
          <w:color w:val="000000" w:themeColor="text1"/>
        </w:rPr>
      </w:pPr>
    </w:p>
    <w:p w14:paraId="6EF7E435" w14:textId="6F8A2794" w:rsidR="009F2AA3" w:rsidRDefault="00816F11" w:rsidP="002B520D">
      <w:pPr>
        <w:widowControl w:val="0"/>
        <w:spacing w:after="120"/>
        <w:ind w:right="-360" w:firstLine="720"/>
        <w:rPr>
          <w:bCs/>
          <w:lang w:bidi="en-US"/>
        </w:rPr>
      </w:pPr>
      <w:r>
        <w:rPr>
          <w:color w:val="000000" w:themeColor="text1"/>
        </w:rPr>
        <w:t xml:space="preserve">The </w:t>
      </w:r>
      <w:r w:rsidR="007667D5">
        <w:rPr>
          <w:color w:val="000000" w:themeColor="text1"/>
        </w:rPr>
        <w:t xml:space="preserve">total </w:t>
      </w:r>
      <w:r>
        <w:rPr>
          <w:color w:val="000000" w:themeColor="text1"/>
        </w:rPr>
        <w:t xml:space="preserve">sample size </w:t>
      </w:r>
      <w:r w:rsidR="00764138">
        <w:rPr>
          <w:color w:val="000000" w:themeColor="text1"/>
        </w:rPr>
        <w:t>of 10,000 teens</w:t>
      </w:r>
      <w:r w:rsidR="006E302A">
        <w:rPr>
          <w:color w:val="000000" w:themeColor="text1"/>
        </w:rPr>
        <w:t xml:space="preserve"> </w:t>
      </w:r>
      <w:r>
        <w:rPr>
          <w:color w:val="000000" w:themeColor="text1"/>
        </w:rPr>
        <w:t xml:space="preserve">should have substantial </w:t>
      </w:r>
      <w:r w:rsidR="006E302A">
        <w:rPr>
          <w:color w:val="000000" w:themeColor="text1"/>
        </w:rPr>
        <w:t>power</w:t>
      </w:r>
      <w:r w:rsidR="00C52E3D">
        <w:rPr>
          <w:color w:val="000000" w:themeColor="text1"/>
        </w:rPr>
        <w:t xml:space="preserve"> to </w:t>
      </w:r>
      <w:r w:rsidR="007667D5">
        <w:rPr>
          <w:color w:val="000000" w:themeColor="text1"/>
        </w:rPr>
        <w:t xml:space="preserve">detect </w:t>
      </w:r>
      <w:r w:rsidR="00120ABF">
        <w:rPr>
          <w:color w:val="000000" w:themeColor="text1"/>
        </w:rPr>
        <w:t>meaningful</w:t>
      </w:r>
      <w:r w:rsidR="007667D5">
        <w:rPr>
          <w:color w:val="000000" w:themeColor="text1"/>
        </w:rPr>
        <w:t xml:space="preserve"> differences in driving performance. In the previous </w:t>
      </w:r>
      <w:r w:rsidR="007667D5" w:rsidRPr="003C6D62">
        <w:rPr>
          <w:bCs/>
          <w:lang w:bidi="en-US"/>
        </w:rPr>
        <w:t>NHTSA</w:t>
      </w:r>
      <w:r w:rsidR="000C0C3D">
        <w:rPr>
          <w:bCs/>
          <w:lang w:bidi="en-US"/>
        </w:rPr>
        <w:t xml:space="preserve"> study “</w:t>
      </w:r>
      <w:r w:rsidR="000C0C3D" w:rsidRPr="000C0C3D">
        <w:rPr>
          <w:bCs/>
          <w:lang w:bidi="en-US"/>
        </w:rPr>
        <w:t>Evaluation of the safety benefits of the risk awareness and perception training program for novice teen drivers</w:t>
      </w:r>
      <w:r w:rsidR="000C0C3D">
        <w:rPr>
          <w:bCs/>
          <w:lang w:bidi="en-US"/>
        </w:rPr>
        <w:t>” (Report No. DOT HS 812 235), reductions among males in crash rates of 24% were found with approximately 5,000 participants. On the other hand, no significant results were found for females</w:t>
      </w:r>
      <w:r w:rsidR="00271FA4">
        <w:rPr>
          <w:bCs/>
          <w:lang w:bidi="en-US"/>
        </w:rPr>
        <w:t>. (T</w:t>
      </w:r>
      <w:r w:rsidR="000C0C3D">
        <w:rPr>
          <w:bCs/>
          <w:lang w:bidi="en-US"/>
        </w:rPr>
        <w:t xml:space="preserve">here was an increase in crash rate of 11%, but </w:t>
      </w:r>
      <w:r w:rsidR="0019556B">
        <w:rPr>
          <w:bCs/>
          <w:lang w:bidi="en-US"/>
        </w:rPr>
        <w:t xml:space="preserve">it was </w:t>
      </w:r>
      <w:r w:rsidR="000C0C3D">
        <w:rPr>
          <w:bCs/>
          <w:lang w:bidi="en-US"/>
        </w:rPr>
        <w:t xml:space="preserve">not </w:t>
      </w:r>
      <w:r w:rsidR="0019556B">
        <w:rPr>
          <w:bCs/>
          <w:lang w:bidi="en-US"/>
        </w:rPr>
        <w:t>statistically</w:t>
      </w:r>
      <w:r w:rsidR="000C0C3D">
        <w:rPr>
          <w:bCs/>
          <w:lang w:bidi="en-US"/>
        </w:rPr>
        <w:t xml:space="preserve"> significant</w:t>
      </w:r>
      <w:r w:rsidR="00271FA4">
        <w:rPr>
          <w:bCs/>
          <w:lang w:bidi="en-US"/>
        </w:rPr>
        <w:t>.)</w:t>
      </w:r>
      <w:r w:rsidR="000C0C3D">
        <w:rPr>
          <w:bCs/>
          <w:lang w:bidi="en-US"/>
        </w:rPr>
        <w:t xml:space="preserve"> With</w:t>
      </w:r>
      <w:r w:rsidR="002B520D">
        <w:rPr>
          <w:bCs/>
          <w:lang w:bidi="en-US"/>
        </w:rPr>
        <w:t xml:space="preserve"> our planned number of study participants of</w:t>
      </w:r>
      <w:r w:rsidR="000C0C3D">
        <w:rPr>
          <w:bCs/>
          <w:lang w:bidi="en-US"/>
        </w:rPr>
        <w:t xml:space="preserve"> approxi</w:t>
      </w:r>
      <w:r w:rsidR="002B520D">
        <w:rPr>
          <w:bCs/>
          <w:lang w:bidi="en-US"/>
        </w:rPr>
        <w:t>mately 10,000</w:t>
      </w:r>
      <w:r w:rsidR="000C0C3D">
        <w:rPr>
          <w:bCs/>
          <w:lang w:bidi="en-US"/>
        </w:rPr>
        <w:t xml:space="preserve">, the sample power to detect a reduction in crash rates of </w:t>
      </w:r>
      <w:r w:rsidR="009207BE">
        <w:rPr>
          <w:bCs/>
          <w:lang w:bidi="en-US"/>
        </w:rPr>
        <w:t>24</w:t>
      </w:r>
      <w:r w:rsidR="000C0C3D">
        <w:rPr>
          <w:bCs/>
          <w:lang w:bidi="en-US"/>
        </w:rPr>
        <w:t>%</w:t>
      </w:r>
      <w:r w:rsidR="00A24D7F">
        <w:rPr>
          <w:bCs/>
          <w:lang w:bidi="en-US"/>
        </w:rPr>
        <w:t xml:space="preserve"> (i.e., that</w:t>
      </w:r>
      <w:r w:rsidR="002B520D">
        <w:rPr>
          <w:bCs/>
          <w:lang w:bidi="en-US"/>
        </w:rPr>
        <w:t xml:space="preserve"> detected in the previous study)</w:t>
      </w:r>
      <w:r w:rsidR="000C0C3D">
        <w:rPr>
          <w:bCs/>
          <w:lang w:bidi="en-US"/>
        </w:rPr>
        <w:t xml:space="preserve"> at a significance level of 5% (alpha</w:t>
      </w:r>
      <w:bookmarkStart w:id="10" w:name="_Toc125278833"/>
      <w:bookmarkStart w:id="11" w:name="_Toc125341756"/>
      <w:bookmarkStart w:id="12" w:name="_Toc125447314"/>
      <w:bookmarkStart w:id="13" w:name="_Toc126394141"/>
      <w:r w:rsidR="00A24D7F">
        <w:rPr>
          <w:bCs/>
          <w:lang w:bidi="en-US"/>
        </w:rPr>
        <w:t xml:space="preserve"> </w:t>
      </w:r>
      <w:r w:rsidR="002B520D">
        <w:rPr>
          <w:bCs/>
          <w:lang w:bidi="en-US"/>
        </w:rPr>
        <w:t>=</w:t>
      </w:r>
      <w:r w:rsidR="00A24D7F">
        <w:rPr>
          <w:bCs/>
          <w:lang w:bidi="en-US"/>
        </w:rPr>
        <w:t xml:space="preserve"> </w:t>
      </w:r>
      <w:r w:rsidR="002B520D">
        <w:rPr>
          <w:bCs/>
          <w:lang w:bidi="en-US"/>
        </w:rPr>
        <w:t>0.05) will be 0.</w:t>
      </w:r>
      <w:r w:rsidR="009207BE">
        <w:rPr>
          <w:bCs/>
          <w:lang w:bidi="en-US"/>
        </w:rPr>
        <w:t>94</w:t>
      </w:r>
      <w:r w:rsidR="002B520D">
        <w:rPr>
          <w:bCs/>
          <w:lang w:bidi="en-US"/>
        </w:rPr>
        <w:t xml:space="preserve"> (beta</w:t>
      </w:r>
      <w:r w:rsidR="00A24D7F">
        <w:rPr>
          <w:bCs/>
          <w:lang w:bidi="en-US"/>
        </w:rPr>
        <w:t xml:space="preserve"> </w:t>
      </w:r>
      <w:r w:rsidR="002B520D">
        <w:rPr>
          <w:bCs/>
          <w:lang w:bidi="en-US"/>
        </w:rPr>
        <w:t>=</w:t>
      </w:r>
      <w:r w:rsidR="00A24D7F">
        <w:rPr>
          <w:bCs/>
          <w:lang w:bidi="en-US"/>
        </w:rPr>
        <w:t xml:space="preserve"> </w:t>
      </w:r>
      <w:r w:rsidR="002B520D">
        <w:rPr>
          <w:bCs/>
          <w:lang w:bidi="en-US"/>
        </w:rPr>
        <w:t>0.</w:t>
      </w:r>
      <w:r w:rsidR="00040569">
        <w:rPr>
          <w:bCs/>
          <w:lang w:bidi="en-US"/>
        </w:rPr>
        <w:t>06</w:t>
      </w:r>
      <w:r w:rsidR="002B520D">
        <w:rPr>
          <w:bCs/>
          <w:lang w:bidi="en-US"/>
        </w:rPr>
        <w:t>).</w:t>
      </w:r>
      <w:r w:rsidR="009207BE">
        <w:rPr>
          <w:rStyle w:val="FootnoteReference"/>
          <w:bCs/>
          <w:lang w:bidi="en-US"/>
        </w:rPr>
        <w:footnoteReference w:id="1"/>
      </w:r>
      <w:r w:rsidR="009207BE">
        <w:rPr>
          <w:bCs/>
          <w:lang w:bidi="en-US"/>
        </w:rPr>
        <w:t xml:space="preserve"> At beta </w:t>
      </w:r>
      <w:r w:rsidR="002211BF">
        <w:rPr>
          <w:bCs/>
          <w:lang w:bidi="en-US"/>
        </w:rPr>
        <w:t xml:space="preserve">= </w:t>
      </w:r>
      <w:r w:rsidR="00040569">
        <w:rPr>
          <w:bCs/>
          <w:lang w:bidi="en-US"/>
        </w:rPr>
        <w:t>0.2</w:t>
      </w:r>
      <w:r w:rsidR="009207BE">
        <w:rPr>
          <w:bCs/>
          <w:lang w:bidi="en-US"/>
        </w:rPr>
        <w:t xml:space="preserve">, we have the sample power to detect a reduction in crash rates of 20%. </w:t>
      </w:r>
    </w:p>
    <w:p w14:paraId="36FAB8F2" w14:textId="0EDC592D" w:rsidR="00E51643" w:rsidRDefault="00E51643" w:rsidP="00E25774">
      <w:pPr>
        <w:spacing w:after="120"/>
        <w:rPr>
          <w:b/>
        </w:rPr>
      </w:pPr>
    </w:p>
    <w:p w14:paraId="4B95E0C6" w14:textId="77777777" w:rsidR="00B9797C" w:rsidRPr="00425CAA" w:rsidRDefault="00C800ED" w:rsidP="00E25774">
      <w:pPr>
        <w:spacing w:after="120"/>
      </w:pPr>
      <w:r w:rsidRPr="00425CAA">
        <w:rPr>
          <w:b/>
        </w:rPr>
        <w:t>B.2.</w:t>
      </w:r>
      <w:r w:rsidRPr="00425CAA">
        <w:rPr>
          <w:b/>
        </w:rPr>
        <w:tab/>
        <w:t>Describe the procedures for the collection of information.</w:t>
      </w:r>
      <w:bookmarkEnd w:id="10"/>
      <w:bookmarkEnd w:id="11"/>
      <w:bookmarkEnd w:id="12"/>
      <w:bookmarkEnd w:id="13"/>
    </w:p>
    <w:p w14:paraId="18EF34CB" w14:textId="22E1D612" w:rsidR="00271FA4" w:rsidRDefault="00271FA4" w:rsidP="00271FA4">
      <w:pPr>
        <w:widowControl w:val="0"/>
        <w:spacing w:after="120"/>
        <w:ind w:right="-360" w:firstLine="720"/>
        <w:rPr>
          <w:rFonts w:eastAsia="Calibri"/>
        </w:rPr>
      </w:pPr>
      <w:r>
        <w:rPr>
          <w:rFonts w:eastAsia="Calibri"/>
        </w:rPr>
        <w:t xml:space="preserve">After obtaining consent, teens will be asked questions to determine eligibility for the study as well as for group assignment. </w:t>
      </w:r>
      <w:r w:rsidRPr="00A90C73">
        <w:rPr>
          <w:rFonts w:eastAsia="Calibri"/>
        </w:rPr>
        <w:t>Teens who agree to participate in the study will initially be asked whether they took driver education</w:t>
      </w:r>
      <w:r>
        <w:rPr>
          <w:rFonts w:eastAsia="Calibri"/>
        </w:rPr>
        <w:t>, and, if so, if it included hazard perception training.  Teens who have already completed a hazard perception training program will be excluded from (ineligible for) the study.</w:t>
      </w:r>
    </w:p>
    <w:p w14:paraId="5F3940B5" w14:textId="5450D12E" w:rsidR="00271FA4" w:rsidRPr="00A90C73" w:rsidRDefault="00A90C73" w:rsidP="00271FA4">
      <w:pPr>
        <w:widowControl w:val="0"/>
        <w:spacing w:after="120"/>
        <w:ind w:right="-360" w:firstLine="720"/>
        <w:rPr>
          <w:rFonts w:eastAsia="Calibri"/>
        </w:rPr>
      </w:pPr>
      <w:r w:rsidRPr="00A90C73">
        <w:rPr>
          <w:rFonts w:eastAsia="Calibri"/>
        </w:rPr>
        <w:t>The data collection calls for collecting pre-training measures of hazard recognition, hazard recognition testing</w:t>
      </w:r>
      <w:r w:rsidR="00271FA4">
        <w:rPr>
          <w:rFonts w:eastAsia="Calibri"/>
        </w:rPr>
        <w:t xml:space="preserve"> immediately following the RAPT</w:t>
      </w:r>
      <w:r w:rsidRPr="00A90C73">
        <w:rPr>
          <w:rFonts w:eastAsia="Calibri"/>
        </w:rPr>
        <w:t xml:space="preserve"> or placebo training, and again after six months. </w:t>
      </w:r>
      <w:r w:rsidR="002C6C94">
        <w:rPr>
          <w:rFonts w:eastAsia="Calibri"/>
        </w:rPr>
        <w:t xml:space="preserve">Detailed exposure data will also be obtained by inviting a </w:t>
      </w:r>
      <w:r w:rsidR="00271FA4">
        <w:rPr>
          <w:rFonts w:eastAsia="Calibri"/>
        </w:rPr>
        <w:t xml:space="preserve">subsample of 2,000 teens from the primary jurisdiction </w:t>
      </w:r>
      <w:r w:rsidR="00271FA4" w:rsidRPr="00A90C73">
        <w:rPr>
          <w:rFonts w:eastAsia="Calibri"/>
        </w:rPr>
        <w:t xml:space="preserve">to complete a </w:t>
      </w:r>
      <w:r w:rsidR="00271FA4">
        <w:rPr>
          <w:rFonts w:eastAsia="Calibri"/>
        </w:rPr>
        <w:t xml:space="preserve">log </w:t>
      </w:r>
      <w:r w:rsidR="00271FA4" w:rsidRPr="00A90C73">
        <w:rPr>
          <w:rFonts w:eastAsia="Calibri"/>
        </w:rPr>
        <w:t>of driving</w:t>
      </w:r>
      <w:r w:rsidR="00271FA4">
        <w:rPr>
          <w:rFonts w:eastAsia="Calibri"/>
        </w:rPr>
        <w:t xml:space="preserve"> on each day of</w:t>
      </w:r>
      <w:r w:rsidR="00271FA4" w:rsidRPr="00A90C73">
        <w:rPr>
          <w:rFonts w:eastAsia="Calibri"/>
        </w:rPr>
        <w:t xml:space="preserve"> the past week indicating time driven, miles driven</w:t>
      </w:r>
      <w:r w:rsidR="00271FA4">
        <w:rPr>
          <w:rFonts w:eastAsia="Calibri"/>
        </w:rPr>
        <w:t>,</w:t>
      </w:r>
      <w:r w:rsidR="00271FA4" w:rsidRPr="00A90C73">
        <w:rPr>
          <w:rFonts w:eastAsia="Calibri"/>
        </w:rPr>
        <w:t xml:space="preserve"> and number of trips taken.</w:t>
      </w:r>
      <w:r w:rsidR="00271FA4">
        <w:rPr>
          <w:rFonts w:eastAsia="Calibri"/>
        </w:rPr>
        <w:t xml:space="preserve"> This subsample of teens will be distributed across each of the six months during the follow-up period so that robust data for each month will be available. </w:t>
      </w:r>
    </w:p>
    <w:p w14:paraId="1C5708F3" w14:textId="0F523824" w:rsidR="009F2AA3" w:rsidRDefault="00812019" w:rsidP="00271FA4">
      <w:pPr>
        <w:widowControl w:val="0"/>
        <w:spacing w:after="120"/>
        <w:ind w:right="-360" w:firstLine="720"/>
        <w:rPr>
          <w:rFonts w:eastAsia="Calibri"/>
        </w:rPr>
      </w:pPr>
      <w:r>
        <w:rPr>
          <w:rFonts w:eastAsia="Calibri"/>
        </w:rPr>
        <w:t>At</w:t>
      </w:r>
      <w:r w:rsidR="00271FA4" w:rsidRPr="00A90C73">
        <w:rPr>
          <w:rFonts w:eastAsia="Calibri"/>
        </w:rPr>
        <w:t xml:space="preserve"> </w:t>
      </w:r>
      <w:r w:rsidR="00271FA4">
        <w:rPr>
          <w:rFonts w:eastAsia="Calibri"/>
        </w:rPr>
        <w:t>the six</w:t>
      </w:r>
      <w:r w:rsidR="00271FA4" w:rsidRPr="00A90C73">
        <w:rPr>
          <w:rFonts w:eastAsia="Calibri"/>
        </w:rPr>
        <w:t>-month follow-up</w:t>
      </w:r>
      <w:r w:rsidR="00271FA4">
        <w:rPr>
          <w:rFonts w:eastAsia="Calibri"/>
        </w:rPr>
        <w:t>,</w:t>
      </w:r>
      <w:r w:rsidR="00271FA4" w:rsidRPr="00A90C73">
        <w:rPr>
          <w:rFonts w:eastAsia="Calibri"/>
        </w:rPr>
        <w:t xml:space="preserve"> teens</w:t>
      </w:r>
      <w:r w:rsidR="00271FA4">
        <w:rPr>
          <w:rFonts w:eastAsia="Calibri"/>
        </w:rPr>
        <w:t xml:space="preserve"> from the primary jurisdiction</w:t>
      </w:r>
      <w:r w:rsidR="00271FA4" w:rsidRPr="00A90C73">
        <w:rPr>
          <w:rFonts w:eastAsia="Calibri"/>
        </w:rPr>
        <w:t xml:space="preserve"> will be asked </w:t>
      </w:r>
      <w:r w:rsidR="00271FA4">
        <w:rPr>
          <w:rFonts w:eastAsia="Calibri"/>
        </w:rPr>
        <w:t>questions about any crashes or traffic tickets during their first six months of driving. C</w:t>
      </w:r>
      <w:r w:rsidR="00271FA4" w:rsidRPr="00A90C73">
        <w:rPr>
          <w:rFonts w:eastAsia="Calibri"/>
        </w:rPr>
        <w:t>rash and violation data will be</w:t>
      </w:r>
      <w:r w:rsidR="009F57B3">
        <w:rPr>
          <w:rFonts w:eastAsia="Calibri"/>
        </w:rPr>
        <w:t xml:space="preserve"> also be</w:t>
      </w:r>
      <w:r w:rsidR="00271FA4" w:rsidRPr="00A90C73">
        <w:rPr>
          <w:rFonts w:eastAsia="Calibri"/>
        </w:rPr>
        <w:t xml:space="preserve"> obtained from driver records. Both data collection methods for cra</w:t>
      </w:r>
      <w:r w:rsidR="00271FA4">
        <w:rPr>
          <w:rFonts w:eastAsia="Calibri"/>
        </w:rPr>
        <w:t>sh data are needed</w:t>
      </w:r>
      <w:r w:rsidR="00271FA4" w:rsidRPr="00A90C73">
        <w:rPr>
          <w:rFonts w:eastAsia="Calibri"/>
        </w:rPr>
        <w:t xml:space="preserve"> because not all crashes are reported to the police</w:t>
      </w:r>
      <w:r w:rsidR="00271FA4">
        <w:rPr>
          <w:rFonts w:eastAsia="Calibri"/>
        </w:rPr>
        <w:t>,</w:t>
      </w:r>
      <w:r w:rsidR="00271FA4" w:rsidRPr="00A90C73">
        <w:rPr>
          <w:rFonts w:eastAsia="Calibri"/>
        </w:rPr>
        <w:t xml:space="preserve"> so self-reports provide a more complete count of all crashes. Police-reported crash data, however,</w:t>
      </w:r>
      <w:r w:rsidR="00271FA4">
        <w:rPr>
          <w:rFonts w:eastAsia="Calibri"/>
        </w:rPr>
        <w:t xml:space="preserve"> may</w:t>
      </w:r>
      <w:r w:rsidR="00271FA4" w:rsidRPr="00A90C73">
        <w:rPr>
          <w:rFonts w:eastAsia="Calibri"/>
        </w:rPr>
        <w:t xml:space="preserve"> provide more objective and accurate</w:t>
      </w:r>
      <w:r w:rsidR="00271FA4">
        <w:rPr>
          <w:rFonts w:eastAsia="Calibri"/>
        </w:rPr>
        <w:t xml:space="preserve"> details </w:t>
      </w:r>
      <w:r w:rsidR="00271FA4" w:rsidRPr="00A90C73">
        <w:rPr>
          <w:rFonts w:eastAsia="Calibri"/>
        </w:rPr>
        <w:t>than self-reported crash data</w:t>
      </w:r>
      <w:r w:rsidR="00271FA4">
        <w:rPr>
          <w:rFonts w:eastAsia="Calibri"/>
        </w:rPr>
        <w:t>,</w:t>
      </w:r>
      <w:r w:rsidR="00271FA4" w:rsidRPr="00A90C73">
        <w:rPr>
          <w:rFonts w:eastAsia="Calibri"/>
        </w:rPr>
        <w:t xml:space="preserve"> which are subject to poor recall and </w:t>
      </w:r>
      <w:r w:rsidR="002938A5">
        <w:rPr>
          <w:rFonts w:eastAsia="Calibri"/>
        </w:rPr>
        <w:t xml:space="preserve">cognitive </w:t>
      </w:r>
      <w:r w:rsidR="00271FA4" w:rsidRPr="00A90C73">
        <w:rPr>
          <w:rFonts w:eastAsia="Calibri"/>
        </w:rPr>
        <w:t xml:space="preserve">biases. </w:t>
      </w:r>
      <w:r w:rsidR="00A90C73" w:rsidRPr="00A90C73">
        <w:rPr>
          <w:rFonts w:eastAsia="Calibri"/>
        </w:rPr>
        <w:t>Driver records data (</w:t>
      </w:r>
      <w:r w:rsidR="002938A5">
        <w:rPr>
          <w:rFonts w:eastAsia="Calibri"/>
        </w:rPr>
        <w:t xml:space="preserve">e.g., </w:t>
      </w:r>
      <w:r w:rsidR="00A90C73" w:rsidRPr="00A90C73">
        <w:rPr>
          <w:rFonts w:eastAsia="Calibri"/>
        </w:rPr>
        <w:t xml:space="preserve">crashes, crash type, </w:t>
      </w:r>
      <w:r w:rsidR="0096558F">
        <w:rPr>
          <w:rFonts w:eastAsia="Calibri"/>
        </w:rPr>
        <w:t xml:space="preserve">and </w:t>
      </w:r>
      <w:r w:rsidR="00A90C73" w:rsidRPr="00A90C73">
        <w:rPr>
          <w:rFonts w:eastAsia="Calibri"/>
        </w:rPr>
        <w:t>citations) will be obtained from DMV</w:t>
      </w:r>
      <w:r w:rsidR="00C96E23">
        <w:rPr>
          <w:rFonts w:eastAsia="Calibri"/>
        </w:rPr>
        <w:t>s</w:t>
      </w:r>
      <w:r w:rsidR="00A90C73" w:rsidRPr="00A90C73">
        <w:rPr>
          <w:rFonts w:eastAsia="Calibri"/>
        </w:rPr>
        <w:t xml:space="preserve"> in the primary </w:t>
      </w:r>
      <w:r w:rsidR="0023295F">
        <w:rPr>
          <w:rFonts w:eastAsia="Calibri"/>
        </w:rPr>
        <w:t xml:space="preserve">and secondary jurisdictions </w:t>
      </w:r>
      <w:r w:rsidR="00A90C73" w:rsidRPr="00A90C73">
        <w:rPr>
          <w:rFonts w:eastAsia="Calibri"/>
        </w:rPr>
        <w:t>based on data sharing agreements. Collision abstracts will</w:t>
      </w:r>
      <w:r w:rsidR="002938A5">
        <w:rPr>
          <w:rFonts w:eastAsia="Calibri"/>
        </w:rPr>
        <w:t xml:space="preserve"> also</w:t>
      </w:r>
      <w:r w:rsidR="00A90C73" w:rsidRPr="00A90C73">
        <w:rPr>
          <w:rFonts w:eastAsia="Calibri"/>
        </w:rPr>
        <w:t xml:space="preserve"> be reviewed to obtain at-fault information. Data merging protocols using unique identifiers and indexing will be used to merge and append </w:t>
      </w:r>
      <w:r w:rsidR="00CE1179" w:rsidRPr="00A90C73">
        <w:rPr>
          <w:rFonts w:eastAsia="Calibri"/>
        </w:rPr>
        <w:t>all</w:t>
      </w:r>
      <w:r w:rsidR="00A90C73" w:rsidRPr="00A90C73">
        <w:rPr>
          <w:rFonts w:eastAsia="Calibri"/>
        </w:rPr>
        <w:t xml:space="preserve"> the data from each respondent.</w:t>
      </w:r>
    </w:p>
    <w:p w14:paraId="51FF06F3" w14:textId="77777777" w:rsidR="002B520D" w:rsidRDefault="002B520D" w:rsidP="00A90C73">
      <w:pPr>
        <w:widowControl w:val="0"/>
        <w:spacing w:after="120"/>
        <w:ind w:right="-360" w:firstLine="720"/>
        <w:rPr>
          <w:rFonts w:eastAsia="Calibri"/>
        </w:rPr>
      </w:pPr>
    </w:p>
    <w:p w14:paraId="3FBA8CB7" w14:textId="77777777" w:rsidR="00354ED9" w:rsidRDefault="00C800ED" w:rsidP="00E25774">
      <w:pPr>
        <w:widowControl w:val="0"/>
        <w:spacing w:after="120"/>
        <w:ind w:right="-360"/>
        <w:rPr>
          <w:color w:val="4F81BD" w:themeColor="accent1"/>
        </w:rPr>
      </w:pPr>
      <w:bookmarkStart w:id="14" w:name="_Toc125278839"/>
      <w:bookmarkStart w:id="15" w:name="_Toc125341762"/>
      <w:bookmarkStart w:id="16" w:name="_Toc125447320"/>
      <w:bookmarkStart w:id="17" w:name="_Toc126394143"/>
      <w:r w:rsidRPr="00354ED9">
        <w:rPr>
          <w:b/>
        </w:rPr>
        <w:t>B.3.</w:t>
      </w:r>
      <w:r w:rsidRPr="00354ED9">
        <w:rPr>
          <w:b/>
        </w:rPr>
        <w:tab/>
        <w:t>Describe methods to maximize response rates</w:t>
      </w:r>
      <w:r w:rsidRPr="00672019">
        <w:t>.</w:t>
      </w:r>
      <w:bookmarkStart w:id="18" w:name="_Toc125278840"/>
      <w:bookmarkStart w:id="19" w:name="_Toc125341763"/>
      <w:bookmarkStart w:id="20" w:name="_Toc125447321"/>
      <w:bookmarkStart w:id="21" w:name="_Toc126394144"/>
      <w:bookmarkEnd w:id="14"/>
      <w:bookmarkEnd w:id="15"/>
      <w:bookmarkEnd w:id="16"/>
      <w:bookmarkEnd w:id="17"/>
      <w:r w:rsidR="00594347" w:rsidRPr="005839DC">
        <w:rPr>
          <w:color w:val="4F81BD" w:themeColor="accent1"/>
        </w:rPr>
        <w:tab/>
      </w:r>
    </w:p>
    <w:p w14:paraId="72B52CA8" w14:textId="1AB073DD" w:rsidR="00A90C73" w:rsidRDefault="009F2AA3" w:rsidP="00A90C73">
      <w:pPr>
        <w:spacing w:after="120"/>
        <w:ind w:firstLine="720"/>
      </w:pPr>
      <w:r>
        <w:t>While p</w:t>
      </w:r>
      <w:r w:rsidR="002A5908" w:rsidRPr="00360450">
        <w:t xml:space="preserve">articipation </w:t>
      </w:r>
      <w:r w:rsidR="00BC6CC0" w:rsidRPr="00360450">
        <w:t>in this study is voluntary</w:t>
      </w:r>
      <w:r>
        <w:t xml:space="preserve">, the research team </w:t>
      </w:r>
      <w:r w:rsidR="00A90C73">
        <w:t>will rely on using a proven method of distributing incentives to increase participation rates and reduce attrition. Respondents will be invi</w:t>
      </w:r>
      <w:r w:rsidR="00271FA4">
        <w:t>ted to participate</w:t>
      </w:r>
      <w:r w:rsidR="00A90C73">
        <w:t xml:space="preserve">, </w:t>
      </w:r>
      <w:r w:rsidR="00271FA4">
        <w:t xml:space="preserve">and </w:t>
      </w:r>
      <w:r w:rsidR="00A90C73">
        <w:t>$2 (two</w:t>
      </w:r>
      <w:r w:rsidR="00E51643">
        <w:t xml:space="preserve"> one-</w:t>
      </w:r>
      <w:r w:rsidR="00A90C73">
        <w:t>dollar bills</w:t>
      </w:r>
      <w:r w:rsidR="007E4813">
        <w:t>)</w:t>
      </w:r>
      <w:r w:rsidR="00A90C73">
        <w:t xml:space="preserve"> will be included in each envelope along with the invite letter. The reason fo</w:t>
      </w:r>
      <w:r w:rsidR="00271FA4">
        <w:t xml:space="preserve">r </w:t>
      </w:r>
      <w:r w:rsidR="006428B2">
        <w:t xml:space="preserve">doing </w:t>
      </w:r>
      <w:r w:rsidR="00271FA4">
        <w:t>this is that offering a small monetary</w:t>
      </w:r>
      <w:r w:rsidR="00A90C73">
        <w:t xml:space="preserve"> incenti</w:t>
      </w:r>
      <w:r w:rsidR="00271FA4">
        <w:t>ve before the decision to participate</w:t>
      </w:r>
      <w:r w:rsidR="00A90C73">
        <w:t xml:space="preserve"> garners good will and motivates teens to participate. This will increase the chances of successfully recruit</w:t>
      </w:r>
      <w:r w:rsidR="00271FA4">
        <w:t>ing the required number of teen volunteers</w:t>
      </w:r>
      <w:r w:rsidR="00A90C73">
        <w:t xml:space="preserve"> in this study. This method is consistent with Dillman’s tailored design method</w:t>
      </w:r>
      <w:r w:rsidR="004904E7">
        <w:rPr>
          <w:rStyle w:val="FootnoteReference"/>
        </w:rPr>
        <w:footnoteReference w:id="2"/>
      </w:r>
      <w:r w:rsidR="00A90C73">
        <w:t xml:space="preserve"> and has been successfully applied in other studies by the contractor</w:t>
      </w:r>
      <w:r w:rsidR="002C6C94">
        <w:t xml:space="preserve"> (</w:t>
      </w:r>
      <w:r w:rsidR="002C6C94" w:rsidRPr="002C6C94">
        <w:t>notably</w:t>
      </w:r>
      <w:r w:rsidR="00C96E23">
        <w:t>,</w:t>
      </w:r>
      <w:r w:rsidR="002C6C94" w:rsidRPr="002C6C94">
        <w:t xml:space="preserve"> in an evaluation project of driver education conducted in Oregon and Manitoba</w:t>
      </w:r>
      <w:r w:rsidR="00C96E23">
        <w:rPr>
          <w:rStyle w:val="FootnoteReference"/>
        </w:rPr>
        <w:footnoteReference w:id="3"/>
      </w:r>
      <w:r w:rsidR="002C6C94" w:rsidRPr="002C6C94">
        <w:t>)</w:t>
      </w:r>
      <w:r w:rsidR="00A90C73">
        <w:t>.</w:t>
      </w:r>
    </w:p>
    <w:p w14:paraId="2B7F239E" w14:textId="77777777" w:rsidR="00A90C73" w:rsidRDefault="00A90C73" w:rsidP="00A90C73">
      <w:pPr>
        <w:spacing w:after="120"/>
        <w:ind w:firstLine="720"/>
      </w:pPr>
      <w:r>
        <w:t>Once recruited, study participants will be offered $5 as compensation for completing the training or placebo training protocols. A five</w:t>
      </w:r>
      <w:r w:rsidR="00E51643">
        <w:t>-</w:t>
      </w:r>
      <w:r>
        <w:t>dollar bill will be mailed once they have co</w:t>
      </w:r>
      <w:r w:rsidR="002C6C94">
        <w:t>mpleted the protocol. S</w:t>
      </w:r>
      <w:r>
        <w:t>tudy pa</w:t>
      </w:r>
      <w:r w:rsidR="00E51643">
        <w:t>rticipants who complete the six-</w:t>
      </w:r>
      <w:r>
        <w:t>month follow</w:t>
      </w:r>
      <w:r w:rsidR="007F0BBE">
        <w:t>-</w:t>
      </w:r>
      <w:r>
        <w:t>up</w:t>
      </w:r>
      <w:r w:rsidR="002C6C94">
        <w:t xml:space="preserve"> test will receive a further $10</w:t>
      </w:r>
      <w:r>
        <w:t>.</w:t>
      </w:r>
      <w:r w:rsidR="008C3BCA">
        <w:t xml:space="preserve"> Similarly, those who are</w:t>
      </w:r>
      <w:r w:rsidR="002C6C94">
        <w:t xml:space="preserve"> invited to complete the drive log</w:t>
      </w:r>
      <w:r w:rsidR="008C3BCA">
        <w:t xml:space="preserve"> and complete it</w:t>
      </w:r>
      <w:r w:rsidR="002C6C94">
        <w:t xml:space="preserve"> will receive $10.</w:t>
      </w:r>
      <w:r>
        <w:t xml:space="preserve"> This will also be mailed to them once they have completed this follow</w:t>
      </w:r>
      <w:r w:rsidR="007F0BBE">
        <w:t>-</w:t>
      </w:r>
      <w:r>
        <w:t>up test</w:t>
      </w:r>
      <w:r w:rsidR="002C6C94">
        <w:t xml:space="preserve"> and/or the drive log</w:t>
      </w:r>
      <w:r>
        <w:t xml:space="preserve">.  </w:t>
      </w:r>
    </w:p>
    <w:p w14:paraId="47861E2B" w14:textId="4B524E1D" w:rsidR="009F2AA3" w:rsidRPr="00A90C73" w:rsidRDefault="00A90C73" w:rsidP="00A90C73">
      <w:pPr>
        <w:spacing w:after="120"/>
        <w:ind w:firstLine="720"/>
        <w:rPr>
          <w:color w:val="000000"/>
        </w:rPr>
      </w:pPr>
      <w:r>
        <w:t>Our previous experience working with large samples of teens indicates that using this method of dispensing small amounts merely to invite teens to participate</w:t>
      </w:r>
      <w:r w:rsidR="002B520D">
        <w:t>,</w:t>
      </w:r>
      <w:r>
        <w:t xml:space="preserve"> in combination with higher, yet still relatively small, amounts to compensate for</w:t>
      </w:r>
      <w:r w:rsidR="002B520D">
        <w:t xml:space="preserve"> actual</w:t>
      </w:r>
      <w:r>
        <w:t xml:space="preserve"> participation</w:t>
      </w:r>
      <w:r w:rsidR="007239D7">
        <w:t>,</w:t>
      </w:r>
      <w:r>
        <w:t xml:space="preserve"> works well to recruit participants from this population.</w:t>
      </w:r>
    </w:p>
    <w:p w14:paraId="7F40332E" w14:textId="77777777" w:rsidR="009F2AA3" w:rsidRPr="00425CAA" w:rsidRDefault="009F2AA3" w:rsidP="00E25774"/>
    <w:p w14:paraId="5CF86A90" w14:textId="77777777" w:rsidR="00C800ED" w:rsidRDefault="00C800ED" w:rsidP="00083749">
      <w:pPr>
        <w:pStyle w:val="Heading3"/>
      </w:pPr>
      <w:r w:rsidRPr="00672019">
        <w:t>B.4.</w:t>
      </w:r>
      <w:r w:rsidRPr="00672019">
        <w:tab/>
        <w:t>Describe any tests of procedures or methods to be undertaken.</w:t>
      </w:r>
      <w:bookmarkEnd w:id="18"/>
      <w:bookmarkEnd w:id="19"/>
      <w:bookmarkEnd w:id="20"/>
      <w:bookmarkEnd w:id="21"/>
    </w:p>
    <w:p w14:paraId="11327771" w14:textId="673DB2EB" w:rsidR="00425CAA" w:rsidRDefault="00B915EB" w:rsidP="00991F3E">
      <w:pPr>
        <w:spacing w:after="120"/>
        <w:ind w:firstLine="720"/>
      </w:pPr>
      <w:r>
        <w:t xml:space="preserve">Table 1 shows </w:t>
      </w:r>
      <w:r w:rsidR="00100F09">
        <w:t xml:space="preserve">some of </w:t>
      </w:r>
      <w:r>
        <w:t>the main research questions of interest and the analysis approach</w:t>
      </w:r>
      <w:r w:rsidR="00053AF1">
        <w:t>es</w:t>
      </w:r>
      <w:r>
        <w:t xml:space="preserve"> the research team will use to </w:t>
      </w:r>
      <w:r w:rsidR="00FB17AA">
        <w:t xml:space="preserve">formally </w:t>
      </w:r>
      <w:r>
        <w:t>test each question.</w:t>
      </w:r>
      <w:r w:rsidR="00053AF1">
        <w:t xml:space="preserve">  For example, to determine whether participants who receive the RAPT training have fewer crashes in the 6 months following training relative to participants who receive the placebo training, the research team will use Poisson regression to predict the number of crashes using training group, age, sex, and jurisdiction as predictors.  Further, given that the </w:t>
      </w:r>
      <w:r w:rsidR="00053AF1">
        <w:rPr>
          <w:color w:val="000000" w:themeColor="text1"/>
        </w:rPr>
        <w:t xml:space="preserve">previous </w:t>
      </w:r>
      <w:r w:rsidR="00053AF1" w:rsidRPr="003C6D62">
        <w:rPr>
          <w:bCs/>
          <w:lang w:bidi="en-US"/>
        </w:rPr>
        <w:t>NHTSA</w:t>
      </w:r>
      <w:r w:rsidR="00053AF1">
        <w:rPr>
          <w:bCs/>
          <w:lang w:bidi="en-US"/>
        </w:rPr>
        <w:t xml:space="preserve"> study “</w:t>
      </w:r>
      <w:r w:rsidR="00053AF1" w:rsidRPr="000C0C3D">
        <w:rPr>
          <w:bCs/>
          <w:lang w:bidi="en-US"/>
        </w:rPr>
        <w:t>Evaluation of the safety benefits of the risk awareness and perception training program for novice teen drivers</w:t>
      </w:r>
      <w:r w:rsidR="00053AF1">
        <w:rPr>
          <w:bCs/>
          <w:lang w:bidi="en-US"/>
        </w:rPr>
        <w:t>” (Report No. DOT HS 812 235) found a reduction in crashes following</w:t>
      </w:r>
      <w:r w:rsidR="00AF54F5">
        <w:rPr>
          <w:bCs/>
          <w:lang w:bidi="en-US"/>
        </w:rPr>
        <w:t xml:space="preserve"> RAPT</w:t>
      </w:r>
      <w:r w:rsidR="00053AF1">
        <w:rPr>
          <w:bCs/>
          <w:lang w:bidi="en-US"/>
        </w:rPr>
        <w:t xml:space="preserve"> training only for males, the research team will also include as a predictor an interaction between training group and sex.</w:t>
      </w:r>
      <w:r w:rsidR="00991F3E">
        <w:t xml:space="preserve">  </w:t>
      </w:r>
      <w:r w:rsidR="00053AF1">
        <w:t>Other a</w:t>
      </w:r>
      <w:r w:rsidR="00A90C73" w:rsidRPr="002766CF">
        <w:t>n</w:t>
      </w:r>
      <w:r w:rsidR="009B5F07" w:rsidRPr="002766CF">
        <w:t xml:space="preserve">alysis techniques will include </w:t>
      </w:r>
      <w:r w:rsidR="00A90C73" w:rsidRPr="002766CF">
        <w:t>survival analysis</w:t>
      </w:r>
      <w:r w:rsidR="00053AF1">
        <w:t xml:space="preserve"> (e.g., Cox regression)</w:t>
      </w:r>
      <w:r w:rsidR="00271FA4">
        <w:t xml:space="preserve"> for </w:t>
      </w:r>
      <w:r w:rsidR="00100F87">
        <w:t>time data</w:t>
      </w:r>
      <w:r w:rsidR="00A1451D">
        <w:t>,</w:t>
      </w:r>
      <w:r w:rsidR="00100F87">
        <w:t xml:space="preserve"> such as the time until the first </w:t>
      </w:r>
      <w:r w:rsidR="00053AF1">
        <w:t xml:space="preserve">crash or </w:t>
      </w:r>
      <w:r w:rsidR="00100F87">
        <w:t>citation</w:t>
      </w:r>
      <w:r w:rsidR="007C15D5">
        <w:t>, or chi-square tests to determine differences in the types of crashes experienced by the RAPT or placebo training groups (e.g., by severity or at-fault)</w:t>
      </w:r>
      <w:r w:rsidR="00A90C73" w:rsidRPr="002766CF">
        <w:t xml:space="preserve">. </w:t>
      </w:r>
      <w:r w:rsidR="00053AF1">
        <w:t>The research team will also examine differences in performance on pre-training, post-training, and follow-up tests of hazard recognition</w:t>
      </w:r>
      <w:r w:rsidR="00AF54F5">
        <w:t xml:space="preserve"> (e.g., using ANOVA)</w:t>
      </w:r>
      <w:r w:rsidR="00053AF1">
        <w:t xml:space="preserve">.  </w:t>
      </w:r>
      <w:r w:rsidR="001B746D">
        <w:t>Finally</w:t>
      </w:r>
      <w:r w:rsidR="00053AF1">
        <w:t>, the research team will determine whether participants differ on the collected measure of exposure (total number of miles driven in a week) by age, sex, or month</w:t>
      </w:r>
      <w:r w:rsidR="00C778CC">
        <w:t>s</w:t>
      </w:r>
      <w:r w:rsidR="00053AF1">
        <w:t xml:space="preserve"> post-licensure.  If differences exist, exposure will be included in any analysis of the effects of training on crashes, citations, or other driving measures.</w:t>
      </w:r>
    </w:p>
    <w:p w14:paraId="39874CB2" w14:textId="22F00BE8" w:rsidR="00B915EB" w:rsidRDefault="00B915EB" w:rsidP="00B915EB">
      <w:pPr>
        <w:spacing w:after="120"/>
      </w:pPr>
    </w:p>
    <w:p w14:paraId="6E057AF3" w14:textId="66900492" w:rsidR="00B915EB" w:rsidRPr="00B915EB" w:rsidRDefault="00B915EB" w:rsidP="00014AA3">
      <w:pPr>
        <w:spacing w:after="120"/>
        <w:rPr>
          <w:i/>
        </w:rPr>
      </w:pPr>
      <w:r>
        <w:rPr>
          <w:i/>
        </w:rPr>
        <w:t>Table 1.</w:t>
      </w:r>
      <w:r w:rsidR="006E4FB8">
        <w:rPr>
          <w:i/>
        </w:rPr>
        <w:t xml:space="preserve"> Main </w:t>
      </w:r>
      <w:r>
        <w:rPr>
          <w:i/>
        </w:rPr>
        <w:t>research questions and statistical tests for each question.</w:t>
      </w:r>
    </w:p>
    <w:tbl>
      <w:tblPr>
        <w:tblStyle w:val="TableGrid"/>
        <w:tblW w:w="9360" w:type="dxa"/>
        <w:tblLook w:val="04A0" w:firstRow="1" w:lastRow="0" w:firstColumn="1" w:lastColumn="0" w:noHBand="0" w:noVBand="1"/>
      </w:tblPr>
      <w:tblGrid>
        <w:gridCol w:w="1435"/>
        <w:gridCol w:w="1440"/>
        <w:gridCol w:w="1440"/>
        <w:gridCol w:w="2250"/>
        <w:gridCol w:w="1080"/>
        <w:gridCol w:w="1715"/>
      </w:tblGrid>
      <w:tr w:rsidR="00B915EB" w:rsidRPr="001F56EB" w14:paraId="1933D2EB" w14:textId="77777777" w:rsidTr="007B2287">
        <w:tc>
          <w:tcPr>
            <w:tcW w:w="1435" w:type="dxa"/>
          </w:tcPr>
          <w:p w14:paraId="7B618234" w14:textId="77777777" w:rsidR="00B915EB" w:rsidRPr="001F56EB" w:rsidRDefault="00B915EB" w:rsidP="002A1BE5">
            <w:pPr>
              <w:rPr>
                <w:b/>
                <w:color w:val="000000" w:themeColor="text1"/>
                <w:sz w:val="20"/>
                <w:szCs w:val="20"/>
              </w:rPr>
            </w:pPr>
            <w:r w:rsidRPr="001F56EB">
              <w:rPr>
                <w:b/>
                <w:color w:val="000000" w:themeColor="text1"/>
                <w:sz w:val="20"/>
                <w:szCs w:val="20"/>
              </w:rPr>
              <w:t>Research Question(s)</w:t>
            </w:r>
          </w:p>
        </w:tc>
        <w:tc>
          <w:tcPr>
            <w:tcW w:w="1440" w:type="dxa"/>
          </w:tcPr>
          <w:p w14:paraId="66CCEF36" w14:textId="77777777" w:rsidR="00B915EB" w:rsidRPr="001F56EB" w:rsidRDefault="00B915EB" w:rsidP="002A1BE5">
            <w:pPr>
              <w:rPr>
                <w:b/>
                <w:color w:val="000000" w:themeColor="text1"/>
                <w:sz w:val="20"/>
                <w:szCs w:val="20"/>
              </w:rPr>
            </w:pPr>
            <w:r w:rsidRPr="001F56EB">
              <w:rPr>
                <w:b/>
                <w:color w:val="000000" w:themeColor="text1"/>
                <w:sz w:val="20"/>
                <w:szCs w:val="20"/>
              </w:rPr>
              <w:t>Population</w:t>
            </w:r>
          </w:p>
        </w:tc>
        <w:tc>
          <w:tcPr>
            <w:tcW w:w="1440" w:type="dxa"/>
          </w:tcPr>
          <w:p w14:paraId="5F01E13A" w14:textId="77777777" w:rsidR="00B915EB" w:rsidRPr="001F56EB" w:rsidRDefault="00B915EB" w:rsidP="002A1BE5">
            <w:pPr>
              <w:rPr>
                <w:b/>
                <w:color w:val="000000" w:themeColor="text1"/>
                <w:sz w:val="20"/>
                <w:szCs w:val="20"/>
              </w:rPr>
            </w:pPr>
            <w:r w:rsidRPr="001F56EB">
              <w:rPr>
                <w:b/>
                <w:color w:val="000000" w:themeColor="text1"/>
                <w:sz w:val="20"/>
                <w:szCs w:val="20"/>
              </w:rPr>
              <w:t>Dependent Variable</w:t>
            </w:r>
          </w:p>
        </w:tc>
        <w:tc>
          <w:tcPr>
            <w:tcW w:w="2250" w:type="dxa"/>
          </w:tcPr>
          <w:p w14:paraId="662A5C83" w14:textId="77777777" w:rsidR="00B915EB" w:rsidRPr="001F56EB" w:rsidRDefault="00B915EB" w:rsidP="002A1BE5">
            <w:pPr>
              <w:rPr>
                <w:b/>
                <w:color w:val="000000" w:themeColor="text1"/>
                <w:sz w:val="20"/>
                <w:szCs w:val="20"/>
              </w:rPr>
            </w:pPr>
            <w:r w:rsidRPr="001F56EB">
              <w:rPr>
                <w:b/>
                <w:color w:val="000000" w:themeColor="text1"/>
                <w:sz w:val="20"/>
                <w:szCs w:val="20"/>
              </w:rPr>
              <w:t>Independent Variables</w:t>
            </w:r>
          </w:p>
        </w:tc>
        <w:tc>
          <w:tcPr>
            <w:tcW w:w="1080" w:type="dxa"/>
          </w:tcPr>
          <w:p w14:paraId="022C03C1" w14:textId="77777777" w:rsidR="00B915EB" w:rsidRPr="001F56EB" w:rsidRDefault="00B915EB" w:rsidP="002A1BE5">
            <w:pPr>
              <w:rPr>
                <w:b/>
                <w:color w:val="000000" w:themeColor="text1"/>
                <w:sz w:val="20"/>
                <w:szCs w:val="20"/>
              </w:rPr>
            </w:pPr>
            <w:r w:rsidRPr="001F56EB">
              <w:rPr>
                <w:b/>
                <w:color w:val="000000" w:themeColor="text1"/>
                <w:sz w:val="20"/>
                <w:szCs w:val="20"/>
              </w:rPr>
              <w:t>Analysis Method</w:t>
            </w:r>
          </w:p>
        </w:tc>
        <w:tc>
          <w:tcPr>
            <w:tcW w:w="1715" w:type="dxa"/>
          </w:tcPr>
          <w:p w14:paraId="6D98C7BF" w14:textId="77777777" w:rsidR="00B915EB" w:rsidRPr="001F56EB" w:rsidRDefault="00B915EB" w:rsidP="002A1BE5">
            <w:pPr>
              <w:rPr>
                <w:b/>
                <w:color w:val="000000" w:themeColor="text1"/>
                <w:sz w:val="20"/>
                <w:szCs w:val="20"/>
              </w:rPr>
            </w:pPr>
            <w:r>
              <w:rPr>
                <w:b/>
                <w:color w:val="000000" w:themeColor="text1"/>
                <w:sz w:val="20"/>
                <w:szCs w:val="20"/>
              </w:rPr>
              <w:t>D</w:t>
            </w:r>
            <w:r w:rsidRPr="001F56EB">
              <w:rPr>
                <w:b/>
                <w:color w:val="000000" w:themeColor="text1"/>
                <w:sz w:val="20"/>
                <w:szCs w:val="20"/>
              </w:rPr>
              <w:t>ata</w:t>
            </w:r>
            <w:r>
              <w:rPr>
                <w:b/>
                <w:color w:val="000000" w:themeColor="text1"/>
                <w:sz w:val="20"/>
                <w:szCs w:val="20"/>
              </w:rPr>
              <w:t xml:space="preserve"> Source</w:t>
            </w:r>
          </w:p>
        </w:tc>
      </w:tr>
      <w:tr w:rsidR="00B915EB" w:rsidRPr="001F56EB" w14:paraId="68EC6E32" w14:textId="77777777" w:rsidTr="002A1BE5">
        <w:trPr>
          <w:trHeight w:val="1259"/>
        </w:trPr>
        <w:tc>
          <w:tcPr>
            <w:tcW w:w="1435" w:type="dxa"/>
            <w:vMerge w:val="restart"/>
          </w:tcPr>
          <w:p w14:paraId="742F3465" w14:textId="77777777" w:rsidR="00B915EB" w:rsidRPr="008B68FF" w:rsidRDefault="00B915EB" w:rsidP="007B2287">
            <w:pPr>
              <w:rPr>
                <w:color w:val="000000" w:themeColor="text1"/>
                <w:sz w:val="18"/>
                <w:szCs w:val="18"/>
              </w:rPr>
            </w:pPr>
            <w:r w:rsidRPr="008B68FF">
              <w:rPr>
                <w:color w:val="000000" w:themeColor="text1"/>
                <w:sz w:val="18"/>
                <w:szCs w:val="18"/>
              </w:rPr>
              <w:t>Does RAPT training reduce real-world risky traffic safety behaviors?</w:t>
            </w:r>
          </w:p>
          <w:p w14:paraId="51F9FB47" w14:textId="77777777" w:rsidR="00B915EB" w:rsidRPr="008B68FF" w:rsidRDefault="00B915EB" w:rsidP="007B2287">
            <w:pPr>
              <w:rPr>
                <w:color w:val="000000" w:themeColor="text1"/>
                <w:sz w:val="18"/>
                <w:szCs w:val="18"/>
              </w:rPr>
            </w:pPr>
          </w:p>
          <w:p w14:paraId="7E29C4E8" w14:textId="77777777" w:rsidR="00B915EB" w:rsidRPr="008B68FF" w:rsidRDefault="00B915EB" w:rsidP="007B2287">
            <w:pPr>
              <w:rPr>
                <w:color w:val="000000" w:themeColor="text1"/>
                <w:sz w:val="18"/>
                <w:szCs w:val="18"/>
              </w:rPr>
            </w:pPr>
            <w:r w:rsidRPr="008B68FF">
              <w:rPr>
                <w:color w:val="000000" w:themeColor="text1"/>
                <w:sz w:val="18"/>
                <w:szCs w:val="18"/>
              </w:rPr>
              <w:t>Do any training-related effects depend on participants’ sex?</w:t>
            </w:r>
          </w:p>
        </w:tc>
        <w:tc>
          <w:tcPr>
            <w:tcW w:w="1440" w:type="dxa"/>
            <w:vMerge w:val="restart"/>
          </w:tcPr>
          <w:p w14:paraId="0D2E1675" w14:textId="77777777" w:rsidR="004E0BE3" w:rsidRDefault="00B915EB" w:rsidP="007B2287">
            <w:pPr>
              <w:rPr>
                <w:color w:val="000000" w:themeColor="text1"/>
                <w:sz w:val="18"/>
                <w:szCs w:val="18"/>
              </w:rPr>
            </w:pPr>
            <w:r w:rsidRPr="008B68FF">
              <w:rPr>
                <w:color w:val="000000" w:themeColor="text1"/>
                <w:sz w:val="18"/>
                <w:szCs w:val="18"/>
              </w:rPr>
              <w:t>All par</w:t>
            </w:r>
            <w:r w:rsidR="004E0BE3">
              <w:rPr>
                <w:color w:val="000000" w:themeColor="text1"/>
                <w:sz w:val="18"/>
                <w:szCs w:val="18"/>
              </w:rPr>
              <w:t>ticipants in both jurisdictions</w:t>
            </w:r>
          </w:p>
          <w:p w14:paraId="2373EAA0" w14:textId="1EFDE45A" w:rsidR="00B915EB" w:rsidRPr="008B68FF" w:rsidRDefault="00B915EB" w:rsidP="007B2287">
            <w:pPr>
              <w:rPr>
                <w:color w:val="000000" w:themeColor="text1"/>
                <w:sz w:val="18"/>
                <w:szCs w:val="18"/>
              </w:rPr>
            </w:pPr>
            <w:r w:rsidRPr="008B68FF">
              <w:rPr>
                <w:color w:val="000000" w:themeColor="text1"/>
                <w:sz w:val="18"/>
                <w:szCs w:val="18"/>
              </w:rPr>
              <w:t>(</w:t>
            </w:r>
            <w:r w:rsidRPr="008B68FF">
              <w:rPr>
                <w:i/>
                <w:color w:val="000000" w:themeColor="text1"/>
                <w:sz w:val="18"/>
                <w:szCs w:val="18"/>
              </w:rPr>
              <w:t>n</w:t>
            </w:r>
            <w:r w:rsidRPr="008B68FF">
              <w:rPr>
                <w:color w:val="000000" w:themeColor="text1"/>
                <w:sz w:val="18"/>
                <w:szCs w:val="18"/>
              </w:rPr>
              <w:t xml:space="preserve"> = 10,000)</w:t>
            </w:r>
          </w:p>
        </w:tc>
        <w:tc>
          <w:tcPr>
            <w:tcW w:w="1440" w:type="dxa"/>
          </w:tcPr>
          <w:p w14:paraId="30FCB6CC" w14:textId="77777777" w:rsidR="00B915EB" w:rsidRPr="008B68FF" w:rsidRDefault="00B915EB" w:rsidP="007B2287">
            <w:pPr>
              <w:rPr>
                <w:color w:val="000000" w:themeColor="text1"/>
                <w:sz w:val="18"/>
                <w:szCs w:val="18"/>
              </w:rPr>
            </w:pPr>
            <w:r w:rsidRPr="008B68FF">
              <w:rPr>
                <w:color w:val="000000" w:themeColor="text1"/>
                <w:sz w:val="18"/>
                <w:szCs w:val="18"/>
              </w:rPr>
              <w:t>Count of crashes (or citations) in 6-month period following training</w:t>
            </w:r>
          </w:p>
        </w:tc>
        <w:tc>
          <w:tcPr>
            <w:tcW w:w="2250" w:type="dxa"/>
          </w:tcPr>
          <w:p w14:paraId="69FD6C33" w14:textId="77777777" w:rsidR="00B915EB" w:rsidRPr="008B68FF" w:rsidRDefault="00B915EB" w:rsidP="007B2287">
            <w:pPr>
              <w:rPr>
                <w:color w:val="000000" w:themeColor="text1"/>
                <w:sz w:val="18"/>
                <w:szCs w:val="18"/>
              </w:rPr>
            </w:pPr>
            <w:r w:rsidRPr="008B68FF">
              <w:rPr>
                <w:i/>
                <w:color w:val="000000" w:themeColor="text1"/>
                <w:sz w:val="18"/>
                <w:szCs w:val="18"/>
              </w:rPr>
              <w:t>Between-subjects:</w:t>
            </w:r>
            <w:r w:rsidRPr="008B68FF">
              <w:rPr>
                <w:color w:val="000000" w:themeColor="text1"/>
                <w:sz w:val="18"/>
                <w:szCs w:val="18"/>
              </w:rPr>
              <w:t xml:space="preserve"> training group (RAPT, placebo), age, sex, jurisdiction</w:t>
            </w:r>
          </w:p>
          <w:p w14:paraId="3A2CD44B" w14:textId="77777777" w:rsidR="00B915EB" w:rsidRPr="008B68FF" w:rsidRDefault="00B915EB" w:rsidP="007B2287">
            <w:pPr>
              <w:rPr>
                <w:color w:val="000000" w:themeColor="text1"/>
                <w:sz w:val="18"/>
                <w:szCs w:val="18"/>
              </w:rPr>
            </w:pPr>
          </w:p>
          <w:p w14:paraId="64D90D12" w14:textId="77777777" w:rsidR="00B915EB" w:rsidRPr="008B68FF" w:rsidRDefault="00B915EB" w:rsidP="007B2287">
            <w:pPr>
              <w:rPr>
                <w:color w:val="000000" w:themeColor="text1"/>
                <w:sz w:val="18"/>
                <w:szCs w:val="18"/>
              </w:rPr>
            </w:pPr>
            <w:r w:rsidRPr="008B68FF">
              <w:rPr>
                <w:i/>
                <w:color w:val="000000" w:themeColor="text1"/>
                <w:sz w:val="18"/>
                <w:szCs w:val="18"/>
              </w:rPr>
              <w:t>Interactions:</w:t>
            </w:r>
            <w:r w:rsidRPr="008B68FF">
              <w:rPr>
                <w:color w:val="000000" w:themeColor="text1"/>
                <w:sz w:val="18"/>
                <w:szCs w:val="18"/>
              </w:rPr>
              <w:t xml:space="preserve"> training group X sex</w:t>
            </w:r>
          </w:p>
        </w:tc>
        <w:tc>
          <w:tcPr>
            <w:tcW w:w="1080" w:type="dxa"/>
          </w:tcPr>
          <w:p w14:paraId="75D764D8" w14:textId="77777777" w:rsidR="00B915EB" w:rsidRPr="008B68FF" w:rsidRDefault="00B915EB" w:rsidP="007B2287">
            <w:pPr>
              <w:rPr>
                <w:color w:val="000000" w:themeColor="text1"/>
                <w:sz w:val="18"/>
                <w:szCs w:val="18"/>
              </w:rPr>
            </w:pPr>
            <w:r w:rsidRPr="008B68FF">
              <w:rPr>
                <w:color w:val="000000" w:themeColor="text1"/>
                <w:sz w:val="18"/>
                <w:szCs w:val="18"/>
              </w:rPr>
              <w:t>Poisson regression</w:t>
            </w:r>
          </w:p>
        </w:tc>
        <w:tc>
          <w:tcPr>
            <w:tcW w:w="1715" w:type="dxa"/>
          </w:tcPr>
          <w:p w14:paraId="6344B597" w14:textId="77777777" w:rsidR="00B915EB" w:rsidRPr="008B68FF" w:rsidRDefault="00B915EB" w:rsidP="007B2287">
            <w:pPr>
              <w:rPr>
                <w:color w:val="000000" w:themeColor="text1"/>
                <w:sz w:val="18"/>
                <w:szCs w:val="18"/>
              </w:rPr>
            </w:pPr>
            <w:r w:rsidRPr="008B68FF">
              <w:rPr>
                <w:i/>
                <w:color w:val="000000" w:themeColor="text1"/>
                <w:sz w:val="18"/>
                <w:szCs w:val="18"/>
              </w:rPr>
              <w:t>DMV:</w:t>
            </w:r>
            <w:r w:rsidRPr="008B68FF">
              <w:rPr>
                <w:color w:val="000000" w:themeColor="text1"/>
                <w:sz w:val="18"/>
                <w:szCs w:val="18"/>
              </w:rPr>
              <w:t xml:space="preserve"> crashes, citations</w:t>
            </w:r>
          </w:p>
          <w:p w14:paraId="5DF75D43" w14:textId="77777777" w:rsidR="00B915EB" w:rsidRPr="008B68FF" w:rsidRDefault="00B915EB" w:rsidP="007B2287">
            <w:pPr>
              <w:rPr>
                <w:color w:val="000000" w:themeColor="text1"/>
                <w:sz w:val="18"/>
                <w:szCs w:val="18"/>
              </w:rPr>
            </w:pPr>
          </w:p>
          <w:p w14:paraId="75C1B365" w14:textId="77777777" w:rsidR="00B915EB" w:rsidRPr="008B68FF" w:rsidRDefault="00B915EB" w:rsidP="007B2287">
            <w:pPr>
              <w:rPr>
                <w:color w:val="000000" w:themeColor="text1"/>
                <w:sz w:val="18"/>
                <w:szCs w:val="18"/>
              </w:rPr>
            </w:pPr>
            <w:r w:rsidRPr="008B68FF">
              <w:rPr>
                <w:i/>
                <w:color w:val="000000" w:themeColor="text1"/>
                <w:sz w:val="18"/>
                <w:szCs w:val="18"/>
              </w:rPr>
              <w:t>Self-report:</w:t>
            </w:r>
            <w:r w:rsidRPr="008B68FF">
              <w:rPr>
                <w:color w:val="000000" w:themeColor="text1"/>
                <w:sz w:val="18"/>
                <w:szCs w:val="18"/>
              </w:rPr>
              <w:t xml:space="preserve"> age, sex</w:t>
            </w:r>
          </w:p>
          <w:p w14:paraId="230C24A7" w14:textId="77777777" w:rsidR="00B915EB" w:rsidRPr="008B68FF" w:rsidRDefault="00B915EB" w:rsidP="007B2287">
            <w:pPr>
              <w:rPr>
                <w:color w:val="000000" w:themeColor="text1"/>
                <w:sz w:val="18"/>
                <w:szCs w:val="18"/>
              </w:rPr>
            </w:pPr>
          </w:p>
          <w:p w14:paraId="23E6D0FE" w14:textId="77777777" w:rsidR="00B915EB" w:rsidRPr="008B68FF" w:rsidRDefault="00B915EB" w:rsidP="007B2287">
            <w:pPr>
              <w:rPr>
                <w:color w:val="000000" w:themeColor="text1"/>
                <w:sz w:val="18"/>
                <w:szCs w:val="18"/>
              </w:rPr>
            </w:pPr>
            <w:r w:rsidRPr="008B68FF">
              <w:rPr>
                <w:i/>
                <w:color w:val="000000" w:themeColor="text1"/>
                <w:sz w:val="18"/>
                <w:szCs w:val="18"/>
              </w:rPr>
              <w:t>Experimenter</w:t>
            </w:r>
            <w:r w:rsidRPr="008B68FF">
              <w:rPr>
                <w:color w:val="000000" w:themeColor="text1"/>
                <w:sz w:val="18"/>
                <w:szCs w:val="18"/>
              </w:rPr>
              <w:t>: training group, jurisdiction</w:t>
            </w:r>
          </w:p>
        </w:tc>
      </w:tr>
      <w:tr w:rsidR="00B915EB" w:rsidRPr="001F56EB" w14:paraId="29CCEFF7" w14:textId="77777777" w:rsidTr="002A1BE5">
        <w:trPr>
          <w:trHeight w:val="1304"/>
        </w:trPr>
        <w:tc>
          <w:tcPr>
            <w:tcW w:w="1435" w:type="dxa"/>
            <w:vMerge/>
          </w:tcPr>
          <w:p w14:paraId="514C70C5" w14:textId="77777777" w:rsidR="00B915EB" w:rsidRPr="008B68FF" w:rsidRDefault="00B915EB" w:rsidP="007B2287">
            <w:pPr>
              <w:rPr>
                <w:sz w:val="18"/>
                <w:szCs w:val="18"/>
              </w:rPr>
            </w:pPr>
          </w:p>
        </w:tc>
        <w:tc>
          <w:tcPr>
            <w:tcW w:w="1440" w:type="dxa"/>
            <w:vMerge/>
          </w:tcPr>
          <w:p w14:paraId="7C8F1206" w14:textId="77777777" w:rsidR="00B915EB" w:rsidRPr="008B68FF" w:rsidRDefault="00B915EB" w:rsidP="007B2287">
            <w:pPr>
              <w:rPr>
                <w:sz w:val="18"/>
                <w:szCs w:val="18"/>
              </w:rPr>
            </w:pPr>
          </w:p>
        </w:tc>
        <w:tc>
          <w:tcPr>
            <w:tcW w:w="1440" w:type="dxa"/>
          </w:tcPr>
          <w:p w14:paraId="17B375EE" w14:textId="2FFD6F71" w:rsidR="00B915EB" w:rsidRPr="008B68FF" w:rsidRDefault="00B915EB" w:rsidP="007B2287">
            <w:pPr>
              <w:rPr>
                <w:sz w:val="18"/>
                <w:szCs w:val="18"/>
              </w:rPr>
            </w:pPr>
            <w:r w:rsidRPr="008B68FF">
              <w:rPr>
                <w:sz w:val="18"/>
                <w:szCs w:val="18"/>
              </w:rPr>
              <w:t>T</w:t>
            </w:r>
            <w:r w:rsidR="00B04378">
              <w:rPr>
                <w:sz w:val="18"/>
                <w:szCs w:val="18"/>
              </w:rPr>
              <w:t>ime to first crash (or citation</w:t>
            </w:r>
            <w:r w:rsidRPr="008B68FF">
              <w:rPr>
                <w:sz w:val="18"/>
                <w:szCs w:val="18"/>
              </w:rPr>
              <w:t>) in 6-month period following training</w:t>
            </w:r>
          </w:p>
        </w:tc>
        <w:tc>
          <w:tcPr>
            <w:tcW w:w="2250" w:type="dxa"/>
          </w:tcPr>
          <w:p w14:paraId="5ABFE7C7" w14:textId="77777777" w:rsidR="00B915EB" w:rsidRPr="008B68FF" w:rsidRDefault="00B915EB" w:rsidP="007B2287">
            <w:pPr>
              <w:rPr>
                <w:color w:val="000000" w:themeColor="text1"/>
                <w:sz w:val="18"/>
                <w:szCs w:val="18"/>
              </w:rPr>
            </w:pPr>
            <w:r w:rsidRPr="008B68FF">
              <w:rPr>
                <w:i/>
                <w:color w:val="000000" w:themeColor="text1"/>
                <w:sz w:val="18"/>
                <w:szCs w:val="18"/>
              </w:rPr>
              <w:t>Between-subjects:</w:t>
            </w:r>
            <w:r w:rsidRPr="008B68FF">
              <w:rPr>
                <w:color w:val="000000" w:themeColor="text1"/>
                <w:sz w:val="18"/>
                <w:szCs w:val="18"/>
              </w:rPr>
              <w:t xml:space="preserve"> training group (RAPT, placebo), age, sex, jurisdiction</w:t>
            </w:r>
          </w:p>
          <w:p w14:paraId="0F2B9F9A" w14:textId="77777777" w:rsidR="00B915EB" w:rsidRPr="008B68FF" w:rsidRDefault="00B915EB" w:rsidP="007B2287">
            <w:pPr>
              <w:rPr>
                <w:color w:val="000000" w:themeColor="text1"/>
                <w:sz w:val="18"/>
                <w:szCs w:val="18"/>
              </w:rPr>
            </w:pPr>
          </w:p>
          <w:p w14:paraId="1796966A" w14:textId="77777777" w:rsidR="00B915EB" w:rsidRPr="008B68FF" w:rsidRDefault="00B915EB" w:rsidP="007B2287">
            <w:pPr>
              <w:rPr>
                <w:color w:val="000000" w:themeColor="text1"/>
                <w:sz w:val="18"/>
                <w:szCs w:val="18"/>
              </w:rPr>
            </w:pPr>
            <w:r w:rsidRPr="008B68FF">
              <w:rPr>
                <w:i/>
                <w:color w:val="000000" w:themeColor="text1"/>
                <w:sz w:val="18"/>
                <w:szCs w:val="18"/>
              </w:rPr>
              <w:t>Interactions:</w:t>
            </w:r>
            <w:r w:rsidRPr="008B68FF">
              <w:rPr>
                <w:color w:val="000000" w:themeColor="text1"/>
                <w:sz w:val="18"/>
                <w:szCs w:val="18"/>
              </w:rPr>
              <w:t xml:space="preserve"> training group X sex</w:t>
            </w:r>
          </w:p>
        </w:tc>
        <w:tc>
          <w:tcPr>
            <w:tcW w:w="1080" w:type="dxa"/>
          </w:tcPr>
          <w:p w14:paraId="07150E38" w14:textId="77777777" w:rsidR="00B915EB" w:rsidRPr="008B68FF" w:rsidRDefault="00B915EB" w:rsidP="007B2287">
            <w:pPr>
              <w:rPr>
                <w:sz w:val="18"/>
                <w:szCs w:val="18"/>
              </w:rPr>
            </w:pPr>
            <w:r w:rsidRPr="008B68FF">
              <w:rPr>
                <w:sz w:val="18"/>
                <w:szCs w:val="18"/>
              </w:rPr>
              <w:t>Survival analysis (Cox regression)</w:t>
            </w:r>
          </w:p>
        </w:tc>
        <w:tc>
          <w:tcPr>
            <w:tcW w:w="1715" w:type="dxa"/>
          </w:tcPr>
          <w:p w14:paraId="4DCF262D" w14:textId="77777777" w:rsidR="00B915EB" w:rsidRPr="008B68FF" w:rsidRDefault="00B915EB" w:rsidP="007B2287">
            <w:pPr>
              <w:rPr>
                <w:color w:val="000000" w:themeColor="text1"/>
                <w:sz w:val="18"/>
                <w:szCs w:val="18"/>
              </w:rPr>
            </w:pPr>
            <w:r w:rsidRPr="008B68FF">
              <w:rPr>
                <w:i/>
                <w:color w:val="000000" w:themeColor="text1"/>
                <w:sz w:val="18"/>
                <w:szCs w:val="18"/>
              </w:rPr>
              <w:t>DMV:</w:t>
            </w:r>
            <w:r w:rsidRPr="008B68FF">
              <w:rPr>
                <w:color w:val="000000" w:themeColor="text1"/>
                <w:sz w:val="18"/>
                <w:szCs w:val="18"/>
              </w:rPr>
              <w:t xml:space="preserve"> crashes, citations</w:t>
            </w:r>
          </w:p>
          <w:p w14:paraId="1EF87028" w14:textId="77777777" w:rsidR="00B915EB" w:rsidRPr="008B68FF" w:rsidRDefault="00B915EB" w:rsidP="007B2287">
            <w:pPr>
              <w:rPr>
                <w:color w:val="000000" w:themeColor="text1"/>
                <w:sz w:val="18"/>
                <w:szCs w:val="18"/>
              </w:rPr>
            </w:pPr>
          </w:p>
          <w:p w14:paraId="3BF35FE9" w14:textId="77777777" w:rsidR="00B915EB" w:rsidRPr="008B68FF" w:rsidRDefault="00B915EB" w:rsidP="007B2287">
            <w:pPr>
              <w:rPr>
                <w:color w:val="000000" w:themeColor="text1"/>
                <w:sz w:val="18"/>
                <w:szCs w:val="18"/>
              </w:rPr>
            </w:pPr>
            <w:r w:rsidRPr="008B68FF">
              <w:rPr>
                <w:i/>
                <w:color w:val="000000" w:themeColor="text1"/>
                <w:sz w:val="18"/>
                <w:szCs w:val="18"/>
              </w:rPr>
              <w:t>Self-report:</w:t>
            </w:r>
            <w:r w:rsidRPr="008B68FF">
              <w:rPr>
                <w:color w:val="000000" w:themeColor="text1"/>
                <w:sz w:val="18"/>
                <w:szCs w:val="18"/>
              </w:rPr>
              <w:t xml:space="preserve"> age, sex</w:t>
            </w:r>
          </w:p>
          <w:p w14:paraId="02B33C06" w14:textId="77777777" w:rsidR="00B915EB" w:rsidRPr="008B68FF" w:rsidRDefault="00B915EB" w:rsidP="007B2287">
            <w:pPr>
              <w:rPr>
                <w:color w:val="000000" w:themeColor="text1"/>
                <w:sz w:val="18"/>
                <w:szCs w:val="18"/>
              </w:rPr>
            </w:pPr>
          </w:p>
          <w:p w14:paraId="31126582" w14:textId="77777777" w:rsidR="00B915EB" w:rsidRPr="008B68FF" w:rsidRDefault="00B915EB" w:rsidP="007B2287">
            <w:pPr>
              <w:rPr>
                <w:sz w:val="18"/>
                <w:szCs w:val="18"/>
              </w:rPr>
            </w:pPr>
            <w:r w:rsidRPr="008B68FF">
              <w:rPr>
                <w:i/>
                <w:color w:val="000000" w:themeColor="text1"/>
                <w:sz w:val="18"/>
                <w:szCs w:val="18"/>
              </w:rPr>
              <w:t>Experimenter:</w:t>
            </w:r>
            <w:r w:rsidRPr="008B68FF">
              <w:rPr>
                <w:color w:val="000000" w:themeColor="text1"/>
                <w:sz w:val="18"/>
                <w:szCs w:val="18"/>
              </w:rPr>
              <w:t xml:space="preserve"> training group, jurisdiction</w:t>
            </w:r>
          </w:p>
        </w:tc>
      </w:tr>
      <w:tr w:rsidR="00B915EB" w:rsidRPr="001F56EB" w14:paraId="7E96110C" w14:textId="77777777" w:rsidTr="002A1BE5">
        <w:trPr>
          <w:trHeight w:val="1529"/>
        </w:trPr>
        <w:tc>
          <w:tcPr>
            <w:tcW w:w="1435" w:type="dxa"/>
          </w:tcPr>
          <w:p w14:paraId="361EA901" w14:textId="77777777" w:rsidR="00B915EB" w:rsidRPr="008B68FF" w:rsidRDefault="00B915EB" w:rsidP="007B2287">
            <w:pPr>
              <w:rPr>
                <w:sz w:val="18"/>
                <w:szCs w:val="18"/>
              </w:rPr>
            </w:pPr>
            <w:r w:rsidRPr="008B68FF">
              <w:rPr>
                <w:sz w:val="18"/>
                <w:szCs w:val="18"/>
              </w:rPr>
              <w:t>Does RAPT training improve performance on tests of hazard recognition?</w:t>
            </w:r>
          </w:p>
        </w:tc>
        <w:tc>
          <w:tcPr>
            <w:tcW w:w="1440" w:type="dxa"/>
          </w:tcPr>
          <w:p w14:paraId="43295133" w14:textId="77777777" w:rsidR="004E0BE3" w:rsidRDefault="00B915EB" w:rsidP="007B2287">
            <w:pPr>
              <w:rPr>
                <w:color w:val="000000" w:themeColor="text1"/>
                <w:sz w:val="18"/>
                <w:szCs w:val="18"/>
              </w:rPr>
            </w:pPr>
            <w:r w:rsidRPr="008B68FF">
              <w:rPr>
                <w:color w:val="000000" w:themeColor="text1"/>
                <w:sz w:val="18"/>
                <w:szCs w:val="18"/>
              </w:rPr>
              <w:t>All participants in both jurisdictions</w:t>
            </w:r>
          </w:p>
          <w:p w14:paraId="51464FC6" w14:textId="02243C48" w:rsidR="00B915EB" w:rsidRPr="008B68FF" w:rsidRDefault="00B915EB" w:rsidP="007B2287">
            <w:pPr>
              <w:rPr>
                <w:sz w:val="18"/>
                <w:szCs w:val="18"/>
              </w:rPr>
            </w:pPr>
            <w:r w:rsidRPr="008B68FF">
              <w:rPr>
                <w:color w:val="000000" w:themeColor="text1"/>
                <w:sz w:val="18"/>
                <w:szCs w:val="18"/>
              </w:rPr>
              <w:t>(</w:t>
            </w:r>
            <w:r w:rsidRPr="008B68FF">
              <w:rPr>
                <w:i/>
                <w:color w:val="000000" w:themeColor="text1"/>
                <w:sz w:val="18"/>
                <w:szCs w:val="18"/>
              </w:rPr>
              <w:t>n</w:t>
            </w:r>
            <w:r w:rsidRPr="008B68FF">
              <w:rPr>
                <w:color w:val="000000" w:themeColor="text1"/>
                <w:sz w:val="18"/>
                <w:szCs w:val="18"/>
              </w:rPr>
              <w:t xml:space="preserve"> = 10,000)</w:t>
            </w:r>
          </w:p>
        </w:tc>
        <w:tc>
          <w:tcPr>
            <w:tcW w:w="1440" w:type="dxa"/>
          </w:tcPr>
          <w:p w14:paraId="116F328E" w14:textId="77777777" w:rsidR="00B915EB" w:rsidRPr="008B68FF" w:rsidRDefault="00B915EB" w:rsidP="007B2287">
            <w:pPr>
              <w:rPr>
                <w:sz w:val="18"/>
                <w:szCs w:val="18"/>
              </w:rPr>
            </w:pPr>
            <w:r w:rsidRPr="008B68FF">
              <w:rPr>
                <w:sz w:val="18"/>
                <w:szCs w:val="18"/>
              </w:rPr>
              <w:t>Performance (e.g., average number of hits) on pre-training and post-training hazard recognition tests</w:t>
            </w:r>
          </w:p>
        </w:tc>
        <w:tc>
          <w:tcPr>
            <w:tcW w:w="2250" w:type="dxa"/>
          </w:tcPr>
          <w:p w14:paraId="71F319F8" w14:textId="77777777" w:rsidR="00B915EB" w:rsidRPr="008B68FF" w:rsidRDefault="00B915EB" w:rsidP="007B2287">
            <w:pPr>
              <w:rPr>
                <w:sz w:val="18"/>
                <w:szCs w:val="18"/>
              </w:rPr>
            </w:pPr>
            <w:r w:rsidRPr="008B68FF">
              <w:rPr>
                <w:i/>
                <w:sz w:val="18"/>
                <w:szCs w:val="18"/>
              </w:rPr>
              <w:t>Between-subjects:</w:t>
            </w:r>
            <w:r w:rsidRPr="008B68FF">
              <w:rPr>
                <w:sz w:val="18"/>
                <w:szCs w:val="18"/>
              </w:rPr>
              <w:t xml:space="preserve"> training group (RAPT, placebo), age, sex, jurisdiction</w:t>
            </w:r>
          </w:p>
          <w:p w14:paraId="16383BA1" w14:textId="77777777" w:rsidR="00B915EB" w:rsidRPr="008B68FF" w:rsidRDefault="00B915EB" w:rsidP="007B2287">
            <w:pPr>
              <w:rPr>
                <w:sz w:val="18"/>
                <w:szCs w:val="18"/>
              </w:rPr>
            </w:pPr>
          </w:p>
          <w:p w14:paraId="06543EC6" w14:textId="77777777" w:rsidR="00B915EB" w:rsidRPr="008B68FF" w:rsidRDefault="00B915EB" w:rsidP="007B2287">
            <w:pPr>
              <w:rPr>
                <w:sz w:val="18"/>
                <w:szCs w:val="18"/>
              </w:rPr>
            </w:pPr>
            <w:r w:rsidRPr="008B68FF">
              <w:rPr>
                <w:i/>
                <w:sz w:val="18"/>
                <w:szCs w:val="18"/>
              </w:rPr>
              <w:t>Within-subjects:</w:t>
            </w:r>
            <w:r w:rsidRPr="008B68FF">
              <w:rPr>
                <w:sz w:val="18"/>
                <w:szCs w:val="18"/>
              </w:rPr>
              <w:t xml:space="preserve"> time of test (pre-training, post-training)</w:t>
            </w:r>
          </w:p>
          <w:p w14:paraId="68F8D6A4" w14:textId="77777777" w:rsidR="00B915EB" w:rsidRPr="008B68FF" w:rsidRDefault="00B915EB" w:rsidP="007B2287">
            <w:pPr>
              <w:rPr>
                <w:sz w:val="18"/>
                <w:szCs w:val="18"/>
              </w:rPr>
            </w:pPr>
          </w:p>
          <w:p w14:paraId="2D4F51EF" w14:textId="77777777" w:rsidR="00B915EB" w:rsidRPr="008B68FF" w:rsidRDefault="00B915EB" w:rsidP="007B2287">
            <w:pPr>
              <w:rPr>
                <w:i/>
                <w:sz w:val="18"/>
                <w:szCs w:val="18"/>
              </w:rPr>
            </w:pPr>
            <w:r w:rsidRPr="008B68FF">
              <w:rPr>
                <w:i/>
                <w:sz w:val="18"/>
                <w:szCs w:val="18"/>
              </w:rPr>
              <w:t>Interactions:</w:t>
            </w:r>
            <w:r w:rsidRPr="008B68FF">
              <w:rPr>
                <w:sz w:val="18"/>
                <w:szCs w:val="18"/>
              </w:rPr>
              <w:t xml:space="preserve"> training group X time of test</w:t>
            </w:r>
          </w:p>
        </w:tc>
        <w:tc>
          <w:tcPr>
            <w:tcW w:w="1080" w:type="dxa"/>
          </w:tcPr>
          <w:p w14:paraId="5706F711" w14:textId="77777777" w:rsidR="00B915EB" w:rsidRPr="008B68FF" w:rsidRDefault="00B915EB" w:rsidP="007B2287">
            <w:pPr>
              <w:rPr>
                <w:sz w:val="18"/>
                <w:szCs w:val="18"/>
              </w:rPr>
            </w:pPr>
            <w:r w:rsidRPr="008B68FF">
              <w:rPr>
                <w:sz w:val="18"/>
                <w:szCs w:val="18"/>
              </w:rPr>
              <w:t>Mixed-design ANOVA</w:t>
            </w:r>
          </w:p>
        </w:tc>
        <w:tc>
          <w:tcPr>
            <w:tcW w:w="1715" w:type="dxa"/>
          </w:tcPr>
          <w:p w14:paraId="41413EB0" w14:textId="77777777" w:rsidR="00B915EB" w:rsidRPr="008B68FF" w:rsidRDefault="00B915EB" w:rsidP="007B2287">
            <w:pPr>
              <w:rPr>
                <w:color w:val="000000" w:themeColor="text1"/>
                <w:sz w:val="18"/>
                <w:szCs w:val="18"/>
              </w:rPr>
            </w:pPr>
            <w:r w:rsidRPr="008B68FF">
              <w:rPr>
                <w:i/>
                <w:color w:val="000000" w:themeColor="text1"/>
                <w:sz w:val="18"/>
                <w:szCs w:val="18"/>
              </w:rPr>
              <w:t>Self-report:</w:t>
            </w:r>
            <w:r w:rsidRPr="008B68FF">
              <w:rPr>
                <w:color w:val="000000" w:themeColor="text1"/>
                <w:sz w:val="18"/>
                <w:szCs w:val="18"/>
              </w:rPr>
              <w:t xml:space="preserve"> age, sex</w:t>
            </w:r>
          </w:p>
          <w:p w14:paraId="7F0EB4E9" w14:textId="77777777" w:rsidR="00B915EB" w:rsidRPr="008B68FF" w:rsidRDefault="00B915EB" w:rsidP="007B2287">
            <w:pPr>
              <w:rPr>
                <w:color w:val="000000" w:themeColor="text1"/>
                <w:sz w:val="18"/>
                <w:szCs w:val="18"/>
              </w:rPr>
            </w:pPr>
          </w:p>
          <w:p w14:paraId="723F39B7" w14:textId="77777777" w:rsidR="00B915EB" w:rsidRPr="008B68FF" w:rsidRDefault="00B915EB" w:rsidP="007B2287">
            <w:pPr>
              <w:rPr>
                <w:i/>
                <w:color w:val="000000" w:themeColor="text1"/>
                <w:sz w:val="18"/>
                <w:szCs w:val="18"/>
              </w:rPr>
            </w:pPr>
            <w:r w:rsidRPr="008B68FF">
              <w:rPr>
                <w:i/>
                <w:color w:val="000000" w:themeColor="text1"/>
                <w:sz w:val="18"/>
                <w:szCs w:val="18"/>
              </w:rPr>
              <w:t xml:space="preserve">Experimenter: </w:t>
            </w:r>
            <w:r w:rsidRPr="008B68FF">
              <w:rPr>
                <w:color w:val="000000" w:themeColor="text1"/>
                <w:sz w:val="18"/>
                <w:szCs w:val="18"/>
              </w:rPr>
              <w:t>performance on hazard recognition test, training group, jurisdiction</w:t>
            </w:r>
          </w:p>
        </w:tc>
      </w:tr>
      <w:tr w:rsidR="00B915EB" w:rsidRPr="001F56EB" w14:paraId="5E05AA34" w14:textId="77777777" w:rsidTr="007B2287">
        <w:tc>
          <w:tcPr>
            <w:tcW w:w="1435" w:type="dxa"/>
          </w:tcPr>
          <w:p w14:paraId="5E18E508" w14:textId="77777777" w:rsidR="00B915EB" w:rsidRPr="008B68FF" w:rsidRDefault="00B915EB" w:rsidP="007B2287">
            <w:pPr>
              <w:rPr>
                <w:sz w:val="18"/>
                <w:szCs w:val="18"/>
              </w:rPr>
            </w:pPr>
            <w:r w:rsidRPr="008B68FF">
              <w:rPr>
                <w:sz w:val="18"/>
                <w:szCs w:val="18"/>
              </w:rPr>
              <w:t>Are any improvements on tests of hazard recognition still evident at 6-months post-training?</w:t>
            </w:r>
          </w:p>
        </w:tc>
        <w:tc>
          <w:tcPr>
            <w:tcW w:w="1440" w:type="dxa"/>
          </w:tcPr>
          <w:p w14:paraId="16D65E22" w14:textId="77777777" w:rsidR="004E0BE3" w:rsidRDefault="00B915EB" w:rsidP="007B2287">
            <w:pPr>
              <w:rPr>
                <w:sz w:val="18"/>
                <w:szCs w:val="18"/>
              </w:rPr>
            </w:pPr>
            <w:r w:rsidRPr="008B68FF">
              <w:rPr>
                <w:sz w:val="18"/>
                <w:szCs w:val="18"/>
              </w:rPr>
              <w:t>Parti</w:t>
            </w:r>
            <w:r w:rsidR="004E0BE3">
              <w:rPr>
                <w:sz w:val="18"/>
                <w:szCs w:val="18"/>
              </w:rPr>
              <w:t>cipants in primary jurisdiction</w:t>
            </w:r>
          </w:p>
          <w:p w14:paraId="7C173E7E" w14:textId="2A97A65F" w:rsidR="00B915EB" w:rsidRPr="008B68FF" w:rsidRDefault="00B915EB" w:rsidP="007B2287">
            <w:pPr>
              <w:rPr>
                <w:sz w:val="18"/>
                <w:szCs w:val="18"/>
              </w:rPr>
            </w:pPr>
            <w:r w:rsidRPr="008B68FF">
              <w:rPr>
                <w:sz w:val="18"/>
                <w:szCs w:val="18"/>
              </w:rPr>
              <w:t>(</w:t>
            </w:r>
            <w:r w:rsidRPr="008B68FF">
              <w:rPr>
                <w:i/>
                <w:sz w:val="18"/>
                <w:szCs w:val="18"/>
              </w:rPr>
              <w:t>n</w:t>
            </w:r>
            <w:r w:rsidRPr="008B68FF">
              <w:rPr>
                <w:sz w:val="18"/>
                <w:szCs w:val="18"/>
              </w:rPr>
              <w:t xml:space="preserve"> = 7,500)</w:t>
            </w:r>
          </w:p>
        </w:tc>
        <w:tc>
          <w:tcPr>
            <w:tcW w:w="1440" w:type="dxa"/>
          </w:tcPr>
          <w:p w14:paraId="22C558C4" w14:textId="77777777" w:rsidR="00B915EB" w:rsidRPr="008B68FF" w:rsidRDefault="00B915EB" w:rsidP="007B2287">
            <w:pPr>
              <w:rPr>
                <w:sz w:val="18"/>
                <w:szCs w:val="18"/>
              </w:rPr>
            </w:pPr>
            <w:r w:rsidRPr="008B68FF">
              <w:rPr>
                <w:sz w:val="18"/>
                <w:szCs w:val="18"/>
              </w:rPr>
              <w:t>Performance (e.g., average number of hits) on pre-training, post-training, and 6-month follow-up hazard recognition tests</w:t>
            </w:r>
          </w:p>
        </w:tc>
        <w:tc>
          <w:tcPr>
            <w:tcW w:w="2250" w:type="dxa"/>
          </w:tcPr>
          <w:p w14:paraId="07EB2DC0" w14:textId="77777777" w:rsidR="00B915EB" w:rsidRPr="008B68FF" w:rsidRDefault="00B915EB" w:rsidP="007B2287">
            <w:pPr>
              <w:rPr>
                <w:sz w:val="18"/>
                <w:szCs w:val="18"/>
              </w:rPr>
            </w:pPr>
            <w:r w:rsidRPr="008B68FF">
              <w:rPr>
                <w:i/>
                <w:sz w:val="18"/>
                <w:szCs w:val="18"/>
              </w:rPr>
              <w:t>Between-subjects:</w:t>
            </w:r>
            <w:r w:rsidRPr="008B68FF">
              <w:rPr>
                <w:sz w:val="18"/>
                <w:szCs w:val="18"/>
              </w:rPr>
              <w:t xml:space="preserve"> training group (RAPT, placebo), age, sex, jurisdiction</w:t>
            </w:r>
          </w:p>
          <w:p w14:paraId="6446CA5B" w14:textId="77777777" w:rsidR="00B915EB" w:rsidRPr="008B68FF" w:rsidRDefault="00B915EB" w:rsidP="007B2287">
            <w:pPr>
              <w:rPr>
                <w:sz w:val="18"/>
                <w:szCs w:val="18"/>
              </w:rPr>
            </w:pPr>
          </w:p>
          <w:p w14:paraId="0ACDFA53" w14:textId="77777777" w:rsidR="00B915EB" w:rsidRPr="008B68FF" w:rsidRDefault="00B915EB" w:rsidP="007B2287">
            <w:pPr>
              <w:rPr>
                <w:sz w:val="18"/>
                <w:szCs w:val="18"/>
              </w:rPr>
            </w:pPr>
            <w:r w:rsidRPr="008B68FF">
              <w:rPr>
                <w:i/>
                <w:sz w:val="18"/>
                <w:szCs w:val="18"/>
              </w:rPr>
              <w:t>Within-subjects:</w:t>
            </w:r>
            <w:r w:rsidRPr="008B68FF">
              <w:rPr>
                <w:sz w:val="18"/>
                <w:szCs w:val="18"/>
              </w:rPr>
              <w:t xml:space="preserve"> time of test (pre-training, post-training, 6-month follow-up)</w:t>
            </w:r>
          </w:p>
          <w:p w14:paraId="1B08FFE5" w14:textId="77777777" w:rsidR="00B915EB" w:rsidRPr="008B68FF" w:rsidRDefault="00B915EB" w:rsidP="007B2287">
            <w:pPr>
              <w:rPr>
                <w:sz w:val="18"/>
                <w:szCs w:val="18"/>
              </w:rPr>
            </w:pPr>
          </w:p>
          <w:p w14:paraId="434DC171" w14:textId="77777777" w:rsidR="00B915EB" w:rsidRPr="008B68FF" w:rsidRDefault="00B915EB" w:rsidP="007B2287">
            <w:pPr>
              <w:rPr>
                <w:sz w:val="18"/>
                <w:szCs w:val="18"/>
              </w:rPr>
            </w:pPr>
            <w:r w:rsidRPr="008B68FF">
              <w:rPr>
                <w:i/>
                <w:sz w:val="18"/>
                <w:szCs w:val="18"/>
              </w:rPr>
              <w:t>Interactions:</w:t>
            </w:r>
            <w:r w:rsidRPr="008B68FF">
              <w:rPr>
                <w:sz w:val="18"/>
                <w:szCs w:val="18"/>
              </w:rPr>
              <w:t xml:space="preserve"> training group X time of test</w:t>
            </w:r>
          </w:p>
        </w:tc>
        <w:tc>
          <w:tcPr>
            <w:tcW w:w="1080" w:type="dxa"/>
          </w:tcPr>
          <w:p w14:paraId="1902F04F" w14:textId="77777777" w:rsidR="00B915EB" w:rsidRPr="008B68FF" w:rsidRDefault="00B915EB" w:rsidP="007B2287">
            <w:pPr>
              <w:rPr>
                <w:sz w:val="18"/>
                <w:szCs w:val="18"/>
              </w:rPr>
            </w:pPr>
            <w:r w:rsidRPr="008B68FF">
              <w:rPr>
                <w:sz w:val="18"/>
                <w:szCs w:val="18"/>
              </w:rPr>
              <w:t>Mixed-design ANOVA</w:t>
            </w:r>
          </w:p>
        </w:tc>
        <w:tc>
          <w:tcPr>
            <w:tcW w:w="1715" w:type="dxa"/>
          </w:tcPr>
          <w:p w14:paraId="20C9BB87" w14:textId="77777777" w:rsidR="00B915EB" w:rsidRPr="008B68FF" w:rsidRDefault="00B915EB" w:rsidP="007B2287">
            <w:pPr>
              <w:rPr>
                <w:color w:val="000000" w:themeColor="text1"/>
                <w:sz w:val="18"/>
                <w:szCs w:val="18"/>
              </w:rPr>
            </w:pPr>
            <w:r w:rsidRPr="008B68FF">
              <w:rPr>
                <w:i/>
                <w:color w:val="000000" w:themeColor="text1"/>
                <w:sz w:val="18"/>
                <w:szCs w:val="18"/>
              </w:rPr>
              <w:t>Self-report:</w:t>
            </w:r>
            <w:r w:rsidRPr="008B68FF">
              <w:rPr>
                <w:color w:val="000000" w:themeColor="text1"/>
                <w:sz w:val="18"/>
                <w:szCs w:val="18"/>
              </w:rPr>
              <w:t xml:space="preserve"> age, sex</w:t>
            </w:r>
          </w:p>
          <w:p w14:paraId="762BDFB0" w14:textId="77777777" w:rsidR="00B915EB" w:rsidRPr="008B68FF" w:rsidRDefault="00B915EB" w:rsidP="007B2287">
            <w:pPr>
              <w:rPr>
                <w:color w:val="000000" w:themeColor="text1"/>
                <w:sz w:val="18"/>
                <w:szCs w:val="18"/>
              </w:rPr>
            </w:pPr>
          </w:p>
          <w:p w14:paraId="0C31653E" w14:textId="77777777" w:rsidR="00B915EB" w:rsidRPr="008B68FF" w:rsidRDefault="00B915EB" w:rsidP="007B2287">
            <w:pPr>
              <w:rPr>
                <w:sz w:val="18"/>
                <w:szCs w:val="18"/>
              </w:rPr>
            </w:pPr>
            <w:r w:rsidRPr="008B68FF">
              <w:rPr>
                <w:i/>
                <w:color w:val="000000" w:themeColor="text1"/>
                <w:sz w:val="18"/>
                <w:szCs w:val="18"/>
              </w:rPr>
              <w:t xml:space="preserve">Experimenter: </w:t>
            </w:r>
            <w:r w:rsidRPr="008B68FF">
              <w:rPr>
                <w:color w:val="000000" w:themeColor="text1"/>
                <w:sz w:val="18"/>
                <w:szCs w:val="18"/>
              </w:rPr>
              <w:t>performance on hazard recognition test, training group, jurisdiction</w:t>
            </w:r>
          </w:p>
        </w:tc>
      </w:tr>
      <w:tr w:rsidR="00B915EB" w:rsidRPr="001F56EB" w14:paraId="33201324" w14:textId="77777777" w:rsidTr="007B2287">
        <w:tc>
          <w:tcPr>
            <w:tcW w:w="1435" w:type="dxa"/>
          </w:tcPr>
          <w:p w14:paraId="1A5F6CF4" w14:textId="77777777" w:rsidR="00B915EB" w:rsidRPr="008B68FF" w:rsidRDefault="00B915EB" w:rsidP="007B2287">
            <w:pPr>
              <w:rPr>
                <w:sz w:val="18"/>
                <w:szCs w:val="18"/>
              </w:rPr>
            </w:pPr>
            <w:r w:rsidRPr="008B68FF">
              <w:rPr>
                <w:sz w:val="18"/>
                <w:szCs w:val="18"/>
              </w:rPr>
              <w:t>Does exposure over the 6-month follow-up period differ by participants’ age or sex?</w:t>
            </w:r>
          </w:p>
        </w:tc>
        <w:tc>
          <w:tcPr>
            <w:tcW w:w="1440" w:type="dxa"/>
          </w:tcPr>
          <w:p w14:paraId="59E37ADF" w14:textId="77777777" w:rsidR="00B915EB" w:rsidRPr="008B68FF" w:rsidRDefault="00B915EB" w:rsidP="007B2287">
            <w:pPr>
              <w:rPr>
                <w:sz w:val="18"/>
                <w:szCs w:val="18"/>
              </w:rPr>
            </w:pPr>
            <w:r>
              <w:rPr>
                <w:sz w:val="18"/>
                <w:szCs w:val="18"/>
              </w:rPr>
              <w:t>Participants who complete one-week driving log (</w:t>
            </w:r>
            <w:r>
              <w:rPr>
                <w:i/>
                <w:sz w:val="18"/>
                <w:szCs w:val="18"/>
              </w:rPr>
              <w:t>n</w:t>
            </w:r>
            <w:r>
              <w:rPr>
                <w:sz w:val="18"/>
                <w:szCs w:val="18"/>
              </w:rPr>
              <w:t xml:space="preserve"> = 2,000)</w:t>
            </w:r>
          </w:p>
        </w:tc>
        <w:tc>
          <w:tcPr>
            <w:tcW w:w="1440" w:type="dxa"/>
          </w:tcPr>
          <w:p w14:paraId="06ED99A0" w14:textId="77777777" w:rsidR="00B915EB" w:rsidRPr="008B68FF" w:rsidRDefault="00B915EB" w:rsidP="007B2287">
            <w:pPr>
              <w:rPr>
                <w:sz w:val="18"/>
                <w:szCs w:val="18"/>
              </w:rPr>
            </w:pPr>
            <w:r w:rsidRPr="008B68FF">
              <w:rPr>
                <w:sz w:val="18"/>
                <w:szCs w:val="18"/>
              </w:rPr>
              <w:t>Total number of miles driven in a week</w:t>
            </w:r>
          </w:p>
        </w:tc>
        <w:tc>
          <w:tcPr>
            <w:tcW w:w="2250" w:type="dxa"/>
          </w:tcPr>
          <w:p w14:paraId="642B5615" w14:textId="77777777" w:rsidR="00B915EB" w:rsidRPr="008B68FF" w:rsidRDefault="00B915EB" w:rsidP="007B2287">
            <w:pPr>
              <w:rPr>
                <w:sz w:val="18"/>
                <w:szCs w:val="18"/>
              </w:rPr>
            </w:pPr>
            <w:r w:rsidRPr="008B68FF">
              <w:rPr>
                <w:i/>
                <w:sz w:val="18"/>
                <w:szCs w:val="18"/>
              </w:rPr>
              <w:t xml:space="preserve">Between-subjects: </w:t>
            </w:r>
            <w:r w:rsidRPr="008B68FF">
              <w:rPr>
                <w:sz w:val="18"/>
                <w:szCs w:val="18"/>
              </w:rPr>
              <w:t>month (1-6), age, sex</w:t>
            </w:r>
          </w:p>
        </w:tc>
        <w:tc>
          <w:tcPr>
            <w:tcW w:w="1080" w:type="dxa"/>
          </w:tcPr>
          <w:p w14:paraId="6D923DFD" w14:textId="77777777" w:rsidR="00B915EB" w:rsidRPr="008B68FF" w:rsidRDefault="00B915EB" w:rsidP="007B2287">
            <w:pPr>
              <w:rPr>
                <w:sz w:val="18"/>
                <w:szCs w:val="18"/>
              </w:rPr>
            </w:pPr>
            <w:r w:rsidRPr="008B68FF">
              <w:rPr>
                <w:sz w:val="18"/>
                <w:szCs w:val="18"/>
              </w:rPr>
              <w:t>Between-subjects ANOVA</w:t>
            </w:r>
          </w:p>
        </w:tc>
        <w:tc>
          <w:tcPr>
            <w:tcW w:w="1715" w:type="dxa"/>
          </w:tcPr>
          <w:p w14:paraId="1E61155D" w14:textId="77777777" w:rsidR="00B915EB" w:rsidRPr="008B68FF" w:rsidRDefault="00B915EB" w:rsidP="007B2287">
            <w:pPr>
              <w:rPr>
                <w:color w:val="000000" w:themeColor="text1"/>
                <w:sz w:val="18"/>
                <w:szCs w:val="18"/>
              </w:rPr>
            </w:pPr>
            <w:r w:rsidRPr="008B68FF">
              <w:rPr>
                <w:i/>
                <w:color w:val="000000" w:themeColor="text1"/>
                <w:sz w:val="18"/>
                <w:szCs w:val="18"/>
              </w:rPr>
              <w:t>Self-report:</w:t>
            </w:r>
            <w:r w:rsidRPr="008B68FF">
              <w:rPr>
                <w:color w:val="000000" w:themeColor="text1"/>
                <w:sz w:val="18"/>
                <w:szCs w:val="18"/>
              </w:rPr>
              <w:t xml:space="preserve"> miles driven in a week, age, sex</w:t>
            </w:r>
          </w:p>
          <w:p w14:paraId="0D7D4D68" w14:textId="77777777" w:rsidR="00B915EB" w:rsidRPr="008B68FF" w:rsidRDefault="00B915EB" w:rsidP="007B2287">
            <w:pPr>
              <w:rPr>
                <w:i/>
                <w:color w:val="000000" w:themeColor="text1"/>
                <w:sz w:val="18"/>
                <w:szCs w:val="18"/>
              </w:rPr>
            </w:pPr>
          </w:p>
          <w:p w14:paraId="1B0F403D" w14:textId="77777777" w:rsidR="00B915EB" w:rsidRPr="008B68FF" w:rsidRDefault="00B915EB" w:rsidP="007B2287">
            <w:pPr>
              <w:rPr>
                <w:sz w:val="18"/>
                <w:szCs w:val="18"/>
              </w:rPr>
            </w:pPr>
            <w:r w:rsidRPr="008B68FF">
              <w:rPr>
                <w:i/>
                <w:color w:val="000000" w:themeColor="text1"/>
                <w:sz w:val="18"/>
                <w:szCs w:val="18"/>
              </w:rPr>
              <w:t>Experimenter:</w:t>
            </w:r>
            <w:r w:rsidRPr="008B68FF">
              <w:rPr>
                <w:color w:val="000000" w:themeColor="text1"/>
                <w:sz w:val="18"/>
                <w:szCs w:val="18"/>
              </w:rPr>
              <w:t xml:space="preserve"> training group, month</w:t>
            </w:r>
          </w:p>
        </w:tc>
      </w:tr>
    </w:tbl>
    <w:p w14:paraId="581CED69" w14:textId="372DE236" w:rsidR="00EF14D1" w:rsidRDefault="006C4CE9" w:rsidP="002766CF">
      <w:pPr>
        <w:spacing w:after="120"/>
        <w:ind w:firstLine="720"/>
      </w:pPr>
      <w:r w:rsidRPr="002766CF">
        <w:t xml:space="preserve"> </w:t>
      </w:r>
    </w:p>
    <w:p w14:paraId="764BF26D" w14:textId="77777777" w:rsidR="00610804" w:rsidRDefault="00610804" w:rsidP="002766CF">
      <w:pPr>
        <w:spacing w:after="120"/>
        <w:ind w:firstLine="720"/>
      </w:pPr>
    </w:p>
    <w:p w14:paraId="68CCBA4C" w14:textId="59AA8CCD" w:rsidR="00C800ED" w:rsidRPr="00672019" w:rsidRDefault="00C800ED" w:rsidP="00083749">
      <w:pPr>
        <w:pStyle w:val="Heading3"/>
      </w:pPr>
      <w:bookmarkStart w:id="22" w:name="_Toc125278841"/>
      <w:bookmarkStart w:id="23" w:name="_Toc125341764"/>
      <w:bookmarkStart w:id="24" w:name="_Toc125447322"/>
      <w:bookmarkStart w:id="25" w:name="_Toc126394145"/>
      <w:r w:rsidRPr="00672019">
        <w:t>B.5.</w:t>
      </w:r>
      <w:r w:rsidRPr="00672019">
        <w:tab/>
        <w:t>Provide the name and telephone number of individuals consulted on statistical aspects of the design</w:t>
      </w:r>
      <w:bookmarkEnd w:id="22"/>
      <w:bookmarkEnd w:id="23"/>
      <w:bookmarkEnd w:id="24"/>
      <w:bookmarkEnd w:id="25"/>
      <w:r w:rsidR="0084209F">
        <w:t>.</w:t>
      </w:r>
    </w:p>
    <w:p w14:paraId="1113D7B2" w14:textId="77777777" w:rsidR="00C800ED" w:rsidRDefault="00C64F91" w:rsidP="00EF7432">
      <w:pPr>
        <w:pStyle w:val="BodyText"/>
        <w:ind w:firstLine="720"/>
      </w:pPr>
      <w:r>
        <w:t>The following individuals have reviewed technical aspects of this research plan:</w:t>
      </w:r>
    </w:p>
    <w:p w14:paraId="41467239" w14:textId="77777777" w:rsidR="00C64F91" w:rsidRDefault="005B3747" w:rsidP="00C64F91">
      <w:pPr>
        <w:pStyle w:val="BodyText"/>
        <w:spacing w:before="0" w:after="0"/>
        <w:ind w:firstLine="720"/>
      </w:pPr>
      <w:r>
        <w:t>Kathy Sifrit, PhD</w:t>
      </w:r>
    </w:p>
    <w:p w14:paraId="4698D524" w14:textId="77777777" w:rsidR="005B3747" w:rsidRDefault="005B3747" w:rsidP="00C64F91">
      <w:pPr>
        <w:pStyle w:val="BodyText"/>
        <w:spacing w:before="0" w:after="0"/>
        <w:ind w:firstLine="720"/>
      </w:pPr>
      <w:r>
        <w:t>Research Psychologist, NHTSA</w:t>
      </w:r>
    </w:p>
    <w:p w14:paraId="70359726" w14:textId="77777777" w:rsidR="005B3747" w:rsidRDefault="005B3747" w:rsidP="00C64F91">
      <w:pPr>
        <w:pStyle w:val="BodyText"/>
        <w:spacing w:before="0" w:after="0"/>
        <w:ind w:firstLine="720"/>
      </w:pPr>
      <w:r>
        <w:t>202-366-0868</w:t>
      </w:r>
    </w:p>
    <w:p w14:paraId="52F47B2C" w14:textId="77777777" w:rsidR="005B3747" w:rsidRDefault="005B3747" w:rsidP="00C64F91">
      <w:pPr>
        <w:pStyle w:val="BodyText"/>
        <w:spacing w:before="0" w:after="0"/>
        <w:ind w:firstLine="720"/>
      </w:pPr>
    </w:p>
    <w:p w14:paraId="08263642" w14:textId="77777777" w:rsidR="005B3747" w:rsidRDefault="009B5F07" w:rsidP="00C64F91">
      <w:pPr>
        <w:pStyle w:val="BodyText"/>
        <w:spacing w:before="0" w:after="0"/>
        <w:ind w:firstLine="720"/>
      </w:pPr>
      <w:r>
        <w:t>Ward Vanlaar</w:t>
      </w:r>
      <w:r w:rsidR="005B3747">
        <w:t>, PhD</w:t>
      </w:r>
    </w:p>
    <w:p w14:paraId="3CFC2B56" w14:textId="77777777" w:rsidR="005B3747" w:rsidRDefault="005B3747">
      <w:pPr>
        <w:pStyle w:val="BodyText"/>
        <w:spacing w:before="0" w:after="0"/>
        <w:ind w:firstLine="720"/>
      </w:pPr>
      <w:r>
        <w:t>Statistician</w:t>
      </w:r>
      <w:r w:rsidR="009F2AA3">
        <w:t xml:space="preserve">, </w:t>
      </w:r>
      <w:r w:rsidR="002766CF">
        <w:t>Traffic Injury Research Foundation (TIRF)</w:t>
      </w:r>
    </w:p>
    <w:p w14:paraId="31176646" w14:textId="77777777" w:rsidR="00C52292" w:rsidRDefault="002766CF" w:rsidP="009B5F07">
      <w:pPr>
        <w:pStyle w:val="BodyText"/>
        <w:spacing w:before="0" w:after="0"/>
        <w:ind w:firstLine="720"/>
      </w:pPr>
      <w:r>
        <w:t>613-238-5235</w:t>
      </w:r>
    </w:p>
    <w:p w14:paraId="69BB51B6" w14:textId="77777777" w:rsidR="00C64F91" w:rsidRPr="00EF7432" w:rsidRDefault="00C64F91" w:rsidP="00C64F91">
      <w:pPr>
        <w:pStyle w:val="BodyText"/>
        <w:spacing w:before="0" w:after="0"/>
        <w:ind w:firstLine="720"/>
      </w:pPr>
    </w:p>
    <w:sectPr w:rsidR="00C64F91" w:rsidRPr="00EF7432" w:rsidSect="00B74492">
      <w:headerReference w:type="default" r:id="rId9"/>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E6396" w14:textId="77777777" w:rsidR="00A93C53" w:rsidRDefault="00A93C53">
      <w:r>
        <w:separator/>
      </w:r>
    </w:p>
  </w:endnote>
  <w:endnote w:type="continuationSeparator" w:id="0">
    <w:p w14:paraId="183EAB8A" w14:textId="77777777" w:rsidR="00A93C53" w:rsidRDefault="00A9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52BB9" w14:textId="77777777" w:rsidR="00A93C53" w:rsidRDefault="00A93C53">
      <w:r>
        <w:separator/>
      </w:r>
    </w:p>
  </w:footnote>
  <w:footnote w:type="continuationSeparator" w:id="0">
    <w:p w14:paraId="5E1913AB" w14:textId="77777777" w:rsidR="00A93C53" w:rsidRDefault="00A93C53">
      <w:r>
        <w:continuationSeparator/>
      </w:r>
    </w:p>
  </w:footnote>
  <w:footnote w:id="1">
    <w:p w14:paraId="33DE7364" w14:textId="1180B29B" w:rsidR="009207BE" w:rsidRDefault="009207BE">
      <w:pPr>
        <w:pStyle w:val="FootnoteText"/>
      </w:pPr>
      <w:r>
        <w:rPr>
          <w:rStyle w:val="FootnoteReference"/>
        </w:rPr>
        <w:footnoteRef/>
      </w:r>
      <w:r>
        <w:t xml:space="preserve"> </w:t>
      </w:r>
      <w:r w:rsidR="004E438F">
        <w:t xml:space="preserve">For calculations of power, we assumed the same mean crash rate (.089) for the placebo training group as that reported in </w:t>
      </w:r>
      <w:r w:rsidR="004F7487">
        <w:rPr>
          <w:color w:val="000000" w:themeColor="text1"/>
        </w:rPr>
        <w:t xml:space="preserve">the previous </w:t>
      </w:r>
      <w:r w:rsidR="004F7487" w:rsidRPr="003C6D62">
        <w:rPr>
          <w:bCs/>
          <w:lang w:bidi="en-US"/>
        </w:rPr>
        <w:t>NHTSA</w:t>
      </w:r>
      <w:r w:rsidR="004F7487">
        <w:rPr>
          <w:bCs/>
          <w:lang w:bidi="en-US"/>
        </w:rPr>
        <w:t xml:space="preserve"> RAPT study (Report No. DOT HS 812 235)</w:t>
      </w:r>
      <w:r w:rsidR="004E438F">
        <w:rPr>
          <w:bCs/>
          <w:lang w:bidi="en-US"/>
        </w:rPr>
        <w:t>, and we assumed the standard deviation to be the average of that calculated from the RAPT and placebo training groups (.032)</w:t>
      </w:r>
      <w:r w:rsidR="00CE1179">
        <w:rPr>
          <w:bCs/>
          <w:lang w:bidi="en-US"/>
        </w:rPr>
        <w:t xml:space="preserve"> in the same study</w:t>
      </w:r>
      <w:r w:rsidR="004E438F">
        <w:rPr>
          <w:bCs/>
          <w:lang w:bidi="en-US"/>
        </w:rPr>
        <w:t xml:space="preserve">. </w:t>
      </w:r>
    </w:p>
  </w:footnote>
  <w:footnote w:id="2">
    <w:p w14:paraId="49902D15" w14:textId="77777777" w:rsidR="004904E7" w:rsidRDefault="004904E7">
      <w:pPr>
        <w:pStyle w:val="FootnoteText"/>
      </w:pPr>
      <w:r>
        <w:rPr>
          <w:rStyle w:val="FootnoteReference"/>
        </w:rPr>
        <w:footnoteRef/>
      </w:r>
      <w:r>
        <w:t xml:space="preserve"> </w:t>
      </w:r>
      <w:r w:rsidRPr="00D12CEB">
        <w:t xml:space="preserve">Dillman, D. (2007). </w:t>
      </w:r>
      <w:r w:rsidRPr="007A1772">
        <w:rPr>
          <w:i/>
        </w:rPr>
        <w:t xml:space="preserve">Mail and </w:t>
      </w:r>
      <w:r>
        <w:rPr>
          <w:i/>
        </w:rPr>
        <w:t>i</w:t>
      </w:r>
      <w:r w:rsidRPr="007A1772">
        <w:rPr>
          <w:i/>
        </w:rPr>
        <w:t xml:space="preserve">nternet </w:t>
      </w:r>
      <w:r>
        <w:rPr>
          <w:i/>
        </w:rPr>
        <w:t>s</w:t>
      </w:r>
      <w:r w:rsidRPr="007A1772">
        <w:rPr>
          <w:i/>
        </w:rPr>
        <w:t xml:space="preserve">urveys: The </w:t>
      </w:r>
      <w:r>
        <w:rPr>
          <w:i/>
        </w:rPr>
        <w:t>t</w:t>
      </w:r>
      <w:r w:rsidRPr="007A1772">
        <w:rPr>
          <w:i/>
        </w:rPr>
        <w:t xml:space="preserve">ailored </w:t>
      </w:r>
      <w:r>
        <w:rPr>
          <w:i/>
        </w:rPr>
        <w:t>d</w:t>
      </w:r>
      <w:r w:rsidRPr="007A1772">
        <w:rPr>
          <w:i/>
        </w:rPr>
        <w:t xml:space="preserve">esign </w:t>
      </w:r>
      <w:r>
        <w:rPr>
          <w:i/>
        </w:rPr>
        <w:t>m</w:t>
      </w:r>
      <w:r w:rsidRPr="007A1772">
        <w:rPr>
          <w:i/>
        </w:rPr>
        <w:t>ethod</w:t>
      </w:r>
      <w:r w:rsidRPr="00D12CEB">
        <w:t xml:space="preserve">. </w:t>
      </w:r>
      <w:r>
        <w:t>Hoboken: John Wiley</w:t>
      </w:r>
      <w:r w:rsidRPr="00D12CEB">
        <w:t xml:space="preserve"> and Sons.</w:t>
      </w:r>
    </w:p>
  </w:footnote>
  <w:footnote w:id="3">
    <w:p w14:paraId="3B1E57A5" w14:textId="77777777" w:rsidR="00C96E23" w:rsidRDefault="00C96E23">
      <w:pPr>
        <w:pStyle w:val="FootnoteText"/>
      </w:pPr>
      <w:r>
        <w:rPr>
          <w:rStyle w:val="FootnoteReference"/>
        </w:rPr>
        <w:footnoteRef/>
      </w:r>
      <w:r>
        <w:t xml:space="preserve"> </w:t>
      </w:r>
      <w:r w:rsidRPr="002C6C94">
        <w:t xml:space="preserve">Mayhew, D.R., Marcoux, K., Wood K., Simpson, </w:t>
      </w:r>
      <w:r>
        <w:t>H., Vanlaar, W., Lonero, L., &amp; Clinton, C.  (2014</w:t>
      </w:r>
      <w:r w:rsidRPr="002C6C94">
        <w:t>)</w:t>
      </w:r>
      <w:r>
        <w:t xml:space="preserve">. </w:t>
      </w:r>
      <w:r>
        <w:rPr>
          <w:i/>
        </w:rPr>
        <w:t>Evaluation of driver e</w:t>
      </w:r>
      <w:r w:rsidRPr="00B341A3">
        <w:rPr>
          <w:i/>
        </w:rPr>
        <w:t>ducation in Manitoba and Oregon</w:t>
      </w:r>
      <w:r>
        <w:t xml:space="preserve">.  </w:t>
      </w:r>
      <w:r w:rsidRPr="002C6C94">
        <w:t>Washington, D.C.: American Automobile Association for Traffic Safety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B2DBE" w14:textId="4BC39DE2" w:rsidR="00E25774" w:rsidRDefault="00610804" w:rsidP="00610804">
    <w:pPr>
      <w:ind w:left="720" w:hanging="720"/>
      <w:jc w:val="right"/>
      <w:rPr>
        <w:b/>
      </w:rPr>
    </w:pPr>
    <w:r w:rsidRPr="00A57FB7">
      <w:rPr>
        <w:b/>
      </w:rPr>
      <w:t xml:space="preserve">Hazard Perception and Distracted Driving </w:t>
    </w:r>
    <w:r>
      <w:rPr>
        <w:b/>
      </w:rPr>
      <w:t xml:space="preserve">Training Intervention for Teens Evaluation </w:t>
    </w:r>
    <w:r w:rsidR="00E25774">
      <w:rPr>
        <w:b/>
      </w:rPr>
      <w:t>ICR</w:t>
    </w:r>
    <w:r>
      <w:rPr>
        <w:b/>
      </w:rPr>
      <w:t>,</w:t>
    </w:r>
    <w:r w:rsidR="00E25774">
      <w:rPr>
        <w:b/>
      </w:rPr>
      <w:t xml:space="preserve"> Section B, page</w:t>
    </w:r>
    <w:r>
      <w:rPr>
        <w:b/>
      </w:rPr>
      <w:t xml:space="preserve"> </w:t>
    </w:r>
    <w:r w:rsidR="00E25774" w:rsidRPr="008028BF">
      <w:rPr>
        <w:b/>
      </w:rPr>
      <w:fldChar w:fldCharType="begin"/>
    </w:r>
    <w:r w:rsidR="00E25774" w:rsidRPr="008028BF">
      <w:rPr>
        <w:b/>
      </w:rPr>
      <w:instrText xml:space="preserve"> PAGE   \* MERGEFORMAT </w:instrText>
    </w:r>
    <w:r w:rsidR="00E25774" w:rsidRPr="008028BF">
      <w:rPr>
        <w:b/>
      </w:rPr>
      <w:fldChar w:fldCharType="separate"/>
    </w:r>
    <w:r w:rsidR="0084209F">
      <w:rPr>
        <w:b/>
        <w:noProof/>
      </w:rPr>
      <w:t>4</w:t>
    </w:r>
    <w:r w:rsidR="00E25774" w:rsidRPr="008028BF">
      <w:rPr>
        <w:b/>
        <w:noProof/>
      </w:rPr>
      <w:fldChar w:fldCharType="end"/>
    </w:r>
  </w:p>
  <w:p w14:paraId="6F26C26A" w14:textId="77777777" w:rsidR="00E25774" w:rsidRDefault="00E25774">
    <w:pPr>
      <w:pStyle w:val="Header"/>
    </w:pPr>
  </w:p>
  <w:p w14:paraId="3CFD4808" w14:textId="77777777" w:rsidR="00E25774" w:rsidRDefault="00E25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EC9EA8"/>
    <w:lvl w:ilvl="0">
      <w:start w:val="1"/>
      <w:numFmt w:val="decimal"/>
      <w:lvlText w:val="%1."/>
      <w:lvlJc w:val="left"/>
      <w:pPr>
        <w:tabs>
          <w:tab w:val="num" w:pos="1800"/>
        </w:tabs>
        <w:ind w:left="1800" w:hanging="360"/>
      </w:pPr>
    </w:lvl>
  </w:abstractNum>
  <w:abstractNum w:abstractNumId="1">
    <w:nsid w:val="FFFFFF7D"/>
    <w:multiLevelType w:val="singleLevel"/>
    <w:tmpl w:val="40CEA102"/>
    <w:lvl w:ilvl="0">
      <w:start w:val="1"/>
      <w:numFmt w:val="decimal"/>
      <w:lvlText w:val="%1."/>
      <w:lvlJc w:val="left"/>
      <w:pPr>
        <w:tabs>
          <w:tab w:val="num" w:pos="1440"/>
        </w:tabs>
        <w:ind w:left="1440" w:hanging="360"/>
      </w:pPr>
    </w:lvl>
  </w:abstractNum>
  <w:abstractNum w:abstractNumId="2">
    <w:nsid w:val="FFFFFF7E"/>
    <w:multiLevelType w:val="singleLevel"/>
    <w:tmpl w:val="2CB466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35CAABA"/>
    <w:lvl w:ilvl="0">
      <w:start w:val="1"/>
      <w:numFmt w:val="lowerLetter"/>
      <w:pStyle w:val="ListNumber2"/>
      <w:lvlText w:val="%1."/>
      <w:lvlJc w:val="left"/>
      <w:pPr>
        <w:ind w:left="720" w:hanging="360"/>
      </w:pPr>
    </w:lvl>
  </w:abstractNum>
  <w:abstractNum w:abstractNumId="4">
    <w:nsid w:val="FFFFFF80"/>
    <w:multiLevelType w:val="singleLevel"/>
    <w:tmpl w:val="8B9E95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E2C3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1225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8CE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50A95D6"/>
    <w:lvl w:ilvl="0">
      <w:start w:val="1"/>
      <w:numFmt w:val="upperLetter"/>
      <w:pStyle w:val="ListNumber"/>
      <w:lvlText w:val="%1.1"/>
      <w:lvlJc w:val="left"/>
      <w:pPr>
        <w:ind w:left="504" w:hanging="360"/>
      </w:pPr>
      <w:rPr>
        <w:rFonts w:hint="default"/>
      </w:rPr>
    </w:lvl>
  </w:abstractNum>
  <w:abstractNum w:abstractNumId="9">
    <w:nsid w:val="FFFFFF89"/>
    <w:multiLevelType w:val="singleLevel"/>
    <w:tmpl w:val="C47A1D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B0BB5"/>
    <w:multiLevelType w:val="hybridMultilevel"/>
    <w:tmpl w:val="8C22612A"/>
    <w:lvl w:ilvl="0" w:tplc="0ACA26F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3696353"/>
    <w:multiLevelType w:val="hybridMultilevel"/>
    <w:tmpl w:val="5F5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5C1CDA"/>
    <w:multiLevelType w:val="hybridMultilevel"/>
    <w:tmpl w:val="F88E0AF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629AF"/>
    <w:multiLevelType w:val="hybridMultilevel"/>
    <w:tmpl w:val="D7767E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217CAD"/>
    <w:multiLevelType w:val="hybridMultilevel"/>
    <w:tmpl w:val="7288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330D5B"/>
    <w:multiLevelType w:val="hybridMultilevel"/>
    <w:tmpl w:val="F7729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B1577C"/>
    <w:multiLevelType w:val="hybridMultilevel"/>
    <w:tmpl w:val="57ACC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B7730D"/>
    <w:multiLevelType w:val="hybridMultilevel"/>
    <w:tmpl w:val="19B22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DC2E6E"/>
    <w:multiLevelType w:val="hybridMultilevel"/>
    <w:tmpl w:val="1594458A"/>
    <w:lvl w:ilvl="0" w:tplc="7E2026DC">
      <w:start w:val="1"/>
      <w:numFmt w:val="decimal"/>
      <w:lvlText w:val="%1)"/>
      <w:lvlJc w:val="left"/>
      <w:pPr>
        <w:ind w:left="1755" w:hanging="97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3B1C546A"/>
    <w:multiLevelType w:val="hybridMultilevel"/>
    <w:tmpl w:val="7A32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653BCC"/>
    <w:multiLevelType w:val="hybridMultilevel"/>
    <w:tmpl w:val="96C812C8"/>
    <w:lvl w:ilvl="0" w:tplc="B47C9F78">
      <w:start w:val="3"/>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025525"/>
    <w:multiLevelType w:val="multilevel"/>
    <w:tmpl w:val="BFA6EE7A"/>
    <w:lvl w:ilvl="0">
      <w:start w:val="1"/>
      <w:numFmt w:val="upperLetter"/>
      <w:lvlText w:val="%1."/>
      <w:lvlJc w:val="left"/>
      <w:pPr>
        <w:tabs>
          <w:tab w:val="num" w:pos="480"/>
        </w:tabs>
        <w:ind w:left="480" w:hanging="480"/>
      </w:pPr>
      <w:rPr>
        <w:rFonts w:cs="Times New Roman" w:hint="default"/>
      </w:rPr>
    </w:lvl>
    <w:lvl w:ilvl="1">
      <w:start w:val="1"/>
      <w:numFmt w:val="decimal"/>
      <w:lvlText w:val="%2."/>
      <w:lvlJc w:val="left"/>
      <w:pPr>
        <w:tabs>
          <w:tab w:val="num" w:pos="5760"/>
        </w:tabs>
        <w:ind w:left="5760" w:hanging="480"/>
      </w:pPr>
      <w:rPr>
        <w:rFonts w:cs="Times New Roman" w:hint="default"/>
      </w:rPr>
    </w:lvl>
    <w:lvl w:ilvl="2">
      <w:start w:val="1"/>
      <w:numFmt w:val="lowerLetter"/>
      <w:lvlText w:val="%3."/>
      <w:lvlJc w:val="left"/>
      <w:pPr>
        <w:tabs>
          <w:tab w:val="num" w:pos="0"/>
        </w:tabs>
        <w:ind w:left="480" w:hanging="480"/>
      </w:pPr>
      <w:rPr>
        <w:rFonts w:cs="Times New Roman" w:hint="default"/>
      </w:rPr>
    </w:lvl>
    <w:lvl w:ilvl="3">
      <w:start w:val="1"/>
      <w:numFmt w:val="decimal"/>
      <w:lvlText w:val="(%4)"/>
      <w:lvlJc w:val="left"/>
      <w:pPr>
        <w:tabs>
          <w:tab w:val="num" w:pos="0"/>
        </w:tabs>
        <w:ind w:left="720" w:hanging="720"/>
      </w:pPr>
      <w:rPr>
        <w:rFonts w:cs="Times New Roman" w:hint="default"/>
      </w:rPr>
    </w:lvl>
    <w:lvl w:ilvl="4">
      <w:start w:val="1"/>
      <w:numFmt w:val="lowerLetter"/>
      <w:lvlText w:val="(%5)"/>
      <w:lvlJc w:val="left"/>
      <w:pPr>
        <w:tabs>
          <w:tab w:val="num" w:pos="0"/>
        </w:tabs>
        <w:ind w:left="2160" w:hanging="72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4">
    <w:nsid w:val="457274D7"/>
    <w:multiLevelType w:val="hybridMultilevel"/>
    <w:tmpl w:val="485C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14876"/>
    <w:multiLevelType w:val="hybridMultilevel"/>
    <w:tmpl w:val="40C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FB05A6"/>
    <w:multiLevelType w:val="hybridMultilevel"/>
    <w:tmpl w:val="64C41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205584E"/>
    <w:multiLevelType w:val="hybridMultilevel"/>
    <w:tmpl w:val="090C8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AB17F2"/>
    <w:multiLevelType w:val="hybridMultilevel"/>
    <w:tmpl w:val="83280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3A3589"/>
    <w:multiLevelType w:val="hybridMultilevel"/>
    <w:tmpl w:val="A768C9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C514AA"/>
    <w:multiLevelType w:val="hybridMultilevel"/>
    <w:tmpl w:val="E3E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F2783"/>
    <w:multiLevelType w:val="hybridMultilevel"/>
    <w:tmpl w:val="0164C2AA"/>
    <w:lvl w:ilvl="0" w:tplc="EABA9CFA">
      <w:start w:val="1"/>
      <w:numFmt w:val="decimal"/>
      <w:pStyle w:val="bioref"/>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14607E"/>
    <w:multiLevelType w:val="hybridMultilevel"/>
    <w:tmpl w:val="0FA0C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80A84F"/>
    <w:multiLevelType w:val="hybridMultilevel"/>
    <w:tmpl w:val="19323B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15468BF"/>
    <w:multiLevelType w:val="hybridMultilevel"/>
    <w:tmpl w:val="776C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016B62"/>
    <w:multiLevelType w:val="hybridMultilevel"/>
    <w:tmpl w:val="A768C9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51033A4"/>
    <w:multiLevelType w:val="hybridMultilevel"/>
    <w:tmpl w:val="B62C647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7">
    <w:nsid w:val="7FCD373A"/>
    <w:multiLevelType w:val="hybridMultilevel"/>
    <w:tmpl w:val="CCD0B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7"/>
  </w:num>
  <w:num w:numId="3">
    <w:abstractNumId w:val="14"/>
  </w:num>
  <w:num w:numId="4">
    <w:abstractNumId w:val="32"/>
  </w:num>
  <w:num w:numId="5">
    <w:abstractNumId w:val="19"/>
  </w:num>
  <w:num w:numId="6">
    <w:abstractNumId w:val="15"/>
  </w:num>
  <w:num w:numId="7">
    <w:abstractNumId w:val="12"/>
  </w:num>
  <w:num w:numId="8">
    <w:abstractNumId w:val="27"/>
  </w:num>
  <w:num w:numId="9">
    <w:abstractNumId w:val="21"/>
  </w:num>
  <w:num w:numId="10">
    <w:abstractNumId w:val="18"/>
  </w:num>
  <w:num w:numId="11">
    <w:abstractNumId w:val="16"/>
  </w:num>
  <w:num w:numId="12">
    <w:abstractNumId w:val="30"/>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3"/>
  </w:num>
  <w:num w:numId="16">
    <w:abstractNumId w:val="23"/>
  </w:num>
  <w:num w:numId="17">
    <w:abstractNumId w:val="8"/>
  </w:num>
  <w:num w:numId="18">
    <w:abstractNumId w:val="9"/>
  </w:num>
  <w:num w:numId="19">
    <w:abstractNumId w:val="3"/>
  </w:num>
  <w:num w:numId="20">
    <w:abstractNumId w:val="8"/>
    <w:lvlOverride w:ilvl="0">
      <w:startOverride w:val="1"/>
    </w:lvlOverride>
  </w:num>
  <w:num w:numId="21">
    <w:abstractNumId w:val="28"/>
  </w:num>
  <w:num w:numId="22">
    <w:abstractNumId w:val="3"/>
    <w:lvlOverride w:ilvl="0">
      <w:startOverride w:val="1"/>
    </w:lvlOverride>
  </w:num>
  <w:num w:numId="23">
    <w:abstractNumId w:val="3"/>
    <w:lvlOverride w:ilvl="0">
      <w:startOverride w:val="1"/>
    </w:lvlOverride>
  </w:num>
  <w:num w:numId="24">
    <w:abstractNumId w:val="7"/>
  </w:num>
  <w:num w:numId="25">
    <w:abstractNumId w:val="6"/>
  </w:num>
  <w:num w:numId="26">
    <w:abstractNumId w:val="5"/>
  </w:num>
  <w:num w:numId="27">
    <w:abstractNumId w:val="4"/>
  </w:num>
  <w:num w:numId="28">
    <w:abstractNumId w:val="2"/>
  </w:num>
  <w:num w:numId="29">
    <w:abstractNumId w:val="1"/>
  </w:num>
  <w:num w:numId="30">
    <w:abstractNumId w:val="0"/>
  </w:num>
  <w:num w:numId="31">
    <w:abstractNumId w:val="3"/>
    <w:lvlOverride w:ilvl="0">
      <w:startOverride w:val="1"/>
    </w:lvlOverride>
  </w:num>
  <w:num w:numId="32">
    <w:abstractNumId w:val="31"/>
  </w:num>
  <w:num w:numId="33">
    <w:abstractNumId w:val="35"/>
  </w:num>
  <w:num w:numId="34">
    <w:abstractNumId w:val="20"/>
  </w:num>
  <w:num w:numId="35">
    <w:abstractNumId w:val="29"/>
  </w:num>
  <w:num w:numId="36">
    <w:abstractNumId w:val="13"/>
  </w:num>
  <w:num w:numId="37">
    <w:abstractNumId w:val="11"/>
  </w:num>
  <w:num w:numId="38">
    <w:abstractNumId w:val="34"/>
  </w:num>
  <w:num w:numId="39">
    <w:abstractNumId w:val="24"/>
  </w:num>
  <w:num w:numId="40">
    <w:abstractNumId w:val="17"/>
  </w:num>
  <w:num w:numId="41">
    <w:abstractNumId w:val="2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ED"/>
    <w:rsid w:val="00001284"/>
    <w:rsid w:val="00004076"/>
    <w:rsid w:val="0000450E"/>
    <w:rsid w:val="000058C2"/>
    <w:rsid w:val="00005E5B"/>
    <w:rsid w:val="000064B7"/>
    <w:rsid w:val="000067A7"/>
    <w:rsid w:val="00007F10"/>
    <w:rsid w:val="00011905"/>
    <w:rsid w:val="00011D15"/>
    <w:rsid w:val="00013B0B"/>
    <w:rsid w:val="00014AA3"/>
    <w:rsid w:val="00024342"/>
    <w:rsid w:val="00024366"/>
    <w:rsid w:val="0002438C"/>
    <w:rsid w:val="00024CAB"/>
    <w:rsid w:val="0002697A"/>
    <w:rsid w:val="00027E04"/>
    <w:rsid w:val="000327D2"/>
    <w:rsid w:val="000334A1"/>
    <w:rsid w:val="0003484A"/>
    <w:rsid w:val="00036054"/>
    <w:rsid w:val="00040569"/>
    <w:rsid w:val="00045EDB"/>
    <w:rsid w:val="000509FA"/>
    <w:rsid w:val="0005144D"/>
    <w:rsid w:val="00053AF1"/>
    <w:rsid w:val="00054254"/>
    <w:rsid w:val="00060174"/>
    <w:rsid w:val="00060BF6"/>
    <w:rsid w:val="00060E35"/>
    <w:rsid w:val="0006191A"/>
    <w:rsid w:val="00061E0B"/>
    <w:rsid w:val="00063277"/>
    <w:rsid w:val="00063B1D"/>
    <w:rsid w:val="000665A4"/>
    <w:rsid w:val="00067579"/>
    <w:rsid w:val="000717BC"/>
    <w:rsid w:val="000727CB"/>
    <w:rsid w:val="00074D91"/>
    <w:rsid w:val="00083749"/>
    <w:rsid w:val="0008408B"/>
    <w:rsid w:val="00090B76"/>
    <w:rsid w:val="00090D42"/>
    <w:rsid w:val="00092002"/>
    <w:rsid w:val="000942B8"/>
    <w:rsid w:val="00096AF3"/>
    <w:rsid w:val="000B320B"/>
    <w:rsid w:val="000B3E51"/>
    <w:rsid w:val="000B7CE1"/>
    <w:rsid w:val="000C019C"/>
    <w:rsid w:val="000C0C3D"/>
    <w:rsid w:val="000C1E0F"/>
    <w:rsid w:val="000C3A05"/>
    <w:rsid w:val="000C3A5D"/>
    <w:rsid w:val="000C43F0"/>
    <w:rsid w:val="000C5629"/>
    <w:rsid w:val="000D2E98"/>
    <w:rsid w:val="000D5DE5"/>
    <w:rsid w:val="000D7D66"/>
    <w:rsid w:val="000E6F8B"/>
    <w:rsid w:val="000F0B8B"/>
    <w:rsid w:val="000F341A"/>
    <w:rsid w:val="000F6CBC"/>
    <w:rsid w:val="00100D16"/>
    <w:rsid w:val="00100F09"/>
    <w:rsid w:val="00100F87"/>
    <w:rsid w:val="00102A61"/>
    <w:rsid w:val="0010502A"/>
    <w:rsid w:val="0010572F"/>
    <w:rsid w:val="00110E4E"/>
    <w:rsid w:val="001113A3"/>
    <w:rsid w:val="0011176A"/>
    <w:rsid w:val="00115B34"/>
    <w:rsid w:val="00115BFE"/>
    <w:rsid w:val="00116794"/>
    <w:rsid w:val="001171C5"/>
    <w:rsid w:val="00117AB9"/>
    <w:rsid w:val="00120ABF"/>
    <w:rsid w:val="001233E2"/>
    <w:rsid w:val="0012748C"/>
    <w:rsid w:val="001304A5"/>
    <w:rsid w:val="001306C9"/>
    <w:rsid w:val="0013211B"/>
    <w:rsid w:val="001347BE"/>
    <w:rsid w:val="00141020"/>
    <w:rsid w:val="00142303"/>
    <w:rsid w:val="001428B8"/>
    <w:rsid w:val="00143A28"/>
    <w:rsid w:val="00145771"/>
    <w:rsid w:val="00146204"/>
    <w:rsid w:val="00147D2E"/>
    <w:rsid w:val="00152CE0"/>
    <w:rsid w:val="00152E5C"/>
    <w:rsid w:val="00153BF6"/>
    <w:rsid w:val="00156FFF"/>
    <w:rsid w:val="00157439"/>
    <w:rsid w:val="001600CD"/>
    <w:rsid w:val="00164ADA"/>
    <w:rsid w:val="00165B14"/>
    <w:rsid w:val="00170C39"/>
    <w:rsid w:val="0017221C"/>
    <w:rsid w:val="0017314D"/>
    <w:rsid w:val="00174262"/>
    <w:rsid w:val="001774F2"/>
    <w:rsid w:val="00183A60"/>
    <w:rsid w:val="00186E97"/>
    <w:rsid w:val="0019556B"/>
    <w:rsid w:val="00196690"/>
    <w:rsid w:val="001A08C8"/>
    <w:rsid w:val="001A0B41"/>
    <w:rsid w:val="001A252B"/>
    <w:rsid w:val="001A2560"/>
    <w:rsid w:val="001A34C4"/>
    <w:rsid w:val="001A3C31"/>
    <w:rsid w:val="001A40F3"/>
    <w:rsid w:val="001A51FA"/>
    <w:rsid w:val="001A6584"/>
    <w:rsid w:val="001B368A"/>
    <w:rsid w:val="001B37C0"/>
    <w:rsid w:val="001B473F"/>
    <w:rsid w:val="001B746D"/>
    <w:rsid w:val="001C0617"/>
    <w:rsid w:val="001D3A1B"/>
    <w:rsid w:val="001D4221"/>
    <w:rsid w:val="001D7CB0"/>
    <w:rsid w:val="001E3C28"/>
    <w:rsid w:val="001E4B0D"/>
    <w:rsid w:val="001E4FF4"/>
    <w:rsid w:val="001E73E4"/>
    <w:rsid w:val="001E7EA4"/>
    <w:rsid w:val="001F0C90"/>
    <w:rsid w:val="001F2018"/>
    <w:rsid w:val="001F529E"/>
    <w:rsid w:val="0020098A"/>
    <w:rsid w:val="00203160"/>
    <w:rsid w:val="00206DB1"/>
    <w:rsid w:val="00207029"/>
    <w:rsid w:val="00214261"/>
    <w:rsid w:val="0021689E"/>
    <w:rsid w:val="002211BF"/>
    <w:rsid w:val="00221A57"/>
    <w:rsid w:val="00223B5D"/>
    <w:rsid w:val="00224CB1"/>
    <w:rsid w:val="002255C6"/>
    <w:rsid w:val="00227328"/>
    <w:rsid w:val="0022783E"/>
    <w:rsid w:val="00230727"/>
    <w:rsid w:val="0023295F"/>
    <w:rsid w:val="00232B40"/>
    <w:rsid w:val="00234AD1"/>
    <w:rsid w:val="00235928"/>
    <w:rsid w:val="00236671"/>
    <w:rsid w:val="00236B36"/>
    <w:rsid w:val="00240415"/>
    <w:rsid w:val="002457BF"/>
    <w:rsid w:val="0024668B"/>
    <w:rsid w:val="002467C5"/>
    <w:rsid w:val="00250889"/>
    <w:rsid w:val="00250E96"/>
    <w:rsid w:val="002518F8"/>
    <w:rsid w:val="00253135"/>
    <w:rsid w:val="002552E4"/>
    <w:rsid w:val="00255E1F"/>
    <w:rsid w:val="002569E1"/>
    <w:rsid w:val="00266D9C"/>
    <w:rsid w:val="00267883"/>
    <w:rsid w:val="002679B7"/>
    <w:rsid w:val="00267DEF"/>
    <w:rsid w:val="00270C0D"/>
    <w:rsid w:val="00271DA2"/>
    <w:rsid w:val="00271FA4"/>
    <w:rsid w:val="00273A11"/>
    <w:rsid w:val="00274FF5"/>
    <w:rsid w:val="002766CF"/>
    <w:rsid w:val="00277BC6"/>
    <w:rsid w:val="00280951"/>
    <w:rsid w:val="00282AC1"/>
    <w:rsid w:val="002842B6"/>
    <w:rsid w:val="002847EB"/>
    <w:rsid w:val="00284847"/>
    <w:rsid w:val="0028667D"/>
    <w:rsid w:val="00293145"/>
    <w:rsid w:val="002938A5"/>
    <w:rsid w:val="00293945"/>
    <w:rsid w:val="0029462A"/>
    <w:rsid w:val="002963BC"/>
    <w:rsid w:val="00297BB9"/>
    <w:rsid w:val="002A06FD"/>
    <w:rsid w:val="002A1BE5"/>
    <w:rsid w:val="002A4213"/>
    <w:rsid w:val="002A5908"/>
    <w:rsid w:val="002B0E4F"/>
    <w:rsid w:val="002B27FD"/>
    <w:rsid w:val="002B2AB9"/>
    <w:rsid w:val="002B3E6A"/>
    <w:rsid w:val="002B51C8"/>
    <w:rsid w:val="002B520D"/>
    <w:rsid w:val="002B5C27"/>
    <w:rsid w:val="002B741E"/>
    <w:rsid w:val="002C5D79"/>
    <w:rsid w:val="002C6665"/>
    <w:rsid w:val="002C6C94"/>
    <w:rsid w:val="002D1C34"/>
    <w:rsid w:val="002D2F31"/>
    <w:rsid w:val="002D529A"/>
    <w:rsid w:val="002D6FBD"/>
    <w:rsid w:val="002D797E"/>
    <w:rsid w:val="002E2A04"/>
    <w:rsid w:val="002E363C"/>
    <w:rsid w:val="002E7890"/>
    <w:rsid w:val="002F054C"/>
    <w:rsid w:val="002F0783"/>
    <w:rsid w:val="002F0C93"/>
    <w:rsid w:val="002F3222"/>
    <w:rsid w:val="002F3472"/>
    <w:rsid w:val="002F4163"/>
    <w:rsid w:val="002F55F7"/>
    <w:rsid w:val="002F69FF"/>
    <w:rsid w:val="002F7816"/>
    <w:rsid w:val="003017EB"/>
    <w:rsid w:val="00301EC1"/>
    <w:rsid w:val="00304C8C"/>
    <w:rsid w:val="00304E44"/>
    <w:rsid w:val="00310160"/>
    <w:rsid w:val="003103E4"/>
    <w:rsid w:val="00310DE6"/>
    <w:rsid w:val="00311045"/>
    <w:rsid w:val="00311393"/>
    <w:rsid w:val="00311F1D"/>
    <w:rsid w:val="0031228D"/>
    <w:rsid w:val="00313D5A"/>
    <w:rsid w:val="003144A9"/>
    <w:rsid w:val="0031476A"/>
    <w:rsid w:val="003160F9"/>
    <w:rsid w:val="003162B8"/>
    <w:rsid w:val="00316A2D"/>
    <w:rsid w:val="003207ED"/>
    <w:rsid w:val="00321A34"/>
    <w:rsid w:val="00322664"/>
    <w:rsid w:val="00324B86"/>
    <w:rsid w:val="00325CEA"/>
    <w:rsid w:val="003274A9"/>
    <w:rsid w:val="00333B6D"/>
    <w:rsid w:val="00334405"/>
    <w:rsid w:val="003408D4"/>
    <w:rsid w:val="00341CC4"/>
    <w:rsid w:val="00342409"/>
    <w:rsid w:val="00342AD0"/>
    <w:rsid w:val="00345900"/>
    <w:rsid w:val="00350B5F"/>
    <w:rsid w:val="0035363C"/>
    <w:rsid w:val="00354232"/>
    <w:rsid w:val="003542E4"/>
    <w:rsid w:val="003547CA"/>
    <w:rsid w:val="00354ED9"/>
    <w:rsid w:val="00360450"/>
    <w:rsid w:val="003608C4"/>
    <w:rsid w:val="00364C3C"/>
    <w:rsid w:val="0036560B"/>
    <w:rsid w:val="0036588B"/>
    <w:rsid w:val="00366692"/>
    <w:rsid w:val="003671A7"/>
    <w:rsid w:val="00367637"/>
    <w:rsid w:val="003707E1"/>
    <w:rsid w:val="003761FE"/>
    <w:rsid w:val="003773D1"/>
    <w:rsid w:val="00377EF2"/>
    <w:rsid w:val="00383EAB"/>
    <w:rsid w:val="00387F7C"/>
    <w:rsid w:val="00392BA3"/>
    <w:rsid w:val="0039358C"/>
    <w:rsid w:val="00394AD5"/>
    <w:rsid w:val="00395E04"/>
    <w:rsid w:val="003967DE"/>
    <w:rsid w:val="00396CB7"/>
    <w:rsid w:val="003A0AA1"/>
    <w:rsid w:val="003A2889"/>
    <w:rsid w:val="003A5B73"/>
    <w:rsid w:val="003A670F"/>
    <w:rsid w:val="003A710E"/>
    <w:rsid w:val="003B2030"/>
    <w:rsid w:val="003B5DC8"/>
    <w:rsid w:val="003B6432"/>
    <w:rsid w:val="003B6833"/>
    <w:rsid w:val="003B6CD5"/>
    <w:rsid w:val="003C27A2"/>
    <w:rsid w:val="003C6414"/>
    <w:rsid w:val="003C7782"/>
    <w:rsid w:val="003D3861"/>
    <w:rsid w:val="003D627D"/>
    <w:rsid w:val="003E0A75"/>
    <w:rsid w:val="003E482C"/>
    <w:rsid w:val="003E5EEE"/>
    <w:rsid w:val="003E7D36"/>
    <w:rsid w:val="003F00EA"/>
    <w:rsid w:val="003F7079"/>
    <w:rsid w:val="00400D43"/>
    <w:rsid w:val="00401328"/>
    <w:rsid w:val="00401FC7"/>
    <w:rsid w:val="00402525"/>
    <w:rsid w:val="0040385B"/>
    <w:rsid w:val="00404673"/>
    <w:rsid w:val="004058C8"/>
    <w:rsid w:val="004065DA"/>
    <w:rsid w:val="00410962"/>
    <w:rsid w:val="004144BC"/>
    <w:rsid w:val="00417AA6"/>
    <w:rsid w:val="00422EF5"/>
    <w:rsid w:val="00424275"/>
    <w:rsid w:val="00424A82"/>
    <w:rsid w:val="00425CAA"/>
    <w:rsid w:val="004314A7"/>
    <w:rsid w:val="00432BBC"/>
    <w:rsid w:val="00433001"/>
    <w:rsid w:val="0043471D"/>
    <w:rsid w:val="00441D27"/>
    <w:rsid w:val="00441F89"/>
    <w:rsid w:val="004421BF"/>
    <w:rsid w:val="00442E5D"/>
    <w:rsid w:val="00443243"/>
    <w:rsid w:val="0044515E"/>
    <w:rsid w:val="00445602"/>
    <w:rsid w:val="00445D26"/>
    <w:rsid w:val="00446834"/>
    <w:rsid w:val="004509B1"/>
    <w:rsid w:val="00451825"/>
    <w:rsid w:val="0045394F"/>
    <w:rsid w:val="00453F6D"/>
    <w:rsid w:val="00454BAC"/>
    <w:rsid w:val="004617C9"/>
    <w:rsid w:val="00465D3C"/>
    <w:rsid w:val="004675ED"/>
    <w:rsid w:val="00470C13"/>
    <w:rsid w:val="00472092"/>
    <w:rsid w:val="0047275C"/>
    <w:rsid w:val="00476CCF"/>
    <w:rsid w:val="0048003A"/>
    <w:rsid w:val="004812A4"/>
    <w:rsid w:val="00484731"/>
    <w:rsid w:val="00485EF8"/>
    <w:rsid w:val="004904E7"/>
    <w:rsid w:val="0049136A"/>
    <w:rsid w:val="00493188"/>
    <w:rsid w:val="004A07F5"/>
    <w:rsid w:val="004A285D"/>
    <w:rsid w:val="004B093E"/>
    <w:rsid w:val="004B2260"/>
    <w:rsid w:val="004B3CE2"/>
    <w:rsid w:val="004C189C"/>
    <w:rsid w:val="004C29D8"/>
    <w:rsid w:val="004C3FD6"/>
    <w:rsid w:val="004C6431"/>
    <w:rsid w:val="004C6E93"/>
    <w:rsid w:val="004D16D1"/>
    <w:rsid w:val="004D1DD6"/>
    <w:rsid w:val="004D2988"/>
    <w:rsid w:val="004D5593"/>
    <w:rsid w:val="004D58B2"/>
    <w:rsid w:val="004D7C67"/>
    <w:rsid w:val="004D7F24"/>
    <w:rsid w:val="004E0BE3"/>
    <w:rsid w:val="004E0DDD"/>
    <w:rsid w:val="004E1B6E"/>
    <w:rsid w:val="004E27B9"/>
    <w:rsid w:val="004E27E0"/>
    <w:rsid w:val="004E285E"/>
    <w:rsid w:val="004E438F"/>
    <w:rsid w:val="004E4730"/>
    <w:rsid w:val="004E5C23"/>
    <w:rsid w:val="004E61A1"/>
    <w:rsid w:val="004E6775"/>
    <w:rsid w:val="004E70C2"/>
    <w:rsid w:val="004F1D59"/>
    <w:rsid w:val="004F4A71"/>
    <w:rsid w:val="004F5B4E"/>
    <w:rsid w:val="004F63A9"/>
    <w:rsid w:val="004F7487"/>
    <w:rsid w:val="00502977"/>
    <w:rsid w:val="005042B5"/>
    <w:rsid w:val="005046D5"/>
    <w:rsid w:val="00504CE0"/>
    <w:rsid w:val="0051038B"/>
    <w:rsid w:val="00510B32"/>
    <w:rsid w:val="00512F7F"/>
    <w:rsid w:val="005202EF"/>
    <w:rsid w:val="005210B5"/>
    <w:rsid w:val="00523180"/>
    <w:rsid w:val="00524026"/>
    <w:rsid w:val="005241B3"/>
    <w:rsid w:val="005256C0"/>
    <w:rsid w:val="00525A95"/>
    <w:rsid w:val="00530FDC"/>
    <w:rsid w:val="00532D08"/>
    <w:rsid w:val="005333A1"/>
    <w:rsid w:val="0053408E"/>
    <w:rsid w:val="00534569"/>
    <w:rsid w:val="00534990"/>
    <w:rsid w:val="00540BD3"/>
    <w:rsid w:val="0054103E"/>
    <w:rsid w:val="00541106"/>
    <w:rsid w:val="00541B54"/>
    <w:rsid w:val="00541DA0"/>
    <w:rsid w:val="00543159"/>
    <w:rsid w:val="00543F15"/>
    <w:rsid w:val="00545F0D"/>
    <w:rsid w:val="00546C64"/>
    <w:rsid w:val="00551284"/>
    <w:rsid w:val="00551C42"/>
    <w:rsid w:val="00553793"/>
    <w:rsid w:val="00553B68"/>
    <w:rsid w:val="00557A13"/>
    <w:rsid w:val="005617AD"/>
    <w:rsid w:val="00561933"/>
    <w:rsid w:val="00561FCC"/>
    <w:rsid w:val="00564172"/>
    <w:rsid w:val="00564E5A"/>
    <w:rsid w:val="00565089"/>
    <w:rsid w:val="00565419"/>
    <w:rsid w:val="00566095"/>
    <w:rsid w:val="00566C9E"/>
    <w:rsid w:val="00571710"/>
    <w:rsid w:val="00575F9A"/>
    <w:rsid w:val="00581F2F"/>
    <w:rsid w:val="0058299E"/>
    <w:rsid w:val="005839DC"/>
    <w:rsid w:val="00584D25"/>
    <w:rsid w:val="00590C77"/>
    <w:rsid w:val="005911C4"/>
    <w:rsid w:val="00592229"/>
    <w:rsid w:val="00593E41"/>
    <w:rsid w:val="00594347"/>
    <w:rsid w:val="00596CB2"/>
    <w:rsid w:val="005A1A96"/>
    <w:rsid w:val="005A394F"/>
    <w:rsid w:val="005A5D38"/>
    <w:rsid w:val="005B3747"/>
    <w:rsid w:val="005B3FB4"/>
    <w:rsid w:val="005B5760"/>
    <w:rsid w:val="005B656E"/>
    <w:rsid w:val="005C051C"/>
    <w:rsid w:val="005C0D08"/>
    <w:rsid w:val="005C2E46"/>
    <w:rsid w:val="005C3FF2"/>
    <w:rsid w:val="005C6426"/>
    <w:rsid w:val="005C7700"/>
    <w:rsid w:val="005D6770"/>
    <w:rsid w:val="005D7E51"/>
    <w:rsid w:val="005E2536"/>
    <w:rsid w:val="005E59DD"/>
    <w:rsid w:val="005F55E6"/>
    <w:rsid w:val="005F6BD3"/>
    <w:rsid w:val="00601194"/>
    <w:rsid w:val="0060429E"/>
    <w:rsid w:val="006042B3"/>
    <w:rsid w:val="00604DFA"/>
    <w:rsid w:val="0060560F"/>
    <w:rsid w:val="00605F09"/>
    <w:rsid w:val="0061000B"/>
    <w:rsid w:val="00610804"/>
    <w:rsid w:val="0061122E"/>
    <w:rsid w:val="00613B30"/>
    <w:rsid w:val="006150B3"/>
    <w:rsid w:val="0061721A"/>
    <w:rsid w:val="006224FE"/>
    <w:rsid w:val="00624205"/>
    <w:rsid w:val="006247B7"/>
    <w:rsid w:val="00631571"/>
    <w:rsid w:val="006324CA"/>
    <w:rsid w:val="00632DBD"/>
    <w:rsid w:val="006333F5"/>
    <w:rsid w:val="006355DF"/>
    <w:rsid w:val="006360F2"/>
    <w:rsid w:val="006428B2"/>
    <w:rsid w:val="00644888"/>
    <w:rsid w:val="00645E58"/>
    <w:rsid w:val="00647F0C"/>
    <w:rsid w:val="00650D25"/>
    <w:rsid w:val="00651083"/>
    <w:rsid w:val="00651317"/>
    <w:rsid w:val="0065151D"/>
    <w:rsid w:val="006530AD"/>
    <w:rsid w:val="006545D6"/>
    <w:rsid w:val="00654CCC"/>
    <w:rsid w:val="006556F1"/>
    <w:rsid w:val="00656945"/>
    <w:rsid w:val="0065709A"/>
    <w:rsid w:val="006578A1"/>
    <w:rsid w:val="00666BAA"/>
    <w:rsid w:val="00667618"/>
    <w:rsid w:val="0066798F"/>
    <w:rsid w:val="0067059A"/>
    <w:rsid w:val="0068056D"/>
    <w:rsid w:val="00680F85"/>
    <w:rsid w:val="00682385"/>
    <w:rsid w:val="00683A21"/>
    <w:rsid w:val="00684C3E"/>
    <w:rsid w:val="00685BC5"/>
    <w:rsid w:val="00686A0C"/>
    <w:rsid w:val="00686C42"/>
    <w:rsid w:val="00690961"/>
    <w:rsid w:val="006911D7"/>
    <w:rsid w:val="00692691"/>
    <w:rsid w:val="00693061"/>
    <w:rsid w:val="00695D9A"/>
    <w:rsid w:val="00696AAE"/>
    <w:rsid w:val="006A0125"/>
    <w:rsid w:val="006B0D3B"/>
    <w:rsid w:val="006B3E31"/>
    <w:rsid w:val="006B400C"/>
    <w:rsid w:val="006B57CA"/>
    <w:rsid w:val="006C06CC"/>
    <w:rsid w:val="006C0AD2"/>
    <w:rsid w:val="006C42EA"/>
    <w:rsid w:val="006C4CE9"/>
    <w:rsid w:val="006C7D93"/>
    <w:rsid w:val="006C7E19"/>
    <w:rsid w:val="006C7F3B"/>
    <w:rsid w:val="006D1DA3"/>
    <w:rsid w:val="006D34CD"/>
    <w:rsid w:val="006D732D"/>
    <w:rsid w:val="006E302A"/>
    <w:rsid w:val="006E3CAA"/>
    <w:rsid w:val="006E4FB8"/>
    <w:rsid w:val="006E597C"/>
    <w:rsid w:val="006E6D99"/>
    <w:rsid w:val="006E75A2"/>
    <w:rsid w:val="006F21BB"/>
    <w:rsid w:val="0070093F"/>
    <w:rsid w:val="00703563"/>
    <w:rsid w:val="00703DE5"/>
    <w:rsid w:val="0070464F"/>
    <w:rsid w:val="00705D63"/>
    <w:rsid w:val="00706737"/>
    <w:rsid w:val="00711ADF"/>
    <w:rsid w:val="00711C71"/>
    <w:rsid w:val="0071281F"/>
    <w:rsid w:val="007128F3"/>
    <w:rsid w:val="00712DF8"/>
    <w:rsid w:val="00723713"/>
    <w:rsid w:val="007239D7"/>
    <w:rsid w:val="007250CD"/>
    <w:rsid w:val="00725BB2"/>
    <w:rsid w:val="00733A03"/>
    <w:rsid w:val="00734296"/>
    <w:rsid w:val="00734A73"/>
    <w:rsid w:val="00734E3A"/>
    <w:rsid w:val="00740D92"/>
    <w:rsid w:val="0074328D"/>
    <w:rsid w:val="007434E1"/>
    <w:rsid w:val="00744347"/>
    <w:rsid w:val="0074505D"/>
    <w:rsid w:val="00746955"/>
    <w:rsid w:val="007474D1"/>
    <w:rsid w:val="00752032"/>
    <w:rsid w:val="007536F0"/>
    <w:rsid w:val="00755458"/>
    <w:rsid w:val="00755594"/>
    <w:rsid w:val="00756104"/>
    <w:rsid w:val="007564E2"/>
    <w:rsid w:val="00757C32"/>
    <w:rsid w:val="00760089"/>
    <w:rsid w:val="00760A04"/>
    <w:rsid w:val="00761541"/>
    <w:rsid w:val="007629E9"/>
    <w:rsid w:val="00763AE9"/>
    <w:rsid w:val="00764138"/>
    <w:rsid w:val="007651DD"/>
    <w:rsid w:val="007667D5"/>
    <w:rsid w:val="007724C8"/>
    <w:rsid w:val="00773CAC"/>
    <w:rsid w:val="00774022"/>
    <w:rsid w:val="00775A66"/>
    <w:rsid w:val="0077626A"/>
    <w:rsid w:val="0077629D"/>
    <w:rsid w:val="00777283"/>
    <w:rsid w:val="007773B9"/>
    <w:rsid w:val="00783142"/>
    <w:rsid w:val="00792503"/>
    <w:rsid w:val="007946D6"/>
    <w:rsid w:val="00796057"/>
    <w:rsid w:val="007A1452"/>
    <w:rsid w:val="007A1A1C"/>
    <w:rsid w:val="007A298B"/>
    <w:rsid w:val="007A502E"/>
    <w:rsid w:val="007A521A"/>
    <w:rsid w:val="007A5ED9"/>
    <w:rsid w:val="007A78B5"/>
    <w:rsid w:val="007B5278"/>
    <w:rsid w:val="007B7AAF"/>
    <w:rsid w:val="007C0C9A"/>
    <w:rsid w:val="007C15D5"/>
    <w:rsid w:val="007C2812"/>
    <w:rsid w:val="007C2F1A"/>
    <w:rsid w:val="007C3712"/>
    <w:rsid w:val="007D0914"/>
    <w:rsid w:val="007D0C3B"/>
    <w:rsid w:val="007D3B2B"/>
    <w:rsid w:val="007D525A"/>
    <w:rsid w:val="007D59A2"/>
    <w:rsid w:val="007D5AB8"/>
    <w:rsid w:val="007D672F"/>
    <w:rsid w:val="007D70F6"/>
    <w:rsid w:val="007E06A8"/>
    <w:rsid w:val="007E1534"/>
    <w:rsid w:val="007E1993"/>
    <w:rsid w:val="007E4813"/>
    <w:rsid w:val="007E5133"/>
    <w:rsid w:val="007E5B18"/>
    <w:rsid w:val="007F0BBE"/>
    <w:rsid w:val="007F3108"/>
    <w:rsid w:val="007F61C9"/>
    <w:rsid w:val="00800205"/>
    <w:rsid w:val="0080042E"/>
    <w:rsid w:val="008028BF"/>
    <w:rsid w:val="008049D1"/>
    <w:rsid w:val="00804CBC"/>
    <w:rsid w:val="008107AA"/>
    <w:rsid w:val="00812019"/>
    <w:rsid w:val="00812C05"/>
    <w:rsid w:val="0081305A"/>
    <w:rsid w:val="0081392C"/>
    <w:rsid w:val="00813A8E"/>
    <w:rsid w:val="008150D9"/>
    <w:rsid w:val="00815329"/>
    <w:rsid w:val="00816F11"/>
    <w:rsid w:val="00816F6C"/>
    <w:rsid w:val="00817A5E"/>
    <w:rsid w:val="0082086E"/>
    <w:rsid w:val="00820B4A"/>
    <w:rsid w:val="00820B74"/>
    <w:rsid w:val="00820FD0"/>
    <w:rsid w:val="00822692"/>
    <w:rsid w:val="008266C4"/>
    <w:rsid w:val="00826A1E"/>
    <w:rsid w:val="00826B9D"/>
    <w:rsid w:val="0083137A"/>
    <w:rsid w:val="00837CE4"/>
    <w:rsid w:val="00837EEF"/>
    <w:rsid w:val="00841123"/>
    <w:rsid w:val="0084209F"/>
    <w:rsid w:val="00844AFE"/>
    <w:rsid w:val="00845530"/>
    <w:rsid w:val="00846653"/>
    <w:rsid w:val="00846D43"/>
    <w:rsid w:val="00847CDC"/>
    <w:rsid w:val="00850956"/>
    <w:rsid w:val="00850CAD"/>
    <w:rsid w:val="00850E1C"/>
    <w:rsid w:val="00852D86"/>
    <w:rsid w:val="008570DA"/>
    <w:rsid w:val="008611D4"/>
    <w:rsid w:val="00863BE7"/>
    <w:rsid w:val="00864748"/>
    <w:rsid w:val="00867A63"/>
    <w:rsid w:val="0087031F"/>
    <w:rsid w:val="008731B5"/>
    <w:rsid w:val="00875189"/>
    <w:rsid w:val="0087647F"/>
    <w:rsid w:val="0088026A"/>
    <w:rsid w:val="008826A2"/>
    <w:rsid w:val="00882B8F"/>
    <w:rsid w:val="00883B5E"/>
    <w:rsid w:val="008856B1"/>
    <w:rsid w:val="008903BC"/>
    <w:rsid w:val="00890C7A"/>
    <w:rsid w:val="008910DA"/>
    <w:rsid w:val="00892534"/>
    <w:rsid w:val="008946AE"/>
    <w:rsid w:val="008964A7"/>
    <w:rsid w:val="00896617"/>
    <w:rsid w:val="008A0A9A"/>
    <w:rsid w:val="008A1EB2"/>
    <w:rsid w:val="008A27BC"/>
    <w:rsid w:val="008A4B24"/>
    <w:rsid w:val="008A599D"/>
    <w:rsid w:val="008A5CE6"/>
    <w:rsid w:val="008A6056"/>
    <w:rsid w:val="008A6B7E"/>
    <w:rsid w:val="008A6DE8"/>
    <w:rsid w:val="008A73EF"/>
    <w:rsid w:val="008A782F"/>
    <w:rsid w:val="008A7EF0"/>
    <w:rsid w:val="008B0171"/>
    <w:rsid w:val="008B1E03"/>
    <w:rsid w:val="008B5AAC"/>
    <w:rsid w:val="008B6F14"/>
    <w:rsid w:val="008B7FA9"/>
    <w:rsid w:val="008C0383"/>
    <w:rsid w:val="008C14F4"/>
    <w:rsid w:val="008C25C6"/>
    <w:rsid w:val="008C2657"/>
    <w:rsid w:val="008C3A81"/>
    <w:rsid w:val="008C3BCA"/>
    <w:rsid w:val="008C5608"/>
    <w:rsid w:val="008C6DBF"/>
    <w:rsid w:val="008C744F"/>
    <w:rsid w:val="008D7807"/>
    <w:rsid w:val="008E2329"/>
    <w:rsid w:val="008E7AB7"/>
    <w:rsid w:val="008F017C"/>
    <w:rsid w:val="008F069F"/>
    <w:rsid w:val="008F1D20"/>
    <w:rsid w:val="008F5341"/>
    <w:rsid w:val="008F7480"/>
    <w:rsid w:val="00901C14"/>
    <w:rsid w:val="00903AA1"/>
    <w:rsid w:val="0090448D"/>
    <w:rsid w:val="00904D80"/>
    <w:rsid w:val="00910D84"/>
    <w:rsid w:val="00910F43"/>
    <w:rsid w:val="009161DD"/>
    <w:rsid w:val="00920470"/>
    <w:rsid w:val="009207BE"/>
    <w:rsid w:val="00920A1A"/>
    <w:rsid w:val="00922814"/>
    <w:rsid w:val="00926E0B"/>
    <w:rsid w:val="0093413C"/>
    <w:rsid w:val="00934240"/>
    <w:rsid w:val="00935CBC"/>
    <w:rsid w:val="00937F45"/>
    <w:rsid w:val="009406A0"/>
    <w:rsid w:val="00946D10"/>
    <w:rsid w:val="00952082"/>
    <w:rsid w:val="00952182"/>
    <w:rsid w:val="009528B1"/>
    <w:rsid w:val="009545F2"/>
    <w:rsid w:val="00954DE8"/>
    <w:rsid w:val="00960298"/>
    <w:rsid w:val="00960EE2"/>
    <w:rsid w:val="009632CA"/>
    <w:rsid w:val="0096558F"/>
    <w:rsid w:val="009656CE"/>
    <w:rsid w:val="00967C5A"/>
    <w:rsid w:val="009710F4"/>
    <w:rsid w:val="0097165E"/>
    <w:rsid w:val="009726A0"/>
    <w:rsid w:val="00973473"/>
    <w:rsid w:val="00973B52"/>
    <w:rsid w:val="009807F0"/>
    <w:rsid w:val="0098483C"/>
    <w:rsid w:val="009848F0"/>
    <w:rsid w:val="00991F3E"/>
    <w:rsid w:val="00993077"/>
    <w:rsid w:val="009932CC"/>
    <w:rsid w:val="00994902"/>
    <w:rsid w:val="0099500E"/>
    <w:rsid w:val="009955E0"/>
    <w:rsid w:val="00997830"/>
    <w:rsid w:val="00997D6D"/>
    <w:rsid w:val="009A03EA"/>
    <w:rsid w:val="009A10BD"/>
    <w:rsid w:val="009A33DC"/>
    <w:rsid w:val="009A3D9C"/>
    <w:rsid w:val="009A600F"/>
    <w:rsid w:val="009B169A"/>
    <w:rsid w:val="009B47C8"/>
    <w:rsid w:val="009B5523"/>
    <w:rsid w:val="009B5D20"/>
    <w:rsid w:val="009B5F07"/>
    <w:rsid w:val="009B6364"/>
    <w:rsid w:val="009C00E4"/>
    <w:rsid w:val="009C0700"/>
    <w:rsid w:val="009D06E1"/>
    <w:rsid w:val="009D1CCC"/>
    <w:rsid w:val="009D1E12"/>
    <w:rsid w:val="009D4A03"/>
    <w:rsid w:val="009D554C"/>
    <w:rsid w:val="009D5AAB"/>
    <w:rsid w:val="009D636D"/>
    <w:rsid w:val="009D765B"/>
    <w:rsid w:val="009E23A1"/>
    <w:rsid w:val="009E38C4"/>
    <w:rsid w:val="009E468F"/>
    <w:rsid w:val="009E4CF9"/>
    <w:rsid w:val="009E73CA"/>
    <w:rsid w:val="009F285E"/>
    <w:rsid w:val="009F2AA3"/>
    <w:rsid w:val="009F57B3"/>
    <w:rsid w:val="009F5F5B"/>
    <w:rsid w:val="009F6C1A"/>
    <w:rsid w:val="00A01ADD"/>
    <w:rsid w:val="00A032CA"/>
    <w:rsid w:val="00A03D8C"/>
    <w:rsid w:val="00A042BA"/>
    <w:rsid w:val="00A05EE4"/>
    <w:rsid w:val="00A10AC3"/>
    <w:rsid w:val="00A13357"/>
    <w:rsid w:val="00A1451D"/>
    <w:rsid w:val="00A15508"/>
    <w:rsid w:val="00A16B91"/>
    <w:rsid w:val="00A16B93"/>
    <w:rsid w:val="00A16D09"/>
    <w:rsid w:val="00A1710C"/>
    <w:rsid w:val="00A179BE"/>
    <w:rsid w:val="00A20AC9"/>
    <w:rsid w:val="00A214D9"/>
    <w:rsid w:val="00A22399"/>
    <w:rsid w:val="00A24375"/>
    <w:rsid w:val="00A24D7F"/>
    <w:rsid w:val="00A25AC7"/>
    <w:rsid w:val="00A327B5"/>
    <w:rsid w:val="00A3540F"/>
    <w:rsid w:val="00A3580A"/>
    <w:rsid w:val="00A35C67"/>
    <w:rsid w:val="00A368E8"/>
    <w:rsid w:val="00A40806"/>
    <w:rsid w:val="00A40A46"/>
    <w:rsid w:val="00A4262E"/>
    <w:rsid w:val="00A42B7F"/>
    <w:rsid w:val="00A42D57"/>
    <w:rsid w:val="00A45BEF"/>
    <w:rsid w:val="00A516C3"/>
    <w:rsid w:val="00A54874"/>
    <w:rsid w:val="00A559B1"/>
    <w:rsid w:val="00A55DF3"/>
    <w:rsid w:val="00A57FB7"/>
    <w:rsid w:val="00A60337"/>
    <w:rsid w:val="00A627E9"/>
    <w:rsid w:val="00A65A03"/>
    <w:rsid w:val="00A66A0A"/>
    <w:rsid w:val="00A6713D"/>
    <w:rsid w:val="00A714A6"/>
    <w:rsid w:val="00A72A66"/>
    <w:rsid w:val="00A73F1F"/>
    <w:rsid w:val="00A76A37"/>
    <w:rsid w:val="00A80D85"/>
    <w:rsid w:val="00A823E9"/>
    <w:rsid w:val="00A87F01"/>
    <w:rsid w:val="00A90C73"/>
    <w:rsid w:val="00A93C53"/>
    <w:rsid w:val="00AA04DC"/>
    <w:rsid w:val="00AA527F"/>
    <w:rsid w:val="00AA5C79"/>
    <w:rsid w:val="00AA74F9"/>
    <w:rsid w:val="00AA7591"/>
    <w:rsid w:val="00AB03A5"/>
    <w:rsid w:val="00AB1C58"/>
    <w:rsid w:val="00AB2EF6"/>
    <w:rsid w:val="00AB33BF"/>
    <w:rsid w:val="00AB3575"/>
    <w:rsid w:val="00AB36BD"/>
    <w:rsid w:val="00AB44A3"/>
    <w:rsid w:val="00AB6C1C"/>
    <w:rsid w:val="00AB7243"/>
    <w:rsid w:val="00AB79DD"/>
    <w:rsid w:val="00AC153B"/>
    <w:rsid w:val="00AC30FC"/>
    <w:rsid w:val="00AC3A25"/>
    <w:rsid w:val="00AC42FE"/>
    <w:rsid w:val="00AC7FE6"/>
    <w:rsid w:val="00AD0482"/>
    <w:rsid w:val="00AD402F"/>
    <w:rsid w:val="00AD4622"/>
    <w:rsid w:val="00AD6001"/>
    <w:rsid w:val="00AD61B5"/>
    <w:rsid w:val="00AD6C52"/>
    <w:rsid w:val="00AE3D9C"/>
    <w:rsid w:val="00AE6B22"/>
    <w:rsid w:val="00AE6E73"/>
    <w:rsid w:val="00AF1AEF"/>
    <w:rsid w:val="00AF229F"/>
    <w:rsid w:val="00AF4C91"/>
    <w:rsid w:val="00AF4F4D"/>
    <w:rsid w:val="00AF54F5"/>
    <w:rsid w:val="00B01027"/>
    <w:rsid w:val="00B015DF"/>
    <w:rsid w:val="00B016A8"/>
    <w:rsid w:val="00B027E9"/>
    <w:rsid w:val="00B02F1B"/>
    <w:rsid w:val="00B03218"/>
    <w:rsid w:val="00B03550"/>
    <w:rsid w:val="00B03FC3"/>
    <w:rsid w:val="00B04325"/>
    <w:rsid w:val="00B04378"/>
    <w:rsid w:val="00B0617B"/>
    <w:rsid w:val="00B10A9D"/>
    <w:rsid w:val="00B1141C"/>
    <w:rsid w:val="00B11594"/>
    <w:rsid w:val="00B11F89"/>
    <w:rsid w:val="00B1648E"/>
    <w:rsid w:val="00B1665B"/>
    <w:rsid w:val="00B1684E"/>
    <w:rsid w:val="00B22559"/>
    <w:rsid w:val="00B22937"/>
    <w:rsid w:val="00B25FD1"/>
    <w:rsid w:val="00B31B20"/>
    <w:rsid w:val="00B37739"/>
    <w:rsid w:val="00B41977"/>
    <w:rsid w:val="00B426E8"/>
    <w:rsid w:val="00B42CE6"/>
    <w:rsid w:val="00B44F50"/>
    <w:rsid w:val="00B4696F"/>
    <w:rsid w:val="00B52AF7"/>
    <w:rsid w:val="00B547CE"/>
    <w:rsid w:val="00B55C84"/>
    <w:rsid w:val="00B567FC"/>
    <w:rsid w:val="00B570FA"/>
    <w:rsid w:val="00B57131"/>
    <w:rsid w:val="00B573AB"/>
    <w:rsid w:val="00B62DA4"/>
    <w:rsid w:val="00B6305E"/>
    <w:rsid w:val="00B63109"/>
    <w:rsid w:val="00B638ED"/>
    <w:rsid w:val="00B65D0F"/>
    <w:rsid w:val="00B7111D"/>
    <w:rsid w:val="00B71A9B"/>
    <w:rsid w:val="00B71F0B"/>
    <w:rsid w:val="00B74492"/>
    <w:rsid w:val="00B77B44"/>
    <w:rsid w:val="00B8029F"/>
    <w:rsid w:val="00B82794"/>
    <w:rsid w:val="00B915EB"/>
    <w:rsid w:val="00B92BC3"/>
    <w:rsid w:val="00B935CB"/>
    <w:rsid w:val="00B94494"/>
    <w:rsid w:val="00B947D2"/>
    <w:rsid w:val="00B957E3"/>
    <w:rsid w:val="00B95C57"/>
    <w:rsid w:val="00B96706"/>
    <w:rsid w:val="00B9797C"/>
    <w:rsid w:val="00BA081E"/>
    <w:rsid w:val="00BA1C41"/>
    <w:rsid w:val="00BA3274"/>
    <w:rsid w:val="00BA4DC2"/>
    <w:rsid w:val="00BA5D6C"/>
    <w:rsid w:val="00BB02F1"/>
    <w:rsid w:val="00BB15A5"/>
    <w:rsid w:val="00BB3A3A"/>
    <w:rsid w:val="00BC1F5C"/>
    <w:rsid w:val="00BC3587"/>
    <w:rsid w:val="00BC4806"/>
    <w:rsid w:val="00BC6CC0"/>
    <w:rsid w:val="00BC7E0F"/>
    <w:rsid w:val="00BD0083"/>
    <w:rsid w:val="00BD2D61"/>
    <w:rsid w:val="00BD2D91"/>
    <w:rsid w:val="00BD3A0C"/>
    <w:rsid w:val="00BD3CBE"/>
    <w:rsid w:val="00BD5DE2"/>
    <w:rsid w:val="00BD6802"/>
    <w:rsid w:val="00BD703F"/>
    <w:rsid w:val="00BE0475"/>
    <w:rsid w:val="00BE41F4"/>
    <w:rsid w:val="00BE6FC6"/>
    <w:rsid w:val="00BF0C88"/>
    <w:rsid w:val="00BF14C8"/>
    <w:rsid w:val="00BF18C0"/>
    <w:rsid w:val="00BF2070"/>
    <w:rsid w:val="00BF7FC0"/>
    <w:rsid w:val="00C02721"/>
    <w:rsid w:val="00C05ED3"/>
    <w:rsid w:val="00C11D80"/>
    <w:rsid w:val="00C12C51"/>
    <w:rsid w:val="00C13E95"/>
    <w:rsid w:val="00C15D28"/>
    <w:rsid w:val="00C1664F"/>
    <w:rsid w:val="00C230FB"/>
    <w:rsid w:val="00C247B2"/>
    <w:rsid w:val="00C24BA3"/>
    <w:rsid w:val="00C25E02"/>
    <w:rsid w:val="00C276C1"/>
    <w:rsid w:val="00C30B4C"/>
    <w:rsid w:val="00C3443F"/>
    <w:rsid w:val="00C36713"/>
    <w:rsid w:val="00C40373"/>
    <w:rsid w:val="00C40BFC"/>
    <w:rsid w:val="00C411A0"/>
    <w:rsid w:val="00C438BC"/>
    <w:rsid w:val="00C43F3D"/>
    <w:rsid w:val="00C4511F"/>
    <w:rsid w:val="00C466BE"/>
    <w:rsid w:val="00C47BF1"/>
    <w:rsid w:val="00C52292"/>
    <w:rsid w:val="00C52BE2"/>
    <w:rsid w:val="00C52E3D"/>
    <w:rsid w:val="00C53D67"/>
    <w:rsid w:val="00C56887"/>
    <w:rsid w:val="00C56A85"/>
    <w:rsid w:val="00C604EC"/>
    <w:rsid w:val="00C61D54"/>
    <w:rsid w:val="00C630A1"/>
    <w:rsid w:val="00C6434F"/>
    <w:rsid w:val="00C64F91"/>
    <w:rsid w:val="00C65730"/>
    <w:rsid w:val="00C65DF5"/>
    <w:rsid w:val="00C66C56"/>
    <w:rsid w:val="00C671AE"/>
    <w:rsid w:val="00C70F9B"/>
    <w:rsid w:val="00C740D1"/>
    <w:rsid w:val="00C76E67"/>
    <w:rsid w:val="00C778CC"/>
    <w:rsid w:val="00C800ED"/>
    <w:rsid w:val="00C857FB"/>
    <w:rsid w:val="00C86082"/>
    <w:rsid w:val="00C8755C"/>
    <w:rsid w:val="00C9008E"/>
    <w:rsid w:val="00C90E29"/>
    <w:rsid w:val="00C933EC"/>
    <w:rsid w:val="00C96E23"/>
    <w:rsid w:val="00CA056A"/>
    <w:rsid w:val="00CA2C59"/>
    <w:rsid w:val="00CA319D"/>
    <w:rsid w:val="00CA33ED"/>
    <w:rsid w:val="00CA37AF"/>
    <w:rsid w:val="00CA423A"/>
    <w:rsid w:val="00CA4464"/>
    <w:rsid w:val="00CA5341"/>
    <w:rsid w:val="00CA67DB"/>
    <w:rsid w:val="00CB01B8"/>
    <w:rsid w:val="00CB2F32"/>
    <w:rsid w:val="00CB691C"/>
    <w:rsid w:val="00CB75A5"/>
    <w:rsid w:val="00CC3AD7"/>
    <w:rsid w:val="00CC4F21"/>
    <w:rsid w:val="00CC6143"/>
    <w:rsid w:val="00CC69DA"/>
    <w:rsid w:val="00CC6C5D"/>
    <w:rsid w:val="00CD0A13"/>
    <w:rsid w:val="00CE1179"/>
    <w:rsid w:val="00CE1691"/>
    <w:rsid w:val="00CE3C0F"/>
    <w:rsid w:val="00CE476F"/>
    <w:rsid w:val="00CE666B"/>
    <w:rsid w:val="00CE7053"/>
    <w:rsid w:val="00CF181C"/>
    <w:rsid w:val="00CF240B"/>
    <w:rsid w:val="00CF2BDB"/>
    <w:rsid w:val="00CF3E93"/>
    <w:rsid w:val="00D00A9A"/>
    <w:rsid w:val="00D04323"/>
    <w:rsid w:val="00D05496"/>
    <w:rsid w:val="00D0794A"/>
    <w:rsid w:val="00D10051"/>
    <w:rsid w:val="00D10291"/>
    <w:rsid w:val="00D1444F"/>
    <w:rsid w:val="00D25AA3"/>
    <w:rsid w:val="00D27E23"/>
    <w:rsid w:val="00D30DDB"/>
    <w:rsid w:val="00D35321"/>
    <w:rsid w:val="00D40BA1"/>
    <w:rsid w:val="00D417EF"/>
    <w:rsid w:val="00D4204C"/>
    <w:rsid w:val="00D449B5"/>
    <w:rsid w:val="00D4661D"/>
    <w:rsid w:val="00D50F82"/>
    <w:rsid w:val="00D52275"/>
    <w:rsid w:val="00D536A6"/>
    <w:rsid w:val="00D536C8"/>
    <w:rsid w:val="00D54585"/>
    <w:rsid w:val="00D54C1A"/>
    <w:rsid w:val="00D573FC"/>
    <w:rsid w:val="00D618A4"/>
    <w:rsid w:val="00D6196A"/>
    <w:rsid w:val="00D6437B"/>
    <w:rsid w:val="00D64F8A"/>
    <w:rsid w:val="00D67266"/>
    <w:rsid w:val="00D7083D"/>
    <w:rsid w:val="00D733A8"/>
    <w:rsid w:val="00D73787"/>
    <w:rsid w:val="00D77B13"/>
    <w:rsid w:val="00D80441"/>
    <w:rsid w:val="00D80710"/>
    <w:rsid w:val="00D81316"/>
    <w:rsid w:val="00D814B2"/>
    <w:rsid w:val="00D81CDA"/>
    <w:rsid w:val="00D82D73"/>
    <w:rsid w:val="00D85834"/>
    <w:rsid w:val="00D8682E"/>
    <w:rsid w:val="00D868D7"/>
    <w:rsid w:val="00D86ADA"/>
    <w:rsid w:val="00D90804"/>
    <w:rsid w:val="00D9085E"/>
    <w:rsid w:val="00D915A0"/>
    <w:rsid w:val="00D9165C"/>
    <w:rsid w:val="00D93C42"/>
    <w:rsid w:val="00D9651B"/>
    <w:rsid w:val="00DA06B7"/>
    <w:rsid w:val="00DA071B"/>
    <w:rsid w:val="00DA0BF7"/>
    <w:rsid w:val="00DA186A"/>
    <w:rsid w:val="00DA4A29"/>
    <w:rsid w:val="00DA52D9"/>
    <w:rsid w:val="00DA5F1F"/>
    <w:rsid w:val="00DA677E"/>
    <w:rsid w:val="00DB0F62"/>
    <w:rsid w:val="00DB1835"/>
    <w:rsid w:val="00DB2C7A"/>
    <w:rsid w:val="00DB6671"/>
    <w:rsid w:val="00DB71C7"/>
    <w:rsid w:val="00DB7C14"/>
    <w:rsid w:val="00DC0999"/>
    <w:rsid w:val="00DC119D"/>
    <w:rsid w:val="00DC156C"/>
    <w:rsid w:val="00DC158C"/>
    <w:rsid w:val="00DC2553"/>
    <w:rsid w:val="00DC3184"/>
    <w:rsid w:val="00DD3942"/>
    <w:rsid w:val="00DD71F8"/>
    <w:rsid w:val="00DD7836"/>
    <w:rsid w:val="00DE1ACD"/>
    <w:rsid w:val="00DE78C1"/>
    <w:rsid w:val="00DF0DA2"/>
    <w:rsid w:val="00DF13F2"/>
    <w:rsid w:val="00DF2E8E"/>
    <w:rsid w:val="00DF7763"/>
    <w:rsid w:val="00E0136B"/>
    <w:rsid w:val="00E01396"/>
    <w:rsid w:val="00E0175D"/>
    <w:rsid w:val="00E02492"/>
    <w:rsid w:val="00E026C1"/>
    <w:rsid w:val="00E03BB7"/>
    <w:rsid w:val="00E05010"/>
    <w:rsid w:val="00E07788"/>
    <w:rsid w:val="00E11A72"/>
    <w:rsid w:val="00E1340E"/>
    <w:rsid w:val="00E13909"/>
    <w:rsid w:val="00E1437D"/>
    <w:rsid w:val="00E14DAE"/>
    <w:rsid w:val="00E150D1"/>
    <w:rsid w:val="00E168EE"/>
    <w:rsid w:val="00E17CE3"/>
    <w:rsid w:val="00E17F6D"/>
    <w:rsid w:val="00E17F9A"/>
    <w:rsid w:val="00E21A19"/>
    <w:rsid w:val="00E24C42"/>
    <w:rsid w:val="00E252CA"/>
    <w:rsid w:val="00E25774"/>
    <w:rsid w:val="00E25823"/>
    <w:rsid w:val="00E26475"/>
    <w:rsid w:val="00E26865"/>
    <w:rsid w:val="00E26A11"/>
    <w:rsid w:val="00E26C61"/>
    <w:rsid w:val="00E278AE"/>
    <w:rsid w:val="00E302B6"/>
    <w:rsid w:val="00E309FA"/>
    <w:rsid w:val="00E318A4"/>
    <w:rsid w:val="00E35C58"/>
    <w:rsid w:val="00E36992"/>
    <w:rsid w:val="00E41A6E"/>
    <w:rsid w:val="00E45042"/>
    <w:rsid w:val="00E46CC0"/>
    <w:rsid w:val="00E50055"/>
    <w:rsid w:val="00E50859"/>
    <w:rsid w:val="00E5108B"/>
    <w:rsid w:val="00E51643"/>
    <w:rsid w:val="00E52D7C"/>
    <w:rsid w:val="00E53BD5"/>
    <w:rsid w:val="00E54FA4"/>
    <w:rsid w:val="00E558B7"/>
    <w:rsid w:val="00E63671"/>
    <w:rsid w:val="00E640D4"/>
    <w:rsid w:val="00E655A0"/>
    <w:rsid w:val="00E732FC"/>
    <w:rsid w:val="00E759F0"/>
    <w:rsid w:val="00E7651F"/>
    <w:rsid w:val="00E773A5"/>
    <w:rsid w:val="00E778A3"/>
    <w:rsid w:val="00E815C7"/>
    <w:rsid w:val="00E81915"/>
    <w:rsid w:val="00E83355"/>
    <w:rsid w:val="00E8381C"/>
    <w:rsid w:val="00E84FB1"/>
    <w:rsid w:val="00E852F6"/>
    <w:rsid w:val="00E90DF7"/>
    <w:rsid w:val="00E91661"/>
    <w:rsid w:val="00E97FB6"/>
    <w:rsid w:val="00EA07A7"/>
    <w:rsid w:val="00EA2146"/>
    <w:rsid w:val="00EA3039"/>
    <w:rsid w:val="00EA36F6"/>
    <w:rsid w:val="00EA47AA"/>
    <w:rsid w:val="00EA6EBF"/>
    <w:rsid w:val="00EB1597"/>
    <w:rsid w:val="00EB3E33"/>
    <w:rsid w:val="00EB505C"/>
    <w:rsid w:val="00EB524E"/>
    <w:rsid w:val="00EB77FE"/>
    <w:rsid w:val="00EC0B00"/>
    <w:rsid w:val="00EC0F5E"/>
    <w:rsid w:val="00EC15A4"/>
    <w:rsid w:val="00EC18FB"/>
    <w:rsid w:val="00EC1EDF"/>
    <w:rsid w:val="00EC26E2"/>
    <w:rsid w:val="00EC465D"/>
    <w:rsid w:val="00EC62D0"/>
    <w:rsid w:val="00ED098B"/>
    <w:rsid w:val="00ED0CA4"/>
    <w:rsid w:val="00ED3AFC"/>
    <w:rsid w:val="00ED618C"/>
    <w:rsid w:val="00EE021B"/>
    <w:rsid w:val="00EE33A2"/>
    <w:rsid w:val="00EE4378"/>
    <w:rsid w:val="00EF14D1"/>
    <w:rsid w:val="00EF1BF1"/>
    <w:rsid w:val="00EF3120"/>
    <w:rsid w:val="00EF4C55"/>
    <w:rsid w:val="00EF7432"/>
    <w:rsid w:val="00EF7C4D"/>
    <w:rsid w:val="00F01DBB"/>
    <w:rsid w:val="00F01E7D"/>
    <w:rsid w:val="00F03114"/>
    <w:rsid w:val="00F063C3"/>
    <w:rsid w:val="00F06AE7"/>
    <w:rsid w:val="00F070DE"/>
    <w:rsid w:val="00F07354"/>
    <w:rsid w:val="00F10584"/>
    <w:rsid w:val="00F12732"/>
    <w:rsid w:val="00F12FC5"/>
    <w:rsid w:val="00F13384"/>
    <w:rsid w:val="00F13E59"/>
    <w:rsid w:val="00F14478"/>
    <w:rsid w:val="00F16EFD"/>
    <w:rsid w:val="00F20FA6"/>
    <w:rsid w:val="00F23762"/>
    <w:rsid w:val="00F25CBA"/>
    <w:rsid w:val="00F321F5"/>
    <w:rsid w:val="00F3340C"/>
    <w:rsid w:val="00F347A2"/>
    <w:rsid w:val="00F36E44"/>
    <w:rsid w:val="00F40DA8"/>
    <w:rsid w:val="00F41BDE"/>
    <w:rsid w:val="00F42CD2"/>
    <w:rsid w:val="00F43CFE"/>
    <w:rsid w:val="00F447A2"/>
    <w:rsid w:val="00F44AE8"/>
    <w:rsid w:val="00F45353"/>
    <w:rsid w:val="00F46868"/>
    <w:rsid w:val="00F51BC7"/>
    <w:rsid w:val="00F5410C"/>
    <w:rsid w:val="00F546CC"/>
    <w:rsid w:val="00F5734C"/>
    <w:rsid w:val="00F57D00"/>
    <w:rsid w:val="00F57E0C"/>
    <w:rsid w:val="00F6593A"/>
    <w:rsid w:val="00F67619"/>
    <w:rsid w:val="00F7663F"/>
    <w:rsid w:val="00F774C5"/>
    <w:rsid w:val="00F774F5"/>
    <w:rsid w:val="00F77CAD"/>
    <w:rsid w:val="00F819F1"/>
    <w:rsid w:val="00F8214B"/>
    <w:rsid w:val="00F8358C"/>
    <w:rsid w:val="00F83C92"/>
    <w:rsid w:val="00F85DEE"/>
    <w:rsid w:val="00F87027"/>
    <w:rsid w:val="00F87EA9"/>
    <w:rsid w:val="00F92B35"/>
    <w:rsid w:val="00F9403E"/>
    <w:rsid w:val="00F942C3"/>
    <w:rsid w:val="00F94935"/>
    <w:rsid w:val="00F9499C"/>
    <w:rsid w:val="00F9509C"/>
    <w:rsid w:val="00FA0EDE"/>
    <w:rsid w:val="00FA1ABE"/>
    <w:rsid w:val="00FA3666"/>
    <w:rsid w:val="00FA5796"/>
    <w:rsid w:val="00FA6B8B"/>
    <w:rsid w:val="00FB17AA"/>
    <w:rsid w:val="00FB2356"/>
    <w:rsid w:val="00FB3753"/>
    <w:rsid w:val="00FB38C2"/>
    <w:rsid w:val="00FB4E55"/>
    <w:rsid w:val="00FC00B3"/>
    <w:rsid w:val="00FC0302"/>
    <w:rsid w:val="00FC0CE4"/>
    <w:rsid w:val="00FC1A15"/>
    <w:rsid w:val="00FC5124"/>
    <w:rsid w:val="00FD0630"/>
    <w:rsid w:val="00FD171A"/>
    <w:rsid w:val="00FD225B"/>
    <w:rsid w:val="00FD507D"/>
    <w:rsid w:val="00FD6DC0"/>
    <w:rsid w:val="00FE04E2"/>
    <w:rsid w:val="00FE7D60"/>
    <w:rsid w:val="00FF028D"/>
    <w:rsid w:val="00FF0EA0"/>
    <w:rsid w:val="00FF24AD"/>
    <w:rsid w:val="00FF3EEA"/>
    <w:rsid w:val="00FF4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98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uiPriority="99" w:qFormat="1"/>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iPriority="99"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49"/>
    <w:rPr>
      <w:sz w:val="24"/>
      <w:szCs w:val="24"/>
    </w:rPr>
  </w:style>
  <w:style w:type="paragraph" w:styleId="Heading1">
    <w:name w:val="heading 1"/>
    <w:basedOn w:val="Normal"/>
    <w:next w:val="Normal"/>
    <w:link w:val="Heading1Char"/>
    <w:qFormat/>
    <w:rsid w:val="00092002"/>
    <w:pPr>
      <w:keepNext/>
      <w:spacing w:line="360" w:lineRule="auto"/>
      <w:ind w:left="360"/>
      <w:jc w:val="center"/>
      <w:outlineLvl w:val="0"/>
    </w:pPr>
    <w:rPr>
      <w:b/>
    </w:rPr>
  </w:style>
  <w:style w:type="paragraph" w:styleId="Heading2">
    <w:name w:val="heading 2"/>
    <w:basedOn w:val="Normal"/>
    <w:next w:val="Normal"/>
    <w:qFormat/>
    <w:rsid w:val="00424275"/>
    <w:pPr>
      <w:keepNext/>
      <w:outlineLvl w:val="1"/>
    </w:pPr>
    <w:rPr>
      <w:b/>
      <w:u w:val="single"/>
    </w:rPr>
  </w:style>
  <w:style w:type="paragraph" w:styleId="Heading3">
    <w:name w:val="heading 3"/>
    <w:basedOn w:val="Normal"/>
    <w:next w:val="Normal"/>
    <w:link w:val="Heading3Char"/>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002"/>
    <w:rPr>
      <w:b/>
      <w:sz w:val="24"/>
      <w:szCs w:val="24"/>
    </w:rPr>
  </w:style>
  <w:style w:type="character" w:customStyle="1" w:styleId="Heading3Char">
    <w:name w:val="Heading 3 Char"/>
    <w:link w:val="Heading3"/>
    <w:rsid w:val="00EB505C"/>
    <w:rPr>
      <w:b/>
      <w:sz w:val="24"/>
      <w:szCs w:val="24"/>
    </w:rPr>
  </w:style>
  <w:style w:type="paragraph" w:styleId="BodyTextIndent2">
    <w:name w:val="Body Text Indent 2"/>
    <w:basedOn w:val="Normal"/>
    <w:rsid w:val="00C800ED"/>
    <w:pPr>
      <w:ind w:left="720" w:hanging="720"/>
    </w:pPr>
    <w:rPr>
      <w:b/>
      <w:bCs/>
    </w:rPr>
  </w:style>
  <w:style w:type="paragraph" w:styleId="BodyText">
    <w:name w:val="Body Text"/>
    <w:basedOn w:val="Normal"/>
    <w:link w:val="BodyTextChar"/>
    <w:rsid w:val="00EB505C"/>
    <w:pPr>
      <w:spacing w:before="120" w:after="120"/>
    </w:p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uiPriority w:val="99"/>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uiPriority w:val="39"/>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8A6DE8"/>
    <w:pPr>
      <w:autoSpaceDE w:val="0"/>
      <w:autoSpaceDN w:val="0"/>
      <w:adjustRightInd w:val="0"/>
    </w:pPr>
    <w:rPr>
      <w:rFonts w:ascii="Cambria" w:hAnsi="Cambria" w:cs="Cambria"/>
      <w:color w:val="000000"/>
      <w:sz w:val="24"/>
      <w:szCs w:val="24"/>
    </w:rPr>
  </w:style>
  <w:style w:type="character" w:customStyle="1" w:styleId="BodyTextChar">
    <w:name w:val="Body Text Char"/>
    <w:link w:val="BodyText"/>
    <w:locked/>
    <w:rsid w:val="00EB505C"/>
    <w:rPr>
      <w:rFonts w:cs="Arial"/>
      <w:sz w:val="24"/>
      <w:szCs w:val="24"/>
    </w:rPr>
  </w:style>
  <w:style w:type="character" w:styleId="Emphasis">
    <w:name w:val="Emphasis"/>
    <w:uiPriority w:val="99"/>
    <w:qFormat/>
    <w:rsid w:val="00CC3AD7"/>
    <w:rPr>
      <w:rFonts w:ascii="Georgia" w:hAnsi="Georgia" w:cs="Times New Roman"/>
      <w:color w:val="auto"/>
      <w:sz w:val="22"/>
    </w:rPr>
  </w:style>
  <w:style w:type="paragraph" w:customStyle="1" w:styleId="BodyText1">
    <w:name w:val="Body Text1"/>
    <w:basedOn w:val="Normal"/>
    <w:uiPriority w:val="99"/>
    <w:rsid w:val="00CC3AD7"/>
    <w:pPr>
      <w:tabs>
        <w:tab w:val="left" w:pos="2160"/>
      </w:tabs>
      <w:spacing w:after="80"/>
    </w:pPr>
    <w:rPr>
      <w:rFonts w:ascii="Arial" w:hAnsi="Arial"/>
      <w:spacing w:val="-3"/>
      <w:sz w:val="22"/>
    </w:rPr>
  </w:style>
  <w:style w:type="paragraph" w:styleId="Caption">
    <w:name w:val="caption"/>
    <w:basedOn w:val="Normal"/>
    <w:next w:val="Normal"/>
    <w:uiPriority w:val="99"/>
    <w:qFormat/>
    <w:rsid w:val="00333B6D"/>
    <w:pPr>
      <w:keepNext/>
      <w:widowControl w:val="0"/>
      <w:spacing w:before="60" w:after="40"/>
      <w:jc w:val="center"/>
    </w:pPr>
    <w:rPr>
      <w:rFonts w:ascii="Arial" w:hAnsi="Arial"/>
      <w:b/>
      <w:sz w:val="18"/>
    </w:rPr>
  </w:style>
  <w:style w:type="character" w:styleId="CommentReference">
    <w:name w:val="annotation reference"/>
    <w:uiPriority w:val="99"/>
    <w:rsid w:val="006C42EA"/>
    <w:rPr>
      <w:sz w:val="16"/>
      <w:szCs w:val="16"/>
    </w:rPr>
  </w:style>
  <w:style w:type="paragraph" w:styleId="CommentSubject">
    <w:name w:val="annotation subject"/>
    <w:basedOn w:val="CommentText"/>
    <w:next w:val="CommentText"/>
    <w:link w:val="CommentSubjectChar"/>
    <w:rsid w:val="006C42EA"/>
    <w:rPr>
      <w:b/>
      <w:bCs/>
    </w:rPr>
  </w:style>
  <w:style w:type="character" w:customStyle="1" w:styleId="CommentTextChar">
    <w:name w:val="Comment Text Char"/>
    <w:basedOn w:val="DefaultParagraphFont"/>
    <w:link w:val="CommentText"/>
    <w:uiPriority w:val="99"/>
    <w:semiHidden/>
    <w:rsid w:val="006C42EA"/>
  </w:style>
  <w:style w:type="character" w:customStyle="1" w:styleId="CommentSubjectChar">
    <w:name w:val="Comment Subject Char"/>
    <w:basedOn w:val="CommentTextChar"/>
    <w:link w:val="CommentSubject"/>
    <w:rsid w:val="006C42EA"/>
  </w:style>
  <w:style w:type="paragraph" w:styleId="ListNumber">
    <w:name w:val="List Number"/>
    <w:basedOn w:val="Normal"/>
    <w:rsid w:val="00692691"/>
    <w:pPr>
      <w:numPr>
        <w:numId w:val="17"/>
      </w:numPr>
      <w:tabs>
        <w:tab w:val="num" w:pos="1440"/>
        <w:tab w:val="num" w:pos="1560"/>
      </w:tabs>
      <w:spacing w:after="120"/>
    </w:pPr>
    <w:rPr>
      <w:rFonts w:ascii="Arial" w:hAnsi="Arial"/>
      <w:sz w:val="20"/>
    </w:rPr>
  </w:style>
  <w:style w:type="paragraph" w:styleId="ListBullet">
    <w:name w:val="List Bullet"/>
    <w:basedOn w:val="Normal"/>
    <w:autoRedefine/>
    <w:rsid w:val="003E0A75"/>
    <w:pPr>
      <w:numPr>
        <w:numId w:val="18"/>
      </w:numPr>
      <w:spacing w:before="120" w:after="120"/>
      <w:ind w:left="792" w:hanging="432"/>
    </w:pPr>
  </w:style>
  <w:style w:type="paragraph" w:styleId="ListNumber2">
    <w:name w:val="List Number 2"/>
    <w:basedOn w:val="Normal"/>
    <w:rsid w:val="00424275"/>
    <w:pPr>
      <w:numPr>
        <w:numId w:val="19"/>
      </w:numPr>
      <w:spacing w:after="60"/>
      <w:ind w:left="360" w:firstLine="0"/>
    </w:pPr>
    <w:rPr>
      <w:b/>
      <w:i/>
    </w:rPr>
  </w:style>
  <w:style w:type="paragraph" w:customStyle="1" w:styleId="StyleHeading1Centered">
    <w:name w:val="Style Heading 1 + Centered"/>
    <w:basedOn w:val="Heading1"/>
    <w:rsid w:val="00250889"/>
    <w:pPr>
      <w:spacing w:after="120"/>
      <w:ind w:left="0"/>
    </w:pPr>
    <w:rPr>
      <w:rFonts w:ascii="Arial Narrow" w:hAnsi="Arial Narrow"/>
      <w:kern w:val="32"/>
      <w:sz w:val="32"/>
      <w:szCs w:val="20"/>
    </w:rPr>
  </w:style>
  <w:style w:type="paragraph" w:customStyle="1" w:styleId="StyleLeft05">
    <w:name w:val="Style Left:  0.5&quot;"/>
    <w:basedOn w:val="Normal"/>
    <w:rsid w:val="00EB505C"/>
    <w:pPr>
      <w:spacing w:before="120" w:after="120"/>
      <w:ind w:left="720"/>
    </w:pPr>
    <w:rPr>
      <w:szCs w:val="20"/>
    </w:rPr>
  </w:style>
  <w:style w:type="paragraph" w:customStyle="1" w:styleId="StyleLeft025Hanging05">
    <w:name w:val="Style Left:  0.25&quot; Hanging:  0.5&quot;"/>
    <w:basedOn w:val="Normal"/>
    <w:rsid w:val="00EB505C"/>
    <w:pPr>
      <w:spacing w:before="120" w:after="120"/>
      <w:ind w:left="1080" w:hanging="720"/>
    </w:pPr>
    <w:rPr>
      <w:szCs w:val="20"/>
    </w:rPr>
  </w:style>
  <w:style w:type="paragraph" w:styleId="ListNumber3">
    <w:name w:val="List Number 3"/>
    <w:basedOn w:val="Normal"/>
    <w:rsid w:val="00083749"/>
    <w:pPr>
      <w:numPr>
        <w:numId w:val="28"/>
      </w:numPr>
      <w:tabs>
        <w:tab w:val="clear" w:pos="1080"/>
      </w:tabs>
      <w:ind w:left="432" w:firstLine="0"/>
      <w:contextualSpacing/>
    </w:pPr>
  </w:style>
  <w:style w:type="paragraph" w:styleId="ListBullet2">
    <w:name w:val="List Bullet 2"/>
    <w:basedOn w:val="Normal"/>
    <w:rsid w:val="00083749"/>
    <w:pPr>
      <w:numPr>
        <w:numId w:val="24"/>
      </w:numPr>
      <w:contextualSpacing/>
    </w:pPr>
  </w:style>
  <w:style w:type="paragraph" w:styleId="EndnoteText">
    <w:name w:val="endnote text"/>
    <w:basedOn w:val="Normal"/>
    <w:link w:val="EndnoteTextChar"/>
    <w:rsid w:val="00E24C42"/>
    <w:rPr>
      <w:sz w:val="20"/>
      <w:szCs w:val="20"/>
    </w:rPr>
  </w:style>
  <w:style w:type="character" w:customStyle="1" w:styleId="EndnoteTextChar">
    <w:name w:val="Endnote Text Char"/>
    <w:basedOn w:val="DefaultParagraphFont"/>
    <w:link w:val="EndnoteText"/>
    <w:rsid w:val="00E24C42"/>
  </w:style>
  <w:style w:type="character" w:styleId="EndnoteReference">
    <w:name w:val="endnote reference"/>
    <w:rsid w:val="00E24C42"/>
    <w:rPr>
      <w:vertAlign w:val="superscript"/>
    </w:rPr>
  </w:style>
  <w:style w:type="character" w:customStyle="1" w:styleId="BodyTextChar1">
    <w:name w:val="Body Text Char1"/>
    <w:rsid w:val="00695D9A"/>
    <w:rPr>
      <w:rFonts w:ascii="Georgia" w:eastAsia="Times New Roman" w:hAnsi="Georgia"/>
      <w:szCs w:val="20"/>
    </w:rPr>
  </w:style>
  <w:style w:type="paragraph" w:customStyle="1" w:styleId="bioref">
    <w:name w:val="bio ref"/>
    <w:link w:val="biorefChar"/>
    <w:rsid w:val="00695D9A"/>
    <w:pPr>
      <w:numPr>
        <w:numId w:val="32"/>
      </w:numPr>
      <w:spacing w:before="30" w:after="30" w:line="266" w:lineRule="exact"/>
      <w:ind w:left="480" w:hanging="480"/>
    </w:pPr>
    <w:rPr>
      <w:noProof/>
      <w:sz w:val="24"/>
      <w:szCs w:val="22"/>
    </w:rPr>
  </w:style>
  <w:style w:type="character" w:customStyle="1" w:styleId="biorefChar">
    <w:name w:val="bio ref Char"/>
    <w:link w:val="bioref"/>
    <w:rsid w:val="00695D9A"/>
    <w:rPr>
      <w:noProof/>
      <w:sz w:val="24"/>
      <w:szCs w:val="22"/>
      <w:lang w:bidi="ar-SA"/>
    </w:rPr>
  </w:style>
  <w:style w:type="character" w:styleId="FollowedHyperlink">
    <w:name w:val="FollowedHyperlink"/>
    <w:rsid w:val="006247B7"/>
    <w:rPr>
      <w:color w:val="800080"/>
      <w:u w:val="single"/>
    </w:rPr>
  </w:style>
  <w:style w:type="paragraph" w:customStyle="1" w:styleId="APAHeading3">
    <w:name w:val="APA Heading 3"/>
    <w:basedOn w:val="Normal"/>
    <w:link w:val="APAHeading3Char"/>
    <w:qFormat/>
    <w:rsid w:val="00ED3AFC"/>
    <w:pPr>
      <w:widowControl w:val="0"/>
      <w:ind w:right="-360" w:firstLine="720"/>
    </w:pPr>
    <w:rPr>
      <w:rFonts w:eastAsia="Calibri"/>
      <w:b/>
    </w:rPr>
  </w:style>
  <w:style w:type="character" w:customStyle="1" w:styleId="APAHeading3Char">
    <w:name w:val="APA Heading 3 Char"/>
    <w:basedOn w:val="DefaultParagraphFont"/>
    <w:link w:val="APAHeading3"/>
    <w:rsid w:val="00ED3AFC"/>
    <w:rPr>
      <w:rFonts w:eastAsia="Calibri"/>
      <w:b/>
      <w:sz w:val="24"/>
      <w:szCs w:val="24"/>
    </w:rPr>
  </w:style>
  <w:style w:type="paragraph" w:styleId="Revision">
    <w:name w:val="Revision"/>
    <w:hidden/>
    <w:uiPriority w:val="99"/>
    <w:semiHidden/>
    <w:rsid w:val="00EF14D1"/>
    <w:rPr>
      <w:sz w:val="24"/>
      <w:szCs w:val="24"/>
    </w:rPr>
  </w:style>
  <w:style w:type="character" w:customStyle="1" w:styleId="HeaderChar">
    <w:name w:val="Header Char"/>
    <w:basedOn w:val="DefaultParagraphFont"/>
    <w:link w:val="Header"/>
    <w:uiPriority w:val="99"/>
    <w:rsid w:val="008028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uiPriority="99" w:qFormat="1"/>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iPriority="99"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49"/>
    <w:rPr>
      <w:sz w:val="24"/>
      <w:szCs w:val="24"/>
    </w:rPr>
  </w:style>
  <w:style w:type="paragraph" w:styleId="Heading1">
    <w:name w:val="heading 1"/>
    <w:basedOn w:val="Normal"/>
    <w:next w:val="Normal"/>
    <w:link w:val="Heading1Char"/>
    <w:qFormat/>
    <w:rsid w:val="00092002"/>
    <w:pPr>
      <w:keepNext/>
      <w:spacing w:line="360" w:lineRule="auto"/>
      <w:ind w:left="360"/>
      <w:jc w:val="center"/>
      <w:outlineLvl w:val="0"/>
    </w:pPr>
    <w:rPr>
      <w:b/>
    </w:rPr>
  </w:style>
  <w:style w:type="paragraph" w:styleId="Heading2">
    <w:name w:val="heading 2"/>
    <w:basedOn w:val="Normal"/>
    <w:next w:val="Normal"/>
    <w:qFormat/>
    <w:rsid w:val="00424275"/>
    <w:pPr>
      <w:keepNext/>
      <w:outlineLvl w:val="1"/>
    </w:pPr>
    <w:rPr>
      <w:b/>
      <w:u w:val="single"/>
    </w:rPr>
  </w:style>
  <w:style w:type="paragraph" w:styleId="Heading3">
    <w:name w:val="heading 3"/>
    <w:basedOn w:val="Normal"/>
    <w:next w:val="Normal"/>
    <w:link w:val="Heading3Char"/>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002"/>
    <w:rPr>
      <w:b/>
      <w:sz w:val="24"/>
      <w:szCs w:val="24"/>
    </w:rPr>
  </w:style>
  <w:style w:type="character" w:customStyle="1" w:styleId="Heading3Char">
    <w:name w:val="Heading 3 Char"/>
    <w:link w:val="Heading3"/>
    <w:rsid w:val="00EB505C"/>
    <w:rPr>
      <w:b/>
      <w:sz w:val="24"/>
      <w:szCs w:val="24"/>
    </w:rPr>
  </w:style>
  <w:style w:type="paragraph" w:styleId="BodyTextIndent2">
    <w:name w:val="Body Text Indent 2"/>
    <w:basedOn w:val="Normal"/>
    <w:rsid w:val="00C800ED"/>
    <w:pPr>
      <w:ind w:left="720" w:hanging="720"/>
    </w:pPr>
    <w:rPr>
      <w:b/>
      <w:bCs/>
    </w:rPr>
  </w:style>
  <w:style w:type="paragraph" w:styleId="BodyText">
    <w:name w:val="Body Text"/>
    <w:basedOn w:val="Normal"/>
    <w:link w:val="BodyTextChar"/>
    <w:rsid w:val="00EB505C"/>
    <w:pPr>
      <w:spacing w:before="120" w:after="120"/>
    </w:p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uiPriority w:val="99"/>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uiPriority w:val="39"/>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8A6DE8"/>
    <w:pPr>
      <w:autoSpaceDE w:val="0"/>
      <w:autoSpaceDN w:val="0"/>
      <w:adjustRightInd w:val="0"/>
    </w:pPr>
    <w:rPr>
      <w:rFonts w:ascii="Cambria" w:hAnsi="Cambria" w:cs="Cambria"/>
      <w:color w:val="000000"/>
      <w:sz w:val="24"/>
      <w:szCs w:val="24"/>
    </w:rPr>
  </w:style>
  <w:style w:type="character" w:customStyle="1" w:styleId="BodyTextChar">
    <w:name w:val="Body Text Char"/>
    <w:link w:val="BodyText"/>
    <w:locked/>
    <w:rsid w:val="00EB505C"/>
    <w:rPr>
      <w:rFonts w:cs="Arial"/>
      <w:sz w:val="24"/>
      <w:szCs w:val="24"/>
    </w:rPr>
  </w:style>
  <w:style w:type="character" w:styleId="Emphasis">
    <w:name w:val="Emphasis"/>
    <w:uiPriority w:val="99"/>
    <w:qFormat/>
    <w:rsid w:val="00CC3AD7"/>
    <w:rPr>
      <w:rFonts w:ascii="Georgia" w:hAnsi="Georgia" w:cs="Times New Roman"/>
      <w:color w:val="auto"/>
      <w:sz w:val="22"/>
    </w:rPr>
  </w:style>
  <w:style w:type="paragraph" w:customStyle="1" w:styleId="BodyText1">
    <w:name w:val="Body Text1"/>
    <w:basedOn w:val="Normal"/>
    <w:uiPriority w:val="99"/>
    <w:rsid w:val="00CC3AD7"/>
    <w:pPr>
      <w:tabs>
        <w:tab w:val="left" w:pos="2160"/>
      </w:tabs>
      <w:spacing w:after="80"/>
    </w:pPr>
    <w:rPr>
      <w:rFonts w:ascii="Arial" w:hAnsi="Arial"/>
      <w:spacing w:val="-3"/>
      <w:sz w:val="22"/>
    </w:rPr>
  </w:style>
  <w:style w:type="paragraph" w:styleId="Caption">
    <w:name w:val="caption"/>
    <w:basedOn w:val="Normal"/>
    <w:next w:val="Normal"/>
    <w:uiPriority w:val="99"/>
    <w:qFormat/>
    <w:rsid w:val="00333B6D"/>
    <w:pPr>
      <w:keepNext/>
      <w:widowControl w:val="0"/>
      <w:spacing w:before="60" w:after="40"/>
      <w:jc w:val="center"/>
    </w:pPr>
    <w:rPr>
      <w:rFonts w:ascii="Arial" w:hAnsi="Arial"/>
      <w:b/>
      <w:sz w:val="18"/>
    </w:rPr>
  </w:style>
  <w:style w:type="character" w:styleId="CommentReference">
    <w:name w:val="annotation reference"/>
    <w:uiPriority w:val="99"/>
    <w:rsid w:val="006C42EA"/>
    <w:rPr>
      <w:sz w:val="16"/>
      <w:szCs w:val="16"/>
    </w:rPr>
  </w:style>
  <w:style w:type="paragraph" w:styleId="CommentSubject">
    <w:name w:val="annotation subject"/>
    <w:basedOn w:val="CommentText"/>
    <w:next w:val="CommentText"/>
    <w:link w:val="CommentSubjectChar"/>
    <w:rsid w:val="006C42EA"/>
    <w:rPr>
      <w:b/>
      <w:bCs/>
    </w:rPr>
  </w:style>
  <w:style w:type="character" w:customStyle="1" w:styleId="CommentTextChar">
    <w:name w:val="Comment Text Char"/>
    <w:basedOn w:val="DefaultParagraphFont"/>
    <w:link w:val="CommentText"/>
    <w:uiPriority w:val="99"/>
    <w:semiHidden/>
    <w:rsid w:val="006C42EA"/>
  </w:style>
  <w:style w:type="character" w:customStyle="1" w:styleId="CommentSubjectChar">
    <w:name w:val="Comment Subject Char"/>
    <w:basedOn w:val="CommentTextChar"/>
    <w:link w:val="CommentSubject"/>
    <w:rsid w:val="006C42EA"/>
  </w:style>
  <w:style w:type="paragraph" w:styleId="ListNumber">
    <w:name w:val="List Number"/>
    <w:basedOn w:val="Normal"/>
    <w:rsid w:val="00692691"/>
    <w:pPr>
      <w:numPr>
        <w:numId w:val="17"/>
      </w:numPr>
      <w:tabs>
        <w:tab w:val="num" w:pos="1440"/>
        <w:tab w:val="num" w:pos="1560"/>
      </w:tabs>
      <w:spacing w:after="120"/>
    </w:pPr>
    <w:rPr>
      <w:rFonts w:ascii="Arial" w:hAnsi="Arial"/>
      <w:sz w:val="20"/>
    </w:rPr>
  </w:style>
  <w:style w:type="paragraph" w:styleId="ListBullet">
    <w:name w:val="List Bullet"/>
    <w:basedOn w:val="Normal"/>
    <w:autoRedefine/>
    <w:rsid w:val="003E0A75"/>
    <w:pPr>
      <w:numPr>
        <w:numId w:val="18"/>
      </w:numPr>
      <w:spacing w:before="120" w:after="120"/>
      <w:ind w:left="792" w:hanging="432"/>
    </w:pPr>
  </w:style>
  <w:style w:type="paragraph" w:styleId="ListNumber2">
    <w:name w:val="List Number 2"/>
    <w:basedOn w:val="Normal"/>
    <w:rsid w:val="00424275"/>
    <w:pPr>
      <w:numPr>
        <w:numId w:val="19"/>
      </w:numPr>
      <w:spacing w:after="60"/>
      <w:ind w:left="360" w:firstLine="0"/>
    </w:pPr>
    <w:rPr>
      <w:b/>
      <w:i/>
    </w:rPr>
  </w:style>
  <w:style w:type="paragraph" w:customStyle="1" w:styleId="StyleHeading1Centered">
    <w:name w:val="Style Heading 1 + Centered"/>
    <w:basedOn w:val="Heading1"/>
    <w:rsid w:val="00250889"/>
    <w:pPr>
      <w:spacing w:after="120"/>
      <w:ind w:left="0"/>
    </w:pPr>
    <w:rPr>
      <w:rFonts w:ascii="Arial Narrow" w:hAnsi="Arial Narrow"/>
      <w:kern w:val="32"/>
      <w:sz w:val="32"/>
      <w:szCs w:val="20"/>
    </w:rPr>
  </w:style>
  <w:style w:type="paragraph" w:customStyle="1" w:styleId="StyleLeft05">
    <w:name w:val="Style Left:  0.5&quot;"/>
    <w:basedOn w:val="Normal"/>
    <w:rsid w:val="00EB505C"/>
    <w:pPr>
      <w:spacing w:before="120" w:after="120"/>
      <w:ind w:left="720"/>
    </w:pPr>
    <w:rPr>
      <w:szCs w:val="20"/>
    </w:rPr>
  </w:style>
  <w:style w:type="paragraph" w:customStyle="1" w:styleId="StyleLeft025Hanging05">
    <w:name w:val="Style Left:  0.25&quot; Hanging:  0.5&quot;"/>
    <w:basedOn w:val="Normal"/>
    <w:rsid w:val="00EB505C"/>
    <w:pPr>
      <w:spacing w:before="120" w:after="120"/>
      <w:ind w:left="1080" w:hanging="720"/>
    </w:pPr>
    <w:rPr>
      <w:szCs w:val="20"/>
    </w:rPr>
  </w:style>
  <w:style w:type="paragraph" w:styleId="ListNumber3">
    <w:name w:val="List Number 3"/>
    <w:basedOn w:val="Normal"/>
    <w:rsid w:val="00083749"/>
    <w:pPr>
      <w:numPr>
        <w:numId w:val="28"/>
      </w:numPr>
      <w:tabs>
        <w:tab w:val="clear" w:pos="1080"/>
      </w:tabs>
      <w:ind w:left="432" w:firstLine="0"/>
      <w:contextualSpacing/>
    </w:pPr>
  </w:style>
  <w:style w:type="paragraph" w:styleId="ListBullet2">
    <w:name w:val="List Bullet 2"/>
    <w:basedOn w:val="Normal"/>
    <w:rsid w:val="00083749"/>
    <w:pPr>
      <w:numPr>
        <w:numId w:val="24"/>
      </w:numPr>
      <w:contextualSpacing/>
    </w:pPr>
  </w:style>
  <w:style w:type="paragraph" w:styleId="EndnoteText">
    <w:name w:val="endnote text"/>
    <w:basedOn w:val="Normal"/>
    <w:link w:val="EndnoteTextChar"/>
    <w:rsid w:val="00E24C42"/>
    <w:rPr>
      <w:sz w:val="20"/>
      <w:szCs w:val="20"/>
    </w:rPr>
  </w:style>
  <w:style w:type="character" w:customStyle="1" w:styleId="EndnoteTextChar">
    <w:name w:val="Endnote Text Char"/>
    <w:basedOn w:val="DefaultParagraphFont"/>
    <w:link w:val="EndnoteText"/>
    <w:rsid w:val="00E24C42"/>
  </w:style>
  <w:style w:type="character" w:styleId="EndnoteReference">
    <w:name w:val="endnote reference"/>
    <w:rsid w:val="00E24C42"/>
    <w:rPr>
      <w:vertAlign w:val="superscript"/>
    </w:rPr>
  </w:style>
  <w:style w:type="character" w:customStyle="1" w:styleId="BodyTextChar1">
    <w:name w:val="Body Text Char1"/>
    <w:rsid w:val="00695D9A"/>
    <w:rPr>
      <w:rFonts w:ascii="Georgia" w:eastAsia="Times New Roman" w:hAnsi="Georgia"/>
      <w:szCs w:val="20"/>
    </w:rPr>
  </w:style>
  <w:style w:type="paragraph" w:customStyle="1" w:styleId="bioref">
    <w:name w:val="bio ref"/>
    <w:link w:val="biorefChar"/>
    <w:rsid w:val="00695D9A"/>
    <w:pPr>
      <w:numPr>
        <w:numId w:val="32"/>
      </w:numPr>
      <w:spacing w:before="30" w:after="30" w:line="266" w:lineRule="exact"/>
      <w:ind w:left="480" w:hanging="480"/>
    </w:pPr>
    <w:rPr>
      <w:noProof/>
      <w:sz w:val="24"/>
      <w:szCs w:val="22"/>
    </w:rPr>
  </w:style>
  <w:style w:type="character" w:customStyle="1" w:styleId="biorefChar">
    <w:name w:val="bio ref Char"/>
    <w:link w:val="bioref"/>
    <w:rsid w:val="00695D9A"/>
    <w:rPr>
      <w:noProof/>
      <w:sz w:val="24"/>
      <w:szCs w:val="22"/>
      <w:lang w:bidi="ar-SA"/>
    </w:rPr>
  </w:style>
  <w:style w:type="character" w:styleId="FollowedHyperlink">
    <w:name w:val="FollowedHyperlink"/>
    <w:rsid w:val="006247B7"/>
    <w:rPr>
      <w:color w:val="800080"/>
      <w:u w:val="single"/>
    </w:rPr>
  </w:style>
  <w:style w:type="paragraph" w:customStyle="1" w:styleId="APAHeading3">
    <w:name w:val="APA Heading 3"/>
    <w:basedOn w:val="Normal"/>
    <w:link w:val="APAHeading3Char"/>
    <w:qFormat/>
    <w:rsid w:val="00ED3AFC"/>
    <w:pPr>
      <w:widowControl w:val="0"/>
      <w:ind w:right="-360" w:firstLine="720"/>
    </w:pPr>
    <w:rPr>
      <w:rFonts w:eastAsia="Calibri"/>
      <w:b/>
    </w:rPr>
  </w:style>
  <w:style w:type="character" w:customStyle="1" w:styleId="APAHeading3Char">
    <w:name w:val="APA Heading 3 Char"/>
    <w:basedOn w:val="DefaultParagraphFont"/>
    <w:link w:val="APAHeading3"/>
    <w:rsid w:val="00ED3AFC"/>
    <w:rPr>
      <w:rFonts w:eastAsia="Calibri"/>
      <w:b/>
      <w:sz w:val="24"/>
      <w:szCs w:val="24"/>
    </w:rPr>
  </w:style>
  <w:style w:type="paragraph" w:styleId="Revision">
    <w:name w:val="Revision"/>
    <w:hidden/>
    <w:uiPriority w:val="99"/>
    <w:semiHidden/>
    <w:rsid w:val="00EF14D1"/>
    <w:rPr>
      <w:sz w:val="24"/>
      <w:szCs w:val="24"/>
    </w:rPr>
  </w:style>
  <w:style w:type="character" w:customStyle="1" w:styleId="HeaderChar">
    <w:name w:val="Header Char"/>
    <w:basedOn w:val="DefaultParagraphFont"/>
    <w:link w:val="Header"/>
    <w:uiPriority w:val="99"/>
    <w:rsid w:val="008028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3296">
      <w:bodyDiv w:val="1"/>
      <w:marLeft w:val="0"/>
      <w:marRight w:val="0"/>
      <w:marTop w:val="0"/>
      <w:marBottom w:val="0"/>
      <w:divBdr>
        <w:top w:val="none" w:sz="0" w:space="0" w:color="auto"/>
        <w:left w:val="none" w:sz="0" w:space="0" w:color="auto"/>
        <w:bottom w:val="none" w:sz="0" w:space="0" w:color="auto"/>
        <w:right w:val="none" w:sz="0" w:space="0" w:color="auto"/>
      </w:divBdr>
    </w:div>
    <w:div w:id="517961858">
      <w:bodyDiv w:val="1"/>
      <w:marLeft w:val="0"/>
      <w:marRight w:val="0"/>
      <w:marTop w:val="0"/>
      <w:marBottom w:val="0"/>
      <w:divBdr>
        <w:top w:val="none" w:sz="0" w:space="0" w:color="auto"/>
        <w:left w:val="none" w:sz="0" w:space="0" w:color="auto"/>
        <w:bottom w:val="none" w:sz="0" w:space="0" w:color="auto"/>
        <w:right w:val="none" w:sz="0" w:space="0" w:color="auto"/>
      </w:divBdr>
    </w:div>
    <w:div w:id="843277982">
      <w:bodyDiv w:val="1"/>
      <w:marLeft w:val="0"/>
      <w:marRight w:val="0"/>
      <w:marTop w:val="0"/>
      <w:marBottom w:val="0"/>
      <w:divBdr>
        <w:top w:val="none" w:sz="0" w:space="0" w:color="auto"/>
        <w:left w:val="none" w:sz="0" w:space="0" w:color="auto"/>
        <w:bottom w:val="none" w:sz="0" w:space="0" w:color="auto"/>
        <w:right w:val="none" w:sz="0" w:space="0" w:color="auto"/>
      </w:divBdr>
    </w:div>
    <w:div w:id="873805250">
      <w:bodyDiv w:val="1"/>
      <w:marLeft w:val="0"/>
      <w:marRight w:val="0"/>
      <w:marTop w:val="0"/>
      <w:marBottom w:val="0"/>
      <w:divBdr>
        <w:top w:val="none" w:sz="0" w:space="0" w:color="auto"/>
        <w:left w:val="none" w:sz="0" w:space="0" w:color="auto"/>
        <w:bottom w:val="none" w:sz="0" w:space="0" w:color="auto"/>
        <w:right w:val="none" w:sz="0" w:space="0" w:color="auto"/>
      </w:divBdr>
    </w:div>
    <w:div w:id="993338183">
      <w:bodyDiv w:val="1"/>
      <w:marLeft w:val="0"/>
      <w:marRight w:val="0"/>
      <w:marTop w:val="0"/>
      <w:marBottom w:val="0"/>
      <w:divBdr>
        <w:top w:val="none" w:sz="0" w:space="0" w:color="auto"/>
        <w:left w:val="none" w:sz="0" w:space="0" w:color="auto"/>
        <w:bottom w:val="none" w:sz="0" w:space="0" w:color="auto"/>
        <w:right w:val="none" w:sz="0" w:space="0" w:color="auto"/>
      </w:divBdr>
      <w:divsChild>
        <w:div w:id="1735355114">
          <w:marLeft w:val="0"/>
          <w:marRight w:val="0"/>
          <w:marTop w:val="0"/>
          <w:marBottom w:val="0"/>
          <w:divBdr>
            <w:top w:val="none" w:sz="0" w:space="0" w:color="auto"/>
            <w:left w:val="none" w:sz="0" w:space="0" w:color="auto"/>
            <w:bottom w:val="none" w:sz="0" w:space="0" w:color="auto"/>
            <w:right w:val="none" w:sz="0" w:space="0" w:color="auto"/>
          </w:divBdr>
          <w:divsChild>
            <w:div w:id="932394407">
              <w:marLeft w:val="0"/>
              <w:marRight w:val="0"/>
              <w:marTop w:val="0"/>
              <w:marBottom w:val="0"/>
              <w:divBdr>
                <w:top w:val="none" w:sz="0" w:space="0" w:color="auto"/>
                <w:left w:val="none" w:sz="0" w:space="0" w:color="auto"/>
                <w:bottom w:val="none" w:sz="0" w:space="0" w:color="auto"/>
                <w:right w:val="none" w:sz="0" w:space="0" w:color="auto"/>
              </w:divBdr>
              <w:divsChild>
                <w:div w:id="20670205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64266243">
      <w:bodyDiv w:val="1"/>
      <w:marLeft w:val="0"/>
      <w:marRight w:val="0"/>
      <w:marTop w:val="0"/>
      <w:marBottom w:val="0"/>
      <w:divBdr>
        <w:top w:val="none" w:sz="0" w:space="0" w:color="auto"/>
        <w:left w:val="none" w:sz="0" w:space="0" w:color="auto"/>
        <w:bottom w:val="none" w:sz="0" w:space="0" w:color="auto"/>
        <w:right w:val="none" w:sz="0" w:space="0" w:color="auto"/>
      </w:divBdr>
    </w:div>
    <w:div w:id="19955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3131F-D2F2-47A4-B9CB-F9457D4C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12941</CharactersWithSpaces>
  <SharedDoc>false</SharedDoc>
  <HLinks>
    <vt:vector size="6" baseType="variant">
      <vt:variant>
        <vt:i4>4849755</vt:i4>
      </vt:variant>
      <vt:variant>
        <vt:i4>0</vt:i4>
      </vt:variant>
      <vt:variant>
        <vt:i4>0</vt:i4>
      </vt:variant>
      <vt:variant>
        <vt:i4>5</vt:i4>
      </vt:variant>
      <vt:variant>
        <vt:lpwstr>http://www.dwicourts.org/learn/about-dwi-court/what-dwi-court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2018-11-09T18:46:00Z</dcterms:created>
  <dcterms:modified xsi:type="dcterms:W3CDTF">2018-11-09T18:46:00Z</dcterms:modified>
</cp:coreProperties>
</file>