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440E" w14:textId="77777777" w:rsidR="00E269A7" w:rsidRPr="008D0F4B" w:rsidRDefault="008D0F4B" w:rsidP="00E269A7">
      <w:pPr>
        <w:jc w:val="center"/>
        <w:rPr>
          <w:rFonts w:ascii="Times New Roman" w:hAnsi="Times New Roman"/>
          <w:bCs/>
          <w:szCs w:val="24"/>
        </w:rPr>
      </w:pPr>
      <w:bookmarkStart w:id="0" w:name="_GoBack"/>
      <w:bookmarkEnd w:id="0"/>
      <w:r w:rsidRPr="008D0F4B">
        <w:rPr>
          <w:rFonts w:ascii="Times New Roman" w:hAnsi="Times New Roman"/>
          <w:bCs/>
          <w:szCs w:val="24"/>
        </w:rPr>
        <w:t>National Credit Union Administration</w:t>
      </w:r>
    </w:p>
    <w:p w14:paraId="714AA3B3" w14:textId="77777777" w:rsidR="00E269A7" w:rsidRDefault="008D0F4B" w:rsidP="00E269A7">
      <w:pPr>
        <w:jc w:val="center"/>
        <w:rPr>
          <w:rFonts w:ascii="Times New Roman" w:hAnsi="Times New Roman"/>
          <w:b/>
          <w:bCs/>
          <w:szCs w:val="24"/>
        </w:rPr>
      </w:pPr>
      <w:r>
        <w:rPr>
          <w:rFonts w:ascii="Times New Roman" w:hAnsi="Times New Roman"/>
          <w:b/>
          <w:bCs/>
          <w:szCs w:val="24"/>
        </w:rPr>
        <w:t>SUPPORTING STATEMENT</w:t>
      </w:r>
    </w:p>
    <w:p w14:paraId="57770954" w14:textId="77777777" w:rsidR="008D0F4B" w:rsidRPr="00581AE1" w:rsidRDefault="008D0F4B" w:rsidP="00E269A7">
      <w:pPr>
        <w:jc w:val="center"/>
        <w:rPr>
          <w:rFonts w:ascii="Times New Roman" w:hAnsi="Times New Roman"/>
          <w:b/>
          <w:bCs/>
          <w:szCs w:val="24"/>
        </w:rPr>
      </w:pPr>
    </w:p>
    <w:p w14:paraId="0CADCCBC" w14:textId="77777777" w:rsidR="00E269A7" w:rsidRDefault="00E269A7" w:rsidP="00E269A7">
      <w:pPr>
        <w:jc w:val="center"/>
        <w:outlineLvl w:val="0"/>
        <w:rPr>
          <w:rFonts w:ascii="Times New Roman" w:hAnsi="Times New Roman"/>
          <w:b/>
          <w:bCs/>
          <w:szCs w:val="24"/>
        </w:rPr>
      </w:pPr>
      <w:r w:rsidRPr="00581AE1">
        <w:rPr>
          <w:rFonts w:ascii="Times New Roman" w:hAnsi="Times New Roman"/>
          <w:b/>
          <w:bCs/>
          <w:szCs w:val="24"/>
        </w:rPr>
        <w:t>Loans in Area</w:t>
      </w:r>
      <w:r>
        <w:rPr>
          <w:rFonts w:ascii="Times New Roman" w:hAnsi="Times New Roman"/>
          <w:b/>
          <w:bCs/>
          <w:szCs w:val="24"/>
        </w:rPr>
        <w:t>s Having Special Flood Hazards</w:t>
      </w:r>
    </w:p>
    <w:p w14:paraId="02940D63" w14:textId="381C5E89" w:rsidR="008D0F4B" w:rsidRDefault="008D0F4B" w:rsidP="00E269A7">
      <w:pPr>
        <w:jc w:val="center"/>
        <w:outlineLvl w:val="0"/>
        <w:rPr>
          <w:rFonts w:ascii="Times New Roman" w:hAnsi="Times New Roman"/>
          <w:b/>
          <w:bCs/>
          <w:szCs w:val="24"/>
        </w:rPr>
      </w:pPr>
      <w:r>
        <w:rPr>
          <w:rFonts w:ascii="Times New Roman" w:hAnsi="Times New Roman"/>
          <w:b/>
          <w:bCs/>
          <w:szCs w:val="24"/>
        </w:rPr>
        <w:t xml:space="preserve">12 CFR </w:t>
      </w:r>
      <w:r w:rsidR="00237F0B">
        <w:rPr>
          <w:rFonts w:ascii="Times New Roman" w:hAnsi="Times New Roman"/>
          <w:b/>
          <w:bCs/>
          <w:szCs w:val="24"/>
        </w:rPr>
        <w:t xml:space="preserve">part </w:t>
      </w:r>
      <w:r>
        <w:rPr>
          <w:rFonts w:ascii="Times New Roman" w:hAnsi="Times New Roman"/>
          <w:b/>
          <w:bCs/>
          <w:szCs w:val="24"/>
        </w:rPr>
        <w:t>760</w:t>
      </w:r>
    </w:p>
    <w:p w14:paraId="04D22E37" w14:textId="77777777" w:rsidR="00E269A7" w:rsidRPr="00581AE1" w:rsidRDefault="00E269A7" w:rsidP="00E269A7">
      <w:pPr>
        <w:jc w:val="center"/>
        <w:outlineLvl w:val="0"/>
        <w:rPr>
          <w:rFonts w:ascii="Times New Roman" w:hAnsi="Times New Roman"/>
          <w:b/>
          <w:bCs/>
          <w:szCs w:val="24"/>
        </w:rPr>
      </w:pPr>
      <w:r>
        <w:rPr>
          <w:rFonts w:ascii="Times New Roman" w:hAnsi="Times New Roman"/>
          <w:b/>
          <w:bCs/>
          <w:szCs w:val="24"/>
        </w:rPr>
        <w:t xml:space="preserve">OMB Control No. </w:t>
      </w:r>
      <w:r w:rsidR="008D0F4B">
        <w:rPr>
          <w:rFonts w:ascii="Times New Roman" w:hAnsi="Times New Roman"/>
          <w:b/>
          <w:bCs/>
          <w:szCs w:val="24"/>
        </w:rPr>
        <w:t>3133-0190</w:t>
      </w:r>
    </w:p>
    <w:p w14:paraId="74EF0C1C" w14:textId="77777777" w:rsidR="006E1F49" w:rsidRPr="00581AE1" w:rsidRDefault="006E1F49" w:rsidP="00E269A7">
      <w:pPr>
        <w:jc w:val="center"/>
        <w:outlineLvl w:val="0"/>
        <w:rPr>
          <w:rFonts w:ascii="Times New Roman" w:hAnsi="Times New Roman"/>
          <w:b/>
          <w:bCs/>
          <w:szCs w:val="24"/>
        </w:rPr>
      </w:pPr>
    </w:p>
    <w:p w14:paraId="53038D1C" w14:textId="77777777" w:rsidR="00E269A7" w:rsidRPr="00581AE1" w:rsidRDefault="003457C1" w:rsidP="00E269A7">
      <w:pPr>
        <w:rPr>
          <w:rFonts w:ascii="Times New Roman" w:hAnsi="Times New Roman"/>
          <w:szCs w:val="24"/>
        </w:rPr>
      </w:pPr>
      <w:r w:rsidRPr="003457C1">
        <w:rPr>
          <w:rFonts w:ascii="Times New Roman" w:hAnsi="Times New Roman"/>
          <w:i/>
          <w:szCs w:val="24"/>
          <w:u w:val="single"/>
        </w:rPr>
        <w:t>Summary of Action</w:t>
      </w:r>
      <w:r>
        <w:rPr>
          <w:rFonts w:ascii="Times New Roman" w:hAnsi="Times New Roman"/>
          <w:szCs w:val="24"/>
        </w:rPr>
        <w:t>:</w:t>
      </w:r>
    </w:p>
    <w:p w14:paraId="4A495562" w14:textId="22730128" w:rsidR="008D0F4B" w:rsidRPr="0097420C" w:rsidRDefault="008D0F4B" w:rsidP="008D0F4B">
      <w:pPr>
        <w:rPr>
          <w:rFonts w:ascii="Times New Roman" w:hAnsi="Times New Roman"/>
          <w:szCs w:val="24"/>
        </w:rPr>
      </w:pPr>
      <w:r>
        <w:rPr>
          <w:rFonts w:ascii="Times New Roman" w:hAnsi="Times New Roman"/>
          <w:szCs w:val="24"/>
        </w:rPr>
        <w:t xml:space="preserve">This information collection request (ICR) is being submitted in connection with a </w:t>
      </w:r>
      <w:r w:rsidR="003457C1">
        <w:rPr>
          <w:rFonts w:ascii="Times New Roman" w:hAnsi="Times New Roman"/>
          <w:szCs w:val="24"/>
        </w:rPr>
        <w:t>proposed rule published November 7, 2016, at 81 FR 780</w:t>
      </w:r>
      <w:r w:rsidR="00AA75CE">
        <w:rPr>
          <w:rFonts w:ascii="Times New Roman" w:hAnsi="Times New Roman"/>
          <w:szCs w:val="24"/>
        </w:rPr>
        <w:t>6</w:t>
      </w:r>
      <w:r w:rsidR="003457C1">
        <w:rPr>
          <w:rFonts w:ascii="Times New Roman" w:hAnsi="Times New Roman"/>
          <w:szCs w:val="24"/>
        </w:rPr>
        <w:t>3</w:t>
      </w:r>
      <w:r w:rsidR="00916C95">
        <w:rPr>
          <w:rFonts w:ascii="Times New Roman" w:hAnsi="Times New Roman"/>
          <w:szCs w:val="24"/>
        </w:rPr>
        <w:t>.</w:t>
      </w:r>
      <w:r w:rsidR="003457C1">
        <w:rPr>
          <w:rFonts w:ascii="Times New Roman" w:hAnsi="Times New Roman"/>
          <w:szCs w:val="24"/>
        </w:rPr>
        <w:t xml:space="preserve"> </w:t>
      </w:r>
      <w:r w:rsidR="00916C95">
        <w:rPr>
          <w:rFonts w:ascii="Times New Roman" w:hAnsi="Times New Roman"/>
          <w:szCs w:val="24"/>
        </w:rPr>
        <w:t xml:space="preserve"> </w:t>
      </w:r>
      <w:r w:rsidR="003457C1" w:rsidRPr="0097420C">
        <w:rPr>
          <w:rFonts w:ascii="Times New Roman" w:hAnsi="Times New Roman"/>
          <w:szCs w:val="24"/>
        </w:rPr>
        <w:t xml:space="preserve">The </w:t>
      </w:r>
      <w:r w:rsidR="003457C1">
        <w:rPr>
          <w:rFonts w:ascii="Times New Roman" w:hAnsi="Times New Roman"/>
          <w:szCs w:val="24"/>
        </w:rPr>
        <w:t>Office of the Comptroller of the Currency</w:t>
      </w:r>
      <w:r w:rsidR="003457C1" w:rsidRPr="0097420C">
        <w:rPr>
          <w:rFonts w:ascii="Times New Roman" w:hAnsi="Times New Roman"/>
          <w:szCs w:val="24"/>
        </w:rPr>
        <w:t>, Board</w:t>
      </w:r>
      <w:r w:rsidR="003457C1">
        <w:rPr>
          <w:rFonts w:ascii="Times New Roman" w:hAnsi="Times New Roman"/>
          <w:szCs w:val="24"/>
        </w:rPr>
        <w:t xml:space="preserve"> of Governors of the Federal Reserve System</w:t>
      </w:r>
      <w:r w:rsidR="003457C1" w:rsidRPr="0097420C">
        <w:rPr>
          <w:rFonts w:ascii="Times New Roman" w:hAnsi="Times New Roman"/>
          <w:szCs w:val="24"/>
        </w:rPr>
        <w:t xml:space="preserve">, </w:t>
      </w:r>
      <w:r w:rsidR="003457C1">
        <w:rPr>
          <w:rFonts w:ascii="Times New Roman" w:hAnsi="Times New Roman"/>
          <w:szCs w:val="24"/>
        </w:rPr>
        <w:t>Federal Deposit Insurance Corporation,</w:t>
      </w:r>
      <w:r w:rsidR="003457C1" w:rsidRPr="0097420C">
        <w:rPr>
          <w:rFonts w:ascii="Times New Roman" w:hAnsi="Times New Roman"/>
          <w:szCs w:val="24"/>
        </w:rPr>
        <w:t xml:space="preserve"> F</w:t>
      </w:r>
      <w:r w:rsidR="003457C1">
        <w:rPr>
          <w:rFonts w:ascii="Times New Roman" w:hAnsi="Times New Roman"/>
          <w:szCs w:val="24"/>
        </w:rPr>
        <w:t xml:space="preserve">arm </w:t>
      </w:r>
      <w:r w:rsidR="003457C1" w:rsidRPr="0097420C">
        <w:rPr>
          <w:rFonts w:ascii="Times New Roman" w:hAnsi="Times New Roman"/>
          <w:szCs w:val="24"/>
        </w:rPr>
        <w:t>C</w:t>
      </w:r>
      <w:r w:rsidR="003457C1">
        <w:rPr>
          <w:rFonts w:ascii="Times New Roman" w:hAnsi="Times New Roman"/>
          <w:szCs w:val="24"/>
        </w:rPr>
        <w:t xml:space="preserve">redit </w:t>
      </w:r>
      <w:r w:rsidR="003457C1" w:rsidRPr="0097420C">
        <w:rPr>
          <w:rFonts w:ascii="Times New Roman" w:hAnsi="Times New Roman"/>
          <w:szCs w:val="24"/>
        </w:rPr>
        <w:t>A</w:t>
      </w:r>
      <w:r w:rsidR="003457C1">
        <w:rPr>
          <w:rFonts w:ascii="Times New Roman" w:hAnsi="Times New Roman"/>
          <w:szCs w:val="24"/>
        </w:rPr>
        <w:t>dministration</w:t>
      </w:r>
      <w:r w:rsidR="003457C1" w:rsidRPr="0097420C">
        <w:rPr>
          <w:rFonts w:ascii="Times New Roman" w:hAnsi="Times New Roman"/>
          <w:szCs w:val="24"/>
        </w:rPr>
        <w:t xml:space="preserve">, and </w:t>
      </w:r>
      <w:r w:rsidR="00AA75CE">
        <w:rPr>
          <w:rFonts w:ascii="Times New Roman" w:hAnsi="Times New Roman"/>
          <w:szCs w:val="24"/>
        </w:rPr>
        <w:t xml:space="preserve">the </w:t>
      </w:r>
      <w:r w:rsidR="003457C1" w:rsidRPr="0097420C">
        <w:rPr>
          <w:rFonts w:ascii="Times New Roman" w:hAnsi="Times New Roman"/>
          <w:szCs w:val="24"/>
        </w:rPr>
        <w:t>N</w:t>
      </w:r>
      <w:r w:rsidR="003457C1">
        <w:rPr>
          <w:rFonts w:ascii="Times New Roman" w:hAnsi="Times New Roman"/>
          <w:szCs w:val="24"/>
        </w:rPr>
        <w:t xml:space="preserve">ational </w:t>
      </w:r>
      <w:r w:rsidR="003457C1" w:rsidRPr="0097420C">
        <w:rPr>
          <w:rFonts w:ascii="Times New Roman" w:hAnsi="Times New Roman"/>
          <w:szCs w:val="24"/>
        </w:rPr>
        <w:t>C</w:t>
      </w:r>
      <w:r w:rsidR="003457C1">
        <w:rPr>
          <w:rFonts w:ascii="Times New Roman" w:hAnsi="Times New Roman"/>
          <w:szCs w:val="24"/>
        </w:rPr>
        <w:t xml:space="preserve">redit </w:t>
      </w:r>
      <w:r w:rsidR="003457C1" w:rsidRPr="0097420C">
        <w:rPr>
          <w:rFonts w:ascii="Times New Roman" w:hAnsi="Times New Roman"/>
          <w:szCs w:val="24"/>
        </w:rPr>
        <w:t>U</w:t>
      </w:r>
      <w:r w:rsidR="003457C1">
        <w:rPr>
          <w:rFonts w:ascii="Times New Roman" w:hAnsi="Times New Roman"/>
          <w:szCs w:val="24"/>
        </w:rPr>
        <w:t xml:space="preserve">nion </w:t>
      </w:r>
      <w:r w:rsidR="003457C1" w:rsidRPr="0097420C">
        <w:rPr>
          <w:rFonts w:ascii="Times New Roman" w:hAnsi="Times New Roman"/>
          <w:szCs w:val="24"/>
        </w:rPr>
        <w:t>A</w:t>
      </w:r>
      <w:r w:rsidR="003457C1">
        <w:rPr>
          <w:rFonts w:ascii="Times New Roman" w:hAnsi="Times New Roman"/>
          <w:szCs w:val="24"/>
        </w:rPr>
        <w:t>dministration</w:t>
      </w:r>
      <w:r w:rsidR="003457C1" w:rsidRPr="0097420C">
        <w:rPr>
          <w:rFonts w:ascii="Times New Roman" w:hAnsi="Times New Roman"/>
          <w:szCs w:val="24"/>
        </w:rPr>
        <w:t xml:space="preserve"> (the Agencies)</w:t>
      </w:r>
      <w:r w:rsidR="003457C1">
        <w:rPr>
          <w:rFonts w:ascii="Times New Roman" w:hAnsi="Times New Roman"/>
          <w:szCs w:val="24"/>
        </w:rPr>
        <w:t xml:space="preserve"> </w:t>
      </w:r>
      <w:r w:rsidRPr="0097420C">
        <w:rPr>
          <w:rFonts w:ascii="Times New Roman" w:hAnsi="Times New Roman"/>
          <w:szCs w:val="24"/>
        </w:rPr>
        <w:t>amend</w:t>
      </w:r>
      <w:r w:rsidR="00916C95">
        <w:rPr>
          <w:rFonts w:ascii="Times New Roman" w:hAnsi="Times New Roman"/>
          <w:szCs w:val="24"/>
        </w:rPr>
        <w:t>ed</w:t>
      </w:r>
      <w:r w:rsidRPr="0097420C">
        <w:rPr>
          <w:rFonts w:ascii="Times New Roman" w:hAnsi="Times New Roman"/>
          <w:szCs w:val="24"/>
        </w:rPr>
        <w:t xml:space="preserve"> their regulations regarding loans in areas having special flood hazards to implement the private flood insurance provisions of the Biggert-Waters Flood Insurance Reform Act of 2012 (Biggert-Waters Act).</w:t>
      </w:r>
      <w:r w:rsidRPr="005E6E9F">
        <w:rPr>
          <w:rStyle w:val="FootnoteReference"/>
          <w:rFonts w:ascii="Times New Roman" w:hAnsi="Times New Roman"/>
          <w:szCs w:val="24"/>
          <w:vertAlign w:val="superscript"/>
        </w:rPr>
        <w:footnoteReference w:id="1"/>
      </w:r>
      <w:r w:rsidRPr="0097420C">
        <w:rPr>
          <w:rFonts w:ascii="Times New Roman" w:hAnsi="Times New Roman"/>
          <w:szCs w:val="24"/>
        </w:rPr>
        <w:t xml:space="preserve">  </w:t>
      </w:r>
      <w:r>
        <w:rPr>
          <w:rFonts w:ascii="Times New Roman" w:hAnsi="Times New Roman"/>
          <w:szCs w:val="24"/>
        </w:rPr>
        <w:t>The</w:t>
      </w:r>
      <w:r w:rsidRPr="0097420C">
        <w:rPr>
          <w:rFonts w:ascii="Times New Roman" w:hAnsi="Times New Roman"/>
          <w:szCs w:val="24"/>
        </w:rPr>
        <w:t xml:space="preserve"> proposed rule would require regulated lending institutions to accept policies that meet the statutory definition of private flood insurance in the Biggert-Waters Act and permit regulated lending institutions to accept flood insurance</w:t>
      </w:r>
      <w:r>
        <w:rPr>
          <w:rFonts w:ascii="Times New Roman" w:hAnsi="Times New Roman"/>
          <w:szCs w:val="24"/>
        </w:rPr>
        <w:t>,</w:t>
      </w:r>
      <w:r w:rsidRPr="0097420C">
        <w:rPr>
          <w:rFonts w:ascii="Times New Roman" w:hAnsi="Times New Roman"/>
          <w:szCs w:val="24"/>
        </w:rPr>
        <w:t xml:space="preserve"> </w:t>
      </w:r>
      <w:r>
        <w:rPr>
          <w:rFonts w:ascii="Times New Roman" w:hAnsi="Times New Roman"/>
          <w:szCs w:val="24"/>
        </w:rPr>
        <w:t>provided by private insurers,</w:t>
      </w:r>
      <w:r w:rsidRPr="0097420C">
        <w:rPr>
          <w:rFonts w:ascii="Times New Roman" w:hAnsi="Times New Roman"/>
          <w:szCs w:val="24"/>
        </w:rPr>
        <w:t xml:space="preserve"> that do</w:t>
      </w:r>
      <w:r>
        <w:rPr>
          <w:rFonts w:ascii="Times New Roman" w:hAnsi="Times New Roman"/>
          <w:szCs w:val="24"/>
        </w:rPr>
        <w:t>es</w:t>
      </w:r>
      <w:r w:rsidRPr="0097420C">
        <w:rPr>
          <w:rFonts w:ascii="Times New Roman" w:hAnsi="Times New Roman"/>
          <w:szCs w:val="24"/>
        </w:rPr>
        <w:t xml:space="preserve"> not meet the statutory definition of “private flood insurance” on a discretionary basis, subject to certain </w:t>
      </w:r>
      <w:r w:rsidRPr="00410785">
        <w:rPr>
          <w:rFonts w:ascii="Times New Roman" w:hAnsi="Times New Roman"/>
          <w:szCs w:val="24"/>
        </w:rPr>
        <w:t>restrictions</w:t>
      </w:r>
      <w:r w:rsidRPr="0097420C">
        <w:rPr>
          <w:rFonts w:ascii="Times New Roman" w:hAnsi="Times New Roman"/>
          <w:szCs w:val="24"/>
        </w:rPr>
        <w:t>.</w:t>
      </w:r>
      <w:r w:rsidRPr="0097420C" w:rsidDel="00E97C1E">
        <w:rPr>
          <w:rFonts w:ascii="Times New Roman" w:hAnsi="Times New Roman"/>
          <w:szCs w:val="24"/>
        </w:rPr>
        <w:t xml:space="preserve"> </w:t>
      </w:r>
      <w:r w:rsidRPr="0097420C">
        <w:rPr>
          <w:rFonts w:ascii="Times New Roman" w:hAnsi="Times New Roman"/>
          <w:szCs w:val="24"/>
        </w:rPr>
        <w:t xml:space="preserve"> </w:t>
      </w:r>
    </w:p>
    <w:p w14:paraId="7A5D6977" w14:textId="77777777" w:rsidR="008D0F4B" w:rsidRDefault="008D0F4B" w:rsidP="00E269A7">
      <w:pPr>
        <w:tabs>
          <w:tab w:val="left" w:pos="-1440"/>
        </w:tabs>
        <w:outlineLvl w:val="0"/>
        <w:rPr>
          <w:rFonts w:ascii="Times New Roman" w:hAnsi="Times New Roman"/>
          <w:b/>
          <w:szCs w:val="24"/>
        </w:rPr>
      </w:pPr>
    </w:p>
    <w:p w14:paraId="6CA3E467" w14:textId="77777777" w:rsidR="00E269A7" w:rsidRPr="001E2302" w:rsidRDefault="00066CDA" w:rsidP="00E269A7">
      <w:pPr>
        <w:tabs>
          <w:tab w:val="left" w:pos="-1440"/>
        </w:tabs>
        <w:outlineLvl w:val="0"/>
        <w:rPr>
          <w:rFonts w:ascii="Times New Roman" w:hAnsi="Times New Roman"/>
          <w:b/>
          <w:szCs w:val="24"/>
        </w:rPr>
      </w:pPr>
      <w:r>
        <w:rPr>
          <w:rFonts w:ascii="Times New Roman" w:hAnsi="Times New Roman"/>
          <w:b/>
          <w:szCs w:val="24"/>
        </w:rPr>
        <w:t>A.</w:t>
      </w:r>
      <w:r>
        <w:rPr>
          <w:rFonts w:ascii="Times New Roman" w:hAnsi="Times New Roman"/>
          <w:b/>
          <w:szCs w:val="24"/>
        </w:rPr>
        <w:tab/>
      </w:r>
      <w:r w:rsidR="0033108C">
        <w:rPr>
          <w:rFonts w:ascii="Times New Roman" w:hAnsi="Times New Roman"/>
          <w:b/>
          <w:szCs w:val="24"/>
        </w:rPr>
        <w:t>JUSTIFICATION</w:t>
      </w:r>
    </w:p>
    <w:p w14:paraId="667E2C17" w14:textId="77777777" w:rsidR="00E269A7" w:rsidRPr="001E2302" w:rsidRDefault="00E269A7" w:rsidP="00E269A7">
      <w:pPr>
        <w:rPr>
          <w:rFonts w:ascii="Times New Roman" w:hAnsi="Times New Roman"/>
          <w:b/>
          <w:szCs w:val="24"/>
        </w:rPr>
      </w:pPr>
    </w:p>
    <w:p w14:paraId="116E651F" w14:textId="77777777" w:rsidR="00E269A7" w:rsidRPr="00066CDA" w:rsidRDefault="00066CDA" w:rsidP="00E269A7">
      <w:pPr>
        <w:tabs>
          <w:tab w:val="left" w:pos="-1440"/>
        </w:tabs>
        <w:outlineLvl w:val="0"/>
        <w:rPr>
          <w:rFonts w:ascii="Times New Roman" w:hAnsi="Times New Roman"/>
          <w:b/>
          <w:szCs w:val="24"/>
        </w:rPr>
      </w:pPr>
      <w:r>
        <w:rPr>
          <w:rFonts w:ascii="Times New Roman" w:hAnsi="Times New Roman"/>
          <w:b/>
          <w:szCs w:val="24"/>
        </w:rPr>
        <w:t>1.</w:t>
      </w:r>
      <w:r>
        <w:rPr>
          <w:rFonts w:ascii="Times New Roman" w:hAnsi="Times New Roman"/>
          <w:b/>
          <w:szCs w:val="24"/>
        </w:rPr>
        <w:tab/>
      </w:r>
      <w:r w:rsidR="00E269A7" w:rsidRPr="00066CDA">
        <w:rPr>
          <w:rFonts w:ascii="Times New Roman" w:hAnsi="Times New Roman"/>
          <w:b/>
          <w:szCs w:val="24"/>
        </w:rPr>
        <w:t>Circumstances tha</w:t>
      </w:r>
      <w:r>
        <w:rPr>
          <w:rFonts w:ascii="Times New Roman" w:hAnsi="Times New Roman"/>
          <w:b/>
          <w:szCs w:val="24"/>
        </w:rPr>
        <w:t>t make the collection necessary</w:t>
      </w:r>
    </w:p>
    <w:p w14:paraId="532A05EA" w14:textId="77777777" w:rsidR="00E269A7" w:rsidRPr="003457C1" w:rsidRDefault="00E269A7" w:rsidP="00E269A7">
      <w:pPr>
        <w:rPr>
          <w:rFonts w:ascii="Times New Roman" w:hAnsi="Times New Roman"/>
          <w:i/>
          <w:szCs w:val="24"/>
        </w:rPr>
      </w:pPr>
    </w:p>
    <w:p w14:paraId="77CA1E1C" w14:textId="667A5B20" w:rsidR="00AA0910" w:rsidRDefault="003457C1" w:rsidP="00066CDA">
      <w:pPr>
        <w:rPr>
          <w:rFonts w:ascii="Times New Roman" w:hAnsi="Times New Roman"/>
          <w:szCs w:val="24"/>
        </w:rPr>
      </w:pPr>
      <w:r w:rsidRPr="003457C1">
        <w:rPr>
          <w:rFonts w:ascii="Times New Roman" w:hAnsi="Times New Roman"/>
          <w:szCs w:val="24"/>
        </w:rPr>
        <w:t xml:space="preserve">This collection of information is set forth in NCUA regulations at </w:t>
      </w:r>
      <w:r>
        <w:rPr>
          <w:rFonts w:ascii="Times New Roman" w:hAnsi="Times New Roman"/>
          <w:szCs w:val="24"/>
        </w:rPr>
        <w:t>12 CFR</w:t>
      </w:r>
      <w:r w:rsidRPr="003457C1">
        <w:rPr>
          <w:rFonts w:ascii="Times New Roman" w:hAnsi="Times New Roman"/>
          <w:szCs w:val="24"/>
        </w:rPr>
        <w:t xml:space="preserve"> Part 760 and is required by the </w:t>
      </w:r>
      <w:r w:rsidR="000E1F51" w:rsidRPr="0097420C">
        <w:rPr>
          <w:rFonts w:ascii="Times New Roman" w:hAnsi="Times New Roman"/>
          <w:szCs w:val="24"/>
        </w:rPr>
        <w:t>National Flood Insurance Act of 1968 (1968 Act)</w:t>
      </w:r>
      <w:r w:rsidR="000E1F51" w:rsidRPr="0097420C">
        <w:rPr>
          <w:rFonts w:ascii="Times New Roman" w:hAnsi="Times New Roman"/>
          <w:szCs w:val="24"/>
          <w:vertAlign w:val="superscript"/>
        </w:rPr>
        <w:footnoteReference w:id="2"/>
      </w:r>
      <w:r w:rsidR="000E1F51" w:rsidRPr="0097420C">
        <w:rPr>
          <w:rFonts w:ascii="Times New Roman" w:hAnsi="Times New Roman"/>
          <w:szCs w:val="24"/>
        </w:rPr>
        <w:t xml:space="preserve"> and the Flood Disaster Protection Act of 1973 (FDPA),</w:t>
      </w:r>
      <w:r w:rsidR="000E1F51" w:rsidRPr="00841F60">
        <w:rPr>
          <w:rStyle w:val="FootnoteReference"/>
          <w:rFonts w:ascii="Times New Roman" w:hAnsi="Times New Roman"/>
          <w:szCs w:val="24"/>
          <w:vertAlign w:val="superscript"/>
        </w:rPr>
        <w:footnoteReference w:id="3"/>
      </w:r>
      <w:r w:rsidR="000E1F51" w:rsidRPr="0097420C">
        <w:rPr>
          <w:rFonts w:ascii="Times New Roman" w:hAnsi="Times New Roman"/>
          <w:szCs w:val="24"/>
        </w:rPr>
        <w:t xml:space="preserve"> as amended, (the Federal flood insurance statutes) </w:t>
      </w:r>
      <w:r w:rsidR="00916C95">
        <w:rPr>
          <w:rFonts w:ascii="Times New Roman" w:hAnsi="Times New Roman"/>
          <w:szCs w:val="24"/>
        </w:rPr>
        <w:t xml:space="preserve">which </w:t>
      </w:r>
      <w:r w:rsidR="000E1F51" w:rsidRPr="0097420C">
        <w:rPr>
          <w:rFonts w:ascii="Times New Roman" w:hAnsi="Times New Roman"/>
          <w:szCs w:val="24"/>
        </w:rPr>
        <w:t>govern the National Flood Insurance Program (NFIP).</w:t>
      </w:r>
      <w:r w:rsidR="000E1F51" w:rsidRPr="0097420C">
        <w:rPr>
          <w:rFonts w:ascii="Times New Roman" w:hAnsi="Times New Roman"/>
          <w:szCs w:val="24"/>
          <w:vertAlign w:val="superscript"/>
        </w:rPr>
        <w:footnoteReference w:id="4"/>
      </w:r>
      <w:r w:rsidR="000E1F51" w:rsidRPr="0097420C">
        <w:rPr>
          <w:rFonts w:ascii="Times New Roman" w:hAnsi="Times New Roman"/>
          <w:szCs w:val="24"/>
        </w:rPr>
        <w:t xml:space="preserve">  These laws make Federally subsidized flood insurance available to owners of improved real estate or mobile homes located in participating communities and require the purchase of flood insurance in connection with a loan made by a regulated lending institution</w:t>
      </w:r>
      <w:r w:rsidR="000E1F51" w:rsidRPr="0097420C">
        <w:rPr>
          <w:rFonts w:ascii="Times New Roman" w:hAnsi="Times New Roman"/>
          <w:szCs w:val="24"/>
          <w:vertAlign w:val="superscript"/>
        </w:rPr>
        <w:footnoteReference w:id="5"/>
      </w:r>
      <w:r w:rsidR="000E1F51" w:rsidRPr="0097420C">
        <w:rPr>
          <w:rFonts w:ascii="Times New Roman" w:hAnsi="Times New Roman"/>
          <w:szCs w:val="24"/>
        </w:rPr>
        <w:t xml:space="preserve"> when the loan is secured by improved real estate or a mobile home located in special flood hazard areas (SFHA) in which flood insurance is available under the NFIP.</w:t>
      </w:r>
      <w:r w:rsidR="000E1F51" w:rsidRPr="0097420C">
        <w:rPr>
          <w:rFonts w:ascii="Times New Roman" w:hAnsi="Times New Roman"/>
          <w:szCs w:val="24"/>
          <w:vertAlign w:val="superscript"/>
        </w:rPr>
        <w:footnoteReference w:id="6"/>
      </w:r>
      <w:r w:rsidR="000E1F51" w:rsidRPr="0097420C">
        <w:rPr>
          <w:rFonts w:ascii="Times New Roman" w:hAnsi="Times New Roman"/>
          <w:szCs w:val="24"/>
        </w:rPr>
        <w:t xml:space="preserve">  The Agencies each have issued regulations implementing these statutory requirements for the lending institutions they supervise.</w:t>
      </w:r>
      <w:r w:rsidR="000E1F51" w:rsidRPr="00841F60">
        <w:rPr>
          <w:rStyle w:val="FootnoteReference"/>
          <w:rFonts w:ascii="Times New Roman" w:hAnsi="Times New Roman"/>
          <w:szCs w:val="24"/>
          <w:vertAlign w:val="superscript"/>
        </w:rPr>
        <w:footnoteReference w:id="7"/>
      </w:r>
      <w:r w:rsidR="000E1F51" w:rsidRPr="0097420C">
        <w:rPr>
          <w:rFonts w:ascii="Times New Roman" w:hAnsi="Times New Roman"/>
          <w:szCs w:val="24"/>
        </w:rPr>
        <w:t xml:space="preserve">  </w:t>
      </w:r>
      <w:r w:rsidR="000E1F51">
        <w:rPr>
          <w:rFonts w:ascii="Times New Roman" w:hAnsi="Times New Roman"/>
          <w:szCs w:val="24"/>
        </w:rPr>
        <w:t>The Biggert-Waters Act amended the NFIP requirements that the Agencies have authority to implement and enforce.</w:t>
      </w:r>
    </w:p>
    <w:p w14:paraId="2802A2D9" w14:textId="77777777" w:rsidR="00E269A7" w:rsidRDefault="00E269A7" w:rsidP="00E269A7">
      <w:pPr>
        <w:tabs>
          <w:tab w:val="left" w:pos="-1440"/>
        </w:tabs>
        <w:outlineLvl w:val="0"/>
        <w:rPr>
          <w:rFonts w:ascii="Times New Roman" w:hAnsi="Times New Roman"/>
          <w:szCs w:val="24"/>
        </w:rPr>
      </w:pPr>
    </w:p>
    <w:p w14:paraId="082E19F4" w14:textId="77777777" w:rsidR="00E269A7" w:rsidRPr="00066CDA" w:rsidRDefault="00066CDA" w:rsidP="00E269A7">
      <w:pPr>
        <w:tabs>
          <w:tab w:val="left" w:pos="-1440"/>
        </w:tabs>
        <w:outlineLvl w:val="0"/>
        <w:rPr>
          <w:rFonts w:ascii="Times New Roman" w:hAnsi="Times New Roman"/>
          <w:b/>
          <w:szCs w:val="24"/>
        </w:rPr>
      </w:pPr>
      <w:r>
        <w:rPr>
          <w:rFonts w:ascii="Times New Roman" w:hAnsi="Times New Roman"/>
          <w:b/>
          <w:szCs w:val="24"/>
        </w:rPr>
        <w:t>2.</w:t>
      </w:r>
      <w:r>
        <w:rPr>
          <w:rFonts w:ascii="Times New Roman" w:hAnsi="Times New Roman"/>
          <w:b/>
          <w:szCs w:val="24"/>
        </w:rPr>
        <w:tab/>
      </w:r>
      <w:r w:rsidR="002A71BD" w:rsidRPr="00066CDA">
        <w:rPr>
          <w:rFonts w:ascii="Times New Roman" w:hAnsi="Times New Roman"/>
          <w:b/>
          <w:szCs w:val="24"/>
        </w:rPr>
        <w:t>Purpose and Use of the information</w:t>
      </w:r>
      <w:r>
        <w:rPr>
          <w:rFonts w:ascii="Times New Roman" w:hAnsi="Times New Roman"/>
          <w:b/>
          <w:szCs w:val="24"/>
        </w:rPr>
        <w:t xml:space="preserve"> collection</w:t>
      </w:r>
    </w:p>
    <w:p w14:paraId="6BA6652D" w14:textId="77777777" w:rsidR="00E269A7" w:rsidRPr="002A71BD" w:rsidRDefault="00E269A7" w:rsidP="00E269A7">
      <w:pPr>
        <w:tabs>
          <w:tab w:val="left" w:pos="1"/>
        </w:tabs>
        <w:autoSpaceDE w:val="0"/>
        <w:autoSpaceDN w:val="0"/>
        <w:adjustRightInd w:val="0"/>
        <w:rPr>
          <w:rFonts w:ascii="Times New Roman" w:hAnsi="Times New Roman"/>
          <w:color w:val="000000"/>
          <w:szCs w:val="24"/>
        </w:rPr>
      </w:pPr>
      <w:r w:rsidRPr="002A71BD">
        <w:rPr>
          <w:rFonts w:ascii="Times New Roman" w:hAnsi="Times New Roman"/>
          <w:color w:val="000000"/>
          <w:szCs w:val="24"/>
        </w:rPr>
        <w:tab/>
      </w:r>
    </w:p>
    <w:p w14:paraId="698470BF" w14:textId="54C363C4" w:rsidR="002A71BD" w:rsidRPr="002A71BD" w:rsidRDefault="002A71BD" w:rsidP="002A71BD">
      <w:pPr>
        <w:widowControl/>
        <w:autoSpaceDE w:val="0"/>
        <w:autoSpaceDN w:val="0"/>
        <w:adjustRightInd w:val="0"/>
        <w:rPr>
          <w:rFonts w:ascii="Times New Roman" w:eastAsiaTheme="minorHAnsi" w:hAnsi="Times New Roman"/>
          <w:snapToGrid/>
          <w:color w:val="000000"/>
          <w:szCs w:val="24"/>
        </w:rPr>
      </w:pPr>
      <w:r w:rsidRPr="002A71BD">
        <w:rPr>
          <w:rFonts w:ascii="Times New Roman" w:eastAsiaTheme="minorHAnsi" w:hAnsi="Times New Roman"/>
          <w:snapToGrid/>
          <w:color w:val="000000"/>
          <w:szCs w:val="24"/>
        </w:rPr>
        <w:t xml:space="preserve">The information collection requirements under the current Part 760 are recordkeeping and disclosure requirements imposed on federally insured credit unions. </w:t>
      </w:r>
      <w:r>
        <w:rPr>
          <w:rFonts w:ascii="Times New Roman" w:eastAsiaTheme="minorHAnsi" w:hAnsi="Times New Roman"/>
          <w:snapToGrid/>
          <w:color w:val="000000"/>
          <w:szCs w:val="24"/>
        </w:rPr>
        <w:t xml:space="preserve"> </w:t>
      </w:r>
      <w:r w:rsidRPr="002A71BD">
        <w:rPr>
          <w:rFonts w:ascii="Times New Roman" w:eastAsiaTheme="minorHAnsi" w:hAnsi="Times New Roman"/>
          <w:snapToGrid/>
          <w:color w:val="000000"/>
          <w:szCs w:val="24"/>
        </w:rPr>
        <w:t xml:space="preserve">The information collection is required to evidence compliance with the requirements of </w:t>
      </w:r>
      <w:r w:rsidR="00AA75CE">
        <w:rPr>
          <w:rFonts w:ascii="Times New Roman" w:eastAsiaTheme="minorHAnsi" w:hAnsi="Times New Roman"/>
          <w:snapToGrid/>
          <w:color w:val="000000"/>
          <w:szCs w:val="24"/>
        </w:rPr>
        <w:t>Part 760 and the Federal flood insurance statutes</w:t>
      </w:r>
      <w:r w:rsidRPr="002A71BD">
        <w:rPr>
          <w:rFonts w:ascii="Times New Roman" w:eastAsiaTheme="minorHAnsi" w:hAnsi="Times New Roman"/>
          <w:snapToGrid/>
          <w:color w:val="000000"/>
          <w:szCs w:val="24"/>
        </w:rPr>
        <w:t xml:space="preserve"> with respect to lenders and servicers. </w:t>
      </w:r>
      <w:r>
        <w:rPr>
          <w:rFonts w:ascii="Times New Roman" w:eastAsiaTheme="minorHAnsi" w:hAnsi="Times New Roman"/>
          <w:snapToGrid/>
          <w:color w:val="000000"/>
          <w:szCs w:val="24"/>
        </w:rPr>
        <w:t xml:space="preserve"> </w:t>
      </w:r>
      <w:r w:rsidRPr="002A71BD">
        <w:rPr>
          <w:rFonts w:ascii="Times New Roman" w:eastAsiaTheme="minorHAnsi" w:hAnsi="Times New Roman"/>
          <w:snapToGrid/>
          <w:color w:val="000000"/>
          <w:szCs w:val="24"/>
        </w:rPr>
        <w:t xml:space="preserve">The information collection requirements are triggered by specific events in the lending process. </w:t>
      </w:r>
      <w:r>
        <w:rPr>
          <w:rFonts w:ascii="Times New Roman" w:eastAsiaTheme="minorHAnsi" w:hAnsi="Times New Roman"/>
          <w:snapToGrid/>
          <w:color w:val="000000"/>
          <w:szCs w:val="24"/>
        </w:rPr>
        <w:t xml:space="preserve"> </w:t>
      </w:r>
      <w:r w:rsidRPr="002A71BD">
        <w:rPr>
          <w:rFonts w:ascii="Times New Roman" w:eastAsiaTheme="minorHAnsi" w:hAnsi="Times New Roman"/>
          <w:snapToGrid/>
          <w:color w:val="000000"/>
          <w:szCs w:val="24"/>
        </w:rPr>
        <w:t>The records are maintained by credit unions and are not provided to</w:t>
      </w:r>
      <w:r w:rsidR="00AA75CE">
        <w:rPr>
          <w:rFonts w:ascii="Times New Roman" w:eastAsiaTheme="minorHAnsi" w:hAnsi="Times New Roman"/>
          <w:snapToGrid/>
          <w:color w:val="000000"/>
          <w:szCs w:val="24"/>
        </w:rPr>
        <w:t xml:space="preserve"> the</w:t>
      </w:r>
      <w:r w:rsidRPr="002A71BD">
        <w:rPr>
          <w:rFonts w:ascii="Times New Roman" w:eastAsiaTheme="minorHAnsi" w:hAnsi="Times New Roman"/>
          <w:snapToGrid/>
          <w:color w:val="000000"/>
          <w:szCs w:val="24"/>
        </w:rPr>
        <w:t xml:space="preserve"> NCUA. </w:t>
      </w:r>
      <w:r>
        <w:rPr>
          <w:rFonts w:ascii="Times New Roman" w:eastAsiaTheme="minorHAnsi" w:hAnsi="Times New Roman"/>
          <w:snapToGrid/>
          <w:color w:val="000000"/>
          <w:szCs w:val="24"/>
        </w:rPr>
        <w:t xml:space="preserve"> </w:t>
      </w:r>
      <w:r w:rsidRPr="002A71BD">
        <w:rPr>
          <w:rFonts w:ascii="Times New Roman" w:eastAsiaTheme="minorHAnsi" w:hAnsi="Times New Roman"/>
          <w:snapToGrid/>
          <w:color w:val="000000"/>
          <w:szCs w:val="24"/>
        </w:rPr>
        <w:t xml:space="preserve">In general, the </w:t>
      </w:r>
      <w:r w:rsidR="00AA75CE">
        <w:rPr>
          <w:rFonts w:ascii="Times New Roman" w:eastAsiaTheme="minorHAnsi" w:hAnsi="Times New Roman"/>
          <w:snapToGrid/>
          <w:color w:val="000000"/>
          <w:szCs w:val="24"/>
        </w:rPr>
        <w:t>Federal flood insurance statutes</w:t>
      </w:r>
      <w:r w:rsidRPr="002A71BD">
        <w:rPr>
          <w:rFonts w:ascii="Times New Roman" w:eastAsiaTheme="minorHAnsi" w:hAnsi="Times New Roman"/>
          <w:snapToGrid/>
          <w:color w:val="000000"/>
          <w:szCs w:val="24"/>
        </w:rPr>
        <w:t xml:space="preserve"> and Part 760 provi</w:t>
      </w:r>
      <w:r>
        <w:rPr>
          <w:rFonts w:ascii="Times New Roman" w:eastAsiaTheme="minorHAnsi" w:hAnsi="Times New Roman"/>
          <w:snapToGrid/>
          <w:color w:val="000000"/>
          <w:szCs w:val="24"/>
        </w:rPr>
        <w:t>de that a lender (credit union):</w:t>
      </w:r>
    </w:p>
    <w:p w14:paraId="18E643E7" w14:textId="77777777" w:rsidR="002A71BD" w:rsidRDefault="002A71BD" w:rsidP="002A71BD">
      <w:pPr>
        <w:widowControl/>
        <w:autoSpaceDE w:val="0"/>
        <w:autoSpaceDN w:val="0"/>
        <w:adjustRightInd w:val="0"/>
        <w:rPr>
          <w:rFonts w:ascii="Times New Roman" w:eastAsiaTheme="minorHAnsi" w:hAnsi="Times New Roman"/>
          <w:snapToGrid/>
          <w:color w:val="000000"/>
          <w:szCs w:val="24"/>
        </w:rPr>
      </w:pPr>
    </w:p>
    <w:p w14:paraId="54C7B9B4" w14:textId="77777777" w:rsidR="002A71BD" w:rsidRDefault="002A71BD" w:rsidP="00AA0910">
      <w:pPr>
        <w:pStyle w:val="Default"/>
        <w:numPr>
          <w:ilvl w:val="0"/>
          <w:numId w:val="4"/>
        </w:numPr>
      </w:pPr>
      <w:r w:rsidRPr="002A71BD">
        <w:t xml:space="preserve">Retain a completed copy of the Standard Flood Hazard Determination (SFHD) form developed by FEMA. </w:t>
      </w:r>
      <w:r>
        <w:t xml:space="preserve"> </w:t>
      </w:r>
      <w:r w:rsidRPr="002A71BD">
        <w:t xml:space="preserve">The SFHD form is used by lenders to document their determination of whether a building or mobile home offered as collateral security for a loan is or will be located in a special flood hazard area that offers flood insurance; </w:t>
      </w:r>
    </w:p>
    <w:p w14:paraId="0D2BFE7E" w14:textId="77777777" w:rsidR="00901E60" w:rsidRPr="00901E60" w:rsidRDefault="00901E60" w:rsidP="00901E60">
      <w:pPr>
        <w:widowControl/>
        <w:tabs>
          <w:tab w:val="left" w:pos="720"/>
        </w:tabs>
        <w:autoSpaceDE w:val="0"/>
        <w:autoSpaceDN w:val="0"/>
        <w:adjustRightInd w:val="0"/>
        <w:rPr>
          <w:rFonts w:ascii="Times New Roman" w:eastAsiaTheme="minorHAnsi" w:hAnsi="Times New Roman"/>
          <w:snapToGrid/>
          <w:color w:val="000000"/>
          <w:szCs w:val="24"/>
        </w:rPr>
      </w:pPr>
    </w:p>
    <w:p w14:paraId="6BCEE1EA" w14:textId="77777777" w:rsidR="002A71BD" w:rsidRPr="00901E60" w:rsidRDefault="00901E60" w:rsidP="00901E60">
      <w:pPr>
        <w:pStyle w:val="ListParagraph"/>
        <w:widowControl/>
        <w:numPr>
          <w:ilvl w:val="0"/>
          <w:numId w:val="2"/>
        </w:numPr>
        <w:tabs>
          <w:tab w:val="left" w:pos="720"/>
        </w:tabs>
        <w:autoSpaceDE w:val="0"/>
        <w:autoSpaceDN w:val="0"/>
        <w:adjustRightInd w:val="0"/>
        <w:rPr>
          <w:rFonts w:ascii="Times New Roman" w:eastAsiaTheme="minorHAnsi" w:hAnsi="Times New Roman"/>
          <w:snapToGrid/>
          <w:color w:val="000000"/>
          <w:szCs w:val="24"/>
        </w:rPr>
      </w:pPr>
      <w:r w:rsidRPr="00901E60">
        <w:rPr>
          <w:rFonts w:ascii="Times New Roman" w:eastAsiaTheme="minorHAnsi" w:hAnsi="Times New Roman"/>
          <w:snapToGrid/>
          <w:color w:val="000000"/>
          <w:szCs w:val="24"/>
        </w:rPr>
        <w:t>N</w:t>
      </w:r>
      <w:r w:rsidR="002A71BD" w:rsidRPr="00901E60">
        <w:rPr>
          <w:rFonts w:ascii="Times New Roman" w:eastAsiaTheme="minorHAnsi" w:hAnsi="Times New Roman"/>
          <w:snapToGrid/>
          <w:color w:val="000000"/>
          <w:szCs w:val="24"/>
        </w:rPr>
        <w:t xml:space="preserve">otify a borrower and servicer when a building or mobile home offered as collateral security for a loan is determined to be in a special flood hazard area and notify them whether flood insurance is available; </w:t>
      </w:r>
    </w:p>
    <w:p w14:paraId="7ABDCC69" w14:textId="77777777" w:rsidR="00901E60" w:rsidRPr="002A71BD" w:rsidRDefault="00901E60" w:rsidP="00901E60">
      <w:pPr>
        <w:widowControl/>
        <w:tabs>
          <w:tab w:val="left" w:pos="720"/>
        </w:tabs>
        <w:autoSpaceDE w:val="0"/>
        <w:autoSpaceDN w:val="0"/>
        <w:adjustRightInd w:val="0"/>
        <w:rPr>
          <w:rFonts w:ascii="Times New Roman" w:eastAsiaTheme="minorHAnsi" w:hAnsi="Times New Roman"/>
          <w:snapToGrid/>
          <w:color w:val="000000"/>
          <w:szCs w:val="24"/>
        </w:rPr>
      </w:pPr>
    </w:p>
    <w:p w14:paraId="5E57C277" w14:textId="77777777" w:rsidR="002A71BD" w:rsidRPr="00901E60" w:rsidRDefault="002A71BD" w:rsidP="00901E60">
      <w:pPr>
        <w:pStyle w:val="ListParagraph"/>
        <w:widowControl/>
        <w:numPr>
          <w:ilvl w:val="0"/>
          <w:numId w:val="2"/>
        </w:numPr>
        <w:tabs>
          <w:tab w:val="left" w:pos="720"/>
        </w:tabs>
        <w:autoSpaceDE w:val="0"/>
        <w:autoSpaceDN w:val="0"/>
        <w:adjustRightInd w:val="0"/>
        <w:rPr>
          <w:rFonts w:ascii="Times New Roman" w:eastAsiaTheme="minorHAnsi" w:hAnsi="Times New Roman"/>
          <w:snapToGrid/>
          <w:color w:val="000000"/>
          <w:szCs w:val="24"/>
        </w:rPr>
      </w:pPr>
      <w:r w:rsidRPr="00901E60">
        <w:rPr>
          <w:rFonts w:ascii="Times New Roman" w:eastAsiaTheme="minorHAnsi" w:hAnsi="Times New Roman"/>
          <w:snapToGrid/>
          <w:color w:val="000000"/>
          <w:szCs w:val="24"/>
        </w:rPr>
        <w:t xml:space="preserve">Notify the borrower and servicer if the secured property becomes newly located in a special flood hazard area due to remapping of flood hazard areas by FEMA, which would obligate the borrower to obtain flood insurance; </w:t>
      </w:r>
    </w:p>
    <w:p w14:paraId="67CC45D7" w14:textId="77777777" w:rsidR="008100D5" w:rsidRPr="002A71BD" w:rsidRDefault="008100D5" w:rsidP="00901E60">
      <w:pPr>
        <w:widowControl/>
        <w:tabs>
          <w:tab w:val="left" w:pos="720"/>
        </w:tabs>
        <w:autoSpaceDE w:val="0"/>
        <w:autoSpaceDN w:val="0"/>
        <w:adjustRightInd w:val="0"/>
        <w:rPr>
          <w:rFonts w:ascii="Times New Roman" w:eastAsiaTheme="minorHAnsi" w:hAnsi="Times New Roman"/>
          <w:snapToGrid/>
          <w:color w:val="000000"/>
          <w:szCs w:val="24"/>
        </w:rPr>
      </w:pPr>
    </w:p>
    <w:p w14:paraId="22A0378D" w14:textId="77777777" w:rsidR="002A71BD" w:rsidRPr="00901E60" w:rsidRDefault="002A71BD" w:rsidP="00901E60">
      <w:pPr>
        <w:pStyle w:val="ListParagraph"/>
        <w:widowControl/>
        <w:numPr>
          <w:ilvl w:val="0"/>
          <w:numId w:val="2"/>
        </w:numPr>
        <w:tabs>
          <w:tab w:val="left" w:pos="720"/>
        </w:tabs>
        <w:autoSpaceDE w:val="0"/>
        <w:autoSpaceDN w:val="0"/>
        <w:adjustRightInd w:val="0"/>
        <w:rPr>
          <w:rFonts w:ascii="Times New Roman" w:eastAsiaTheme="minorHAnsi" w:hAnsi="Times New Roman"/>
          <w:snapToGrid/>
          <w:color w:val="000000"/>
          <w:sz w:val="23"/>
          <w:szCs w:val="23"/>
        </w:rPr>
      </w:pPr>
      <w:r w:rsidRPr="00901E60">
        <w:rPr>
          <w:rFonts w:ascii="Times New Roman" w:eastAsiaTheme="minorHAnsi" w:hAnsi="Times New Roman"/>
          <w:snapToGrid/>
          <w:color w:val="000000"/>
          <w:sz w:val="23"/>
          <w:szCs w:val="23"/>
        </w:rPr>
        <w:t xml:space="preserve">Notify a borrower whose mandated flood insurance policy has expired or if the policy covers an amount less than the required amount, of the borrower’s obligation to obtain a flood insurance policy for the required amount.  If the borrower fails to obtain a flood insurance policy for the required amount following this notification, the credit union or its servicer must purchase flood insurance on the borrower’s behalf and charge the borrower for the cost of the premiums and fees (force placement).  The credit union or its servicer must force-place flood insurance on the borrower’s behalf if the borrower, after notification, fails to obtain mandated flood insurance due to remapping; and </w:t>
      </w:r>
    </w:p>
    <w:p w14:paraId="777FEC05" w14:textId="77777777" w:rsidR="00901E60" w:rsidRDefault="00901E60" w:rsidP="00901E60">
      <w:pPr>
        <w:widowControl/>
        <w:tabs>
          <w:tab w:val="left" w:pos="720"/>
        </w:tabs>
        <w:autoSpaceDE w:val="0"/>
        <w:autoSpaceDN w:val="0"/>
        <w:adjustRightInd w:val="0"/>
        <w:rPr>
          <w:rFonts w:ascii="Times New Roman" w:eastAsiaTheme="minorHAnsi" w:hAnsi="Times New Roman"/>
          <w:snapToGrid/>
          <w:color w:val="000000"/>
          <w:sz w:val="23"/>
          <w:szCs w:val="23"/>
        </w:rPr>
      </w:pPr>
    </w:p>
    <w:p w14:paraId="018E66D1" w14:textId="77777777" w:rsidR="002A71BD" w:rsidRPr="00901E60" w:rsidRDefault="002A71BD" w:rsidP="00901E60">
      <w:pPr>
        <w:pStyle w:val="ListParagraph"/>
        <w:widowControl/>
        <w:numPr>
          <w:ilvl w:val="0"/>
          <w:numId w:val="2"/>
        </w:numPr>
        <w:tabs>
          <w:tab w:val="left" w:pos="720"/>
        </w:tabs>
        <w:autoSpaceDE w:val="0"/>
        <w:autoSpaceDN w:val="0"/>
        <w:adjustRightInd w:val="0"/>
        <w:rPr>
          <w:rFonts w:ascii="Times New Roman" w:eastAsiaTheme="minorHAnsi" w:hAnsi="Times New Roman"/>
          <w:snapToGrid/>
          <w:color w:val="000000"/>
          <w:sz w:val="23"/>
          <w:szCs w:val="23"/>
        </w:rPr>
      </w:pPr>
      <w:r w:rsidRPr="00901E60">
        <w:rPr>
          <w:rFonts w:ascii="Times New Roman" w:eastAsiaTheme="minorHAnsi" w:hAnsi="Times New Roman"/>
          <w:snapToGrid/>
          <w:color w:val="000000"/>
          <w:sz w:val="23"/>
          <w:szCs w:val="23"/>
        </w:rPr>
        <w:t xml:space="preserve">Notify FEMA of the identity of, and any change in, the servicer of a loan secured by a building or mobile home located or to be located in a special flood hazard area. </w:t>
      </w:r>
    </w:p>
    <w:p w14:paraId="4F0B2216" w14:textId="77777777" w:rsidR="002A71BD" w:rsidRDefault="002A71BD" w:rsidP="002A71BD">
      <w:pPr>
        <w:widowControl/>
        <w:tabs>
          <w:tab w:val="left" w:pos="720"/>
        </w:tabs>
        <w:autoSpaceDE w:val="0"/>
        <w:autoSpaceDN w:val="0"/>
        <w:adjustRightInd w:val="0"/>
        <w:rPr>
          <w:rFonts w:ascii="Times New Roman" w:eastAsiaTheme="minorHAnsi" w:hAnsi="Times New Roman"/>
          <w:snapToGrid/>
          <w:color w:val="000000"/>
          <w:sz w:val="23"/>
          <w:szCs w:val="23"/>
        </w:rPr>
      </w:pPr>
    </w:p>
    <w:p w14:paraId="79278EBD" w14:textId="77777777" w:rsidR="002A71BD" w:rsidRPr="002A71BD" w:rsidRDefault="002A71BD" w:rsidP="002A71BD">
      <w:pPr>
        <w:widowControl/>
        <w:tabs>
          <w:tab w:val="left" w:pos="720"/>
        </w:tabs>
        <w:autoSpaceDE w:val="0"/>
        <w:autoSpaceDN w:val="0"/>
        <w:adjustRightInd w:val="0"/>
        <w:rPr>
          <w:rFonts w:ascii="Times New Roman" w:eastAsiaTheme="minorHAnsi" w:hAnsi="Times New Roman"/>
          <w:snapToGrid/>
          <w:color w:val="000000"/>
          <w:sz w:val="23"/>
          <w:szCs w:val="23"/>
        </w:rPr>
      </w:pPr>
      <w:r w:rsidRPr="002A71BD">
        <w:rPr>
          <w:rFonts w:ascii="Times New Roman" w:eastAsiaTheme="minorHAnsi" w:hAnsi="Times New Roman"/>
          <w:snapToGrid/>
          <w:color w:val="000000"/>
          <w:sz w:val="23"/>
          <w:szCs w:val="23"/>
        </w:rPr>
        <w:t xml:space="preserve">The notice to the borrower is used to assist the borrower in decision-making about purchasing flood insurance for the collateral used to secure the loan. </w:t>
      </w:r>
    </w:p>
    <w:p w14:paraId="7D9BF1C7" w14:textId="77777777" w:rsidR="002A71BD" w:rsidRDefault="002A71BD" w:rsidP="002A71BD">
      <w:pPr>
        <w:widowControl/>
        <w:tabs>
          <w:tab w:val="left" w:pos="720"/>
        </w:tabs>
        <w:autoSpaceDE w:val="0"/>
        <w:autoSpaceDN w:val="0"/>
        <w:adjustRightInd w:val="0"/>
        <w:rPr>
          <w:rFonts w:ascii="Times New Roman" w:eastAsiaTheme="minorHAnsi" w:hAnsi="Times New Roman"/>
          <w:snapToGrid/>
          <w:color w:val="000000"/>
          <w:sz w:val="23"/>
          <w:szCs w:val="23"/>
        </w:rPr>
      </w:pPr>
    </w:p>
    <w:p w14:paraId="629748B7" w14:textId="66D736EF" w:rsidR="002A71BD" w:rsidRDefault="002A71BD" w:rsidP="002A71BD">
      <w:pPr>
        <w:widowControl/>
        <w:tabs>
          <w:tab w:val="left" w:pos="720"/>
        </w:tabs>
        <w:autoSpaceDE w:val="0"/>
        <w:autoSpaceDN w:val="0"/>
        <w:adjustRightInd w:val="0"/>
        <w:rPr>
          <w:rFonts w:ascii="Times New Roman" w:eastAsiaTheme="minorHAnsi" w:hAnsi="Times New Roman"/>
          <w:snapToGrid/>
          <w:color w:val="000000"/>
          <w:sz w:val="23"/>
          <w:szCs w:val="23"/>
        </w:rPr>
      </w:pPr>
      <w:r w:rsidRPr="002A71BD">
        <w:rPr>
          <w:rFonts w:ascii="Times New Roman" w:eastAsiaTheme="minorHAnsi" w:hAnsi="Times New Roman"/>
          <w:snapToGrid/>
          <w:color w:val="000000"/>
          <w:sz w:val="23"/>
          <w:szCs w:val="23"/>
        </w:rPr>
        <w:t xml:space="preserve">The borrower notice is provided to the loan servicer to inform the servicer of its responsibility to perform certain tasks for the lender, such as collecting flood insurance premiums. </w:t>
      </w:r>
      <w:r>
        <w:rPr>
          <w:rFonts w:ascii="Times New Roman" w:eastAsiaTheme="minorHAnsi" w:hAnsi="Times New Roman"/>
          <w:snapToGrid/>
          <w:color w:val="000000"/>
          <w:sz w:val="23"/>
          <w:szCs w:val="23"/>
        </w:rPr>
        <w:t xml:space="preserve"> </w:t>
      </w:r>
      <w:r w:rsidR="00AA75CE">
        <w:rPr>
          <w:rFonts w:ascii="Times New Roman" w:eastAsiaTheme="minorHAnsi" w:hAnsi="Times New Roman"/>
          <w:snapToGrid/>
          <w:color w:val="000000"/>
          <w:sz w:val="23"/>
          <w:szCs w:val="23"/>
        </w:rPr>
        <w:t>Part 760</w:t>
      </w:r>
      <w:r w:rsidRPr="002A71BD">
        <w:rPr>
          <w:rFonts w:ascii="Times New Roman" w:eastAsiaTheme="minorHAnsi" w:hAnsi="Times New Roman"/>
          <w:snapToGrid/>
          <w:color w:val="000000"/>
          <w:sz w:val="23"/>
          <w:szCs w:val="23"/>
        </w:rPr>
        <w:t xml:space="preserve"> requires the credit union to retain a record of the receipt of the borrower notice by the borrower and the servicer.</w:t>
      </w:r>
    </w:p>
    <w:p w14:paraId="60CD8432" w14:textId="77777777" w:rsidR="002A71BD" w:rsidRDefault="002A71BD" w:rsidP="002A71BD">
      <w:pPr>
        <w:widowControl/>
        <w:autoSpaceDE w:val="0"/>
        <w:autoSpaceDN w:val="0"/>
        <w:adjustRightInd w:val="0"/>
        <w:rPr>
          <w:rFonts w:ascii="Times New Roman" w:eastAsiaTheme="minorHAnsi" w:hAnsi="Times New Roman"/>
          <w:snapToGrid/>
          <w:color w:val="000000"/>
          <w:sz w:val="23"/>
          <w:szCs w:val="23"/>
        </w:rPr>
      </w:pPr>
    </w:p>
    <w:p w14:paraId="3AEF9F9A" w14:textId="77777777" w:rsidR="002A71BD" w:rsidRDefault="002A71BD" w:rsidP="002A71BD">
      <w:pPr>
        <w:pStyle w:val="Default"/>
        <w:rPr>
          <w:sz w:val="23"/>
          <w:szCs w:val="23"/>
        </w:rPr>
      </w:pPr>
      <w:r>
        <w:rPr>
          <w:sz w:val="23"/>
          <w:szCs w:val="23"/>
        </w:rPr>
        <w:t xml:space="preserve">The credit union uses the force placement notice to inform the borrower of his or her obligation to purchase and maintain flood insurance for the term of the loan. </w:t>
      </w:r>
    </w:p>
    <w:p w14:paraId="15CA9B5C" w14:textId="77777777" w:rsidR="002A71BD" w:rsidRDefault="002A71BD" w:rsidP="002A71BD">
      <w:pPr>
        <w:pStyle w:val="Default"/>
        <w:rPr>
          <w:sz w:val="23"/>
          <w:szCs w:val="23"/>
        </w:rPr>
      </w:pPr>
    </w:p>
    <w:p w14:paraId="18B6DCAF" w14:textId="77777777" w:rsidR="002A71BD" w:rsidRDefault="002A71BD" w:rsidP="002A71BD">
      <w:pPr>
        <w:pStyle w:val="Default"/>
        <w:rPr>
          <w:sz w:val="23"/>
          <w:szCs w:val="23"/>
        </w:rPr>
      </w:pPr>
      <w:r>
        <w:rPr>
          <w:sz w:val="23"/>
          <w:szCs w:val="23"/>
        </w:rPr>
        <w:t xml:space="preserve">FEMA uses the servicer notice(s) to maintain current information on where to direct inquiries or send notices of flood insurance renewals. </w:t>
      </w:r>
    </w:p>
    <w:p w14:paraId="3A3CEB42" w14:textId="77777777" w:rsidR="002A71BD" w:rsidRDefault="002A71BD" w:rsidP="002A71BD">
      <w:pPr>
        <w:pStyle w:val="Default"/>
        <w:rPr>
          <w:sz w:val="23"/>
          <w:szCs w:val="23"/>
        </w:rPr>
      </w:pPr>
    </w:p>
    <w:p w14:paraId="4E1A19F8" w14:textId="77777777" w:rsidR="002A71BD" w:rsidRDefault="002A71BD" w:rsidP="002A71BD">
      <w:pPr>
        <w:pStyle w:val="Default"/>
      </w:pPr>
      <w:r w:rsidRPr="002A71BD">
        <w:t>The NCUA uses the completed copy of the SFHD form and receipts from the borrower and servicer to verify compliance.</w:t>
      </w:r>
    </w:p>
    <w:p w14:paraId="5A631483" w14:textId="77777777" w:rsidR="002A71BD" w:rsidRPr="002A71BD" w:rsidRDefault="002A71BD" w:rsidP="002A71BD">
      <w:pPr>
        <w:pStyle w:val="Default"/>
      </w:pPr>
    </w:p>
    <w:p w14:paraId="52222BFA" w14:textId="62700A86" w:rsidR="002A71BD" w:rsidRDefault="00DC67A7" w:rsidP="002A71BD">
      <w:pPr>
        <w:widowControl/>
        <w:autoSpaceDE w:val="0"/>
        <w:autoSpaceDN w:val="0"/>
        <w:adjustRightInd w:val="0"/>
        <w:rPr>
          <w:rFonts w:ascii="Times New Roman" w:hAnsi="Times New Roman"/>
          <w:szCs w:val="24"/>
        </w:rPr>
      </w:pPr>
      <w:r>
        <w:rPr>
          <w:rFonts w:ascii="Times New Roman" w:hAnsi="Times New Roman"/>
          <w:szCs w:val="24"/>
        </w:rPr>
        <w:t xml:space="preserve">The </w:t>
      </w:r>
      <w:r w:rsidR="002A71BD" w:rsidRPr="002A71BD">
        <w:rPr>
          <w:rFonts w:ascii="Times New Roman" w:hAnsi="Times New Roman"/>
          <w:szCs w:val="24"/>
        </w:rPr>
        <w:t xml:space="preserve">Biggert-Waters </w:t>
      </w:r>
      <w:r>
        <w:rPr>
          <w:rFonts w:ascii="Times New Roman" w:hAnsi="Times New Roman"/>
          <w:szCs w:val="24"/>
        </w:rPr>
        <w:t xml:space="preserve">Act </w:t>
      </w:r>
      <w:r w:rsidR="002A71BD" w:rsidRPr="002A71BD">
        <w:rPr>
          <w:rFonts w:ascii="Times New Roman" w:hAnsi="Times New Roman"/>
          <w:szCs w:val="24"/>
        </w:rPr>
        <w:t xml:space="preserve">required escrow for all new and outstanding loans in a SFHA, unless certain exceptions applied. HFIAA added several new exceptions, and most notably, ties the escrow requirement to a tripwire event (the origination, refinance, increase, extension, or renewal of a loan on or after January 1, 2016). </w:t>
      </w:r>
      <w:r w:rsidR="002A71BD">
        <w:rPr>
          <w:rFonts w:ascii="Times New Roman" w:hAnsi="Times New Roman"/>
          <w:szCs w:val="24"/>
        </w:rPr>
        <w:t xml:space="preserve"> </w:t>
      </w:r>
      <w:r w:rsidR="002A71BD" w:rsidRPr="002A71BD">
        <w:rPr>
          <w:rFonts w:ascii="Times New Roman" w:hAnsi="Times New Roman"/>
          <w:szCs w:val="24"/>
        </w:rPr>
        <w:t xml:space="preserve">While a regulated lending institution is not required to escrow until a tripwire event occurs, such institution is still required to offer and make available the option to escrow for all outstanding designated loans. </w:t>
      </w:r>
      <w:r w:rsidR="002A71BD">
        <w:rPr>
          <w:rFonts w:ascii="Times New Roman" w:hAnsi="Times New Roman"/>
          <w:szCs w:val="24"/>
        </w:rPr>
        <w:t xml:space="preserve"> </w:t>
      </w:r>
    </w:p>
    <w:p w14:paraId="7F509922" w14:textId="77777777" w:rsidR="00AA0910" w:rsidRDefault="00AA0910" w:rsidP="002A71BD">
      <w:pPr>
        <w:widowControl/>
        <w:autoSpaceDE w:val="0"/>
        <w:autoSpaceDN w:val="0"/>
        <w:adjustRightInd w:val="0"/>
        <w:rPr>
          <w:rFonts w:ascii="Times New Roman" w:hAnsi="Times New Roman"/>
          <w:szCs w:val="24"/>
        </w:rPr>
      </w:pPr>
    </w:p>
    <w:p w14:paraId="03FDF44F" w14:textId="77777777" w:rsidR="002A71BD" w:rsidRPr="002A71BD" w:rsidRDefault="002B439B" w:rsidP="002A71BD">
      <w:pPr>
        <w:widowControl/>
        <w:autoSpaceDE w:val="0"/>
        <w:autoSpaceDN w:val="0"/>
        <w:adjustRightInd w:val="0"/>
        <w:rPr>
          <w:rFonts w:ascii="Times New Roman" w:eastAsiaTheme="minorHAnsi" w:hAnsi="Times New Roman"/>
          <w:snapToGrid/>
          <w:color w:val="000000"/>
          <w:szCs w:val="24"/>
        </w:rPr>
      </w:pPr>
      <w:r w:rsidRPr="008100D5">
        <w:rPr>
          <w:rFonts w:ascii="Times New Roman" w:eastAsiaTheme="minorHAnsi" w:hAnsi="Times New Roman"/>
          <w:i/>
          <w:snapToGrid/>
          <w:color w:val="000000"/>
          <w:szCs w:val="24"/>
          <w:u w:val="single"/>
        </w:rPr>
        <w:t>New information collection activities associated with proposed rule</w:t>
      </w:r>
      <w:r>
        <w:rPr>
          <w:rFonts w:ascii="Times New Roman" w:eastAsiaTheme="minorHAnsi" w:hAnsi="Times New Roman"/>
          <w:snapToGrid/>
          <w:color w:val="000000"/>
          <w:szCs w:val="24"/>
        </w:rPr>
        <w:t>:</w:t>
      </w:r>
    </w:p>
    <w:p w14:paraId="4092300C" w14:textId="77777777" w:rsidR="008100D5" w:rsidRDefault="008100D5" w:rsidP="00E269A7">
      <w:pPr>
        <w:rPr>
          <w:rFonts w:ascii="Times New Roman" w:hAnsi="Times New Roman"/>
          <w:szCs w:val="24"/>
        </w:rPr>
      </w:pPr>
    </w:p>
    <w:p w14:paraId="434A22C9" w14:textId="5C9BCD88" w:rsidR="00E269A7" w:rsidRPr="00066CDA" w:rsidRDefault="00E269A7" w:rsidP="00066CDA">
      <w:pPr>
        <w:pStyle w:val="ListParagraph"/>
        <w:numPr>
          <w:ilvl w:val="0"/>
          <w:numId w:val="3"/>
        </w:numPr>
        <w:rPr>
          <w:rFonts w:ascii="Times New Roman" w:hAnsi="Times New Roman"/>
          <w:szCs w:val="24"/>
        </w:rPr>
      </w:pPr>
      <w:r w:rsidRPr="00066CDA">
        <w:rPr>
          <w:rFonts w:ascii="Times New Roman" w:hAnsi="Times New Roman"/>
          <w:szCs w:val="24"/>
        </w:rPr>
        <w:t xml:space="preserve">Under § </w:t>
      </w:r>
      <w:r w:rsidR="00035C31" w:rsidRPr="00066CDA">
        <w:rPr>
          <w:rFonts w:ascii="Times New Roman" w:hAnsi="Times New Roman"/>
          <w:szCs w:val="24"/>
        </w:rPr>
        <w:t>760</w:t>
      </w:r>
      <w:r w:rsidRPr="00066CDA">
        <w:rPr>
          <w:rFonts w:ascii="Times New Roman" w:hAnsi="Times New Roman"/>
          <w:szCs w:val="24"/>
        </w:rPr>
        <w:t xml:space="preserve">.3(c)(2), a policy is deemed to meet the definition of private flood insurance if, among other things, (i) it includes a written summary demonstrating how the policy meets the definition of private flood insurance, identifying the  provisions of the policy that meet each criterion in the definition and confirms that the insurer is regulated in accordance with that definition and </w:t>
      </w:r>
      <w:r w:rsidR="00035C31" w:rsidRPr="00066CDA">
        <w:rPr>
          <w:rFonts w:ascii="Times New Roman" w:hAnsi="Times New Roman"/>
          <w:szCs w:val="24"/>
        </w:rPr>
        <w:t>confirms that the insurer is regulated in accordance with that definition</w:t>
      </w:r>
      <w:r w:rsidR="00C33BF3">
        <w:rPr>
          <w:rFonts w:ascii="Times New Roman" w:hAnsi="Times New Roman"/>
          <w:szCs w:val="24"/>
        </w:rPr>
        <w:t xml:space="preserve"> and</w:t>
      </w:r>
      <w:r w:rsidR="00035C31" w:rsidRPr="00066CDA">
        <w:rPr>
          <w:rFonts w:ascii="Times New Roman" w:hAnsi="Times New Roman"/>
          <w:szCs w:val="24"/>
        </w:rPr>
        <w:t xml:space="preserve"> </w:t>
      </w:r>
      <w:r w:rsidRPr="00066CDA">
        <w:rPr>
          <w:rFonts w:ascii="Times New Roman" w:hAnsi="Times New Roman"/>
          <w:szCs w:val="24"/>
        </w:rPr>
        <w:t xml:space="preserve">(ii) the </w:t>
      </w:r>
      <w:r w:rsidR="00035C31" w:rsidRPr="00066CDA">
        <w:rPr>
          <w:rFonts w:ascii="Times New Roman" w:hAnsi="Times New Roman"/>
          <w:szCs w:val="24"/>
        </w:rPr>
        <w:t>credit union</w:t>
      </w:r>
      <w:r w:rsidRPr="00066CDA">
        <w:rPr>
          <w:rFonts w:ascii="Times New Roman" w:hAnsi="Times New Roman"/>
          <w:szCs w:val="24"/>
        </w:rPr>
        <w:t xml:space="preserve"> verifies in writing that the policy includes the provisions identified by the insurer in the summary provided and that these provisions satisfy the criteria included in the definition.</w:t>
      </w:r>
    </w:p>
    <w:p w14:paraId="0E255E7A" w14:textId="77777777" w:rsidR="00E269A7" w:rsidRDefault="00E269A7" w:rsidP="00E269A7">
      <w:pPr>
        <w:rPr>
          <w:rFonts w:ascii="Times New Roman" w:hAnsi="Times New Roman"/>
          <w:szCs w:val="24"/>
        </w:rPr>
      </w:pPr>
    </w:p>
    <w:p w14:paraId="4AA61F8C" w14:textId="186DE4CA" w:rsidR="00E269A7" w:rsidRPr="00066CDA" w:rsidRDefault="00035C31" w:rsidP="00066CDA">
      <w:pPr>
        <w:pStyle w:val="ListParagraph"/>
        <w:numPr>
          <w:ilvl w:val="0"/>
          <w:numId w:val="3"/>
        </w:numPr>
        <w:rPr>
          <w:rFonts w:ascii="Times New Roman" w:hAnsi="Times New Roman"/>
          <w:szCs w:val="24"/>
        </w:rPr>
      </w:pPr>
      <w:r w:rsidRPr="00066CDA">
        <w:rPr>
          <w:rFonts w:ascii="Times New Roman" w:hAnsi="Times New Roman"/>
          <w:szCs w:val="24"/>
        </w:rPr>
        <w:t>Under § 760</w:t>
      </w:r>
      <w:r w:rsidR="00E269A7" w:rsidRPr="00066CDA">
        <w:rPr>
          <w:rFonts w:ascii="Times New Roman" w:hAnsi="Times New Roman"/>
          <w:szCs w:val="24"/>
        </w:rPr>
        <w:t>.3(c)(3)(iv)(B)(</w:t>
      </w:r>
      <w:r w:rsidR="00E269A7" w:rsidRPr="00066CDA">
        <w:rPr>
          <w:rFonts w:ascii="Times New Roman" w:hAnsi="Times New Roman"/>
          <w:szCs w:val="24"/>
          <w:u w:val="single"/>
        </w:rPr>
        <w:t>3</w:t>
      </w:r>
      <w:r w:rsidR="00E269A7" w:rsidRPr="00066CDA">
        <w:rPr>
          <w:rFonts w:ascii="Times New Roman" w:hAnsi="Times New Roman"/>
          <w:szCs w:val="24"/>
        </w:rPr>
        <w:t xml:space="preserve">), </w:t>
      </w:r>
      <w:r w:rsidR="001F6096" w:rsidRPr="00066CDA">
        <w:rPr>
          <w:rFonts w:ascii="Times New Roman" w:hAnsi="Times New Roman"/>
          <w:szCs w:val="24"/>
        </w:rPr>
        <w:t xml:space="preserve">a credit union </w:t>
      </w:r>
      <w:r w:rsidR="00237F0B">
        <w:rPr>
          <w:rFonts w:ascii="Times New Roman" w:hAnsi="Times New Roman"/>
          <w:szCs w:val="24"/>
        </w:rPr>
        <w:t>has the discretion to</w:t>
      </w:r>
      <w:r w:rsidR="00E269A7" w:rsidRPr="00066CDA">
        <w:rPr>
          <w:rFonts w:ascii="Times New Roman" w:hAnsi="Times New Roman"/>
          <w:szCs w:val="24"/>
        </w:rPr>
        <w:t xml:space="preserve"> accept a flood insurance policy issued by a private insurer that is not issued under the NFIP, does not meet the definition of private flood insurance,</w:t>
      </w:r>
      <w:r w:rsidR="00237F0B">
        <w:rPr>
          <w:rFonts w:ascii="Times New Roman" w:hAnsi="Times New Roman"/>
          <w:szCs w:val="24"/>
        </w:rPr>
        <w:t xml:space="preserve"> and does not satisfy </w:t>
      </w:r>
      <w:r w:rsidR="00237F0B" w:rsidRPr="00066CDA">
        <w:rPr>
          <w:rFonts w:ascii="Times New Roman" w:hAnsi="Times New Roman"/>
          <w:szCs w:val="24"/>
        </w:rPr>
        <w:t>§</w:t>
      </w:r>
      <w:r w:rsidR="00237F0B">
        <w:rPr>
          <w:rFonts w:ascii="Times New Roman" w:hAnsi="Times New Roman"/>
          <w:szCs w:val="24"/>
        </w:rPr>
        <w:t xml:space="preserve"> 760.3(c)(iv)(A)</w:t>
      </w:r>
      <w:r w:rsidR="00FF3F3B" w:rsidRPr="00066CDA">
        <w:rPr>
          <w:rFonts w:ascii="Times New Roman" w:hAnsi="Times New Roman"/>
          <w:szCs w:val="24"/>
        </w:rPr>
        <w:t xml:space="preserve"> </w:t>
      </w:r>
      <w:r w:rsidR="00E269A7" w:rsidRPr="00066CDA">
        <w:rPr>
          <w:rFonts w:ascii="Times New Roman" w:hAnsi="Times New Roman"/>
          <w:szCs w:val="24"/>
        </w:rPr>
        <w:t xml:space="preserve">if, among other things, the </w:t>
      </w:r>
      <w:r w:rsidR="00FF3F3B" w:rsidRPr="00066CDA">
        <w:rPr>
          <w:rFonts w:ascii="Times New Roman" w:hAnsi="Times New Roman"/>
          <w:szCs w:val="24"/>
        </w:rPr>
        <w:t>credit union</w:t>
      </w:r>
      <w:r w:rsidR="00E269A7" w:rsidRPr="00066CDA">
        <w:rPr>
          <w:rFonts w:ascii="Times New Roman" w:hAnsi="Times New Roman"/>
          <w:szCs w:val="24"/>
        </w:rPr>
        <w:t xml:space="preserve"> has documented in writing that it has compared the private policy with an SFIP to determine the differences between the private policy and an SFIP and reasonably determines that the private policy provides sufficient protection of the loan. </w:t>
      </w:r>
    </w:p>
    <w:p w14:paraId="621524A9" w14:textId="77777777" w:rsidR="008100D5" w:rsidRDefault="008100D5" w:rsidP="00E269A7">
      <w:pPr>
        <w:rPr>
          <w:rFonts w:ascii="Times New Roman" w:hAnsi="Times New Roman"/>
          <w:szCs w:val="24"/>
        </w:rPr>
      </w:pPr>
    </w:p>
    <w:p w14:paraId="602C4953" w14:textId="77777777" w:rsidR="00E269A7" w:rsidRPr="00066CDA" w:rsidRDefault="00E269A7" w:rsidP="00066CDA">
      <w:pPr>
        <w:pStyle w:val="ListParagraph"/>
        <w:numPr>
          <w:ilvl w:val="0"/>
          <w:numId w:val="3"/>
        </w:numPr>
        <w:rPr>
          <w:rFonts w:ascii="Times New Roman" w:hAnsi="Times New Roman"/>
          <w:szCs w:val="24"/>
        </w:rPr>
      </w:pPr>
      <w:r w:rsidRPr="00066CDA">
        <w:rPr>
          <w:rFonts w:ascii="Times New Roman" w:hAnsi="Times New Roman"/>
          <w:szCs w:val="24"/>
        </w:rPr>
        <w:t xml:space="preserve">Under § </w:t>
      </w:r>
      <w:r w:rsidR="00DA1A1E" w:rsidRPr="00066CDA">
        <w:rPr>
          <w:rFonts w:ascii="Times New Roman" w:hAnsi="Times New Roman"/>
          <w:szCs w:val="24"/>
        </w:rPr>
        <w:t>760</w:t>
      </w:r>
      <w:r w:rsidRPr="00066CDA">
        <w:rPr>
          <w:rFonts w:ascii="Times New Roman" w:hAnsi="Times New Roman"/>
          <w:szCs w:val="24"/>
        </w:rPr>
        <w:t xml:space="preserve">.3(c)(4)(iv), </w:t>
      </w:r>
      <w:r w:rsidR="00DA1A1E" w:rsidRPr="00066CDA">
        <w:rPr>
          <w:rFonts w:ascii="Times New Roman" w:hAnsi="Times New Roman"/>
          <w:szCs w:val="24"/>
        </w:rPr>
        <w:t>the credit union</w:t>
      </w:r>
      <w:r w:rsidRPr="00066CDA">
        <w:rPr>
          <w:rFonts w:ascii="Times New Roman" w:hAnsi="Times New Roman"/>
          <w:szCs w:val="24"/>
        </w:rPr>
        <w:t xml:space="preserve"> may accept a private policy issued by a mutual aid society if, among other things, it has determined that the policy provides sufficient protection of the loan secured by the property located in the SFHA and documented its conclusions.</w:t>
      </w:r>
    </w:p>
    <w:p w14:paraId="1E05DE81" w14:textId="77777777" w:rsidR="00E269A7" w:rsidRDefault="00E269A7" w:rsidP="00E269A7">
      <w:pPr>
        <w:rPr>
          <w:rFonts w:ascii="Times New Roman" w:hAnsi="Times New Roman"/>
          <w:szCs w:val="24"/>
        </w:rPr>
      </w:pPr>
    </w:p>
    <w:p w14:paraId="6235BD2C" w14:textId="77777777" w:rsidR="00E269A7" w:rsidRPr="00066CDA" w:rsidRDefault="00066CDA" w:rsidP="00066CDA">
      <w:pPr>
        <w:tabs>
          <w:tab w:val="left" w:pos="720"/>
        </w:tabs>
        <w:autoSpaceDE w:val="0"/>
        <w:autoSpaceDN w:val="0"/>
        <w:adjustRightInd w:val="0"/>
        <w:ind w:left="720" w:hanging="720"/>
        <w:rPr>
          <w:rFonts w:ascii="Times New Roman" w:hAnsi="Times New Roman"/>
          <w:b/>
          <w:color w:val="000000"/>
          <w:szCs w:val="24"/>
        </w:rPr>
      </w:pPr>
      <w:r w:rsidRPr="00066CDA">
        <w:rPr>
          <w:rFonts w:ascii="Times New Roman" w:hAnsi="Times New Roman"/>
          <w:b/>
          <w:szCs w:val="24"/>
        </w:rPr>
        <w:t>3.</w:t>
      </w:r>
      <w:r w:rsidRPr="00066CDA">
        <w:rPr>
          <w:rFonts w:ascii="Times New Roman" w:hAnsi="Times New Roman"/>
          <w:b/>
          <w:szCs w:val="24"/>
        </w:rPr>
        <w:tab/>
      </w:r>
      <w:r>
        <w:rPr>
          <w:rFonts w:ascii="Times New Roman" w:hAnsi="Times New Roman"/>
          <w:b/>
          <w:szCs w:val="24"/>
        </w:rPr>
        <w:t>U</w:t>
      </w:r>
      <w:r w:rsidR="00E269A7" w:rsidRPr="00066CDA">
        <w:rPr>
          <w:rFonts w:ascii="Times New Roman" w:hAnsi="Times New Roman"/>
          <w:b/>
          <w:szCs w:val="24"/>
        </w:rPr>
        <w:t xml:space="preserve">se of </w:t>
      </w:r>
      <w:r>
        <w:rPr>
          <w:rFonts w:ascii="Times New Roman" w:hAnsi="Times New Roman"/>
          <w:b/>
          <w:szCs w:val="24"/>
        </w:rPr>
        <w:t>Information Technology</w:t>
      </w:r>
    </w:p>
    <w:p w14:paraId="42A737AC" w14:textId="77777777" w:rsidR="00E269A7" w:rsidRPr="00581AE1" w:rsidRDefault="00E269A7" w:rsidP="00E269A7">
      <w:pPr>
        <w:autoSpaceDE w:val="0"/>
        <w:autoSpaceDN w:val="0"/>
        <w:adjustRightInd w:val="0"/>
        <w:rPr>
          <w:rFonts w:ascii="Times New Roman" w:hAnsi="Times New Roman"/>
          <w:szCs w:val="24"/>
        </w:rPr>
      </w:pPr>
    </w:p>
    <w:p w14:paraId="240F9089" w14:textId="77777777" w:rsidR="00E269A7" w:rsidRPr="00581AE1" w:rsidRDefault="00066CDA" w:rsidP="00E269A7">
      <w:pPr>
        <w:autoSpaceDE w:val="0"/>
        <w:autoSpaceDN w:val="0"/>
        <w:adjustRightInd w:val="0"/>
        <w:rPr>
          <w:rFonts w:ascii="Times New Roman" w:hAnsi="Times New Roman"/>
          <w:color w:val="000000"/>
          <w:szCs w:val="24"/>
        </w:rPr>
      </w:pPr>
      <w:r>
        <w:rPr>
          <w:rFonts w:ascii="Times New Roman" w:hAnsi="Times New Roman"/>
          <w:szCs w:val="24"/>
        </w:rPr>
        <w:t xml:space="preserve">Credit unions may use any </w:t>
      </w:r>
      <w:r w:rsidR="00E269A7">
        <w:rPr>
          <w:rFonts w:ascii="Times New Roman" w:hAnsi="Times New Roman"/>
          <w:szCs w:val="24"/>
        </w:rPr>
        <w:t xml:space="preserve">information technology </w:t>
      </w:r>
      <w:r>
        <w:rPr>
          <w:rFonts w:ascii="Times New Roman" w:hAnsi="Times New Roman"/>
          <w:szCs w:val="24"/>
        </w:rPr>
        <w:t xml:space="preserve">available to provide any </w:t>
      </w:r>
      <w:r w:rsidR="00E269A7">
        <w:rPr>
          <w:rFonts w:ascii="Times New Roman" w:hAnsi="Times New Roman"/>
          <w:szCs w:val="24"/>
        </w:rPr>
        <w:t>requirements of the regulation.</w:t>
      </w:r>
      <w:r w:rsidR="00E269A7" w:rsidRPr="00581AE1">
        <w:rPr>
          <w:rFonts w:ascii="Times New Roman" w:hAnsi="Times New Roman"/>
          <w:color w:val="000000"/>
          <w:szCs w:val="24"/>
        </w:rPr>
        <w:t xml:space="preserve"> </w:t>
      </w:r>
    </w:p>
    <w:p w14:paraId="0428A373" w14:textId="77777777" w:rsidR="00E269A7" w:rsidRPr="00066CDA" w:rsidRDefault="00E269A7" w:rsidP="00E269A7">
      <w:pPr>
        <w:tabs>
          <w:tab w:val="left" w:pos="-1440"/>
        </w:tabs>
        <w:rPr>
          <w:rFonts w:ascii="Times New Roman" w:hAnsi="Times New Roman"/>
          <w:szCs w:val="24"/>
        </w:rPr>
      </w:pPr>
    </w:p>
    <w:p w14:paraId="261337CA" w14:textId="77777777" w:rsidR="00E269A7" w:rsidRPr="00066CDA" w:rsidRDefault="00066CDA" w:rsidP="00E269A7">
      <w:pPr>
        <w:tabs>
          <w:tab w:val="left" w:pos="-1440"/>
        </w:tabs>
        <w:outlineLvl w:val="0"/>
        <w:rPr>
          <w:rFonts w:ascii="Times New Roman" w:hAnsi="Times New Roman"/>
          <w:b/>
          <w:szCs w:val="24"/>
        </w:rPr>
      </w:pPr>
      <w:r w:rsidRPr="00066CDA">
        <w:rPr>
          <w:rFonts w:ascii="Times New Roman" w:hAnsi="Times New Roman"/>
          <w:b/>
          <w:szCs w:val="24"/>
        </w:rPr>
        <w:t>4.</w:t>
      </w:r>
      <w:r w:rsidRPr="00066CDA">
        <w:rPr>
          <w:rFonts w:ascii="Times New Roman" w:hAnsi="Times New Roman"/>
          <w:b/>
          <w:szCs w:val="24"/>
        </w:rPr>
        <w:tab/>
      </w:r>
      <w:r>
        <w:rPr>
          <w:rFonts w:ascii="Times New Roman" w:hAnsi="Times New Roman"/>
          <w:b/>
          <w:szCs w:val="24"/>
        </w:rPr>
        <w:t>Duplication of Information</w:t>
      </w:r>
    </w:p>
    <w:p w14:paraId="4A4FFF06" w14:textId="77777777" w:rsidR="00E269A7" w:rsidRPr="00066CDA" w:rsidRDefault="00E269A7" w:rsidP="00E269A7">
      <w:pPr>
        <w:rPr>
          <w:rFonts w:ascii="Times New Roman" w:hAnsi="Times New Roman"/>
          <w:szCs w:val="24"/>
        </w:rPr>
      </w:pPr>
    </w:p>
    <w:p w14:paraId="79F75D52" w14:textId="77777777" w:rsidR="00E269A7" w:rsidRPr="00066CDA" w:rsidRDefault="008100D5" w:rsidP="00E269A7">
      <w:pPr>
        <w:pStyle w:val="BodyText"/>
        <w:widowControl w:val="0"/>
        <w:ind w:right="861"/>
        <w:rPr>
          <w:rFonts w:ascii="Times New Roman" w:hAnsi="Times New Roman"/>
          <w:szCs w:val="24"/>
          <w:u w:val="none"/>
        </w:rPr>
      </w:pPr>
      <w:r w:rsidRPr="00066CDA">
        <w:rPr>
          <w:rFonts w:ascii="Times New Roman" w:hAnsi="Times New Roman"/>
          <w:szCs w:val="24"/>
          <w:u w:val="none"/>
        </w:rPr>
        <w:t>This information collection is unique to the credit union and to the loan. It is not duplicated anywhere.</w:t>
      </w:r>
    </w:p>
    <w:p w14:paraId="21C41252" w14:textId="77777777" w:rsidR="008100D5" w:rsidRPr="00066CDA" w:rsidRDefault="008100D5" w:rsidP="00E269A7">
      <w:pPr>
        <w:pStyle w:val="BodyText"/>
        <w:widowControl w:val="0"/>
        <w:ind w:right="861"/>
        <w:rPr>
          <w:rFonts w:ascii="Times New Roman" w:hAnsi="Times New Roman"/>
          <w:b/>
          <w:bCs/>
          <w:i/>
          <w:iCs/>
          <w:u w:val="none"/>
        </w:rPr>
      </w:pPr>
    </w:p>
    <w:p w14:paraId="79FF8D41" w14:textId="77777777" w:rsidR="00E269A7" w:rsidRPr="00066CDA" w:rsidRDefault="00E269A7" w:rsidP="00E269A7">
      <w:pPr>
        <w:pStyle w:val="BodyText"/>
        <w:widowControl w:val="0"/>
        <w:ind w:right="861"/>
        <w:rPr>
          <w:rFonts w:ascii="Times New Roman" w:hAnsi="Times New Roman"/>
          <w:b/>
          <w:u w:val="none"/>
        </w:rPr>
      </w:pPr>
      <w:r w:rsidRPr="00066CDA">
        <w:rPr>
          <w:rFonts w:ascii="Times New Roman" w:hAnsi="Times New Roman"/>
          <w:b/>
          <w:bCs/>
          <w:iCs/>
          <w:u w:val="none"/>
        </w:rPr>
        <w:t>5.</w:t>
      </w:r>
      <w:r w:rsidR="00066CDA" w:rsidRPr="00066CDA">
        <w:rPr>
          <w:rFonts w:ascii="Times New Roman" w:hAnsi="Times New Roman"/>
          <w:b/>
          <w:bCs/>
          <w:iCs/>
          <w:u w:val="none"/>
        </w:rPr>
        <w:tab/>
      </w:r>
      <w:r w:rsidR="00066CDA" w:rsidRPr="00066CDA">
        <w:rPr>
          <w:rFonts w:ascii="Times New Roman" w:hAnsi="Times New Roman"/>
          <w:b/>
          <w:u w:val="none"/>
        </w:rPr>
        <w:t>Efforts to Reduce Burden on Small Entities</w:t>
      </w:r>
    </w:p>
    <w:p w14:paraId="5BDB0307" w14:textId="77777777" w:rsidR="00E269A7" w:rsidRDefault="00E269A7" w:rsidP="00E269A7">
      <w:pPr>
        <w:rPr>
          <w:rFonts w:ascii="Times New Roman" w:hAnsi="Times New Roman"/>
        </w:rPr>
      </w:pPr>
    </w:p>
    <w:p w14:paraId="7C100CAA" w14:textId="77777777" w:rsidR="008100D5" w:rsidRDefault="008100D5" w:rsidP="008100D5">
      <w:pPr>
        <w:pStyle w:val="Default"/>
        <w:rPr>
          <w:sz w:val="23"/>
          <w:szCs w:val="23"/>
        </w:rPr>
      </w:pPr>
      <w:r w:rsidRPr="008100D5">
        <w:rPr>
          <w:sz w:val="23"/>
          <w:szCs w:val="23"/>
        </w:rPr>
        <w:t xml:space="preserve">The collection of information does not have a significant impact on a substantial number of small credit unions. </w:t>
      </w:r>
      <w:r w:rsidR="00066CDA">
        <w:rPr>
          <w:sz w:val="23"/>
          <w:szCs w:val="23"/>
        </w:rPr>
        <w:t xml:space="preserve"> </w:t>
      </w:r>
      <w:r w:rsidRPr="008100D5">
        <w:rPr>
          <w:sz w:val="23"/>
          <w:szCs w:val="23"/>
        </w:rPr>
        <w:t>Under Part 760, credit unions may use the SFHD form provided by FEMA to notify borrowers</w:t>
      </w:r>
      <w:r w:rsidR="00066CDA">
        <w:rPr>
          <w:sz w:val="23"/>
          <w:szCs w:val="23"/>
        </w:rPr>
        <w:t xml:space="preserve"> and provides</w:t>
      </w:r>
      <w:r w:rsidRPr="008100D5">
        <w:rPr>
          <w:sz w:val="23"/>
          <w:szCs w:val="23"/>
        </w:rPr>
        <w:t xml:space="preserve"> model notices that satisfy the borrower notice requirements. </w:t>
      </w:r>
    </w:p>
    <w:p w14:paraId="510D679F" w14:textId="77777777" w:rsidR="008100D5" w:rsidRPr="00DE3E9B" w:rsidRDefault="008100D5" w:rsidP="00E269A7">
      <w:pPr>
        <w:rPr>
          <w:rFonts w:ascii="Times New Roman" w:hAnsi="Times New Roman"/>
          <w:szCs w:val="24"/>
        </w:rPr>
      </w:pPr>
    </w:p>
    <w:p w14:paraId="0A4D0CC4" w14:textId="77777777" w:rsidR="00E269A7" w:rsidRPr="00DE3E9B" w:rsidRDefault="00DE3E9B" w:rsidP="00E269A7">
      <w:pPr>
        <w:tabs>
          <w:tab w:val="left" w:pos="-1440"/>
        </w:tabs>
        <w:outlineLvl w:val="0"/>
        <w:rPr>
          <w:rFonts w:ascii="Times New Roman" w:hAnsi="Times New Roman"/>
          <w:b/>
          <w:szCs w:val="24"/>
        </w:rPr>
      </w:pPr>
      <w:r>
        <w:rPr>
          <w:rFonts w:ascii="Times New Roman" w:hAnsi="Times New Roman"/>
          <w:b/>
          <w:szCs w:val="24"/>
        </w:rPr>
        <w:t>6.</w:t>
      </w:r>
      <w:r w:rsidR="00066CDA" w:rsidRPr="00DE3E9B">
        <w:rPr>
          <w:rFonts w:ascii="Times New Roman" w:hAnsi="Times New Roman"/>
          <w:b/>
          <w:szCs w:val="24"/>
        </w:rPr>
        <w:tab/>
      </w:r>
      <w:r w:rsidR="00E269A7" w:rsidRPr="00DE3E9B">
        <w:rPr>
          <w:rFonts w:ascii="Times New Roman" w:hAnsi="Times New Roman"/>
          <w:b/>
          <w:szCs w:val="24"/>
        </w:rPr>
        <w:t xml:space="preserve">Consequences </w:t>
      </w:r>
      <w:r w:rsidRPr="00DE3E9B">
        <w:rPr>
          <w:rFonts w:ascii="Times New Roman" w:hAnsi="Times New Roman"/>
          <w:b/>
          <w:szCs w:val="24"/>
        </w:rPr>
        <w:t>of Not Conducting the Collection</w:t>
      </w:r>
    </w:p>
    <w:p w14:paraId="48EF720D" w14:textId="77777777" w:rsidR="00E269A7" w:rsidRPr="00DE3E9B" w:rsidRDefault="00E269A7" w:rsidP="00E269A7">
      <w:pPr>
        <w:rPr>
          <w:rFonts w:ascii="Times New Roman" w:hAnsi="Times New Roman"/>
          <w:szCs w:val="24"/>
        </w:rPr>
      </w:pPr>
    </w:p>
    <w:p w14:paraId="24F73511" w14:textId="58B526BA" w:rsidR="002D1D24" w:rsidRDefault="002D1D24" w:rsidP="002D1D24">
      <w:pPr>
        <w:pStyle w:val="Default"/>
      </w:pPr>
      <w:r w:rsidRPr="00DE3E9B">
        <w:t xml:space="preserve">This information collection is conducted only for loans secured by buildings or mobile homes located in special flood hazard areas. </w:t>
      </w:r>
      <w:r w:rsidR="00AA0910">
        <w:t xml:space="preserve"> </w:t>
      </w:r>
      <w:r w:rsidRPr="00DE3E9B">
        <w:t xml:space="preserve">Less frequent collection would substantially impair the effectiveness of the program. If the collection occurred less frequently, </w:t>
      </w:r>
      <w:r w:rsidR="001826C6">
        <w:t xml:space="preserve">the </w:t>
      </w:r>
      <w:r w:rsidRPr="00DE3E9B">
        <w:t xml:space="preserve">NCUA would be unable to verify compliance. </w:t>
      </w:r>
    </w:p>
    <w:p w14:paraId="3ABB8692" w14:textId="77777777" w:rsidR="00DE3E9B" w:rsidRPr="00DE3E9B" w:rsidRDefault="00DE3E9B" w:rsidP="002D1D24">
      <w:pPr>
        <w:pStyle w:val="Default"/>
      </w:pPr>
    </w:p>
    <w:p w14:paraId="47266E1F" w14:textId="77777777" w:rsidR="002D1D24" w:rsidRPr="00DE3E9B" w:rsidRDefault="002D1D24" w:rsidP="002D1D24">
      <w:pPr>
        <w:rPr>
          <w:rFonts w:ascii="Times New Roman" w:hAnsi="Times New Roman"/>
          <w:szCs w:val="24"/>
        </w:rPr>
      </w:pPr>
      <w:r w:rsidRPr="00DE3E9B">
        <w:rPr>
          <w:rFonts w:ascii="Times New Roman" w:hAnsi="Times New Roman"/>
          <w:szCs w:val="24"/>
        </w:rPr>
        <w:t>The collection is only required when a loan is made, increased, extended, or renewed. It is at these times that the information regarding the status and obligations related to property located in a special flood area is most useful to both borrower and lender.</w:t>
      </w:r>
    </w:p>
    <w:p w14:paraId="285B885C" w14:textId="77777777" w:rsidR="00E269A7" w:rsidRPr="00581AE1" w:rsidRDefault="00E269A7" w:rsidP="00E269A7">
      <w:pPr>
        <w:rPr>
          <w:rFonts w:ascii="Times New Roman" w:hAnsi="Times New Roman"/>
          <w:szCs w:val="24"/>
        </w:rPr>
      </w:pPr>
    </w:p>
    <w:p w14:paraId="5A8AF6E1" w14:textId="77777777" w:rsidR="00E269A7" w:rsidRPr="00DE3E9B" w:rsidRDefault="00DE3E9B" w:rsidP="00E269A7">
      <w:pPr>
        <w:tabs>
          <w:tab w:val="left" w:pos="-1440"/>
        </w:tabs>
        <w:outlineLvl w:val="0"/>
        <w:rPr>
          <w:rFonts w:ascii="Times New Roman" w:hAnsi="Times New Roman"/>
          <w:b/>
          <w:szCs w:val="24"/>
        </w:rPr>
      </w:pPr>
      <w:r w:rsidRPr="00DE3E9B">
        <w:rPr>
          <w:rFonts w:ascii="Times New Roman" w:hAnsi="Times New Roman"/>
          <w:b/>
          <w:szCs w:val="24"/>
        </w:rPr>
        <w:t>7.</w:t>
      </w:r>
      <w:r w:rsidRPr="00DE3E9B">
        <w:rPr>
          <w:rFonts w:ascii="Times New Roman" w:hAnsi="Times New Roman"/>
          <w:b/>
          <w:szCs w:val="24"/>
        </w:rPr>
        <w:tab/>
        <w:t>I</w:t>
      </w:r>
      <w:r w:rsidR="00E269A7" w:rsidRPr="00DE3E9B">
        <w:rPr>
          <w:rFonts w:ascii="Times New Roman" w:hAnsi="Times New Roman"/>
          <w:b/>
          <w:szCs w:val="24"/>
        </w:rPr>
        <w:t xml:space="preserve">nconsistent with </w:t>
      </w:r>
      <w:r w:rsidRPr="00DE3E9B">
        <w:rPr>
          <w:rFonts w:ascii="Times New Roman" w:hAnsi="Times New Roman"/>
          <w:b/>
          <w:szCs w:val="24"/>
        </w:rPr>
        <w:t xml:space="preserve">Guidelines in </w:t>
      </w:r>
      <w:r w:rsidR="00E269A7" w:rsidRPr="00DE3E9B">
        <w:rPr>
          <w:rFonts w:ascii="Times New Roman" w:hAnsi="Times New Roman"/>
          <w:b/>
          <w:szCs w:val="24"/>
        </w:rPr>
        <w:t>5 CFR part 1320</w:t>
      </w:r>
      <w:r w:rsidRPr="00DE3E9B">
        <w:rPr>
          <w:rFonts w:ascii="Times New Roman" w:hAnsi="Times New Roman"/>
          <w:b/>
          <w:szCs w:val="24"/>
        </w:rPr>
        <w:t>.5(d)(2)</w:t>
      </w:r>
    </w:p>
    <w:p w14:paraId="202DFE31" w14:textId="77777777" w:rsidR="00E269A7" w:rsidRPr="00581AE1" w:rsidRDefault="00E269A7" w:rsidP="00E269A7">
      <w:pPr>
        <w:rPr>
          <w:rFonts w:ascii="Times New Roman" w:hAnsi="Times New Roman"/>
          <w:szCs w:val="24"/>
        </w:rPr>
      </w:pPr>
    </w:p>
    <w:p w14:paraId="1F7D5939" w14:textId="77777777" w:rsidR="00D6392B" w:rsidRDefault="00D6392B" w:rsidP="00D6392B">
      <w:pPr>
        <w:pStyle w:val="Default"/>
      </w:pPr>
      <w:r w:rsidRPr="00DE3E9B">
        <w:t xml:space="preserve">A completed copy of the Standard Flood Hazard Determination Form must be retained by the credit union for the life of the loan. </w:t>
      </w:r>
    </w:p>
    <w:p w14:paraId="26D494C2" w14:textId="77777777" w:rsidR="00DE3E9B" w:rsidRPr="00DE3E9B" w:rsidRDefault="00DE3E9B" w:rsidP="00D6392B">
      <w:pPr>
        <w:pStyle w:val="Default"/>
      </w:pPr>
    </w:p>
    <w:p w14:paraId="445BA108" w14:textId="77777777" w:rsidR="00D6392B" w:rsidRPr="00DE3E9B" w:rsidRDefault="00D6392B" w:rsidP="00D6392B">
      <w:pPr>
        <w:rPr>
          <w:rFonts w:ascii="Times New Roman" w:hAnsi="Times New Roman"/>
          <w:szCs w:val="24"/>
        </w:rPr>
      </w:pPr>
      <w:r w:rsidRPr="00DE3E9B">
        <w:rPr>
          <w:rFonts w:ascii="Times New Roman" w:hAnsi="Times New Roman"/>
          <w:szCs w:val="24"/>
        </w:rPr>
        <w:t>All other provisions of the collection comply with the guidelines in 5 CFR 1320.5(d)(2).</w:t>
      </w:r>
    </w:p>
    <w:p w14:paraId="0A3D7F7C" w14:textId="77777777" w:rsidR="00D6392B" w:rsidRPr="00DE3E9B" w:rsidRDefault="00D6392B" w:rsidP="00D6392B">
      <w:pPr>
        <w:rPr>
          <w:rFonts w:ascii="Times New Roman" w:hAnsi="Times New Roman"/>
          <w:szCs w:val="24"/>
        </w:rPr>
      </w:pPr>
    </w:p>
    <w:p w14:paraId="745067C6" w14:textId="77777777" w:rsidR="00E269A7" w:rsidRPr="00DE3E9B" w:rsidRDefault="00DE3E9B" w:rsidP="00E269A7">
      <w:pPr>
        <w:tabs>
          <w:tab w:val="left" w:pos="-1440"/>
        </w:tabs>
        <w:outlineLvl w:val="0"/>
        <w:rPr>
          <w:rFonts w:ascii="Times New Roman" w:hAnsi="Times New Roman"/>
          <w:b/>
          <w:szCs w:val="24"/>
        </w:rPr>
      </w:pPr>
      <w:r>
        <w:rPr>
          <w:rFonts w:ascii="Times New Roman" w:hAnsi="Times New Roman"/>
          <w:b/>
          <w:szCs w:val="24"/>
        </w:rPr>
        <w:t>8.</w:t>
      </w:r>
      <w:r>
        <w:rPr>
          <w:rFonts w:ascii="Times New Roman" w:hAnsi="Times New Roman"/>
          <w:b/>
          <w:szCs w:val="24"/>
        </w:rPr>
        <w:tab/>
      </w:r>
      <w:r w:rsidR="00E269A7" w:rsidRPr="00DE3E9B">
        <w:rPr>
          <w:rFonts w:ascii="Times New Roman" w:hAnsi="Times New Roman"/>
          <w:b/>
          <w:szCs w:val="24"/>
        </w:rPr>
        <w:t>Efforts t</w:t>
      </w:r>
      <w:r w:rsidR="00DA5FAD">
        <w:rPr>
          <w:rFonts w:ascii="Times New Roman" w:hAnsi="Times New Roman"/>
          <w:b/>
          <w:szCs w:val="24"/>
        </w:rPr>
        <w:t>o C</w:t>
      </w:r>
      <w:r w:rsidR="00E269A7" w:rsidRPr="00DE3E9B">
        <w:rPr>
          <w:rFonts w:ascii="Times New Roman" w:hAnsi="Times New Roman"/>
          <w:b/>
          <w:szCs w:val="24"/>
        </w:rPr>
        <w:t xml:space="preserve">onsult </w:t>
      </w:r>
      <w:r w:rsidR="00DA5FAD">
        <w:rPr>
          <w:rFonts w:ascii="Times New Roman" w:hAnsi="Times New Roman"/>
          <w:b/>
          <w:szCs w:val="24"/>
        </w:rPr>
        <w:t>with Persons outside the Agency</w:t>
      </w:r>
    </w:p>
    <w:p w14:paraId="4BAA0BD1" w14:textId="77777777" w:rsidR="00E269A7" w:rsidRPr="00581AE1" w:rsidRDefault="00E269A7" w:rsidP="00E269A7">
      <w:pPr>
        <w:rPr>
          <w:rFonts w:ascii="Times New Roman" w:hAnsi="Times New Roman"/>
          <w:szCs w:val="24"/>
        </w:rPr>
      </w:pPr>
    </w:p>
    <w:p w14:paraId="5594388D" w14:textId="77777777" w:rsidR="00E269A7" w:rsidRPr="001B074A" w:rsidRDefault="00E269A7" w:rsidP="00E269A7">
      <w:pPr>
        <w:widowControl/>
        <w:autoSpaceDE w:val="0"/>
        <w:autoSpaceDN w:val="0"/>
        <w:adjustRightInd w:val="0"/>
        <w:rPr>
          <w:rFonts w:ascii="Times New Roman" w:hAnsi="Times New Roman"/>
          <w:snapToGrid/>
          <w:szCs w:val="24"/>
        </w:rPr>
      </w:pPr>
      <w:r w:rsidRPr="00D81B5D">
        <w:rPr>
          <w:rFonts w:ascii="Times New Roman" w:hAnsi="Times New Roman"/>
          <w:szCs w:val="24"/>
        </w:rPr>
        <w:t xml:space="preserve">This information collection was published </w:t>
      </w:r>
      <w:r>
        <w:rPr>
          <w:rFonts w:ascii="Times New Roman" w:hAnsi="Times New Roman"/>
          <w:szCs w:val="24"/>
        </w:rPr>
        <w:t xml:space="preserve">for comment in connection with </w:t>
      </w:r>
      <w:r w:rsidR="00DA5FAD">
        <w:rPr>
          <w:rFonts w:ascii="Times New Roman" w:hAnsi="Times New Roman"/>
          <w:szCs w:val="24"/>
        </w:rPr>
        <w:t>a notice of proposed rulemaking on November 7, 2016, at 81 FR 78063.</w:t>
      </w:r>
    </w:p>
    <w:p w14:paraId="324A5B15" w14:textId="77777777" w:rsidR="00E269A7" w:rsidRPr="00581AE1" w:rsidRDefault="00E269A7" w:rsidP="00E269A7">
      <w:pPr>
        <w:rPr>
          <w:rFonts w:ascii="Times New Roman" w:hAnsi="Times New Roman"/>
          <w:szCs w:val="24"/>
        </w:rPr>
      </w:pPr>
    </w:p>
    <w:p w14:paraId="6994F0A5" w14:textId="77777777" w:rsidR="00E269A7" w:rsidRPr="00DA5FAD" w:rsidRDefault="00DA5FAD" w:rsidP="00E269A7">
      <w:pPr>
        <w:outlineLvl w:val="0"/>
        <w:rPr>
          <w:rFonts w:ascii="Times New Roman" w:hAnsi="Times New Roman"/>
          <w:b/>
          <w:szCs w:val="24"/>
        </w:rPr>
      </w:pPr>
      <w:r>
        <w:rPr>
          <w:rFonts w:ascii="Times New Roman" w:hAnsi="Times New Roman"/>
          <w:b/>
          <w:szCs w:val="24"/>
        </w:rPr>
        <w:t>9.</w:t>
      </w:r>
      <w:r>
        <w:rPr>
          <w:rFonts w:ascii="Times New Roman" w:hAnsi="Times New Roman"/>
          <w:b/>
          <w:szCs w:val="24"/>
        </w:rPr>
        <w:tab/>
      </w:r>
      <w:r w:rsidR="00E269A7" w:rsidRPr="00DA5FAD">
        <w:rPr>
          <w:rFonts w:ascii="Times New Roman" w:hAnsi="Times New Roman"/>
          <w:b/>
          <w:szCs w:val="24"/>
        </w:rPr>
        <w:t xml:space="preserve">Payment </w:t>
      </w:r>
      <w:r>
        <w:rPr>
          <w:rFonts w:ascii="Times New Roman" w:hAnsi="Times New Roman"/>
          <w:b/>
          <w:szCs w:val="24"/>
        </w:rPr>
        <w:t>or Gifts to Respondents</w:t>
      </w:r>
    </w:p>
    <w:p w14:paraId="11E0D6BE" w14:textId="77777777" w:rsidR="00E269A7" w:rsidRPr="00DA5FAD" w:rsidRDefault="00E269A7" w:rsidP="00E269A7">
      <w:pPr>
        <w:rPr>
          <w:rFonts w:ascii="Times New Roman" w:hAnsi="Times New Roman"/>
          <w:szCs w:val="24"/>
        </w:rPr>
      </w:pPr>
    </w:p>
    <w:p w14:paraId="799AE09B" w14:textId="77777777" w:rsidR="00E269A7" w:rsidRPr="00DA5FAD" w:rsidRDefault="00D6392B" w:rsidP="00E269A7">
      <w:pPr>
        <w:rPr>
          <w:rFonts w:ascii="Times New Roman" w:hAnsi="Times New Roman"/>
          <w:szCs w:val="24"/>
        </w:rPr>
      </w:pPr>
      <w:r w:rsidRPr="00DA5FAD">
        <w:rPr>
          <w:rFonts w:ascii="Times New Roman" w:hAnsi="Times New Roman"/>
          <w:szCs w:val="24"/>
        </w:rPr>
        <w:t>Not applicable; no payment or gift provided.</w:t>
      </w:r>
    </w:p>
    <w:p w14:paraId="45A7933E" w14:textId="77777777" w:rsidR="00D6392B" w:rsidRPr="00DA5FAD" w:rsidRDefault="00D6392B" w:rsidP="00E269A7">
      <w:pPr>
        <w:rPr>
          <w:rFonts w:ascii="Times New Roman" w:hAnsi="Times New Roman"/>
          <w:szCs w:val="24"/>
        </w:rPr>
      </w:pPr>
    </w:p>
    <w:p w14:paraId="48C891F5" w14:textId="77777777" w:rsidR="00E269A7" w:rsidRPr="00DA5FAD" w:rsidRDefault="00DA5FAD" w:rsidP="00E269A7">
      <w:pPr>
        <w:tabs>
          <w:tab w:val="left" w:pos="-1440"/>
        </w:tabs>
        <w:outlineLvl w:val="0"/>
        <w:rPr>
          <w:rFonts w:ascii="Times New Roman" w:hAnsi="Times New Roman"/>
          <w:b/>
          <w:szCs w:val="24"/>
        </w:rPr>
      </w:pPr>
      <w:r w:rsidRPr="00DA5FAD">
        <w:rPr>
          <w:rFonts w:ascii="Times New Roman" w:hAnsi="Times New Roman"/>
          <w:b/>
          <w:szCs w:val="24"/>
        </w:rPr>
        <w:t>10.</w:t>
      </w:r>
      <w:r w:rsidRPr="00DA5FAD">
        <w:rPr>
          <w:rFonts w:ascii="Times New Roman" w:hAnsi="Times New Roman"/>
          <w:b/>
          <w:szCs w:val="24"/>
        </w:rPr>
        <w:tab/>
        <w:t>A</w:t>
      </w:r>
      <w:r w:rsidR="00E269A7" w:rsidRPr="00DA5FAD">
        <w:rPr>
          <w:rFonts w:ascii="Times New Roman" w:hAnsi="Times New Roman"/>
          <w:b/>
          <w:szCs w:val="24"/>
        </w:rPr>
        <w:t xml:space="preserve">ssurance </w:t>
      </w:r>
      <w:r w:rsidRPr="00DA5FAD">
        <w:rPr>
          <w:rFonts w:ascii="Times New Roman" w:hAnsi="Times New Roman"/>
          <w:b/>
          <w:szCs w:val="24"/>
        </w:rPr>
        <w:t>of Confidentiality</w:t>
      </w:r>
    </w:p>
    <w:p w14:paraId="51943513" w14:textId="77777777" w:rsidR="00E269A7" w:rsidRPr="00DA5FAD" w:rsidRDefault="00E269A7" w:rsidP="00E269A7">
      <w:pPr>
        <w:rPr>
          <w:rFonts w:ascii="Times New Roman" w:hAnsi="Times New Roman"/>
          <w:szCs w:val="24"/>
        </w:rPr>
      </w:pPr>
    </w:p>
    <w:p w14:paraId="3DC50846" w14:textId="5F352E49" w:rsidR="00E269A7" w:rsidRPr="00DA5FAD" w:rsidRDefault="00D6392B" w:rsidP="00E269A7">
      <w:pPr>
        <w:rPr>
          <w:rFonts w:ascii="Times New Roman" w:hAnsi="Times New Roman"/>
          <w:szCs w:val="24"/>
        </w:rPr>
      </w:pPr>
      <w:r w:rsidRPr="00DA5FAD">
        <w:rPr>
          <w:rFonts w:ascii="Times New Roman" w:hAnsi="Times New Roman"/>
          <w:szCs w:val="24"/>
        </w:rPr>
        <w:t xml:space="preserve">Not applicable. </w:t>
      </w:r>
      <w:r w:rsidR="00DA5FAD">
        <w:rPr>
          <w:rFonts w:ascii="Times New Roman" w:hAnsi="Times New Roman"/>
          <w:szCs w:val="24"/>
        </w:rPr>
        <w:t xml:space="preserve"> </w:t>
      </w:r>
      <w:r w:rsidRPr="00DA5FAD">
        <w:rPr>
          <w:rFonts w:ascii="Times New Roman" w:hAnsi="Times New Roman"/>
          <w:szCs w:val="24"/>
        </w:rPr>
        <w:t xml:space="preserve">Because </w:t>
      </w:r>
      <w:r w:rsidR="00237F0B">
        <w:rPr>
          <w:rFonts w:ascii="Times New Roman" w:hAnsi="Times New Roman"/>
          <w:szCs w:val="24"/>
        </w:rPr>
        <w:t xml:space="preserve">the </w:t>
      </w:r>
      <w:r w:rsidRPr="00DA5FAD">
        <w:rPr>
          <w:rFonts w:ascii="Times New Roman" w:hAnsi="Times New Roman"/>
          <w:szCs w:val="24"/>
        </w:rPr>
        <w:t xml:space="preserve">NCUA does not collect any information, no issue of confidentiality would normally arise. However, if the records required by the Part 760 requirements come into possession of </w:t>
      </w:r>
      <w:r w:rsidR="00237F0B">
        <w:rPr>
          <w:rFonts w:ascii="Times New Roman" w:hAnsi="Times New Roman"/>
          <w:szCs w:val="24"/>
        </w:rPr>
        <w:t xml:space="preserve">the </w:t>
      </w:r>
      <w:r w:rsidRPr="00DA5FAD">
        <w:rPr>
          <w:rFonts w:ascii="Times New Roman" w:hAnsi="Times New Roman"/>
          <w:szCs w:val="24"/>
        </w:rPr>
        <w:t>NCUA during an examination of a credit union, those records would be protected from disclosure by exemption 8 of the Freedom of Information Act (FOIA). 5 U.S.C. §</w:t>
      </w:r>
      <w:r w:rsidR="0006100D">
        <w:rPr>
          <w:rFonts w:ascii="Times New Roman" w:hAnsi="Times New Roman"/>
          <w:szCs w:val="24"/>
        </w:rPr>
        <w:t xml:space="preserve"> </w:t>
      </w:r>
      <w:r w:rsidRPr="00DA5FAD">
        <w:rPr>
          <w:rFonts w:ascii="Times New Roman" w:hAnsi="Times New Roman"/>
          <w:szCs w:val="24"/>
        </w:rPr>
        <w:t>552(b)(8).</w:t>
      </w:r>
    </w:p>
    <w:p w14:paraId="4ADB2E42" w14:textId="77777777" w:rsidR="00D6392B" w:rsidRPr="00581AE1" w:rsidRDefault="00D6392B" w:rsidP="00E269A7">
      <w:pPr>
        <w:rPr>
          <w:rFonts w:ascii="Times New Roman" w:hAnsi="Times New Roman"/>
          <w:szCs w:val="24"/>
        </w:rPr>
      </w:pPr>
    </w:p>
    <w:p w14:paraId="558A8918" w14:textId="77777777" w:rsidR="00DA5FAD" w:rsidRDefault="00DA5FAD" w:rsidP="00DA5FAD">
      <w:pPr>
        <w:tabs>
          <w:tab w:val="left" w:pos="-1440"/>
        </w:tabs>
        <w:outlineLvl w:val="0"/>
        <w:rPr>
          <w:rFonts w:ascii="Times New Roman" w:hAnsi="Times New Roman"/>
          <w:b/>
          <w:szCs w:val="24"/>
        </w:rPr>
      </w:pPr>
      <w:r>
        <w:rPr>
          <w:rFonts w:ascii="Times New Roman" w:hAnsi="Times New Roman"/>
          <w:b/>
          <w:szCs w:val="24"/>
        </w:rPr>
        <w:t>11.</w:t>
      </w:r>
      <w:r>
        <w:rPr>
          <w:rFonts w:ascii="Times New Roman" w:hAnsi="Times New Roman"/>
          <w:b/>
          <w:szCs w:val="24"/>
        </w:rPr>
        <w:tab/>
        <w:t>Questions of a Sensitive Nature</w:t>
      </w:r>
    </w:p>
    <w:p w14:paraId="3EBA45DF" w14:textId="77777777" w:rsidR="00DA5FAD" w:rsidRDefault="00DA5FAD" w:rsidP="00DA5FAD">
      <w:pPr>
        <w:tabs>
          <w:tab w:val="left" w:pos="-1440"/>
        </w:tabs>
        <w:outlineLvl w:val="0"/>
        <w:rPr>
          <w:rFonts w:ascii="Times New Roman" w:hAnsi="Times New Roman"/>
          <w:b/>
          <w:szCs w:val="24"/>
        </w:rPr>
      </w:pPr>
    </w:p>
    <w:p w14:paraId="0B1741EC" w14:textId="77777777" w:rsidR="00E269A7" w:rsidRPr="00DA5FAD" w:rsidRDefault="00D6392B" w:rsidP="00DA5FAD">
      <w:pPr>
        <w:tabs>
          <w:tab w:val="left" w:pos="-1440"/>
        </w:tabs>
        <w:outlineLvl w:val="0"/>
        <w:rPr>
          <w:rFonts w:ascii="Times New Roman" w:hAnsi="Times New Roman"/>
          <w:b/>
          <w:szCs w:val="24"/>
        </w:rPr>
      </w:pPr>
      <w:r w:rsidRPr="00DA5FAD">
        <w:rPr>
          <w:rFonts w:ascii="Times New Roman" w:hAnsi="Times New Roman"/>
          <w:szCs w:val="24"/>
        </w:rPr>
        <w:t>No questions of a sensitive nature are involved</w:t>
      </w:r>
      <w:r w:rsidR="00E269A7" w:rsidRPr="00DA5FAD">
        <w:rPr>
          <w:rFonts w:ascii="Times New Roman" w:hAnsi="Times New Roman"/>
          <w:szCs w:val="24"/>
        </w:rPr>
        <w:t>.  No personally identifiable information is collected.</w:t>
      </w:r>
    </w:p>
    <w:p w14:paraId="1648C045" w14:textId="77777777" w:rsidR="00E269A7" w:rsidRPr="00581AE1" w:rsidRDefault="00E269A7" w:rsidP="00E269A7">
      <w:pPr>
        <w:rPr>
          <w:rFonts w:ascii="Times New Roman" w:hAnsi="Times New Roman"/>
          <w:szCs w:val="24"/>
        </w:rPr>
      </w:pPr>
    </w:p>
    <w:p w14:paraId="0004E020" w14:textId="77777777" w:rsidR="00412DA3" w:rsidRDefault="00412DA3">
      <w:pPr>
        <w:widowControl/>
        <w:spacing w:after="160" w:line="259" w:lineRule="auto"/>
        <w:rPr>
          <w:rFonts w:ascii="Times New Roman" w:hAnsi="Times New Roman"/>
          <w:b/>
          <w:szCs w:val="24"/>
        </w:rPr>
        <w:sectPr w:rsidR="00412DA3" w:rsidSect="00E532E2">
          <w:footerReference w:type="even" r:id="rId9"/>
          <w:footerReference w:type="default" r:id="rId10"/>
          <w:endnotePr>
            <w:numFmt w:val="decimal"/>
          </w:endnotePr>
          <w:type w:val="continuous"/>
          <w:pgSz w:w="12240" w:h="15840"/>
          <w:pgMar w:top="1170" w:right="1440" w:bottom="1440" w:left="1440" w:header="720" w:footer="720" w:gutter="0"/>
          <w:cols w:space="720"/>
          <w:noEndnote/>
          <w:docGrid w:linePitch="326"/>
        </w:sectPr>
      </w:pPr>
    </w:p>
    <w:p w14:paraId="5616E2EC" w14:textId="77777777" w:rsidR="00E269A7" w:rsidRPr="00DA5FAD" w:rsidRDefault="00DA5FAD" w:rsidP="00E269A7">
      <w:pPr>
        <w:tabs>
          <w:tab w:val="left" w:pos="-1440"/>
        </w:tabs>
        <w:outlineLvl w:val="0"/>
        <w:rPr>
          <w:rFonts w:ascii="Times New Roman" w:hAnsi="Times New Roman"/>
          <w:b/>
          <w:szCs w:val="24"/>
        </w:rPr>
      </w:pPr>
      <w:r w:rsidRPr="00DA5FAD">
        <w:rPr>
          <w:rFonts w:ascii="Times New Roman" w:hAnsi="Times New Roman"/>
          <w:b/>
          <w:szCs w:val="24"/>
        </w:rPr>
        <w:t>12.</w:t>
      </w:r>
      <w:r w:rsidRPr="00DA5FAD">
        <w:rPr>
          <w:rFonts w:ascii="Times New Roman" w:hAnsi="Times New Roman"/>
          <w:b/>
          <w:szCs w:val="24"/>
        </w:rPr>
        <w:tab/>
        <w:t>Burden of Information Collection</w:t>
      </w:r>
    </w:p>
    <w:p w14:paraId="470C5386" w14:textId="77777777" w:rsidR="00E269A7" w:rsidRDefault="00E269A7" w:rsidP="00E269A7">
      <w:pPr>
        <w:tabs>
          <w:tab w:val="left" w:pos="-1440"/>
        </w:tabs>
        <w:outlineLvl w:val="0"/>
        <w:rPr>
          <w:rFonts w:ascii="Times New Roman" w:hAnsi="Times New Roman"/>
          <w:b/>
          <w:i/>
          <w:szCs w:val="24"/>
        </w:rPr>
      </w:pPr>
    </w:p>
    <w:p w14:paraId="3EED1093" w14:textId="77777777" w:rsidR="00E269A7" w:rsidRPr="008829C3" w:rsidRDefault="008829C3" w:rsidP="00E269A7">
      <w:pPr>
        <w:tabs>
          <w:tab w:val="left" w:pos="-1440"/>
        </w:tabs>
        <w:outlineLvl w:val="0"/>
        <w:rPr>
          <w:rFonts w:ascii="Times New Roman" w:hAnsi="Times New Roman"/>
          <w:b/>
          <w:szCs w:val="24"/>
        </w:rPr>
      </w:pPr>
      <w:r>
        <w:rPr>
          <w:rFonts w:ascii="Times New Roman" w:hAnsi="Times New Roman"/>
          <w:b/>
          <w:szCs w:val="24"/>
        </w:rPr>
        <w:t>Current Burden:</w:t>
      </w:r>
    </w:p>
    <w:tbl>
      <w:tblPr>
        <w:tblW w:w="10610" w:type="dxa"/>
        <w:tblInd w:w="-545" w:type="dxa"/>
        <w:tblLayout w:type="fixed"/>
        <w:tblLook w:val="04A0" w:firstRow="1" w:lastRow="0" w:firstColumn="1" w:lastColumn="0" w:noHBand="0" w:noVBand="1"/>
      </w:tblPr>
      <w:tblGrid>
        <w:gridCol w:w="1260"/>
        <w:gridCol w:w="4680"/>
        <w:gridCol w:w="810"/>
        <w:gridCol w:w="1080"/>
        <w:gridCol w:w="990"/>
        <w:gridCol w:w="917"/>
        <w:gridCol w:w="873"/>
      </w:tblGrid>
      <w:tr w:rsidR="00D46245" w:rsidRPr="00901E60" w14:paraId="66DBD505" w14:textId="77777777" w:rsidTr="00412DA3">
        <w:trPr>
          <w:trHeight w:val="692"/>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A987" w14:textId="77777777" w:rsidR="00D46245" w:rsidRPr="00901E60" w:rsidRDefault="00D46245" w:rsidP="00901E60">
            <w:pPr>
              <w:widowControl/>
              <w:jc w:val="center"/>
              <w:rPr>
                <w:rFonts w:ascii="Arial Narrow" w:hAnsi="Arial Narrow" w:cs="Arial"/>
                <w:snapToGrid/>
                <w:color w:val="000000"/>
                <w:sz w:val="18"/>
                <w:szCs w:val="18"/>
              </w:rPr>
            </w:pPr>
            <w:r w:rsidRPr="00901E60">
              <w:rPr>
                <w:rFonts w:ascii="Arial Narrow" w:hAnsi="Arial Narrow" w:cs="Arial"/>
                <w:snapToGrid/>
                <w:color w:val="000000"/>
                <w:sz w:val="18"/>
                <w:szCs w:val="18"/>
              </w:rPr>
              <w:t xml:space="preserve">12 CFR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14:paraId="7FF15683" w14:textId="77777777" w:rsidR="00D46245" w:rsidRPr="00901E60" w:rsidRDefault="00D46245" w:rsidP="00901E60">
            <w:pPr>
              <w:widowControl/>
              <w:jc w:val="center"/>
              <w:rPr>
                <w:rFonts w:ascii="Arial Narrow" w:hAnsi="Arial Narrow" w:cs="Arial"/>
                <w:snapToGrid/>
                <w:color w:val="000000"/>
                <w:sz w:val="18"/>
                <w:szCs w:val="18"/>
              </w:rPr>
            </w:pPr>
            <w:r w:rsidRPr="00901E60">
              <w:rPr>
                <w:rFonts w:ascii="Arial Narrow" w:hAnsi="Arial Narrow" w:cs="Arial"/>
                <w:snapToGrid/>
                <w:color w:val="000000"/>
                <w:sz w:val="18"/>
                <w:szCs w:val="18"/>
              </w:rPr>
              <w:t>Information Collection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890E1D0" w14:textId="77777777" w:rsidR="00D46245" w:rsidRPr="00901E60" w:rsidRDefault="00D46245" w:rsidP="00901E60">
            <w:pPr>
              <w:widowControl/>
              <w:jc w:val="center"/>
              <w:rPr>
                <w:rFonts w:ascii="Arial Narrow" w:hAnsi="Arial Narrow"/>
                <w:snapToGrid/>
                <w:color w:val="000000"/>
                <w:sz w:val="18"/>
                <w:szCs w:val="18"/>
              </w:rPr>
            </w:pPr>
            <w:r w:rsidRPr="00901E60">
              <w:rPr>
                <w:rFonts w:ascii="Arial Narrow" w:hAnsi="Arial Narrow"/>
                <w:snapToGrid/>
                <w:color w:val="000000"/>
                <w:sz w:val="18"/>
                <w:szCs w:val="18"/>
              </w:rPr>
              <w:t># Respon</w:t>
            </w:r>
            <w:r w:rsidRPr="00D46245">
              <w:rPr>
                <w:rFonts w:ascii="Arial Narrow" w:hAnsi="Arial Narrow"/>
                <w:snapToGrid/>
                <w:color w:val="000000"/>
                <w:sz w:val="18"/>
                <w:szCs w:val="18"/>
              </w:rPr>
              <w:t xml:space="preserve"> </w:t>
            </w:r>
            <w:r w:rsidRPr="00901E60">
              <w:rPr>
                <w:rFonts w:ascii="Arial Narrow" w:hAnsi="Arial Narrow"/>
                <w:snapToGrid/>
                <w:color w:val="000000"/>
                <w:sz w:val="18"/>
                <w:szCs w:val="18"/>
              </w:rPr>
              <w:t>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33DD14" w14:textId="77777777" w:rsidR="00D46245" w:rsidRPr="00901E60" w:rsidRDefault="00412DA3" w:rsidP="00901E60">
            <w:pPr>
              <w:widowControl/>
              <w:jc w:val="center"/>
              <w:rPr>
                <w:rFonts w:ascii="Arial Narrow" w:hAnsi="Arial Narrow"/>
                <w:snapToGrid/>
                <w:color w:val="000000"/>
                <w:sz w:val="18"/>
                <w:szCs w:val="18"/>
              </w:rPr>
            </w:pPr>
            <w:r>
              <w:rPr>
                <w:rFonts w:ascii="Arial Narrow" w:hAnsi="Arial Narrow"/>
                <w:snapToGrid/>
                <w:color w:val="000000"/>
                <w:sz w:val="18"/>
                <w:szCs w:val="18"/>
              </w:rPr>
              <w:t>Frequency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5B50D0C" w14:textId="77777777" w:rsidR="00D46245" w:rsidRPr="00901E60" w:rsidRDefault="00D46245" w:rsidP="00901E60">
            <w:pPr>
              <w:widowControl/>
              <w:jc w:val="center"/>
              <w:rPr>
                <w:rFonts w:ascii="Arial Narrow" w:hAnsi="Arial Narrow"/>
                <w:snapToGrid/>
                <w:color w:val="000000"/>
                <w:sz w:val="17"/>
                <w:szCs w:val="17"/>
              </w:rPr>
            </w:pPr>
            <w:r w:rsidRPr="00901E60">
              <w:rPr>
                <w:rFonts w:ascii="Arial Narrow" w:hAnsi="Arial Narrow"/>
                <w:snapToGrid/>
                <w:color w:val="000000"/>
                <w:sz w:val="17"/>
                <w:szCs w:val="17"/>
              </w:rPr>
              <w:t>Total Annual Responses</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3DC27BD2" w14:textId="77777777" w:rsidR="00D46245" w:rsidRPr="00901E60" w:rsidRDefault="00D46245" w:rsidP="00901E60">
            <w:pPr>
              <w:widowControl/>
              <w:jc w:val="center"/>
              <w:rPr>
                <w:rFonts w:ascii="Arial Narrow" w:hAnsi="Arial Narrow"/>
                <w:snapToGrid/>
                <w:color w:val="000000"/>
                <w:sz w:val="18"/>
                <w:szCs w:val="18"/>
              </w:rPr>
            </w:pPr>
            <w:r w:rsidRPr="00901E60">
              <w:rPr>
                <w:rFonts w:ascii="Arial Narrow" w:hAnsi="Arial Narrow"/>
                <w:snapToGrid/>
                <w:color w:val="000000"/>
                <w:sz w:val="18"/>
                <w:szCs w:val="18"/>
              </w:rPr>
              <w:t>Hours (time) per Response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691507DF" w14:textId="77777777" w:rsidR="00D46245" w:rsidRPr="00901E60" w:rsidRDefault="00D46245" w:rsidP="00901E60">
            <w:pPr>
              <w:widowControl/>
              <w:jc w:val="center"/>
              <w:rPr>
                <w:rFonts w:ascii="Arial Narrow" w:hAnsi="Arial Narrow"/>
                <w:snapToGrid/>
                <w:color w:val="000000"/>
                <w:sz w:val="18"/>
                <w:szCs w:val="18"/>
              </w:rPr>
            </w:pPr>
            <w:r w:rsidRPr="00901E60">
              <w:rPr>
                <w:rFonts w:ascii="Arial Narrow" w:hAnsi="Arial Narrow"/>
                <w:snapToGrid/>
                <w:color w:val="000000"/>
                <w:sz w:val="18"/>
                <w:szCs w:val="18"/>
              </w:rPr>
              <w:t>Total Estimated Burden</w:t>
            </w:r>
          </w:p>
        </w:tc>
      </w:tr>
      <w:tr w:rsidR="00D46245" w:rsidRPr="00D46245" w14:paraId="6F7F3B7E" w14:textId="77777777" w:rsidTr="00D46245">
        <w:trPr>
          <w:trHeight w:val="233"/>
        </w:trPr>
        <w:tc>
          <w:tcPr>
            <w:tcW w:w="10610" w:type="dxa"/>
            <w:gridSpan w:val="7"/>
            <w:tcBorders>
              <w:top w:val="nil"/>
              <w:left w:val="single" w:sz="4" w:space="0" w:color="auto"/>
              <w:bottom w:val="single" w:sz="4" w:space="0" w:color="auto"/>
              <w:right w:val="single" w:sz="4" w:space="0" w:color="auto"/>
            </w:tcBorders>
            <w:shd w:val="clear" w:color="auto" w:fill="auto"/>
            <w:vAlign w:val="center"/>
          </w:tcPr>
          <w:p w14:paraId="1A8806F2" w14:textId="77777777" w:rsidR="00D46245" w:rsidRPr="00D46245" w:rsidRDefault="00D46245" w:rsidP="00D46245">
            <w:pPr>
              <w:widowControl/>
              <w:rPr>
                <w:rFonts w:ascii="Arial Narrow" w:hAnsi="Arial Narrow" w:cs="Arial"/>
                <w:snapToGrid/>
                <w:color w:val="000000"/>
                <w:sz w:val="20"/>
              </w:rPr>
            </w:pPr>
            <w:r>
              <w:rPr>
                <w:rFonts w:ascii="Arial Narrow" w:hAnsi="Arial Narrow" w:cs="Arial"/>
                <w:snapToGrid/>
                <w:color w:val="000000"/>
                <w:sz w:val="20"/>
              </w:rPr>
              <w:t>Recordkeeping</w:t>
            </w:r>
          </w:p>
        </w:tc>
      </w:tr>
      <w:tr w:rsidR="00D46245" w:rsidRPr="00D46245" w14:paraId="202003D4" w14:textId="77777777" w:rsidTr="00412DA3">
        <w:trPr>
          <w:trHeight w:val="501"/>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1A38D8" w14:textId="77777777" w:rsidR="00D46245" w:rsidRPr="00901E60" w:rsidRDefault="00D46245" w:rsidP="00901E60">
            <w:pPr>
              <w:widowControl/>
              <w:rPr>
                <w:rFonts w:ascii="Arial Narrow" w:hAnsi="Arial Narrow" w:cs="Arial"/>
                <w:snapToGrid/>
                <w:color w:val="000000"/>
                <w:sz w:val="20"/>
              </w:rPr>
            </w:pPr>
            <w:r w:rsidRPr="00901E60">
              <w:rPr>
                <w:rFonts w:ascii="Arial Narrow" w:hAnsi="Arial Narrow" w:cs="Arial"/>
                <w:snapToGrid/>
                <w:color w:val="000000"/>
                <w:sz w:val="20"/>
              </w:rPr>
              <w:t>760.6(b)</w:t>
            </w:r>
          </w:p>
        </w:tc>
        <w:tc>
          <w:tcPr>
            <w:tcW w:w="4680" w:type="dxa"/>
            <w:tcBorders>
              <w:top w:val="nil"/>
              <w:left w:val="nil"/>
              <w:bottom w:val="single" w:sz="4" w:space="0" w:color="auto"/>
              <w:right w:val="single" w:sz="4" w:space="0" w:color="auto"/>
            </w:tcBorders>
            <w:shd w:val="clear" w:color="auto" w:fill="auto"/>
            <w:vAlign w:val="center"/>
            <w:hideMark/>
          </w:tcPr>
          <w:p w14:paraId="2C03C236" w14:textId="77777777" w:rsidR="00D46245" w:rsidRPr="00D46245" w:rsidRDefault="00D46245" w:rsidP="00DA5FAD">
            <w:pPr>
              <w:widowControl/>
              <w:rPr>
                <w:rFonts w:ascii="Arial Narrow" w:hAnsi="Arial Narrow" w:cs="Arial"/>
                <w:snapToGrid/>
                <w:color w:val="000000"/>
                <w:sz w:val="20"/>
              </w:rPr>
            </w:pPr>
            <w:r w:rsidRPr="00901E60">
              <w:rPr>
                <w:rFonts w:ascii="Arial Narrow" w:hAnsi="Arial Narrow" w:cs="Arial"/>
                <w:snapToGrid/>
                <w:color w:val="000000"/>
                <w:sz w:val="20"/>
              </w:rPr>
              <w:t xml:space="preserve">Retention </w:t>
            </w:r>
            <w:r w:rsidRPr="00D46245">
              <w:rPr>
                <w:rFonts w:ascii="Arial Narrow" w:hAnsi="Arial Narrow" w:cs="Arial"/>
                <w:snapToGrid/>
                <w:color w:val="000000"/>
                <w:sz w:val="20"/>
              </w:rPr>
              <w:t>of Standard FEMA Form.</w:t>
            </w:r>
          </w:p>
          <w:p w14:paraId="273E6251" w14:textId="77777777" w:rsidR="00D46245" w:rsidRPr="00901E60" w:rsidRDefault="00D46245" w:rsidP="00DA5FAD">
            <w:pPr>
              <w:widowControl/>
              <w:rPr>
                <w:rFonts w:ascii="Arial Narrow" w:hAnsi="Arial Narrow" w:cs="Arial"/>
                <w:snapToGrid/>
                <w:color w:val="000000"/>
                <w:sz w:val="20"/>
              </w:rPr>
            </w:pPr>
            <w:r w:rsidRPr="00D46245">
              <w:rPr>
                <w:rFonts w:ascii="Arial Narrow" w:hAnsi="Arial Narrow" w:cs="Arial"/>
                <w:snapToGrid/>
                <w:color w:val="000000"/>
                <w:sz w:val="20"/>
              </w:rPr>
              <w:t>(Recordkeeping)</w:t>
            </w:r>
          </w:p>
        </w:tc>
        <w:tc>
          <w:tcPr>
            <w:tcW w:w="810" w:type="dxa"/>
            <w:tcBorders>
              <w:top w:val="nil"/>
              <w:left w:val="nil"/>
              <w:bottom w:val="single" w:sz="4" w:space="0" w:color="auto"/>
              <w:right w:val="single" w:sz="4" w:space="0" w:color="auto"/>
            </w:tcBorders>
            <w:shd w:val="clear" w:color="auto" w:fill="auto"/>
            <w:vAlign w:val="center"/>
            <w:hideMark/>
          </w:tcPr>
          <w:p w14:paraId="1F4E88F5" w14:textId="6DDBDD06" w:rsidR="00D46245" w:rsidRPr="00901E60" w:rsidRDefault="00413DA6" w:rsidP="00901E60">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22E8D614"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328</w:t>
            </w:r>
          </w:p>
        </w:tc>
        <w:tc>
          <w:tcPr>
            <w:tcW w:w="990" w:type="dxa"/>
            <w:tcBorders>
              <w:top w:val="nil"/>
              <w:left w:val="nil"/>
              <w:bottom w:val="single" w:sz="4" w:space="0" w:color="auto"/>
              <w:right w:val="single" w:sz="4" w:space="0" w:color="auto"/>
            </w:tcBorders>
            <w:shd w:val="clear" w:color="auto" w:fill="auto"/>
            <w:vAlign w:val="center"/>
            <w:hideMark/>
          </w:tcPr>
          <w:p w14:paraId="59698426" w14:textId="32C67380" w:rsidR="00D46245" w:rsidRPr="006E1F49" w:rsidRDefault="006E1F49" w:rsidP="006E1F49">
            <w:pPr>
              <w:widowControl/>
              <w:jc w:val="right"/>
              <w:rPr>
                <w:rFonts w:ascii="Arial Narrow" w:hAnsi="Arial Narrow"/>
                <w:snapToGrid/>
                <w:color w:val="000000"/>
                <w:sz w:val="20"/>
              </w:rPr>
            </w:pPr>
            <w:r>
              <w:rPr>
                <w:rFonts w:ascii="Arial Narrow" w:hAnsi="Arial Narrow"/>
                <w:color w:val="000000"/>
                <w:sz w:val="20"/>
              </w:rPr>
              <w:t>1,331,024</w:t>
            </w:r>
          </w:p>
        </w:tc>
        <w:tc>
          <w:tcPr>
            <w:tcW w:w="917" w:type="dxa"/>
            <w:tcBorders>
              <w:top w:val="nil"/>
              <w:left w:val="nil"/>
              <w:bottom w:val="single" w:sz="4" w:space="0" w:color="auto"/>
              <w:right w:val="single" w:sz="4" w:space="0" w:color="auto"/>
            </w:tcBorders>
            <w:shd w:val="clear" w:color="auto" w:fill="auto"/>
            <w:noWrap/>
            <w:vAlign w:val="center"/>
            <w:hideMark/>
          </w:tcPr>
          <w:p w14:paraId="3FFF7933"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0.042</w:t>
            </w:r>
          </w:p>
        </w:tc>
        <w:tc>
          <w:tcPr>
            <w:tcW w:w="873" w:type="dxa"/>
            <w:tcBorders>
              <w:top w:val="nil"/>
              <w:left w:val="nil"/>
              <w:bottom w:val="single" w:sz="4" w:space="0" w:color="auto"/>
              <w:right w:val="single" w:sz="4" w:space="0" w:color="auto"/>
            </w:tcBorders>
            <w:shd w:val="clear" w:color="auto" w:fill="auto"/>
            <w:vAlign w:val="center"/>
            <w:hideMark/>
          </w:tcPr>
          <w:p w14:paraId="46D979BC" w14:textId="2032C90F" w:rsidR="00D46245" w:rsidRPr="00901E60" w:rsidRDefault="006E1F49" w:rsidP="00901E60">
            <w:pPr>
              <w:widowControl/>
              <w:jc w:val="right"/>
              <w:rPr>
                <w:rFonts w:ascii="Arial Narrow" w:hAnsi="Arial Narrow" w:cs="Arial"/>
                <w:snapToGrid/>
                <w:color w:val="000000"/>
                <w:sz w:val="20"/>
              </w:rPr>
            </w:pPr>
            <w:r>
              <w:rPr>
                <w:rFonts w:ascii="Arial Narrow" w:hAnsi="Arial Narrow" w:cs="Arial"/>
                <w:snapToGrid/>
                <w:color w:val="000000"/>
                <w:sz w:val="20"/>
              </w:rPr>
              <w:t>55,903</w:t>
            </w:r>
          </w:p>
        </w:tc>
      </w:tr>
      <w:tr w:rsidR="00D46245" w:rsidRPr="00D46245" w14:paraId="315E8DAC" w14:textId="77777777" w:rsidTr="00D46245">
        <w:trPr>
          <w:trHeight w:val="197"/>
        </w:trPr>
        <w:tc>
          <w:tcPr>
            <w:tcW w:w="10610" w:type="dxa"/>
            <w:gridSpan w:val="7"/>
            <w:tcBorders>
              <w:top w:val="nil"/>
              <w:left w:val="single" w:sz="4" w:space="0" w:color="auto"/>
              <w:bottom w:val="single" w:sz="4" w:space="0" w:color="auto"/>
              <w:right w:val="single" w:sz="4" w:space="0" w:color="auto"/>
            </w:tcBorders>
            <w:shd w:val="clear" w:color="auto" w:fill="auto"/>
            <w:vAlign w:val="center"/>
          </w:tcPr>
          <w:p w14:paraId="073FB064" w14:textId="77777777" w:rsidR="00D46245" w:rsidRPr="00D46245" w:rsidRDefault="00D46245" w:rsidP="00D46245">
            <w:pPr>
              <w:widowControl/>
              <w:jc w:val="both"/>
              <w:rPr>
                <w:rFonts w:ascii="Arial Narrow" w:hAnsi="Arial Narrow" w:cs="Arial"/>
                <w:snapToGrid/>
                <w:color w:val="000000"/>
                <w:sz w:val="20"/>
              </w:rPr>
            </w:pPr>
            <w:r>
              <w:rPr>
                <w:rFonts w:ascii="Arial Narrow" w:hAnsi="Arial Narrow" w:cs="Arial"/>
                <w:snapToGrid/>
                <w:color w:val="000000"/>
                <w:sz w:val="20"/>
              </w:rPr>
              <w:t>Disclosure</w:t>
            </w:r>
          </w:p>
        </w:tc>
      </w:tr>
      <w:tr w:rsidR="006E1F49" w:rsidRPr="00D46245" w14:paraId="490442BC" w14:textId="77777777" w:rsidTr="00412DA3">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36DD2CF"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760.9</w:t>
            </w:r>
          </w:p>
        </w:tc>
        <w:tc>
          <w:tcPr>
            <w:tcW w:w="4680" w:type="dxa"/>
            <w:tcBorders>
              <w:top w:val="nil"/>
              <w:left w:val="nil"/>
              <w:bottom w:val="single" w:sz="4" w:space="0" w:color="auto"/>
              <w:right w:val="single" w:sz="4" w:space="0" w:color="auto"/>
            </w:tcBorders>
            <w:shd w:val="clear" w:color="auto" w:fill="auto"/>
            <w:vAlign w:val="center"/>
            <w:hideMark/>
          </w:tcPr>
          <w:p w14:paraId="773D0213"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Notice of Special Flood Haz</w:t>
            </w:r>
            <w:r w:rsidRPr="00D46245">
              <w:rPr>
                <w:rFonts w:ascii="Arial Narrow" w:hAnsi="Arial Narrow" w:cs="Arial"/>
                <w:snapToGrid/>
                <w:color w:val="000000"/>
                <w:sz w:val="20"/>
              </w:rPr>
              <w:t>ards to Borrowers and Servicers</w:t>
            </w:r>
          </w:p>
        </w:tc>
        <w:tc>
          <w:tcPr>
            <w:tcW w:w="810" w:type="dxa"/>
            <w:tcBorders>
              <w:top w:val="nil"/>
              <w:left w:val="nil"/>
              <w:bottom w:val="single" w:sz="4" w:space="0" w:color="auto"/>
              <w:right w:val="single" w:sz="4" w:space="0" w:color="auto"/>
            </w:tcBorders>
            <w:shd w:val="clear" w:color="auto" w:fill="auto"/>
            <w:vAlign w:val="center"/>
            <w:hideMark/>
          </w:tcPr>
          <w:p w14:paraId="7A85798D" w14:textId="275B5898"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6D9510BA"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66</w:t>
            </w:r>
          </w:p>
        </w:tc>
        <w:tc>
          <w:tcPr>
            <w:tcW w:w="990" w:type="dxa"/>
            <w:tcBorders>
              <w:top w:val="nil"/>
              <w:left w:val="nil"/>
              <w:bottom w:val="single" w:sz="4" w:space="0" w:color="auto"/>
              <w:right w:val="single" w:sz="4" w:space="0" w:color="auto"/>
            </w:tcBorders>
            <w:shd w:val="clear" w:color="auto" w:fill="auto"/>
            <w:vAlign w:val="center"/>
            <w:hideMark/>
          </w:tcPr>
          <w:p w14:paraId="0AAFAF2D" w14:textId="5D3576DE"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267,828</w:t>
            </w:r>
          </w:p>
        </w:tc>
        <w:tc>
          <w:tcPr>
            <w:tcW w:w="917" w:type="dxa"/>
            <w:tcBorders>
              <w:top w:val="nil"/>
              <w:left w:val="nil"/>
              <w:bottom w:val="single" w:sz="4" w:space="0" w:color="auto"/>
              <w:right w:val="single" w:sz="4" w:space="0" w:color="auto"/>
            </w:tcBorders>
            <w:shd w:val="clear" w:color="auto" w:fill="auto"/>
            <w:noWrap/>
            <w:vAlign w:val="center"/>
            <w:hideMark/>
          </w:tcPr>
          <w:p w14:paraId="10E011B7"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0.083</w:t>
            </w:r>
          </w:p>
        </w:tc>
        <w:tc>
          <w:tcPr>
            <w:tcW w:w="873" w:type="dxa"/>
            <w:tcBorders>
              <w:top w:val="nil"/>
              <w:left w:val="nil"/>
              <w:bottom w:val="single" w:sz="4" w:space="0" w:color="auto"/>
              <w:right w:val="single" w:sz="4" w:space="0" w:color="auto"/>
            </w:tcBorders>
            <w:shd w:val="clear" w:color="auto" w:fill="auto"/>
            <w:vAlign w:val="center"/>
            <w:hideMark/>
          </w:tcPr>
          <w:p w14:paraId="7F144E14" w14:textId="099A8EC4"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22,230</w:t>
            </w:r>
          </w:p>
        </w:tc>
      </w:tr>
      <w:tr w:rsidR="006E1F49" w:rsidRPr="00D46245" w14:paraId="4789A8D7" w14:textId="77777777" w:rsidTr="00412DA3">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810EAC"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760.10</w:t>
            </w:r>
          </w:p>
        </w:tc>
        <w:tc>
          <w:tcPr>
            <w:tcW w:w="4680" w:type="dxa"/>
            <w:tcBorders>
              <w:top w:val="nil"/>
              <w:left w:val="nil"/>
              <w:bottom w:val="single" w:sz="4" w:space="0" w:color="auto"/>
              <w:right w:val="single" w:sz="4" w:space="0" w:color="auto"/>
            </w:tcBorders>
            <w:shd w:val="clear" w:color="auto" w:fill="auto"/>
            <w:vAlign w:val="center"/>
            <w:hideMark/>
          </w:tcPr>
          <w:p w14:paraId="491CB74C" w14:textId="77777777" w:rsidR="006E1F49" w:rsidRPr="00901E60" w:rsidRDefault="006E1F49" w:rsidP="006E1F49">
            <w:pPr>
              <w:widowControl/>
              <w:rPr>
                <w:rFonts w:ascii="Arial Narrow" w:hAnsi="Arial Narrow" w:cs="Arial"/>
                <w:snapToGrid/>
                <w:color w:val="000000"/>
                <w:sz w:val="20"/>
              </w:rPr>
            </w:pPr>
            <w:r w:rsidRPr="00D46245">
              <w:rPr>
                <w:rFonts w:ascii="Arial Narrow" w:hAnsi="Arial Narrow" w:cs="Arial"/>
                <w:snapToGrid/>
                <w:color w:val="000000"/>
                <w:sz w:val="20"/>
              </w:rPr>
              <w:t>Notice to FEMA of Servicer</w:t>
            </w:r>
          </w:p>
        </w:tc>
        <w:tc>
          <w:tcPr>
            <w:tcW w:w="810" w:type="dxa"/>
            <w:tcBorders>
              <w:top w:val="nil"/>
              <w:left w:val="nil"/>
              <w:bottom w:val="single" w:sz="4" w:space="0" w:color="auto"/>
              <w:right w:val="single" w:sz="4" w:space="0" w:color="auto"/>
            </w:tcBorders>
            <w:shd w:val="clear" w:color="auto" w:fill="auto"/>
            <w:vAlign w:val="center"/>
            <w:hideMark/>
          </w:tcPr>
          <w:p w14:paraId="6DB0BE24" w14:textId="5BC7F6CA"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307B5B9F"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66</w:t>
            </w:r>
          </w:p>
        </w:tc>
        <w:tc>
          <w:tcPr>
            <w:tcW w:w="990" w:type="dxa"/>
            <w:tcBorders>
              <w:top w:val="nil"/>
              <w:left w:val="nil"/>
              <w:bottom w:val="single" w:sz="4" w:space="0" w:color="auto"/>
              <w:right w:val="single" w:sz="4" w:space="0" w:color="auto"/>
            </w:tcBorders>
            <w:shd w:val="clear" w:color="auto" w:fill="auto"/>
            <w:vAlign w:val="center"/>
            <w:hideMark/>
          </w:tcPr>
          <w:p w14:paraId="0776B603" w14:textId="08C31710"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267,828</w:t>
            </w:r>
          </w:p>
        </w:tc>
        <w:tc>
          <w:tcPr>
            <w:tcW w:w="917" w:type="dxa"/>
            <w:tcBorders>
              <w:top w:val="nil"/>
              <w:left w:val="nil"/>
              <w:bottom w:val="single" w:sz="4" w:space="0" w:color="auto"/>
              <w:right w:val="single" w:sz="4" w:space="0" w:color="auto"/>
            </w:tcBorders>
            <w:shd w:val="clear" w:color="auto" w:fill="auto"/>
            <w:noWrap/>
            <w:vAlign w:val="center"/>
            <w:hideMark/>
          </w:tcPr>
          <w:p w14:paraId="70313CFF"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0.083</w:t>
            </w:r>
          </w:p>
        </w:tc>
        <w:tc>
          <w:tcPr>
            <w:tcW w:w="873" w:type="dxa"/>
            <w:tcBorders>
              <w:top w:val="nil"/>
              <w:left w:val="nil"/>
              <w:bottom w:val="single" w:sz="4" w:space="0" w:color="auto"/>
              <w:right w:val="single" w:sz="4" w:space="0" w:color="auto"/>
            </w:tcBorders>
            <w:shd w:val="clear" w:color="auto" w:fill="auto"/>
            <w:vAlign w:val="center"/>
            <w:hideMark/>
          </w:tcPr>
          <w:p w14:paraId="2BFDED69" w14:textId="50E04626"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22,230</w:t>
            </w:r>
          </w:p>
        </w:tc>
      </w:tr>
      <w:tr w:rsidR="006E1F49" w:rsidRPr="00D46245" w14:paraId="2323B55C" w14:textId="77777777" w:rsidTr="00412DA3">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71F15D4"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760.10</w:t>
            </w:r>
          </w:p>
        </w:tc>
        <w:tc>
          <w:tcPr>
            <w:tcW w:w="4680" w:type="dxa"/>
            <w:tcBorders>
              <w:top w:val="nil"/>
              <w:left w:val="nil"/>
              <w:bottom w:val="single" w:sz="4" w:space="0" w:color="auto"/>
              <w:right w:val="single" w:sz="4" w:space="0" w:color="auto"/>
            </w:tcBorders>
            <w:shd w:val="clear" w:color="auto" w:fill="auto"/>
            <w:vAlign w:val="center"/>
            <w:hideMark/>
          </w:tcPr>
          <w:p w14:paraId="4E9511B3"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Notice to FEMA of Ch</w:t>
            </w:r>
            <w:r w:rsidRPr="00D46245">
              <w:rPr>
                <w:rFonts w:ascii="Arial Narrow" w:hAnsi="Arial Narrow" w:cs="Arial"/>
                <w:snapToGrid/>
                <w:color w:val="000000"/>
                <w:sz w:val="20"/>
              </w:rPr>
              <w:t>ange of Servicer</w:t>
            </w:r>
          </w:p>
        </w:tc>
        <w:tc>
          <w:tcPr>
            <w:tcW w:w="810" w:type="dxa"/>
            <w:tcBorders>
              <w:top w:val="nil"/>
              <w:left w:val="nil"/>
              <w:bottom w:val="single" w:sz="4" w:space="0" w:color="auto"/>
              <w:right w:val="single" w:sz="4" w:space="0" w:color="auto"/>
            </w:tcBorders>
            <w:shd w:val="clear" w:color="auto" w:fill="auto"/>
            <w:vAlign w:val="center"/>
            <w:hideMark/>
          </w:tcPr>
          <w:p w14:paraId="47D4D5E5" w14:textId="2B2B4F13"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4B1E922D"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33</w:t>
            </w:r>
          </w:p>
        </w:tc>
        <w:tc>
          <w:tcPr>
            <w:tcW w:w="990" w:type="dxa"/>
            <w:tcBorders>
              <w:top w:val="nil"/>
              <w:left w:val="nil"/>
              <w:bottom w:val="single" w:sz="4" w:space="0" w:color="auto"/>
              <w:right w:val="single" w:sz="4" w:space="0" w:color="auto"/>
            </w:tcBorders>
            <w:shd w:val="clear" w:color="auto" w:fill="auto"/>
            <w:vAlign w:val="center"/>
            <w:hideMark/>
          </w:tcPr>
          <w:p w14:paraId="6EDA95F9" w14:textId="419FB377"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133,914</w:t>
            </w:r>
          </w:p>
        </w:tc>
        <w:tc>
          <w:tcPr>
            <w:tcW w:w="917" w:type="dxa"/>
            <w:tcBorders>
              <w:top w:val="nil"/>
              <w:left w:val="nil"/>
              <w:bottom w:val="single" w:sz="4" w:space="0" w:color="auto"/>
              <w:right w:val="single" w:sz="4" w:space="0" w:color="auto"/>
            </w:tcBorders>
            <w:shd w:val="clear" w:color="auto" w:fill="auto"/>
            <w:noWrap/>
            <w:vAlign w:val="center"/>
            <w:hideMark/>
          </w:tcPr>
          <w:p w14:paraId="52B85230"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0.083</w:t>
            </w:r>
          </w:p>
        </w:tc>
        <w:tc>
          <w:tcPr>
            <w:tcW w:w="873" w:type="dxa"/>
            <w:tcBorders>
              <w:top w:val="nil"/>
              <w:left w:val="nil"/>
              <w:bottom w:val="single" w:sz="4" w:space="0" w:color="auto"/>
              <w:right w:val="single" w:sz="4" w:space="0" w:color="auto"/>
            </w:tcBorders>
            <w:shd w:val="clear" w:color="auto" w:fill="auto"/>
            <w:vAlign w:val="center"/>
            <w:hideMark/>
          </w:tcPr>
          <w:p w14:paraId="0435E876" w14:textId="009221C6"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11,115</w:t>
            </w:r>
          </w:p>
        </w:tc>
      </w:tr>
      <w:tr w:rsidR="006E1F49" w:rsidRPr="00D46245" w14:paraId="7D231A0C" w14:textId="77777777" w:rsidTr="00412DA3">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F150A2"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760.7</w:t>
            </w:r>
          </w:p>
        </w:tc>
        <w:tc>
          <w:tcPr>
            <w:tcW w:w="4680" w:type="dxa"/>
            <w:tcBorders>
              <w:top w:val="nil"/>
              <w:left w:val="nil"/>
              <w:bottom w:val="single" w:sz="4" w:space="0" w:color="auto"/>
              <w:right w:val="single" w:sz="4" w:space="0" w:color="auto"/>
            </w:tcBorders>
            <w:shd w:val="clear" w:color="auto" w:fill="auto"/>
            <w:vAlign w:val="center"/>
            <w:hideMark/>
          </w:tcPr>
          <w:p w14:paraId="63AF11E5"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 xml:space="preserve">Notice to Borrowers of Lapsed Mandated Flood Insurance </w:t>
            </w:r>
          </w:p>
        </w:tc>
        <w:tc>
          <w:tcPr>
            <w:tcW w:w="810" w:type="dxa"/>
            <w:tcBorders>
              <w:top w:val="nil"/>
              <w:left w:val="nil"/>
              <w:bottom w:val="single" w:sz="4" w:space="0" w:color="auto"/>
              <w:right w:val="single" w:sz="4" w:space="0" w:color="auto"/>
            </w:tcBorders>
            <w:shd w:val="clear" w:color="auto" w:fill="auto"/>
            <w:vAlign w:val="center"/>
            <w:hideMark/>
          </w:tcPr>
          <w:p w14:paraId="4E4E5D20" w14:textId="0ABFE687"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2F5773C9"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13</w:t>
            </w:r>
          </w:p>
        </w:tc>
        <w:tc>
          <w:tcPr>
            <w:tcW w:w="990" w:type="dxa"/>
            <w:tcBorders>
              <w:top w:val="nil"/>
              <w:left w:val="nil"/>
              <w:bottom w:val="single" w:sz="4" w:space="0" w:color="auto"/>
              <w:right w:val="single" w:sz="4" w:space="0" w:color="auto"/>
            </w:tcBorders>
            <w:shd w:val="clear" w:color="auto" w:fill="auto"/>
            <w:vAlign w:val="center"/>
            <w:hideMark/>
          </w:tcPr>
          <w:p w14:paraId="4901B3B8" w14:textId="7E941861"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52,754</w:t>
            </w:r>
          </w:p>
        </w:tc>
        <w:tc>
          <w:tcPr>
            <w:tcW w:w="917" w:type="dxa"/>
            <w:tcBorders>
              <w:top w:val="nil"/>
              <w:left w:val="nil"/>
              <w:bottom w:val="single" w:sz="4" w:space="0" w:color="auto"/>
              <w:right w:val="single" w:sz="4" w:space="0" w:color="auto"/>
            </w:tcBorders>
            <w:shd w:val="clear" w:color="auto" w:fill="auto"/>
            <w:noWrap/>
            <w:vAlign w:val="center"/>
            <w:hideMark/>
          </w:tcPr>
          <w:p w14:paraId="6158818B"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0.083</w:t>
            </w:r>
          </w:p>
        </w:tc>
        <w:tc>
          <w:tcPr>
            <w:tcW w:w="873" w:type="dxa"/>
            <w:tcBorders>
              <w:top w:val="nil"/>
              <w:left w:val="nil"/>
              <w:bottom w:val="single" w:sz="4" w:space="0" w:color="auto"/>
              <w:right w:val="single" w:sz="4" w:space="0" w:color="auto"/>
            </w:tcBorders>
            <w:shd w:val="clear" w:color="auto" w:fill="auto"/>
            <w:vAlign w:val="center"/>
            <w:hideMark/>
          </w:tcPr>
          <w:p w14:paraId="1B6E9A53" w14:textId="3563AE19"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4,379</w:t>
            </w:r>
          </w:p>
        </w:tc>
      </w:tr>
      <w:tr w:rsidR="006E1F49" w:rsidRPr="00D46245" w14:paraId="345EC0B0" w14:textId="77777777" w:rsidTr="00412DA3">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AB2B88"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760.7</w:t>
            </w:r>
          </w:p>
        </w:tc>
        <w:tc>
          <w:tcPr>
            <w:tcW w:w="4680" w:type="dxa"/>
            <w:tcBorders>
              <w:top w:val="nil"/>
              <w:left w:val="nil"/>
              <w:bottom w:val="single" w:sz="4" w:space="0" w:color="auto"/>
              <w:right w:val="single" w:sz="4" w:space="0" w:color="auto"/>
            </w:tcBorders>
            <w:shd w:val="clear" w:color="auto" w:fill="auto"/>
            <w:vAlign w:val="center"/>
            <w:hideMark/>
          </w:tcPr>
          <w:p w14:paraId="2FB1CCE9" w14:textId="77777777" w:rsidR="006E1F49" w:rsidRPr="00901E60" w:rsidRDefault="006E1F49" w:rsidP="006E1F49">
            <w:pPr>
              <w:widowControl/>
              <w:rPr>
                <w:rFonts w:ascii="Arial Narrow" w:hAnsi="Arial Narrow" w:cs="Arial"/>
                <w:snapToGrid/>
                <w:color w:val="000000"/>
                <w:sz w:val="20"/>
              </w:rPr>
            </w:pPr>
            <w:r w:rsidRPr="00D46245">
              <w:rPr>
                <w:rFonts w:ascii="Arial Narrow" w:hAnsi="Arial Narrow" w:cs="Arial"/>
                <w:snapToGrid/>
                <w:color w:val="000000"/>
                <w:sz w:val="20"/>
              </w:rPr>
              <w:t xml:space="preserve">Notice of </w:t>
            </w:r>
            <w:r w:rsidRPr="00901E60">
              <w:rPr>
                <w:rFonts w:ascii="Arial Narrow" w:hAnsi="Arial Narrow" w:cs="Arial"/>
                <w:snapToGrid/>
                <w:color w:val="000000"/>
                <w:sz w:val="20"/>
              </w:rPr>
              <w:t xml:space="preserve">Purchase of </w:t>
            </w:r>
            <w:r w:rsidRPr="00D46245">
              <w:rPr>
                <w:rFonts w:ascii="Arial Narrow" w:hAnsi="Arial Narrow" w:cs="Arial"/>
                <w:snapToGrid/>
                <w:color w:val="000000"/>
                <w:sz w:val="20"/>
              </w:rPr>
              <w:t xml:space="preserve">Force-Placed </w:t>
            </w:r>
            <w:r w:rsidRPr="00901E60">
              <w:rPr>
                <w:rFonts w:ascii="Arial Narrow" w:hAnsi="Arial Narrow" w:cs="Arial"/>
                <w:snapToGrid/>
                <w:color w:val="000000"/>
                <w:sz w:val="20"/>
              </w:rPr>
              <w:t>Flood Insu</w:t>
            </w:r>
            <w:r w:rsidRPr="00D46245">
              <w:rPr>
                <w:rFonts w:ascii="Arial Narrow" w:hAnsi="Arial Narrow" w:cs="Arial"/>
                <w:snapToGrid/>
                <w:color w:val="000000"/>
                <w:sz w:val="20"/>
              </w:rPr>
              <w:t xml:space="preserve">rance </w:t>
            </w:r>
          </w:p>
        </w:tc>
        <w:tc>
          <w:tcPr>
            <w:tcW w:w="810" w:type="dxa"/>
            <w:tcBorders>
              <w:top w:val="nil"/>
              <w:left w:val="nil"/>
              <w:bottom w:val="single" w:sz="4" w:space="0" w:color="auto"/>
              <w:right w:val="single" w:sz="4" w:space="0" w:color="auto"/>
            </w:tcBorders>
            <w:shd w:val="clear" w:color="auto" w:fill="auto"/>
            <w:vAlign w:val="center"/>
            <w:hideMark/>
          </w:tcPr>
          <w:p w14:paraId="530ECB94" w14:textId="65F8C16A"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79A4CACC"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3</w:t>
            </w:r>
          </w:p>
        </w:tc>
        <w:tc>
          <w:tcPr>
            <w:tcW w:w="990" w:type="dxa"/>
            <w:tcBorders>
              <w:top w:val="nil"/>
              <w:left w:val="nil"/>
              <w:bottom w:val="single" w:sz="4" w:space="0" w:color="auto"/>
              <w:right w:val="single" w:sz="4" w:space="0" w:color="auto"/>
            </w:tcBorders>
            <w:shd w:val="clear" w:color="auto" w:fill="auto"/>
            <w:vAlign w:val="center"/>
            <w:hideMark/>
          </w:tcPr>
          <w:p w14:paraId="4204F2BD" w14:textId="2970A970"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12,174</w:t>
            </w:r>
          </w:p>
        </w:tc>
        <w:tc>
          <w:tcPr>
            <w:tcW w:w="917" w:type="dxa"/>
            <w:tcBorders>
              <w:top w:val="nil"/>
              <w:left w:val="nil"/>
              <w:bottom w:val="single" w:sz="4" w:space="0" w:color="auto"/>
              <w:right w:val="single" w:sz="4" w:space="0" w:color="auto"/>
            </w:tcBorders>
            <w:shd w:val="clear" w:color="auto" w:fill="auto"/>
            <w:noWrap/>
            <w:vAlign w:val="center"/>
            <w:hideMark/>
          </w:tcPr>
          <w:p w14:paraId="52E11599"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0.25</w:t>
            </w:r>
          </w:p>
        </w:tc>
        <w:tc>
          <w:tcPr>
            <w:tcW w:w="873" w:type="dxa"/>
            <w:tcBorders>
              <w:top w:val="nil"/>
              <w:left w:val="nil"/>
              <w:bottom w:val="single" w:sz="4" w:space="0" w:color="auto"/>
              <w:right w:val="single" w:sz="4" w:space="0" w:color="auto"/>
            </w:tcBorders>
            <w:shd w:val="clear" w:color="auto" w:fill="auto"/>
            <w:vAlign w:val="center"/>
            <w:hideMark/>
          </w:tcPr>
          <w:p w14:paraId="20067FBA" w14:textId="3826E50C"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3,044</w:t>
            </w:r>
          </w:p>
        </w:tc>
      </w:tr>
      <w:tr w:rsidR="006E1F49" w:rsidRPr="00D46245" w14:paraId="08E8D944" w14:textId="77777777" w:rsidTr="00412DA3">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12E9AB"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760.7</w:t>
            </w:r>
          </w:p>
        </w:tc>
        <w:tc>
          <w:tcPr>
            <w:tcW w:w="4680" w:type="dxa"/>
            <w:tcBorders>
              <w:top w:val="nil"/>
              <w:left w:val="nil"/>
              <w:bottom w:val="single" w:sz="4" w:space="0" w:color="auto"/>
              <w:right w:val="single" w:sz="4" w:space="0" w:color="auto"/>
            </w:tcBorders>
            <w:shd w:val="clear" w:color="auto" w:fill="auto"/>
            <w:vAlign w:val="center"/>
            <w:hideMark/>
          </w:tcPr>
          <w:p w14:paraId="1A9B14C6" w14:textId="26BB1EE6"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 xml:space="preserve">Notice to Borrowers </w:t>
            </w:r>
            <w:r w:rsidRPr="00D46245">
              <w:rPr>
                <w:rFonts w:ascii="Arial Narrow" w:hAnsi="Arial Narrow" w:cs="Arial"/>
                <w:snapToGrid/>
                <w:color w:val="000000"/>
                <w:sz w:val="20"/>
              </w:rPr>
              <w:t xml:space="preserve">and </w:t>
            </w:r>
            <w:r>
              <w:rPr>
                <w:rFonts w:ascii="Arial Narrow" w:hAnsi="Arial Narrow" w:cs="Arial"/>
                <w:snapToGrid/>
                <w:color w:val="000000"/>
                <w:sz w:val="20"/>
              </w:rPr>
              <w:t>S</w:t>
            </w:r>
            <w:r w:rsidRPr="00D46245">
              <w:rPr>
                <w:rFonts w:ascii="Arial Narrow" w:hAnsi="Arial Narrow" w:cs="Arial"/>
                <w:snapToGrid/>
                <w:color w:val="000000"/>
                <w:sz w:val="20"/>
              </w:rPr>
              <w:t xml:space="preserve">ervicer of Newly Located Property </w:t>
            </w:r>
          </w:p>
        </w:tc>
        <w:tc>
          <w:tcPr>
            <w:tcW w:w="810" w:type="dxa"/>
            <w:tcBorders>
              <w:top w:val="nil"/>
              <w:left w:val="nil"/>
              <w:bottom w:val="single" w:sz="4" w:space="0" w:color="auto"/>
              <w:right w:val="single" w:sz="4" w:space="0" w:color="auto"/>
            </w:tcBorders>
            <w:shd w:val="clear" w:color="auto" w:fill="auto"/>
            <w:vAlign w:val="center"/>
            <w:hideMark/>
          </w:tcPr>
          <w:p w14:paraId="4A78A6A1" w14:textId="722803A7"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119D38E5"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7</w:t>
            </w:r>
          </w:p>
        </w:tc>
        <w:tc>
          <w:tcPr>
            <w:tcW w:w="990" w:type="dxa"/>
            <w:tcBorders>
              <w:top w:val="nil"/>
              <w:left w:val="nil"/>
              <w:bottom w:val="single" w:sz="4" w:space="0" w:color="auto"/>
              <w:right w:val="single" w:sz="4" w:space="0" w:color="auto"/>
            </w:tcBorders>
            <w:shd w:val="clear" w:color="auto" w:fill="auto"/>
            <w:vAlign w:val="center"/>
            <w:hideMark/>
          </w:tcPr>
          <w:p w14:paraId="579C6AD4" w14:textId="273C0273"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28,406</w:t>
            </w:r>
          </w:p>
        </w:tc>
        <w:tc>
          <w:tcPr>
            <w:tcW w:w="917" w:type="dxa"/>
            <w:tcBorders>
              <w:top w:val="nil"/>
              <w:left w:val="nil"/>
              <w:bottom w:val="single" w:sz="4" w:space="0" w:color="auto"/>
              <w:right w:val="single" w:sz="4" w:space="0" w:color="auto"/>
            </w:tcBorders>
            <w:shd w:val="clear" w:color="auto" w:fill="auto"/>
            <w:noWrap/>
            <w:vAlign w:val="center"/>
            <w:hideMark/>
          </w:tcPr>
          <w:p w14:paraId="26BB255A"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0.083</w:t>
            </w:r>
          </w:p>
        </w:tc>
        <w:tc>
          <w:tcPr>
            <w:tcW w:w="873" w:type="dxa"/>
            <w:tcBorders>
              <w:top w:val="nil"/>
              <w:left w:val="nil"/>
              <w:bottom w:val="single" w:sz="4" w:space="0" w:color="auto"/>
              <w:right w:val="single" w:sz="4" w:space="0" w:color="auto"/>
            </w:tcBorders>
            <w:shd w:val="clear" w:color="auto" w:fill="auto"/>
            <w:vAlign w:val="center"/>
            <w:hideMark/>
          </w:tcPr>
          <w:p w14:paraId="7494BB78" w14:textId="41165A32"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2,358</w:t>
            </w:r>
          </w:p>
        </w:tc>
      </w:tr>
      <w:tr w:rsidR="006E1F49" w:rsidRPr="00D46245" w14:paraId="5E93393F" w14:textId="77777777" w:rsidTr="006E1F49">
        <w:trPr>
          <w:trHeight w:val="3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E3C41E" w14:textId="77777777" w:rsidR="006E1F49" w:rsidRPr="00901E60" w:rsidRDefault="006E1F49" w:rsidP="006E1F49">
            <w:pPr>
              <w:widowControl/>
              <w:rPr>
                <w:rFonts w:ascii="Arial Narrow" w:hAnsi="Arial Narrow" w:cs="Arial"/>
                <w:snapToGrid/>
                <w:color w:val="000000"/>
                <w:sz w:val="20"/>
              </w:rPr>
            </w:pPr>
            <w:r w:rsidRPr="00901E60">
              <w:rPr>
                <w:rFonts w:ascii="Arial Narrow" w:hAnsi="Arial Narrow" w:cs="Arial"/>
                <w:snapToGrid/>
                <w:color w:val="000000"/>
                <w:sz w:val="20"/>
              </w:rPr>
              <w:t>760.7</w:t>
            </w:r>
          </w:p>
        </w:tc>
        <w:tc>
          <w:tcPr>
            <w:tcW w:w="4680" w:type="dxa"/>
            <w:tcBorders>
              <w:top w:val="nil"/>
              <w:left w:val="nil"/>
              <w:bottom w:val="single" w:sz="4" w:space="0" w:color="auto"/>
              <w:right w:val="single" w:sz="4" w:space="0" w:color="auto"/>
            </w:tcBorders>
            <w:shd w:val="clear" w:color="auto" w:fill="auto"/>
            <w:vAlign w:val="center"/>
            <w:hideMark/>
          </w:tcPr>
          <w:p w14:paraId="27E79881" w14:textId="739D30CC" w:rsidR="006E1F49" w:rsidRPr="00901E60" w:rsidRDefault="006E1F49" w:rsidP="006E1F49">
            <w:pPr>
              <w:widowControl/>
              <w:rPr>
                <w:rFonts w:ascii="Arial Narrow" w:hAnsi="Arial Narrow" w:cs="Arial"/>
                <w:snapToGrid/>
                <w:color w:val="000000"/>
                <w:sz w:val="20"/>
              </w:rPr>
            </w:pPr>
            <w:r w:rsidRPr="00D46245">
              <w:rPr>
                <w:rFonts w:ascii="Arial Narrow" w:hAnsi="Arial Narrow" w:cs="Arial"/>
                <w:snapToGrid/>
                <w:color w:val="000000"/>
                <w:sz w:val="20"/>
              </w:rPr>
              <w:t xml:space="preserve">Notice of </w:t>
            </w:r>
            <w:r w:rsidRPr="00901E60">
              <w:rPr>
                <w:rFonts w:ascii="Arial Narrow" w:hAnsi="Arial Narrow" w:cs="Arial"/>
                <w:snapToGrid/>
                <w:color w:val="000000"/>
                <w:sz w:val="20"/>
              </w:rPr>
              <w:t xml:space="preserve">Purchase of </w:t>
            </w:r>
            <w:r w:rsidRPr="00D46245">
              <w:rPr>
                <w:rFonts w:ascii="Arial Narrow" w:hAnsi="Arial Narrow" w:cs="Arial"/>
                <w:snapToGrid/>
                <w:color w:val="000000"/>
                <w:sz w:val="20"/>
              </w:rPr>
              <w:t xml:space="preserve">Force-Placed </w:t>
            </w:r>
            <w:r w:rsidRPr="00901E60">
              <w:rPr>
                <w:rFonts w:ascii="Arial Narrow" w:hAnsi="Arial Narrow" w:cs="Arial"/>
                <w:snapToGrid/>
                <w:color w:val="000000"/>
                <w:sz w:val="20"/>
              </w:rPr>
              <w:t xml:space="preserve">Flood Insurance </w:t>
            </w:r>
            <w:r w:rsidRPr="00D46245">
              <w:rPr>
                <w:rFonts w:ascii="Arial Narrow" w:hAnsi="Arial Narrow" w:cs="Arial"/>
                <w:snapToGrid/>
                <w:color w:val="000000"/>
                <w:sz w:val="20"/>
              </w:rPr>
              <w:t>for</w:t>
            </w:r>
            <w:r w:rsidRPr="00901E60">
              <w:rPr>
                <w:rFonts w:ascii="Arial Narrow" w:hAnsi="Arial Narrow" w:cs="Arial"/>
                <w:snapToGrid/>
                <w:color w:val="000000"/>
                <w:sz w:val="20"/>
              </w:rPr>
              <w:t xml:space="preserve"> Borrowers </w:t>
            </w:r>
            <w:r w:rsidRPr="00D46245">
              <w:rPr>
                <w:rFonts w:ascii="Arial Narrow" w:hAnsi="Arial Narrow" w:cs="Arial"/>
                <w:snapToGrid/>
                <w:color w:val="000000"/>
                <w:sz w:val="20"/>
              </w:rPr>
              <w:t>from Remapping</w:t>
            </w:r>
          </w:p>
        </w:tc>
        <w:tc>
          <w:tcPr>
            <w:tcW w:w="810" w:type="dxa"/>
            <w:tcBorders>
              <w:top w:val="nil"/>
              <w:left w:val="nil"/>
              <w:bottom w:val="single" w:sz="4" w:space="0" w:color="auto"/>
              <w:right w:val="single" w:sz="4" w:space="0" w:color="auto"/>
            </w:tcBorders>
            <w:shd w:val="clear" w:color="auto" w:fill="auto"/>
            <w:vAlign w:val="center"/>
            <w:hideMark/>
          </w:tcPr>
          <w:p w14:paraId="7AD24C06" w14:textId="4846B338"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noWrap/>
            <w:vAlign w:val="center"/>
            <w:hideMark/>
          </w:tcPr>
          <w:p w14:paraId="70BB871A"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3</w:t>
            </w:r>
          </w:p>
        </w:tc>
        <w:tc>
          <w:tcPr>
            <w:tcW w:w="990" w:type="dxa"/>
            <w:tcBorders>
              <w:top w:val="nil"/>
              <w:left w:val="nil"/>
              <w:bottom w:val="single" w:sz="4" w:space="0" w:color="auto"/>
              <w:right w:val="single" w:sz="4" w:space="0" w:color="auto"/>
            </w:tcBorders>
            <w:shd w:val="clear" w:color="auto" w:fill="auto"/>
            <w:vAlign w:val="center"/>
            <w:hideMark/>
          </w:tcPr>
          <w:p w14:paraId="653AD346" w14:textId="053AD869"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12,174</w:t>
            </w:r>
          </w:p>
        </w:tc>
        <w:tc>
          <w:tcPr>
            <w:tcW w:w="917" w:type="dxa"/>
            <w:tcBorders>
              <w:top w:val="nil"/>
              <w:left w:val="nil"/>
              <w:bottom w:val="single" w:sz="4" w:space="0" w:color="auto"/>
              <w:right w:val="single" w:sz="4" w:space="0" w:color="auto"/>
            </w:tcBorders>
            <w:shd w:val="clear" w:color="auto" w:fill="auto"/>
            <w:noWrap/>
            <w:vAlign w:val="center"/>
            <w:hideMark/>
          </w:tcPr>
          <w:p w14:paraId="1CC814C0"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0.250</w:t>
            </w:r>
          </w:p>
        </w:tc>
        <w:tc>
          <w:tcPr>
            <w:tcW w:w="873" w:type="dxa"/>
            <w:tcBorders>
              <w:top w:val="nil"/>
              <w:left w:val="nil"/>
              <w:bottom w:val="single" w:sz="4" w:space="0" w:color="auto"/>
              <w:right w:val="single" w:sz="4" w:space="0" w:color="auto"/>
            </w:tcBorders>
            <w:shd w:val="clear" w:color="auto" w:fill="auto"/>
            <w:vAlign w:val="center"/>
            <w:hideMark/>
          </w:tcPr>
          <w:p w14:paraId="42D0C7F1" w14:textId="37BBF752"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3,044</w:t>
            </w:r>
          </w:p>
        </w:tc>
      </w:tr>
      <w:tr w:rsidR="006E1F49" w:rsidRPr="00D46245" w14:paraId="3D2A61FB" w14:textId="77777777" w:rsidTr="006E1F49">
        <w:trPr>
          <w:trHeight w:val="360"/>
        </w:trPr>
        <w:tc>
          <w:tcPr>
            <w:tcW w:w="126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10817C7" w14:textId="77777777" w:rsidR="006E1F49" w:rsidRPr="00901E60" w:rsidRDefault="006E1F49" w:rsidP="006E1F49">
            <w:pPr>
              <w:widowControl/>
              <w:rPr>
                <w:rFonts w:ascii="Arial Narrow" w:hAnsi="Arial Narrow" w:cs="Arial"/>
                <w:snapToGrid/>
                <w:color w:val="000000"/>
                <w:sz w:val="20"/>
              </w:rPr>
            </w:pPr>
            <w:r>
              <w:rPr>
                <w:rFonts w:ascii="Arial Narrow" w:hAnsi="Arial Narrow" w:cs="Arial"/>
                <w:snapToGrid/>
                <w:color w:val="000000"/>
                <w:sz w:val="20"/>
              </w:rPr>
              <w:t>760.5</w:t>
            </w:r>
          </w:p>
        </w:tc>
        <w:tc>
          <w:tcPr>
            <w:tcW w:w="4680" w:type="dxa"/>
            <w:tcBorders>
              <w:top w:val="single" w:sz="4" w:space="0" w:color="auto"/>
              <w:left w:val="nil"/>
              <w:bottom w:val="single" w:sz="8" w:space="0" w:color="auto"/>
              <w:right w:val="single" w:sz="4" w:space="0" w:color="auto"/>
            </w:tcBorders>
            <w:shd w:val="clear" w:color="auto" w:fill="auto"/>
            <w:vAlign w:val="center"/>
            <w:hideMark/>
          </w:tcPr>
          <w:p w14:paraId="3E850ABB" w14:textId="77777777" w:rsidR="006E1F49" w:rsidRPr="00901E60" w:rsidRDefault="006E1F49" w:rsidP="006E1F49">
            <w:pPr>
              <w:widowControl/>
              <w:rPr>
                <w:rFonts w:ascii="Arial Narrow" w:hAnsi="Arial Narrow" w:cs="Arial"/>
                <w:snapToGrid/>
                <w:color w:val="000000"/>
                <w:sz w:val="20"/>
              </w:rPr>
            </w:pPr>
            <w:r w:rsidRPr="00D46245">
              <w:rPr>
                <w:rFonts w:ascii="Arial Narrow" w:hAnsi="Arial Narrow" w:cs="Arial"/>
                <w:snapToGrid/>
                <w:color w:val="000000"/>
                <w:sz w:val="20"/>
              </w:rPr>
              <w:t xml:space="preserve">One-time </w:t>
            </w:r>
            <w:r w:rsidRPr="00901E60">
              <w:rPr>
                <w:rFonts w:ascii="Arial Narrow" w:hAnsi="Arial Narrow" w:cs="Arial"/>
                <w:snapToGrid/>
                <w:color w:val="000000"/>
                <w:sz w:val="20"/>
              </w:rPr>
              <w:t xml:space="preserve">Escrow Notice </w:t>
            </w:r>
          </w:p>
        </w:tc>
        <w:tc>
          <w:tcPr>
            <w:tcW w:w="810" w:type="dxa"/>
            <w:tcBorders>
              <w:top w:val="single" w:sz="4" w:space="0" w:color="auto"/>
              <w:left w:val="nil"/>
              <w:bottom w:val="single" w:sz="8" w:space="0" w:color="auto"/>
              <w:right w:val="single" w:sz="4" w:space="0" w:color="auto"/>
            </w:tcBorders>
            <w:shd w:val="clear" w:color="auto" w:fill="auto"/>
            <w:vAlign w:val="center"/>
            <w:hideMark/>
          </w:tcPr>
          <w:p w14:paraId="10F96ED2" w14:textId="263748CA" w:rsidR="006E1F49" w:rsidRPr="00901E60" w:rsidRDefault="006E1F49" w:rsidP="006E1F49">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single" w:sz="4" w:space="0" w:color="auto"/>
              <w:left w:val="nil"/>
              <w:bottom w:val="single" w:sz="8" w:space="0" w:color="auto"/>
              <w:right w:val="single" w:sz="4" w:space="0" w:color="auto"/>
            </w:tcBorders>
            <w:shd w:val="clear" w:color="auto" w:fill="auto"/>
            <w:noWrap/>
            <w:vAlign w:val="center"/>
            <w:hideMark/>
          </w:tcPr>
          <w:p w14:paraId="4C1D1B52"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0.33</w:t>
            </w:r>
          </w:p>
        </w:tc>
        <w:tc>
          <w:tcPr>
            <w:tcW w:w="990" w:type="dxa"/>
            <w:tcBorders>
              <w:top w:val="single" w:sz="4" w:space="0" w:color="auto"/>
              <w:left w:val="nil"/>
              <w:bottom w:val="single" w:sz="8" w:space="0" w:color="auto"/>
              <w:right w:val="single" w:sz="4" w:space="0" w:color="auto"/>
            </w:tcBorders>
            <w:shd w:val="clear" w:color="auto" w:fill="auto"/>
            <w:vAlign w:val="center"/>
            <w:hideMark/>
          </w:tcPr>
          <w:p w14:paraId="13ADF900" w14:textId="63115FC0"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1,339</w:t>
            </w:r>
          </w:p>
        </w:tc>
        <w:tc>
          <w:tcPr>
            <w:tcW w:w="917" w:type="dxa"/>
            <w:tcBorders>
              <w:top w:val="single" w:sz="4" w:space="0" w:color="auto"/>
              <w:left w:val="nil"/>
              <w:bottom w:val="single" w:sz="8" w:space="0" w:color="auto"/>
              <w:right w:val="single" w:sz="4" w:space="0" w:color="auto"/>
            </w:tcBorders>
            <w:shd w:val="clear" w:color="auto" w:fill="auto"/>
            <w:vAlign w:val="center"/>
            <w:hideMark/>
          </w:tcPr>
          <w:p w14:paraId="1436312C" w14:textId="77777777" w:rsidR="006E1F49" w:rsidRPr="00901E60" w:rsidRDefault="006E1F49" w:rsidP="006E1F49">
            <w:pPr>
              <w:widowControl/>
              <w:jc w:val="right"/>
              <w:rPr>
                <w:rFonts w:ascii="Arial Narrow" w:hAnsi="Arial Narrow" w:cs="Arial"/>
                <w:snapToGrid/>
                <w:color w:val="000000"/>
                <w:sz w:val="20"/>
              </w:rPr>
            </w:pPr>
            <w:r w:rsidRPr="00901E60">
              <w:rPr>
                <w:rFonts w:ascii="Arial Narrow" w:hAnsi="Arial Narrow" w:cs="Arial"/>
                <w:snapToGrid/>
                <w:color w:val="000000"/>
                <w:sz w:val="20"/>
              </w:rPr>
              <w:t>40</w:t>
            </w:r>
          </w:p>
        </w:tc>
        <w:tc>
          <w:tcPr>
            <w:tcW w:w="873" w:type="dxa"/>
            <w:tcBorders>
              <w:top w:val="single" w:sz="4" w:space="0" w:color="auto"/>
              <w:left w:val="nil"/>
              <w:bottom w:val="single" w:sz="8" w:space="0" w:color="auto"/>
              <w:right w:val="single" w:sz="4" w:space="0" w:color="auto"/>
            </w:tcBorders>
            <w:shd w:val="clear" w:color="auto" w:fill="auto"/>
            <w:vAlign w:val="center"/>
            <w:hideMark/>
          </w:tcPr>
          <w:p w14:paraId="7E0912FD" w14:textId="7DDEC9E0" w:rsidR="006E1F49" w:rsidRPr="00901E60" w:rsidRDefault="006E1F49" w:rsidP="006E1F49">
            <w:pPr>
              <w:widowControl/>
              <w:jc w:val="right"/>
              <w:rPr>
                <w:rFonts w:ascii="Arial Narrow" w:hAnsi="Arial Narrow" w:cs="Arial"/>
                <w:snapToGrid/>
                <w:color w:val="000000"/>
                <w:sz w:val="20"/>
              </w:rPr>
            </w:pPr>
            <w:r>
              <w:rPr>
                <w:rFonts w:ascii="Arial Narrow" w:hAnsi="Arial Narrow"/>
                <w:color w:val="000000"/>
                <w:sz w:val="20"/>
              </w:rPr>
              <w:t>53,566</w:t>
            </w:r>
          </w:p>
        </w:tc>
      </w:tr>
      <w:tr w:rsidR="00D46245" w:rsidRPr="00D46245" w14:paraId="3203EF8D" w14:textId="77777777" w:rsidTr="006E1F49">
        <w:trPr>
          <w:trHeight w:val="360"/>
        </w:trPr>
        <w:tc>
          <w:tcPr>
            <w:tcW w:w="594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1DFDAD95" w14:textId="77777777" w:rsidR="00D46245" w:rsidRPr="00D46245" w:rsidRDefault="00D46245" w:rsidP="00D46245">
            <w:pPr>
              <w:widowControl/>
              <w:jc w:val="right"/>
              <w:rPr>
                <w:rFonts w:ascii="Arial Narrow" w:hAnsi="Arial Narrow" w:cs="Arial"/>
                <w:snapToGrid/>
                <w:color w:val="000000"/>
                <w:sz w:val="20"/>
              </w:rPr>
            </w:pPr>
            <w:r>
              <w:rPr>
                <w:rFonts w:ascii="Arial Narrow" w:hAnsi="Arial Narrow" w:cs="Arial"/>
                <w:snapToGrid/>
                <w:color w:val="000000"/>
                <w:sz w:val="20"/>
              </w:rPr>
              <w:t>TOTAL</w:t>
            </w:r>
          </w:p>
        </w:tc>
        <w:tc>
          <w:tcPr>
            <w:tcW w:w="810" w:type="dxa"/>
            <w:tcBorders>
              <w:top w:val="single" w:sz="8" w:space="0" w:color="auto"/>
              <w:left w:val="nil"/>
              <w:bottom w:val="single" w:sz="4" w:space="0" w:color="auto"/>
              <w:right w:val="single" w:sz="4" w:space="0" w:color="auto"/>
            </w:tcBorders>
            <w:shd w:val="clear" w:color="auto" w:fill="auto"/>
            <w:vAlign w:val="center"/>
          </w:tcPr>
          <w:p w14:paraId="27F8E6FA" w14:textId="758ABCD5" w:rsidR="00D46245" w:rsidRPr="00901E60" w:rsidRDefault="00AA0910" w:rsidP="00D46245">
            <w:pPr>
              <w:widowControl/>
              <w:jc w:val="right"/>
              <w:rPr>
                <w:rFonts w:ascii="Arial Narrow" w:hAnsi="Arial Narrow" w:cs="Arial"/>
                <w:snapToGrid/>
                <w:color w:val="000000"/>
                <w:sz w:val="20"/>
              </w:rPr>
            </w:pPr>
            <w:r>
              <w:rPr>
                <w:rFonts w:ascii="Arial Narrow" w:hAnsi="Arial Narrow" w:cs="Arial"/>
                <w:snapToGrid/>
                <w:color w:val="000000"/>
                <w:sz w:val="20"/>
              </w:rPr>
              <w:t>4,058</w:t>
            </w:r>
          </w:p>
        </w:tc>
        <w:tc>
          <w:tcPr>
            <w:tcW w:w="1080"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12C1C0FE" w14:textId="3F89B663" w:rsidR="00D46245" w:rsidRPr="00901E60" w:rsidRDefault="00D46245" w:rsidP="00D46245">
            <w:pPr>
              <w:widowControl/>
              <w:jc w:val="right"/>
              <w:rPr>
                <w:rFonts w:ascii="Arial Narrow" w:hAnsi="Arial Narrow" w:cs="Arial"/>
                <w:snapToGrid/>
                <w:color w:val="000000"/>
                <w:sz w:val="20"/>
              </w:rPr>
            </w:pPr>
          </w:p>
        </w:tc>
        <w:tc>
          <w:tcPr>
            <w:tcW w:w="990" w:type="dxa"/>
            <w:tcBorders>
              <w:top w:val="single" w:sz="8" w:space="0" w:color="auto"/>
              <w:left w:val="nil"/>
              <w:bottom w:val="single" w:sz="4" w:space="0" w:color="auto"/>
              <w:right w:val="single" w:sz="4" w:space="0" w:color="auto"/>
            </w:tcBorders>
            <w:shd w:val="clear" w:color="auto" w:fill="auto"/>
            <w:vAlign w:val="center"/>
          </w:tcPr>
          <w:p w14:paraId="2E157E48" w14:textId="4D7F6F0D" w:rsidR="00D46245" w:rsidRPr="00901E60" w:rsidRDefault="006E1F49" w:rsidP="00D46245">
            <w:pPr>
              <w:widowControl/>
              <w:jc w:val="right"/>
              <w:rPr>
                <w:rFonts w:ascii="Arial Narrow" w:hAnsi="Arial Narrow" w:cs="Arial"/>
                <w:snapToGrid/>
                <w:color w:val="000000"/>
                <w:sz w:val="20"/>
              </w:rPr>
            </w:pPr>
            <w:r>
              <w:rPr>
                <w:rFonts w:ascii="Arial Narrow" w:hAnsi="Arial Narrow" w:cs="Arial"/>
                <w:snapToGrid/>
                <w:color w:val="000000"/>
                <w:sz w:val="20"/>
              </w:rPr>
              <w:t>2,107,441</w:t>
            </w:r>
          </w:p>
        </w:tc>
        <w:tc>
          <w:tcPr>
            <w:tcW w:w="917" w:type="dxa"/>
            <w:tcBorders>
              <w:top w:val="single" w:sz="8" w:space="0" w:color="auto"/>
              <w:left w:val="nil"/>
              <w:bottom w:val="single" w:sz="4" w:space="0" w:color="auto"/>
              <w:right w:val="single" w:sz="4" w:space="0" w:color="auto"/>
            </w:tcBorders>
            <w:shd w:val="clear" w:color="auto" w:fill="BFBFBF" w:themeFill="background1" w:themeFillShade="BF"/>
            <w:vAlign w:val="center"/>
          </w:tcPr>
          <w:p w14:paraId="099A57DE" w14:textId="54E2EBE5" w:rsidR="00D46245" w:rsidRPr="00901E60" w:rsidRDefault="00D46245" w:rsidP="00D46245">
            <w:pPr>
              <w:widowControl/>
              <w:jc w:val="right"/>
              <w:rPr>
                <w:rFonts w:ascii="Arial Narrow" w:hAnsi="Arial Narrow" w:cs="Arial"/>
                <w:snapToGrid/>
                <w:color w:val="000000"/>
                <w:sz w:val="20"/>
              </w:rPr>
            </w:pPr>
          </w:p>
        </w:tc>
        <w:tc>
          <w:tcPr>
            <w:tcW w:w="873" w:type="dxa"/>
            <w:tcBorders>
              <w:top w:val="single" w:sz="8" w:space="0" w:color="auto"/>
              <w:left w:val="nil"/>
              <w:bottom w:val="single" w:sz="4" w:space="0" w:color="auto"/>
              <w:right w:val="single" w:sz="4" w:space="0" w:color="auto"/>
            </w:tcBorders>
            <w:shd w:val="clear" w:color="auto" w:fill="auto"/>
            <w:vAlign w:val="center"/>
          </w:tcPr>
          <w:p w14:paraId="01298C9C" w14:textId="3476B317" w:rsidR="00D46245" w:rsidRPr="00901E60" w:rsidRDefault="00D46245" w:rsidP="006E1F49">
            <w:pPr>
              <w:widowControl/>
              <w:jc w:val="right"/>
              <w:rPr>
                <w:rFonts w:ascii="Arial Narrow" w:hAnsi="Arial Narrow" w:cs="Arial"/>
                <w:snapToGrid/>
                <w:color w:val="000000"/>
                <w:sz w:val="20"/>
              </w:rPr>
            </w:pPr>
            <w:r>
              <w:rPr>
                <w:rFonts w:ascii="Arial Narrow" w:hAnsi="Arial Narrow" w:cs="Arial"/>
                <w:snapToGrid/>
                <w:color w:val="000000"/>
                <w:sz w:val="20"/>
              </w:rPr>
              <w:t>177,</w:t>
            </w:r>
            <w:r w:rsidR="006E1F49">
              <w:rPr>
                <w:rFonts w:ascii="Arial Narrow" w:hAnsi="Arial Narrow" w:cs="Arial"/>
                <w:snapToGrid/>
                <w:color w:val="000000"/>
                <w:sz w:val="20"/>
              </w:rPr>
              <w:t>866</w:t>
            </w:r>
          </w:p>
        </w:tc>
      </w:tr>
    </w:tbl>
    <w:p w14:paraId="5C09B483" w14:textId="77777777" w:rsidR="00412DA3" w:rsidRDefault="00412DA3" w:rsidP="00E269A7">
      <w:pPr>
        <w:tabs>
          <w:tab w:val="left" w:pos="-1440"/>
        </w:tabs>
        <w:outlineLvl w:val="0"/>
        <w:rPr>
          <w:rFonts w:ascii="Arial Narrow" w:hAnsi="Arial Narrow"/>
          <w:b/>
          <w:sz w:val="20"/>
        </w:rPr>
      </w:pPr>
    </w:p>
    <w:p w14:paraId="7B5EE515" w14:textId="77777777" w:rsidR="00E269A7" w:rsidRPr="00D46245" w:rsidRDefault="00221E49" w:rsidP="00E269A7">
      <w:pPr>
        <w:tabs>
          <w:tab w:val="left" w:pos="-1440"/>
        </w:tabs>
        <w:outlineLvl w:val="0"/>
        <w:rPr>
          <w:rFonts w:ascii="Arial Narrow" w:hAnsi="Arial Narrow"/>
          <w:b/>
          <w:sz w:val="20"/>
        </w:rPr>
      </w:pPr>
      <w:r w:rsidRPr="00D46245">
        <w:rPr>
          <w:rFonts w:ascii="Arial Narrow" w:hAnsi="Arial Narrow"/>
          <w:b/>
          <w:sz w:val="20"/>
        </w:rPr>
        <w:t>Proposed New Burden:</w:t>
      </w:r>
    </w:p>
    <w:tbl>
      <w:tblPr>
        <w:tblW w:w="10620" w:type="dxa"/>
        <w:tblInd w:w="-545" w:type="dxa"/>
        <w:tblLayout w:type="fixed"/>
        <w:tblLook w:val="04A0" w:firstRow="1" w:lastRow="0" w:firstColumn="1" w:lastColumn="0" w:noHBand="0" w:noVBand="1"/>
      </w:tblPr>
      <w:tblGrid>
        <w:gridCol w:w="1260"/>
        <w:gridCol w:w="4680"/>
        <w:gridCol w:w="810"/>
        <w:gridCol w:w="1080"/>
        <w:gridCol w:w="990"/>
        <w:gridCol w:w="900"/>
        <w:gridCol w:w="900"/>
      </w:tblGrid>
      <w:tr w:rsidR="00D46245" w:rsidRPr="00D46245" w14:paraId="184DBAD4" w14:textId="77777777" w:rsidTr="00412DA3">
        <w:trPr>
          <w:trHeight w:val="746"/>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756E9" w14:textId="77777777" w:rsidR="00D46245" w:rsidRPr="00901E60" w:rsidRDefault="00D46245" w:rsidP="00D46245">
            <w:pPr>
              <w:widowControl/>
              <w:jc w:val="center"/>
              <w:rPr>
                <w:rFonts w:ascii="Arial Narrow" w:hAnsi="Arial Narrow" w:cs="Arial"/>
                <w:snapToGrid/>
                <w:color w:val="000000"/>
                <w:sz w:val="18"/>
                <w:szCs w:val="18"/>
              </w:rPr>
            </w:pPr>
            <w:r w:rsidRPr="00901E60">
              <w:rPr>
                <w:rFonts w:ascii="Arial Narrow" w:hAnsi="Arial Narrow" w:cs="Arial"/>
                <w:snapToGrid/>
                <w:color w:val="000000"/>
                <w:sz w:val="18"/>
                <w:szCs w:val="18"/>
              </w:rPr>
              <w:t xml:space="preserve">12 CFR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14:paraId="1D1DDAED" w14:textId="77777777" w:rsidR="00D46245" w:rsidRPr="00901E60" w:rsidRDefault="00D46245" w:rsidP="00D46245">
            <w:pPr>
              <w:widowControl/>
              <w:jc w:val="center"/>
              <w:rPr>
                <w:rFonts w:ascii="Arial Narrow" w:hAnsi="Arial Narrow" w:cs="Arial"/>
                <w:snapToGrid/>
                <w:color w:val="000000"/>
                <w:sz w:val="18"/>
                <w:szCs w:val="18"/>
              </w:rPr>
            </w:pPr>
            <w:r w:rsidRPr="00901E60">
              <w:rPr>
                <w:rFonts w:ascii="Arial Narrow" w:hAnsi="Arial Narrow" w:cs="Arial"/>
                <w:snapToGrid/>
                <w:color w:val="000000"/>
                <w:sz w:val="18"/>
                <w:szCs w:val="18"/>
              </w:rPr>
              <w:t>Information Collection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D646502" w14:textId="77777777" w:rsidR="00D46245" w:rsidRPr="00901E60" w:rsidRDefault="00D46245" w:rsidP="00D46245">
            <w:pPr>
              <w:widowControl/>
              <w:jc w:val="center"/>
              <w:rPr>
                <w:rFonts w:ascii="Arial Narrow" w:hAnsi="Arial Narrow"/>
                <w:snapToGrid/>
                <w:color w:val="000000"/>
                <w:sz w:val="18"/>
                <w:szCs w:val="18"/>
              </w:rPr>
            </w:pPr>
            <w:r w:rsidRPr="00901E60">
              <w:rPr>
                <w:rFonts w:ascii="Arial Narrow" w:hAnsi="Arial Narrow"/>
                <w:snapToGrid/>
                <w:color w:val="000000"/>
                <w:sz w:val="18"/>
                <w:szCs w:val="18"/>
              </w:rPr>
              <w:t># Respon</w:t>
            </w:r>
            <w:r w:rsidRPr="00D46245">
              <w:rPr>
                <w:rFonts w:ascii="Arial Narrow" w:hAnsi="Arial Narrow"/>
                <w:snapToGrid/>
                <w:color w:val="000000"/>
                <w:sz w:val="18"/>
                <w:szCs w:val="18"/>
              </w:rPr>
              <w:t xml:space="preserve"> </w:t>
            </w:r>
            <w:r w:rsidRPr="00901E60">
              <w:rPr>
                <w:rFonts w:ascii="Arial Narrow" w:hAnsi="Arial Narrow"/>
                <w:snapToGrid/>
                <w:color w:val="000000"/>
                <w:sz w:val="18"/>
                <w:szCs w:val="18"/>
              </w:rPr>
              <w:t>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F83BCF8" w14:textId="77777777" w:rsidR="00D46245" w:rsidRPr="00901E60" w:rsidRDefault="00412DA3" w:rsidP="00D46245">
            <w:pPr>
              <w:widowControl/>
              <w:jc w:val="center"/>
              <w:rPr>
                <w:rFonts w:ascii="Arial Narrow" w:hAnsi="Arial Narrow"/>
                <w:snapToGrid/>
                <w:color w:val="000000"/>
                <w:sz w:val="18"/>
                <w:szCs w:val="18"/>
              </w:rPr>
            </w:pPr>
            <w:r>
              <w:rPr>
                <w:rFonts w:ascii="Arial Narrow" w:hAnsi="Arial Narrow"/>
                <w:snapToGrid/>
                <w:color w:val="000000"/>
                <w:sz w:val="18"/>
                <w:szCs w:val="18"/>
              </w:rPr>
              <w:t>Frequency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BF53542" w14:textId="77777777" w:rsidR="00D46245" w:rsidRPr="00901E60" w:rsidRDefault="00412DA3" w:rsidP="00D46245">
            <w:pPr>
              <w:widowControl/>
              <w:jc w:val="center"/>
              <w:rPr>
                <w:rFonts w:ascii="Arial Narrow" w:hAnsi="Arial Narrow"/>
                <w:snapToGrid/>
                <w:color w:val="000000"/>
                <w:sz w:val="18"/>
                <w:szCs w:val="18"/>
              </w:rPr>
            </w:pPr>
            <w:r>
              <w:rPr>
                <w:rFonts w:ascii="Arial Narrow" w:hAnsi="Arial Narrow"/>
                <w:snapToGrid/>
                <w:color w:val="000000"/>
                <w:sz w:val="18"/>
                <w:szCs w:val="18"/>
              </w:rPr>
              <w:t xml:space="preserve">Total </w:t>
            </w:r>
            <w:r w:rsidR="00D46245" w:rsidRPr="00901E60">
              <w:rPr>
                <w:rFonts w:ascii="Arial Narrow" w:hAnsi="Arial Narrow"/>
                <w:snapToGrid/>
                <w:color w:val="000000"/>
                <w:sz w:val="18"/>
                <w:szCs w:val="18"/>
              </w:rPr>
              <w:t>Annual Responses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090389" w14:textId="77777777" w:rsidR="00D46245" w:rsidRPr="00901E60" w:rsidRDefault="00D46245" w:rsidP="00D46245">
            <w:pPr>
              <w:widowControl/>
              <w:jc w:val="center"/>
              <w:rPr>
                <w:rFonts w:ascii="Arial Narrow" w:hAnsi="Arial Narrow"/>
                <w:snapToGrid/>
                <w:color w:val="000000"/>
                <w:sz w:val="18"/>
                <w:szCs w:val="18"/>
              </w:rPr>
            </w:pPr>
            <w:r w:rsidRPr="00901E60">
              <w:rPr>
                <w:rFonts w:ascii="Arial Narrow" w:hAnsi="Arial Narrow"/>
                <w:snapToGrid/>
                <w:color w:val="000000"/>
                <w:sz w:val="18"/>
                <w:szCs w:val="18"/>
              </w:rPr>
              <w:t>Hours (time) per Response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9D9819A" w14:textId="77777777" w:rsidR="00D46245" w:rsidRPr="00901E60" w:rsidRDefault="00D46245" w:rsidP="00D46245">
            <w:pPr>
              <w:widowControl/>
              <w:jc w:val="center"/>
              <w:rPr>
                <w:rFonts w:ascii="Arial Narrow" w:hAnsi="Arial Narrow"/>
                <w:snapToGrid/>
                <w:color w:val="000000"/>
                <w:sz w:val="18"/>
                <w:szCs w:val="18"/>
              </w:rPr>
            </w:pPr>
            <w:r w:rsidRPr="00901E60">
              <w:rPr>
                <w:rFonts w:ascii="Arial Narrow" w:hAnsi="Arial Narrow"/>
                <w:snapToGrid/>
                <w:color w:val="000000"/>
                <w:sz w:val="18"/>
                <w:szCs w:val="18"/>
              </w:rPr>
              <w:t>Total Estimated Burden</w:t>
            </w:r>
          </w:p>
        </w:tc>
      </w:tr>
      <w:tr w:rsidR="00D46245" w:rsidRPr="00D46245" w14:paraId="52000EFA" w14:textId="77777777" w:rsidTr="00D46245">
        <w:trPr>
          <w:trHeight w:val="188"/>
        </w:trPr>
        <w:tc>
          <w:tcPr>
            <w:tcW w:w="10620" w:type="dxa"/>
            <w:gridSpan w:val="7"/>
            <w:tcBorders>
              <w:top w:val="nil"/>
              <w:left w:val="single" w:sz="4" w:space="0" w:color="auto"/>
              <w:bottom w:val="single" w:sz="4" w:space="0" w:color="auto"/>
              <w:right w:val="single" w:sz="4" w:space="0" w:color="auto"/>
            </w:tcBorders>
            <w:shd w:val="clear" w:color="auto" w:fill="auto"/>
            <w:noWrap/>
            <w:vAlign w:val="center"/>
          </w:tcPr>
          <w:p w14:paraId="79050E3C" w14:textId="77777777" w:rsidR="00D46245" w:rsidRPr="00D46245" w:rsidRDefault="00D46245" w:rsidP="00D46245">
            <w:pPr>
              <w:widowControl/>
              <w:rPr>
                <w:rFonts w:ascii="Arial Narrow" w:hAnsi="Arial Narrow" w:cs="Arial"/>
                <w:snapToGrid/>
                <w:color w:val="000000"/>
                <w:sz w:val="20"/>
              </w:rPr>
            </w:pPr>
            <w:r>
              <w:rPr>
                <w:rFonts w:ascii="Arial Narrow" w:hAnsi="Arial Narrow" w:cs="Arial"/>
                <w:snapToGrid/>
                <w:color w:val="000000"/>
                <w:sz w:val="20"/>
              </w:rPr>
              <w:t>Recordkeeping</w:t>
            </w:r>
          </w:p>
        </w:tc>
      </w:tr>
      <w:tr w:rsidR="00D46245" w:rsidRPr="00D46245" w14:paraId="24ACF3CA" w14:textId="77777777" w:rsidTr="00412DA3">
        <w:trPr>
          <w:trHeight w:val="377"/>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74B7E56" w14:textId="77777777" w:rsidR="00D46245" w:rsidRPr="00901E60" w:rsidRDefault="00D46245" w:rsidP="00901E60">
            <w:pPr>
              <w:widowControl/>
              <w:rPr>
                <w:rFonts w:ascii="Arial Narrow" w:hAnsi="Arial Narrow" w:cs="Arial"/>
                <w:snapToGrid/>
                <w:color w:val="000000"/>
                <w:sz w:val="20"/>
              </w:rPr>
            </w:pPr>
            <w:r w:rsidRPr="00901E60">
              <w:rPr>
                <w:rFonts w:ascii="Arial Narrow" w:hAnsi="Arial Narrow" w:cs="Arial"/>
                <w:snapToGrid/>
                <w:color w:val="000000"/>
                <w:sz w:val="20"/>
              </w:rPr>
              <w:t> </w:t>
            </w:r>
          </w:p>
        </w:tc>
        <w:tc>
          <w:tcPr>
            <w:tcW w:w="4680" w:type="dxa"/>
            <w:tcBorders>
              <w:top w:val="nil"/>
              <w:left w:val="nil"/>
              <w:bottom w:val="single" w:sz="4" w:space="0" w:color="auto"/>
              <w:right w:val="single" w:sz="4" w:space="0" w:color="auto"/>
            </w:tcBorders>
            <w:shd w:val="clear" w:color="auto" w:fill="auto"/>
            <w:vAlign w:val="center"/>
            <w:hideMark/>
          </w:tcPr>
          <w:p w14:paraId="563A8A33" w14:textId="77777777" w:rsidR="00D46245" w:rsidRPr="00901E60" w:rsidRDefault="00D46245" w:rsidP="00221E49">
            <w:pPr>
              <w:widowControl/>
              <w:rPr>
                <w:rFonts w:ascii="Arial Narrow" w:hAnsi="Arial Narrow" w:cs="Arial"/>
                <w:snapToGrid/>
                <w:color w:val="000000"/>
                <w:sz w:val="20"/>
              </w:rPr>
            </w:pPr>
            <w:r w:rsidRPr="00901E60">
              <w:rPr>
                <w:rFonts w:ascii="Arial Narrow" w:hAnsi="Arial Narrow" w:cs="Arial"/>
                <w:snapToGrid/>
                <w:color w:val="000000"/>
                <w:sz w:val="20"/>
              </w:rPr>
              <w:t>One-time implementat</w:t>
            </w:r>
            <w:r w:rsidRPr="00D46245">
              <w:rPr>
                <w:rFonts w:ascii="Arial Narrow" w:hAnsi="Arial Narrow" w:cs="Arial"/>
                <w:snapToGrid/>
                <w:color w:val="000000"/>
                <w:sz w:val="20"/>
              </w:rPr>
              <w:t xml:space="preserve">ion of policies and procedures </w:t>
            </w:r>
          </w:p>
        </w:tc>
        <w:tc>
          <w:tcPr>
            <w:tcW w:w="810" w:type="dxa"/>
            <w:tcBorders>
              <w:top w:val="nil"/>
              <w:left w:val="nil"/>
              <w:bottom w:val="single" w:sz="4" w:space="0" w:color="auto"/>
              <w:right w:val="single" w:sz="4" w:space="0" w:color="auto"/>
            </w:tcBorders>
            <w:shd w:val="clear" w:color="auto" w:fill="auto"/>
            <w:vAlign w:val="center"/>
            <w:hideMark/>
          </w:tcPr>
          <w:p w14:paraId="1ED4A204"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vAlign w:val="center"/>
            <w:hideMark/>
          </w:tcPr>
          <w:p w14:paraId="5E5844F9"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w:t>
            </w:r>
          </w:p>
        </w:tc>
        <w:tc>
          <w:tcPr>
            <w:tcW w:w="990" w:type="dxa"/>
            <w:tcBorders>
              <w:top w:val="nil"/>
              <w:left w:val="nil"/>
              <w:bottom w:val="single" w:sz="4" w:space="0" w:color="auto"/>
              <w:right w:val="single" w:sz="4" w:space="0" w:color="auto"/>
            </w:tcBorders>
            <w:shd w:val="clear" w:color="auto" w:fill="auto"/>
            <w:vAlign w:val="center"/>
            <w:hideMark/>
          </w:tcPr>
          <w:p w14:paraId="7B5AF645"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4,058</w:t>
            </w:r>
          </w:p>
        </w:tc>
        <w:tc>
          <w:tcPr>
            <w:tcW w:w="900" w:type="dxa"/>
            <w:tcBorders>
              <w:top w:val="nil"/>
              <w:left w:val="nil"/>
              <w:bottom w:val="single" w:sz="4" w:space="0" w:color="auto"/>
              <w:right w:val="single" w:sz="4" w:space="0" w:color="auto"/>
            </w:tcBorders>
            <w:shd w:val="clear" w:color="auto" w:fill="auto"/>
            <w:vAlign w:val="center"/>
            <w:hideMark/>
          </w:tcPr>
          <w:p w14:paraId="6BA6B1E5"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20</w:t>
            </w:r>
          </w:p>
        </w:tc>
        <w:tc>
          <w:tcPr>
            <w:tcW w:w="900" w:type="dxa"/>
            <w:tcBorders>
              <w:top w:val="nil"/>
              <w:left w:val="nil"/>
              <w:bottom w:val="single" w:sz="4" w:space="0" w:color="auto"/>
              <w:right w:val="single" w:sz="4" w:space="0" w:color="auto"/>
            </w:tcBorders>
            <w:shd w:val="clear" w:color="auto" w:fill="auto"/>
            <w:vAlign w:val="center"/>
            <w:hideMark/>
          </w:tcPr>
          <w:p w14:paraId="75038FB4"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81,160</w:t>
            </w:r>
          </w:p>
        </w:tc>
      </w:tr>
      <w:tr w:rsidR="00D46245" w:rsidRPr="00D46245" w14:paraId="24191D98" w14:textId="77777777" w:rsidTr="00D46245">
        <w:trPr>
          <w:trHeight w:val="197"/>
        </w:trPr>
        <w:tc>
          <w:tcPr>
            <w:tcW w:w="10620" w:type="dxa"/>
            <w:gridSpan w:val="7"/>
            <w:tcBorders>
              <w:top w:val="nil"/>
              <w:left w:val="single" w:sz="4" w:space="0" w:color="auto"/>
              <w:bottom w:val="single" w:sz="4" w:space="0" w:color="auto"/>
              <w:right w:val="single" w:sz="4" w:space="0" w:color="auto"/>
            </w:tcBorders>
            <w:shd w:val="clear" w:color="auto" w:fill="auto"/>
            <w:noWrap/>
            <w:vAlign w:val="center"/>
          </w:tcPr>
          <w:p w14:paraId="1A11488E" w14:textId="77777777" w:rsidR="00D46245" w:rsidRPr="00D46245" w:rsidRDefault="00D46245" w:rsidP="00D46245">
            <w:pPr>
              <w:widowControl/>
              <w:rPr>
                <w:rFonts w:ascii="Arial Narrow" w:hAnsi="Arial Narrow" w:cs="Arial"/>
                <w:snapToGrid/>
                <w:color w:val="000000"/>
                <w:sz w:val="20"/>
              </w:rPr>
            </w:pPr>
            <w:r>
              <w:rPr>
                <w:rFonts w:ascii="Arial Narrow" w:hAnsi="Arial Narrow" w:cs="Arial"/>
                <w:snapToGrid/>
                <w:color w:val="000000"/>
                <w:sz w:val="20"/>
              </w:rPr>
              <w:t>Disclosure</w:t>
            </w:r>
          </w:p>
        </w:tc>
      </w:tr>
      <w:tr w:rsidR="00D46245" w:rsidRPr="00D46245" w14:paraId="5F3B84A7" w14:textId="77777777" w:rsidTr="00412DA3">
        <w:trPr>
          <w:trHeight w:val="1403"/>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29117EC" w14:textId="77777777" w:rsidR="00D46245" w:rsidRPr="00901E60" w:rsidRDefault="00D46245" w:rsidP="004C114E">
            <w:pPr>
              <w:widowControl/>
              <w:rPr>
                <w:rFonts w:ascii="Arial Narrow" w:hAnsi="Arial Narrow" w:cs="Arial"/>
                <w:snapToGrid/>
                <w:color w:val="000000"/>
                <w:sz w:val="20"/>
              </w:rPr>
            </w:pPr>
            <w:r w:rsidRPr="00901E60">
              <w:rPr>
                <w:rFonts w:ascii="Arial Narrow" w:hAnsi="Arial Narrow" w:cs="Arial"/>
                <w:snapToGrid/>
                <w:color w:val="000000"/>
                <w:sz w:val="20"/>
              </w:rPr>
              <w:t>760.3 (c)</w:t>
            </w:r>
            <w:r w:rsidR="004C114E">
              <w:rPr>
                <w:rFonts w:ascii="Arial Narrow" w:hAnsi="Arial Narrow" w:cs="Arial"/>
                <w:snapToGrid/>
                <w:color w:val="000000"/>
                <w:sz w:val="20"/>
              </w:rPr>
              <w:t>(2)</w:t>
            </w:r>
            <w:r w:rsidRPr="00901E60">
              <w:rPr>
                <w:rFonts w:ascii="Arial Narrow" w:hAnsi="Arial Narrow" w:cs="Arial"/>
                <w:snapToGrid/>
                <w:color w:val="000000"/>
                <w:sz w:val="20"/>
              </w:rPr>
              <w:t>(i)</w:t>
            </w:r>
          </w:p>
        </w:tc>
        <w:tc>
          <w:tcPr>
            <w:tcW w:w="4680" w:type="dxa"/>
            <w:tcBorders>
              <w:top w:val="nil"/>
              <w:left w:val="nil"/>
              <w:bottom w:val="single" w:sz="4" w:space="0" w:color="auto"/>
              <w:right w:val="single" w:sz="4" w:space="0" w:color="auto"/>
            </w:tcBorders>
            <w:shd w:val="clear" w:color="auto" w:fill="auto"/>
            <w:vAlign w:val="center"/>
            <w:hideMark/>
          </w:tcPr>
          <w:p w14:paraId="434FB26B" w14:textId="77777777" w:rsidR="00D46245" w:rsidRPr="00D46245" w:rsidRDefault="00D46245" w:rsidP="00221E49">
            <w:pPr>
              <w:widowControl/>
              <w:rPr>
                <w:rFonts w:ascii="Arial Narrow" w:hAnsi="Arial Narrow" w:cs="Arial"/>
                <w:snapToGrid/>
                <w:color w:val="000000"/>
                <w:sz w:val="20"/>
              </w:rPr>
            </w:pPr>
            <w:r w:rsidRPr="00901E60">
              <w:rPr>
                <w:rFonts w:ascii="Arial Narrow" w:hAnsi="Arial Narrow" w:cs="Arial"/>
                <w:i/>
                <w:snapToGrid/>
                <w:color w:val="000000"/>
                <w:sz w:val="20"/>
              </w:rPr>
              <w:t>Compliance Aid Provision</w:t>
            </w:r>
            <w:r w:rsidRPr="00901E60">
              <w:rPr>
                <w:rFonts w:ascii="Arial Narrow" w:hAnsi="Arial Narrow" w:cs="Arial"/>
                <w:snapToGrid/>
                <w:color w:val="000000"/>
                <w:sz w:val="20"/>
              </w:rPr>
              <w:t>:</w:t>
            </w:r>
          </w:p>
          <w:p w14:paraId="637C8C1C" w14:textId="238F78F4" w:rsidR="00D46245" w:rsidRPr="00901E60" w:rsidRDefault="00D46245" w:rsidP="00221E49">
            <w:pPr>
              <w:widowControl/>
              <w:rPr>
                <w:rFonts w:ascii="Arial Narrow" w:hAnsi="Arial Narrow" w:cs="Arial"/>
                <w:snapToGrid/>
                <w:color w:val="000000"/>
                <w:sz w:val="20"/>
              </w:rPr>
            </w:pPr>
            <w:r w:rsidRPr="00901E60">
              <w:rPr>
                <w:rFonts w:ascii="Arial Narrow" w:hAnsi="Arial Narrow" w:cs="Arial"/>
                <w:snapToGrid/>
                <w:color w:val="000000"/>
                <w:sz w:val="20"/>
              </w:rPr>
              <w:t xml:space="preserve">If the policy includes/is accompanied by, written summary demonstrating that the policy contains each criterion included in the definition of private flood insurance, with the specific provisions in the policy identified, and that the insurer is regulated in accordance with </w:t>
            </w:r>
            <w:r w:rsidR="001C1343">
              <w:rPr>
                <w:rFonts w:ascii="Arial Narrow" w:hAnsi="Arial Narrow" w:cs="Arial"/>
                <w:snapToGrid/>
                <w:color w:val="000000"/>
                <w:sz w:val="20"/>
              </w:rPr>
              <w:t xml:space="preserve">the </w:t>
            </w:r>
            <w:r w:rsidRPr="00901E60">
              <w:rPr>
                <w:rFonts w:ascii="Arial Narrow" w:hAnsi="Arial Narrow" w:cs="Arial"/>
                <w:snapToGrid/>
                <w:color w:val="000000"/>
                <w:sz w:val="20"/>
              </w:rPr>
              <w:t>definition.</w:t>
            </w:r>
          </w:p>
        </w:tc>
        <w:tc>
          <w:tcPr>
            <w:tcW w:w="810" w:type="dxa"/>
            <w:tcBorders>
              <w:top w:val="nil"/>
              <w:left w:val="nil"/>
              <w:bottom w:val="single" w:sz="4" w:space="0" w:color="auto"/>
              <w:right w:val="single" w:sz="4" w:space="0" w:color="auto"/>
            </w:tcBorders>
            <w:shd w:val="clear" w:color="auto" w:fill="auto"/>
            <w:vAlign w:val="center"/>
            <w:hideMark/>
          </w:tcPr>
          <w:p w14:paraId="3C17F4D3"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25</w:t>
            </w:r>
          </w:p>
        </w:tc>
        <w:tc>
          <w:tcPr>
            <w:tcW w:w="1080" w:type="dxa"/>
            <w:tcBorders>
              <w:top w:val="nil"/>
              <w:left w:val="nil"/>
              <w:bottom w:val="single" w:sz="4" w:space="0" w:color="auto"/>
              <w:right w:val="single" w:sz="4" w:space="0" w:color="auto"/>
            </w:tcBorders>
            <w:shd w:val="clear" w:color="auto" w:fill="auto"/>
            <w:vAlign w:val="center"/>
            <w:hideMark/>
          </w:tcPr>
          <w:p w14:paraId="7E1816A5"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w:t>
            </w:r>
          </w:p>
        </w:tc>
        <w:tc>
          <w:tcPr>
            <w:tcW w:w="990" w:type="dxa"/>
            <w:tcBorders>
              <w:top w:val="nil"/>
              <w:left w:val="nil"/>
              <w:bottom w:val="single" w:sz="4" w:space="0" w:color="auto"/>
              <w:right w:val="single" w:sz="4" w:space="0" w:color="auto"/>
            </w:tcBorders>
            <w:shd w:val="clear" w:color="auto" w:fill="auto"/>
            <w:vAlign w:val="center"/>
            <w:hideMark/>
          </w:tcPr>
          <w:p w14:paraId="7D29A987"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25</w:t>
            </w:r>
          </w:p>
        </w:tc>
        <w:tc>
          <w:tcPr>
            <w:tcW w:w="900" w:type="dxa"/>
            <w:tcBorders>
              <w:top w:val="nil"/>
              <w:left w:val="nil"/>
              <w:bottom w:val="single" w:sz="4" w:space="0" w:color="auto"/>
              <w:right w:val="single" w:sz="4" w:space="0" w:color="auto"/>
            </w:tcBorders>
            <w:shd w:val="clear" w:color="auto" w:fill="auto"/>
            <w:vAlign w:val="center"/>
            <w:hideMark/>
          </w:tcPr>
          <w:p w14:paraId="4259AE55"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w:t>
            </w:r>
          </w:p>
        </w:tc>
        <w:tc>
          <w:tcPr>
            <w:tcW w:w="900" w:type="dxa"/>
            <w:tcBorders>
              <w:top w:val="nil"/>
              <w:left w:val="nil"/>
              <w:bottom w:val="single" w:sz="4" w:space="0" w:color="auto"/>
              <w:right w:val="single" w:sz="4" w:space="0" w:color="auto"/>
            </w:tcBorders>
            <w:shd w:val="clear" w:color="auto" w:fill="auto"/>
            <w:vAlign w:val="center"/>
            <w:hideMark/>
          </w:tcPr>
          <w:p w14:paraId="0581CA53"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1,000</w:t>
            </w:r>
          </w:p>
        </w:tc>
      </w:tr>
      <w:tr w:rsidR="00D46245" w:rsidRPr="00D46245" w14:paraId="0307CA1D" w14:textId="77777777" w:rsidTr="00412DA3">
        <w:trPr>
          <w:trHeight w:val="1133"/>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95CE4D8" w14:textId="77777777" w:rsidR="00D46245" w:rsidRPr="00901E60" w:rsidRDefault="004C114E" w:rsidP="00901E60">
            <w:pPr>
              <w:widowControl/>
              <w:rPr>
                <w:rFonts w:ascii="Arial Narrow" w:hAnsi="Arial Narrow" w:cs="Arial"/>
                <w:snapToGrid/>
                <w:color w:val="000000"/>
                <w:sz w:val="20"/>
              </w:rPr>
            </w:pPr>
            <w:r>
              <w:rPr>
                <w:rFonts w:ascii="Arial Narrow" w:hAnsi="Arial Narrow" w:cs="Arial"/>
                <w:snapToGrid/>
                <w:color w:val="000000"/>
                <w:sz w:val="20"/>
              </w:rPr>
              <w:t>760.3 (c)(2)</w:t>
            </w:r>
            <w:r w:rsidR="00D46245" w:rsidRPr="00901E60">
              <w:rPr>
                <w:rFonts w:ascii="Arial Narrow" w:hAnsi="Arial Narrow" w:cs="Arial"/>
                <w:snapToGrid/>
                <w:color w:val="000000"/>
                <w:sz w:val="20"/>
              </w:rPr>
              <w:t>(ii)</w:t>
            </w:r>
          </w:p>
        </w:tc>
        <w:tc>
          <w:tcPr>
            <w:tcW w:w="4680" w:type="dxa"/>
            <w:tcBorders>
              <w:top w:val="nil"/>
              <w:left w:val="nil"/>
              <w:bottom w:val="single" w:sz="4" w:space="0" w:color="auto"/>
              <w:right w:val="single" w:sz="4" w:space="0" w:color="auto"/>
            </w:tcBorders>
            <w:shd w:val="clear" w:color="auto" w:fill="auto"/>
            <w:vAlign w:val="center"/>
            <w:hideMark/>
          </w:tcPr>
          <w:p w14:paraId="4BC3F4B4" w14:textId="77777777" w:rsidR="00D46245" w:rsidRPr="00D46245" w:rsidRDefault="00D46245" w:rsidP="00221E49">
            <w:pPr>
              <w:widowControl/>
              <w:rPr>
                <w:rFonts w:ascii="Arial Narrow" w:hAnsi="Arial Narrow" w:cs="Arial"/>
                <w:i/>
                <w:snapToGrid/>
                <w:color w:val="000000"/>
                <w:sz w:val="20"/>
              </w:rPr>
            </w:pPr>
            <w:r w:rsidRPr="00901E60">
              <w:rPr>
                <w:rFonts w:ascii="Arial Narrow" w:hAnsi="Arial Narrow" w:cs="Arial"/>
                <w:i/>
                <w:snapToGrid/>
                <w:color w:val="000000"/>
                <w:sz w:val="20"/>
              </w:rPr>
              <w:t>Compliance Aid Provision:</w:t>
            </w:r>
          </w:p>
          <w:p w14:paraId="378F8D1C" w14:textId="2D8F668C" w:rsidR="00D46245" w:rsidRPr="00901E60" w:rsidRDefault="00D46245" w:rsidP="008509D4">
            <w:pPr>
              <w:widowControl/>
              <w:rPr>
                <w:rFonts w:ascii="Arial Narrow" w:hAnsi="Arial Narrow" w:cs="Arial"/>
                <w:snapToGrid/>
                <w:color w:val="000000"/>
                <w:sz w:val="20"/>
              </w:rPr>
            </w:pPr>
            <w:r w:rsidRPr="00901E60">
              <w:rPr>
                <w:rFonts w:ascii="Arial Narrow" w:hAnsi="Arial Narrow" w:cs="Arial"/>
                <w:snapToGrid/>
                <w:color w:val="000000"/>
                <w:sz w:val="20"/>
              </w:rPr>
              <w:t xml:space="preserve">The credit union verifies in writing that the policy includes the </w:t>
            </w:r>
            <w:r w:rsidRPr="00D46245">
              <w:rPr>
                <w:rFonts w:ascii="Arial Narrow" w:hAnsi="Arial Narrow" w:cs="Arial"/>
                <w:snapToGrid/>
                <w:color w:val="000000"/>
                <w:sz w:val="20"/>
              </w:rPr>
              <w:t>provisions</w:t>
            </w:r>
            <w:r w:rsidRPr="00901E60">
              <w:rPr>
                <w:rFonts w:ascii="Arial Narrow" w:hAnsi="Arial Narrow" w:cs="Arial"/>
                <w:snapToGrid/>
                <w:color w:val="000000"/>
                <w:sz w:val="20"/>
              </w:rPr>
              <w:t xml:space="preserve"> identified by the insurer in the </w:t>
            </w:r>
            <w:r w:rsidR="008509D4">
              <w:rPr>
                <w:rFonts w:ascii="Arial Narrow" w:hAnsi="Arial Narrow" w:cs="Arial"/>
                <w:snapToGrid/>
                <w:color w:val="000000"/>
                <w:sz w:val="20"/>
              </w:rPr>
              <w:t xml:space="preserve">written summary (above) </w:t>
            </w:r>
            <w:r w:rsidRPr="00901E60">
              <w:rPr>
                <w:rFonts w:ascii="Arial Narrow" w:hAnsi="Arial Narrow" w:cs="Arial"/>
                <w:snapToGrid/>
                <w:color w:val="000000"/>
                <w:sz w:val="20"/>
              </w:rPr>
              <w:t xml:space="preserve">and that these </w:t>
            </w:r>
            <w:r w:rsidRPr="00D46245">
              <w:rPr>
                <w:rFonts w:ascii="Arial Narrow" w:hAnsi="Arial Narrow" w:cs="Arial"/>
                <w:snapToGrid/>
                <w:color w:val="000000"/>
                <w:sz w:val="20"/>
              </w:rPr>
              <w:t>provisions</w:t>
            </w:r>
            <w:r w:rsidRPr="00901E60">
              <w:rPr>
                <w:rFonts w:ascii="Arial Narrow" w:hAnsi="Arial Narrow" w:cs="Arial"/>
                <w:snapToGrid/>
                <w:color w:val="000000"/>
                <w:sz w:val="20"/>
              </w:rPr>
              <w:t xml:space="preserve"> satisfy the criteria included in the definition.</w:t>
            </w:r>
          </w:p>
        </w:tc>
        <w:tc>
          <w:tcPr>
            <w:tcW w:w="810" w:type="dxa"/>
            <w:tcBorders>
              <w:top w:val="nil"/>
              <w:left w:val="nil"/>
              <w:bottom w:val="single" w:sz="4" w:space="0" w:color="auto"/>
              <w:right w:val="single" w:sz="4" w:space="0" w:color="auto"/>
            </w:tcBorders>
            <w:shd w:val="clear" w:color="auto" w:fill="auto"/>
            <w:vAlign w:val="center"/>
            <w:hideMark/>
          </w:tcPr>
          <w:p w14:paraId="19253E58"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vAlign w:val="center"/>
            <w:hideMark/>
          </w:tcPr>
          <w:p w14:paraId="44D58146"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2.4</w:t>
            </w:r>
          </w:p>
        </w:tc>
        <w:tc>
          <w:tcPr>
            <w:tcW w:w="990" w:type="dxa"/>
            <w:tcBorders>
              <w:top w:val="nil"/>
              <w:left w:val="nil"/>
              <w:bottom w:val="single" w:sz="4" w:space="0" w:color="auto"/>
              <w:right w:val="single" w:sz="4" w:space="0" w:color="auto"/>
            </w:tcBorders>
            <w:shd w:val="clear" w:color="auto" w:fill="auto"/>
            <w:vAlign w:val="center"/>
            <w:hideMark/>
          </w:tcPr>
          <w:p w14:paraId="4DCD22F6"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9,739</w:t>
            </w:r>
          </w:p>
        </w:tc>
        <w:tc>
          <w:tcPr>
            <w:tcW w:w="900" w:type="dxa"/>
            <w:tcBorders>
              <w:top w:val="nil"/>
              <w:left w:val="nil"/>
              <w:bottom w:val="single" w:sz="4" w:space="0" w:color="auto"/>
              <w:right w:val="single" w:sz="4" w:space="0" w:color="auto"/>
            </w:tcBorders>
            <w:shd w:val="clear" w:color="auto" w:fill="auto"/>
            <w:vAlign w:val="center"/>
            <w:hideMark/>
          </w:tcPr>
          <w:p w14:paraId="51C30A9D"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w:t>
            </w:r>
          </w:p>
        </w:tc>
        <w:tc>
          <w:tcPr>
            <w:tcW w:w="900" w:type="dxa"/>
            <w:tcBorders>
              <w:top w:val="nil"/>
              <w:left w:val="nil"/>
              <w:bottom w:val="single" w:sz="4" w:space="0" w:color="auto"/>
              <w:right w:val="single" w:sz="4" w:space="0" w:color="auto"/>
            </w:tcBorders>
            <w:shd w:val="clear" w:color="auto" w:fill="auto"/>
            <w:vAlign w:val="center"/>
            <w:hideMark/>
          </w:tcPr>
          <w:p w14:paraId="427AFB4E"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9,739</w:t>
            </w:r>
          </w:p>
        </w:tc>
      </w:tr>
      <w:tr w:rsidR="00D46245" w:rsidRPr="00D46245" w14:paraId="5C754A74" w14:textId="77777777" w:rsidTr="00412DA3">
        <w:trPr>
          <w:trHeight w:val="708"/>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E167CA" w14:textId="77777777" w:rsidR="00D46245" w:rsidRPr="00901E60" w:rsidRDefault="004C114E" w:rsidP="00901E60">
            <w:pPr>
              <w:widowControl/>
              <w:rPr>
                <w:rFonts w:ascii="Arial Narrow" w:hAnsi="Arial Narrow" w:cs="Arial"/>
                <w:snapToGrid/>
                <w:color w:val="000000"/>
                <w:sz w:val="20"/>
              </w:rPr>
            </w:pPr>
            <w:r>
              <w:rPr>
                <w:rFonts w:ascii="Arial Narrow" w:hAnsi="Arial Narrow" w:cs="Arial"/>
                <w:snapToGrid/>
                <w:color w:val="000000"/>
                <w:sz w:val="20"/>
              </w:rPr>
              <w:t>760.3 (c)(3)(iv)</w:t>
            </w:r>
            <w:r w:rsidR="00D46245" w:rsidRPr="00901E60">
              <w:rPr>
                <w:rFonts w:ascii="Arial Narrow" w:hAnsi="Arial Narrow" w:cs="Arial"/>
                <w:snapToGrid/>
                <w:color w:val="000000"/>
                <w:sz w:val="20"/>
              </w:rPr>
              <w:t>(B) (</w:t>
            </w:r>
            <w:r w:rsidR="00D46245" w:rsidRPr="00AA0910">
              <w:rPr>
                <w:rFonts w:ascii="Arial Narrow" w:hAnsi="Arial Narrow" w:cs="Arial"/>
                <w:i/>
                <w:iCs/>
                <w:snapToGrid/>
                <w:color w:val="000000"/>
                <w:sz w:val="20"/>
              </w:rPr>
              <w:t>3</w:t>
            </w:r>
            <w:r w:rsidR="00D46245" w:rsidRPr="00901E60">
              <w:rPr>
                <w:rFonts w:ascii="Arial Narrow" w:hAnsi="Arial Narrow" w:cs="Arial"/>
                <w:snapToGrid/>
                <w:color w:val="000000"/>
                <w:sz w:val="20"/>
              </w:rPr>
              <w:t>)</w:t>
            </w:r>
          </w:p>
        </w:tc>
        <w:tc>
          <w:tcPr>
            <w:tcW w:w="4680" w:type="dxa"/>
            <w:tcBorders>
              <w:top w:val="nil"/>
              <w:left w:val="nil"/>
              <w:bottom w:val="single" w:sz="4" w:space="0" w:color="auto"/>
              <w:right w:val="single" w:sz="4" w:space="0" w:color="auto"/>
            </w:tcBorders>
            <w:shd w:val="clear" w:color="auto" w:fill="auto"/>
            <w:vAlign w:val="center"/>
            <w:hideMark/>
          </w:tcPr>
          <w:p w14:paraId="4E57A57F" w14:textId="77777777" w:rsidR="00D46245" w:rsidRPr="00D46245" w:rsidRDefault="00D46245" w:rsidP="00221E49">
            <w:pPr>
              <w:widowControl/>
              <w:rPr>
                <w:rFonts w:ascii="Arial Narrow" w:hAnsi="Arial Narrow" w:cs="Arial"/>
                <w:i/>
                <w:snapToGrid/>
                <w:color w:val="000000"/>
                <w:sz w:val="20"/>
              </w:rPr>
            </w:pPr>
            <w:r w:rsidRPr="00901E60">
              <w:rPr>
                <w:rFonts w:ascii="Arial Narrow" w:hAnsi="Arial Narrow" w:cs="Arial"/>
                <w:i/>
                <w:snapToGrid/>
                <w:color w:val="000000"/>
                <w:sz w:val="20"/>
              </w:rPr>
              <w:t>Discretionary Acceptance Criteria:</w:t>
            </w:r>
          </w:p>
          <w:p w14:paraId="1374E64F" w14:textId="77777777" w:rsidR="00D46245" w:rsidRPr="00901E60" w:rsidRDefault="00D46245" w:rsidP="00221E49">
            <w:pPr>
              <w:widowControl/>
              <w:rPr>
                <w:rFonts w:ascii="Arial Narrow" w:hAnsi="Arial Narrow" w:cs="Arial"/>
                <w:snapToGrid/>
                <w:color w:val="000000"/>
                <w:sz w:val="20"/>
              </w:rPr>
            </w:pPr>
            <w:r w:rsidRPr="00901E60">
              <w:rPr>
                <w:rFonts w:ascii="Arial Narrow" w:hAnsi="Arial Narrow" w:cs="Arial"/>
                <w:snapToGrid/>
                <w:color w:val="000000"/>
                <w:sz w:val="20"/>
              </w:rPr>
              <w:t xml:space="preserve">Credit union documents its finding that required </w:t>
            </w:r>
            <w:r w:rsidRPr="00D46245">
              <w:rPr>
                <w:rFonts w:ascii="Arial Narrow" w:hAnsi="Arial Narrow" w:cs="Arial"/>
                <w:snapToGrid/>
                <w:color w:val="000000"/>
                <w:sz w:val="20"/>
              </w:rPr>
              <w:t>criteria</w:t>
            </w:r>
            <w:r w:rsidRPr="00901E60">
              <w:rPr>
                <w:rFonts w:ascii="Arial Narrow" w:hAnsi="Arial Narrow" w:cs="Arial"/>
                <w:snapToGrid/>
                <w:color w:val="000000"/>
                <w:sz w:val="20"/>
              </w:rPr>
              <w:t xml:space="preserve"> have been met.</w:t>
            </w:r>
          </w:p>
        </w:tc>
        <w:tc>
          <w:tcPr>
            <w:tcW w:w="810" w:type="dxa"/>
            <w:tcBorders>
              <w:top w:val="nil"/>
              <w:left w:val="nil"/>
              <w:bottom w:val="single" w:sz="4" w:space="0" w:color="auto"/>
              <w:right w:val="single" w:sz="4" w:space="0" w:color="auto"/>
            </w:tcBorders>
            <w:shd w:val="clear" w:color="auto" w:fill="auto"/>
            <w:vAlign w:val="center"/>
            <w:hideMark/>
          </w:tcPr>
          <w:p w14:paraId="06B43121"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vAlign w:val="center"/>
            <w:hideMark/>
          </w:tcPr>
          <w:p w14:paraId="49CD7CF4"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0.45</w:t>
            </w:r>
          </w:p>
        </w:tc>
        <w:tc>
          <w:tcPr>
            <w:tcW w:w="990" w:type="dxa"/>
            <w:tcBorders>
              <w:top w:val="nil"/>
              <w:left w:val="nil"/>
              <w:bottom w:val="single" w:sz="4" w:space="0" w:color="auto"/>
              <w:right w:val="single" w:sz="4" w:space="0" w:color="auto"/>
            </w:tcBorders>
            <w:shd w:val="clear" w:color="auto" w:fill="auto"/>
            <w:vAlign w:val="center"/>
            <w:hideMark/>
          </w:tcPr>
          <w:p w14:paraId="6B3F7ECB"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1,826</w:t>
            </w:r>
          </w:p>
        </w:tc>
        <w:tc>
          <w:tcPr>
            <w:tcW w:w="900" w:type="dxa"/>
            <w:tcBorders>
              <w:top w:val="nil"/>
              <w:left w:val="nil"/>
              <w:bottom w:val="single" w:sz="4" w:space="0" w:color="auto"/>
              <w:right w:val="single" w:sz="4" w:space="0" w:color="auto"/>
            </w:tcBorders>
            <w:shd w:val="clear" w:color="auto" w:fill="auto"/>
            <w:vAlign w:val="center"/>
            <w:hideMark/>
          </w:tcPr>
          <w:p w14:paraId="7DF02FFF"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2</w:t>
            </w:r>
          </w:p>
        </w:tc>
        <w:tc>
          <w:tcPr>
            <w:tcW w:w="900" w:type="dxa"/>
            <w:tcBorders>
              <w:top w:val="nil"/>
              <w:left w:val="nil"/>
              <w:bottom w:val="single" w:sz="4" w:space="0" w:color="auto"/>
              <w:right w:val="single" w:sz="4" w:space="0" w:color="auto"/>
            </w:tcBorders>
            <w:shd w:val="clear" w:color="auto" w:fill="auto"/>
            <w:vAlign w:val="center"/>
            <w:hideMark/>
          </w:tcPr>
          <w:p w14:paraId="026E4C64"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3,652</w:t>
            </w:r>
          </w:p>
        </w:tc>
      </w:tr>
      <w:tr w:rsidR="00D46245" w:rsidRPr="00D46245" w14:paraId="7118A718" w14:textId="77777777" w:rsidTr="00412DA3">
        <w:trPr>
          <w:trHeight w:val="684"/>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AB631D7" w14:textId="77777777" w:rsidR="00D46245" w:rsidRPr="00901E60" w:rsidRDefault="00520E13" w:rsidP="00901E60">
            <w:pPr>
              <w:widowControl/>
              <w:rPr>
                <w:rFonts w:ascii="Arial Narrow" w:hAnsi="Arial Narrow" w:cs="Arial"/>
                <w:snapToGrid/>
                <w:color w:val="000000"/>
                <w:sz w:val="20"/>
              </w:rPr>
            </w:pPr>
            <w:r>
              <w:rPr>
                <w:rFonts w:ascii="Arial Narrow" w:hAnsi="Arial Narrow" w:cs="Arial"/>
                <w:snapToGrid/>
                <w:color w:val="000000"/>
                <w:sz w:val="20"/>
              </w:rPr>
              <w:t xml:space="preserve">760.3 </w:t>
            </w:r>
            <w:r w:rsidR="004C114E">
              <w:rPr>
                <w:rFonts w:ascii="Arial Narrow" w:hAnsi="Arial Narrow" w:cs="Arial"/>
                <w:snapToGrid/>
                <w:color w:val="000000"/>
                <w:sz w:val="20"/>
              </w:rPr>
              <w:t>(c)</w:t>
            </w:r>
            <w:r>
              <w:rPr>
                <w:rFonts w:ascii="Arial Narrow" w:hAnsi="Arial Narrow" w:cs="Arial"/>
                <w:snapToGrid/>
                <w:color w:val="000000"/>
                <w:sz w:val="20"/>
              </w:rPr>
              <w:t>(4)(iv)</w:t>
            </w:r>
            <w:r w:rsidR="00D46245" w:rsidRPr="00901E60">
              <w:rPr>
                <w:rFonts w:ascii="Arial Narrow" w:hAnsi="Arial Narrow" w:cs="Arial"/>
                <w:snapToGrid/>
                <w:color w:val="000000"/>
                <w:sz w:val="20"/>
              </w:rPr>
              <w:t>(C)</w:t>
            </w:r>
          </w:p>
        </w:tc>
        <w:tc>
          <w:tcPr>
            <w:tcW w:w="4680" w:type="dxa"/>
            <w:tcBorders>
              <w:top w:val="nil"/>
              <w:left w:val="nil"/>
              <w:bottom w:val="single" w:sz="4" w:space="0" w:color="auto"/>
              <w:right w:val="single" w:sz="4" w:space="0" w:color="auto"/>
            </w:tcBorders>
            <w:shd w:val="clear" w:color="auto" w:fill="auto"/>
            <w:vAlign w:val="center"/>
            <w:hideMark/>
          </w:tcPr>
          <w:p w14:paraId="5AA2CC96" w14:textId="77777777" w:rsidR="00D46245" w:rsidRPr="00D46245" w:rsidRDefault="00D46245" w:rsidP="00221E49">
            <w:pPr>
              <w:widowControl/>
              <w:rPr>
                <w:rFonts w:ascii="Arial Narrow" w:hAnsi="Arial Narrow" w:cs="Arial"/>
                <w:i/>
                <w:snapToGrid/>
                <w:color w:val="000000"/>
                <w:sz w:val="20"/>
              </w:rPr>
            </w:pPr>
            <w:r w:rsidRPr="00901E60">
              <w:rPr>
                <w:rFonts w:ascii="Arial Narrow" w:hAnsi="Arial Narrow" w:cs="Arial"/>
                <w:i/>
                <w:snapToGrid/>
                <w:color w:val="000000"/>
                <w:sz w:val="20"/>
              </w:rPr>
              <w:t>Exception for mutual aid societies:</w:t>
            </w:r>
          </w:p>
          <w:p w14:paraId="328F7B46" w14:textId="77777777" w:rsidR="00D46245" w:rsidRPr="00901E60" w:rsidRDefault="00D46245" w:rsidP="00221E49">
            <w:pPr>
              <w:widowControl/>
              <w:rPr>
                <w:rFonts w:ascii="Arial Narrow" w:hAnsi="Arial Narrow" w:cs="Arial"/>
                <w:snapToGrid/>
                <w:color w:val="000000"/>
                <w:sz w:val="20"/>
              </w:rPr>
            </w:pPr>
            <w:r w:rsidRPr="00901E60">
              <w:rPr>
                <w:rFonts w:ascii="Arial Narrow" w:hAnsi="Arial Narrow" w:cs="Arial"/>
                <w:snapToGrid/>
                <w:color w:val="000000"/>
                <w:sz w:val="20"/>
              </w:rPr>
              <w:t xml:space="preserve">Credit Union documents its conclusions that the required criteria </w:t>
            </w:r>
            <w:r w:rsidRPr="00D46245">
              <w:rPr>
                <w:rFonts w:ascii="Arial Narrow" w:hAnsi="Arial Narrow" w:cs="Arial"/>
                <w:snapToGrid/>
                <w:color w:val="000000"/>
                <w:sz w:val="20"/>
              </w:rPr>
              <w:t>have</w:t>
            </w:r>
            <w:r w:rsidRPr="00901E60">
              <w:rPr>
                <w:rFonts w:ascii="Arial Narrow" w:hAnsi="Arial Narrow" w:cs="Arial"/>
                <w:snapToGrid/>
                <w:color w:val="000000"/>
                <w:sz w:val="20"/>
              </w:rPr>
              <w:t xml:space="preserve"> been met.</w:t>
            </w:r>
          </w:p>
        </w:tc>
        <w:tc>
          <w:tcPr>
            <w:tcW w:w="810" w:type="dxa"/>
            <w:tcBorders>
              <w:top w:val="nil"/>
              <w:left w:val="nil"/>
              <w:bottom w:val="single" w:sz="4" w:space="0" w:color="auto"/>
              <w:right w:val="single" w:sz="4" w:space="0" w:color="auto"/>
            </w:tcBorders>
            <w:shd w:val="clear" w:color="auto" w:fill="auto"/>
            <w:vAlign w:val="center"/>
            <w:hideMark/>
          </w:tcPr>
          <w:p w14:paraId="4578EBAB"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auto" w:fill="auto"/>
            <w:vAlign w:val="center"/>
            <w:hideMark/>
          </w:tcPr>
          <w:p w14:paraId="4AF5E4A6"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0.15</w:t>
            </w:r>
          </w:p>
        </w:tc>
        <w:tc>
          <w:tcPr>
            <w:tcW w:w="990" w:type="dxa"/>
            <w:tcBorders>
              <w:top w:val="nil"/>
              <w:left w:val="nil"/>
              <w:bottom w:val="single" w:sz="4" w:space="0" w:color="auto"/>
              <w:right w:val="single" w:sz="4" w:space="0" w:color="auto"/>
            </w:tcBorders>
            <w:shd w:val="clear" w:color="auto" w:fill="auto"/>
            <w:vAlign w:val="center"/>
            <w:hideMark/>
          </w:tcPr>
          <w:p w14:paraId="565192DD"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609</w:t>
            </w:r>
          </w:p>
        </w:tc>
        <w:tc>
          <w:tcPr>
            <w:tcW w:w="900" w:type="dxa"/>
            <w:tcBorders>
              <w:top w:val="nil"/>
              <w:left w:val="nil"/>
              <w:bottom w:val="single" w:sz="4" w:space="0" w:color="auto"/>
              <w:right w:val="single" w:sz="4" w:space="0" w:color="auto"/>
            </w:tcBorders>
            <w:shd w:val="clear" w:color="auto" w:fill="auto"/>
            <w:vAlign w:val="center"/>
            <w:hideMark/>
          </w:tcPr>
          <w:p w14:paraId="127C0AF8"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2</w:t>
            </w:r>
          </w:p>
        </w:tc>
        <w:tc>
          <w:tcPr>
            <w:tcW w:w="900" w:type="dxa"/>
            <w:tcBorders>
              <w:top w:val="nil"/>
              <w:left w:val="nil"/>
              <w:bottom w:val="single" w:sz="4" w:space="0" w:color="auto"/>
              <w:right w:val="single" w:sz="4" w:space="0" w:color="auto"/>
            </w:tcBorders>
            <w:shd w:val="clear" w:color="auto" w:fill="auto"/>
            <w:vAlign w:val="center"/>
            <w:hideMark/>
          </w:tcPr>
          <w:p w14:paraId="3BBD8809"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1,217</w:t>
            </w:r>
          </w:p>
        </w:tc>
      </w:tr>
      <w:tr w:rsidR="00D46245" w:rsidRPr="00D46245" w14:paraId="324D0E75" w14:textId="77777777" w:rsidTr="00D46245">
        <w:trPr>
          <w:trHeight w:val="288"/>
        </w:trPr>
        <w:tc>
          <w:tcPr>
            <w:tcW w:w="59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F3E26"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Totals</w:t>
            </w:r>
          </w:p>
        </w:tc>
        <w:tc>
          <w:tcPr>
            <w:tcW w:w="810" w:type="dxa"/>
            <w:tcBorders>
              <w:top w:val="nil"/>
              <w:left w:val="nil"/>
              <w:bottom w:val="single" w:sz="4" w:space="0" w:color="auto"/>
              <w:right w:val="single" w:sz="4" w:space="0" w:color="auto"/>
            </w:tcBorders>
            <w:shd w:val="clear" w:color="auto" w:fill="auto"/>
            <w:noWrap/>
            <w:vAlign w:val="center"/>
            <w:hideMark/>
          </w:tcPr>
          <w:p w14:paraId="7E903083"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4,058</w:t>
            </w:r>
          </w:p>
        </w:tc>
        <w:tc>
          <w:tcPr>
            <w:tcW w:w="1080" w:type="dxa"/>
            <w:tcBorders>
              <w:top w:val="nil"/>
              <w:left w:val="nil"/>
              <w:bottom w:val="single" w:sz="4" w:space="0" w:color="auto"/>
              <w:right w:val="single" w:sz="4" w:space="0" w:color="auto"/>
            </w:tcBorders>
            <w:shd w:val="clear" w:color="000000" w:fill="BFBFBF"/>
            <w:noWrap/>
            <w:vAlign w:val="center"/>
            <w:hideMark/>
          </w:tcPr>
          <w:p w14:paraId="7CA20354" w14:textId="77777777" w:rsidR="00D46245" w:rsidRPr="00901E60" w:rsidRDefault="00D46245" w:rsidP="00901E60">
            <w:pPr>
              <w:widowControl/>
              <w:rPr>
                <w:rFonts w:ascii="Arial Narrow" w:hAnsi="Arial Narrow" w:cs="Arial"/>
                <w:snapToGrid/>
                <w:color w:val="000000"/>
                <w:sz w:val="20"/>
              </w:rPr>
            </w:pPr>
            <w:r w:rsidRPr="00901E60">
              <w:rPr>
                <w:rFonts w:ascii="Arial Narrow" w:hAnsi="Arial Narrow" w:cs="Arial"/>
                <w:snapToGrid/>
                <w:color w:val="000000"/>
                <w:sz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E66A386"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16,257</w:t>
            </w:r>
          </w:p>
        </w:tc>
        <w:tc>
          <w:tcPr>
            <w:tcW w:w="900" w:type="dxa"/>
            <w:tcBorders>
              <w:top w:val="nil"/>
              <w:left w:val="nil"/>
              <w:bottom w:val="single" w:sz="4" w:space="0" w:color="auto"/>
              <w:right w:val="single" w:sz="4" w:space="0" w:color="auto"/>
            </w:tcBorders>
            <w:shd w:val="clear" w:color="000000" w:fill="BFBFBF"/>
            <w:noWrap/>
            <w:vAlign w:val="center"/>
            <w:hideMark/>
          </w:tcPr>
          <w:p w14:paraId="729C4F2D" w14:textId="77777777" w:rsidR="00D46245" w:rsidRPr="00901E60" w:rsidRDefault="00D46245" w:rsidP="00901E60">
            <w:pPr>
              <w:widowControl/>
              <w:rPr>
                <w:rFonts w:ascii="Arial Narrow" w:hAnsi="Arial Narrow" w:cs="Arial"/>
                <w:snapToGrid/>
                <w:color w:val="000000"/>
                <w:sz w:val="20"/>
              </w:rPr>
            </w:pPr>
            <w:r w:rsidRPr="00901E60">
              <w:rPr>
                <w:rFonts w:ascii="Arial Narrow" w:hAnsi="Arial Narrow" w:cs="Arial"/>
                <w:snapToGrid/>
                <w:color w:val="000000"/>
                <w:sz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71966928" w14:textId="77777777" w:rsidR="00D46245" w:rsidRPr="00901E60" w:rsidRDefault="00D46245" w:rsidP="00901E60">
            <w:pPr>
              <w:widowControl/>
              <w:jc w:val="right"/>
              <w:rPr>
                <w:rFonts w:ascii="Arial Narrow" w:hAnsi="Arial Narrow" w:cs="Arial"/>
                <w:snapToGrid/>
                <w:color w:val="000000"/>
                <w:sz w:val="20"/>
              </w:rPr>
            </w:pPr>
            <w:r w:rsidRPr="00901E60">
              <w:rPr>
                <w:rFonts w:ascii="Arial Narrow" w:hAnsi="Arial Narrow" w:cs="Arial"/>
                <w:snapToGrid/>
                <w:color w:val="000000"/>
                <w:sz w:val="20"/>
              </w:rPr>
              <w:t>96,769</w:t>
            </w:r>
          </w:p>
        </w:tc>
      </w:tr>
    </w:tbl>
    <w:p w14:paraId="513059C5" w14:textId="77777777" w:rsidR="00E7536D" w:rsidRPr="00520E13" w:rsidRDefault="00E7536D" w:rsidP="00E269A7">
      <w:pPr>
        <w:rPr>
          <w:rFonts w:ascii="Arial" w:hAnsi="Arial" w:cs="Arial"/>
          <w:b/>
          <w:sz w:val="18"/>
          <w:szCs w:val="18"/>
        </w:rPr>
      </w:pPr>
    </w:p>
    <w:tbl>
      <w:tblPr>
        <w:tblStyle w:val="TableGrid"/>
        <w:tblW w:w="4680" w:type="dxa"/>
        <w:tblInd w:w="5395" w:type="dxa"/>
        <w:tblLook w:val="04A0" w:firstRow="1" w:lastRow="0" w:firstColumn="1" w:lastColumn="0" w:noHBand="0" w:noVBand="1"/>
      </w:tblPr>
      <w:tblGrid>
        <w:gridCol w:w="2880"/>
        <w:gridCol w:w="1800"/>
      </w:tblGrid>
      <w:tr w:rsidR="00221E49" w:rsidRPr="00520E13" w14:paraId="590C8297" w14:textId="77777777" w:rsidTr="00520E13">
        <w:trPr>
          <w:trHeight w:val="288"/>
        </w:trPr>
        <w:tc>
          <w:tcPr>
            <w:tcW w:w="2880" w:type="dxa"/>
            <w:vAlign w:val="center"/>
          </w:tcPr>
          <w:p w14:paraId="46F0CE68" w14:textId="216FFDC0" w:rsidR="00221E49" w:rsidRPr="00520E13" w:rsidRDefault="00221E49" w:rsidP="00412DA3">
            <w:pPr>
              <w:ind w:left="-108"/>
              <w:jc w:val="right"/>
              <w:rPr>
                <w:rFonts w:ascii="Arial" w:hAnsi="Arial" w:cs="Arial"/>
                <w:sz w:val="18"/>
                <w:szCs w:val="18"/>
              </w:rPr>
            </w:pPr>
            <w:r w:rsidRPr="00520E13">
              <w:rPr>
                <w:rFonts w:ascii="Arial" w:hAnsi="Arial" w:cs="Arial"/>
                <w:sz w:val="18"/>
                <w:szCs w:val="18"/>
              </w:rPr>
              <w:t>Current Burden</w:t>
            </w:r>
            <w:r w:rsidR="00D45463">
              <w:rPr>
                <w:rFonts w:ascii="Arial" w:hAnsi="Arial" w:cs="Arial"/>
                <w:sz w:val="18"/>
                <w:szCs w:val="18"/>
              </w:rPr>
              <w:t xml:space="preserve"> (Adjusted)</w:t>
            </w:r>
          </w:p>
        </w:tc>
        <w:tc>
          <w:tcPr>
            <w:tcW w:w="1800" w:type="dxa"/>
            <w:vAlign w:val="center"/>
          </w:tcPr>
          <w:p w14:paraId="1F2B3E94" w14:textId="264D9C5F" w:rsidR="00221E49" w:rsidRPr="00520E13" w:rsidRDefault="00221E49" w:rsidP="006E1F49">
            <w:pPr>
              <w:ind w:left="-108"/>
              <w:jc w:val="right"/>
              <w:rPr>
                <w:rFonts w:ascii="Arial" w:hAnsi="Arial" w:cs="Arial"/>
                <w:sz w:val="18"/>
                <w:szCs w:val="18"/>
              </w:rPr>
            </w:pPr>
            <w:r w:rsidRPr="00520E13">
              <w:rPr>
                <w:rFonts w:ascii="Arial" w:hAnsi="Arial" w:cs="Arial"/>
                <w:sz w:val="18"/>
                <w:szCs w:val="18"/>
              </w:rPr>
              <w:t>177,</w:t>
            </w:r>
            <w:r w:rsidR="006E1F49">
              <w:rPr>
                <w:rFonts w:ascii="Arial" w:hAnsi="Arial" w:cs="Arial"/>
                <w:sz w:val="18"/>
                <w:szCs w:val="18"/>
              </w:rPr>
              <w:t>866</w:t>
            </w:r>
          </w:p>
        </w:tc>
      </w:tr>
      <w:tr w:rsidR="00221E49" w:rsidRPr="00520E13" w14:paraId="77FC09D1" w14:textId="77777777" w:rsidTr="00520E13">
        <w:trPr>
          <w:trHeight w:val="288"/>
        </w:trPr>
        <w:tc>
          <w:tcPr>
            <w:tcW w:w="2880" w:type="dxa"/>
            <w:vAlign w:val="center"/>
          </w:tcPr>
          <w:p w14:paraId="4FFAB7FE" w14:textId="77777777" w:rsidR="00221E49" w:rsidRPr="00520E13" w:rsidRDefault="00221E49" w:rsidP="00412DA3">
            <w:pPr>
              <w:ind w:left="-108"/>
              <w:jc w:val="right"/>
              <w:rPr>
                <w:rFonts w:ascii="Arial" w:hAnsi="Arial" w:cs="Arial"/>
                <w:sz w:val="18"/>
                <w:szCs w:val="18"/>
              </w:rPr>
            </w:pPr>
            <w:r w:rsidRPr="00520E13">
              <w:rPr>
                <w:rFonts w:ascii="Arial" w:hAnsi="Arial" w:cs="Arial"/>
                <w:sz w:val="18"/>
                <w:szCs w:val="18"/>
              </w:rPr>
              <w:t>Proposed New Burden</w:t>
            </w:r>
          </w:p>
        </w:tc>
        <w:tc>
          <w:tcPr>
            <w:tcW w:w="1800" w:type="dxa"/>
            <w:vAlign w:val="center"/>
          </w:tcPr>
          <w:p w14:paraId="60715CA5" w14:textId="5F14DE64" w:rsidR="00221E49" w:rsidRPr="00520E13" w:rsidRDefault="00485BBC" w:rsidP="00412DA3">
            <w:pPr>
              <w:ind w:left="-108"/>
              <w:jc w:val="right"/>
              <w:rPr>
                <w:rFonts w:ascii="Arial" w:hAnsi="Arial" w:cs="Arial"/>
                <w:sz w:val="18"/>
                <w:szCs w:val="18"/>
              </w:rPr>
            </w:pPr>
            <w:r>
              <w:rPr>
                <w:rFonts w:ascii="Arial" w:hAnsi="Arial" w:cs="Arial"/>
                <w:sz w:val="18"/>
                <w:szCs w:val="18"/>
              </w:rPr>
              <w:t>96,769</w:t>
            </w:r>
          </w:p>
        </w:tc>
      </w:tr>
      <w:tr w:rsidR="00E7536D" w:rsidRPr="00520E13" w14:paraId="79B775AD" w14:textId="77777777" w:rsidTr="00520E13">
        <w:trPr>
          <w:trHeight w:val="288"/>
        </w:trPr>
        <w:tc>
          <w:tcPr>
            <w:tcW w:w="2880" w:type="dxa"/>
            <w:vAlign w:val="center"/>
          </w:tcPr>
          <w:p w14:paraId="1B119C00" w14:textId="77777777" w:rsidR="00E7536D" w:rsidRPr="00520E13" w:rsidRDefault="00E7536D" w:rsidP="00412DA3">
            <w:pPr>
              <w:ind w:left="-108" w:firstLine="720"/>
              <w:jc w:val="right"/>
              <w:rPr>
                <w:rFonts w:ascii="Arial" w:hAnsi="Arial" w:cs="Arial"/>
                <w:b/>
                <w:sz w:val="18"/>
                <w:szCs w:val="18"/>
              </w:rPr>
            </w:pPr>
            <w:r w:rsidRPr="00520E13">
              <w:rPr>
                <w:rFonts w:ascii="Arial" w:hAnsi="Arial" w:cs="Arial"/>
                <w:b/>
                <w:sz w:val="18"/>
                <w:szCs w:val="18"/>
              </w:rPr>
              <w:t xml:space="preserve">TOTAL BURDEN </w:t>
            </w:r>
          </w:p>
        </w:tc>
        <w:tc>
          <w:tcPr>
            <w:tcW w:w="1800" w:type="dxa"/>
            <w:vAlign w:val="center"/>
          </w:tcPr>
          <w:p w14:paraId="0D9A7642" w14:textId="23DE9E23" w:rsidR="00E7536D" w:rsidRPr="00520E13" w:rsidRDefault="00CB52E4" w:rsidP="00412DA3">
            <w:pPr>
              <w:ind w:left="-108"/>
              <w:jc w:val="right"/>
              <w:rPr>
                <w:rFonts w:ascii="Arial" w:hAnsi="Arial" w:cs="Arial"/>
                <w:b/>
                <w:sz w:val="18"/>
                <w:szCs w:val="18"/>
              </w:rPr>
            </w:pPr>
            <w:r>
              <w:rPr>
                <w:rFonts w:ascii="Arial" w:hAnsi="Arial" w:cs="Arial"/>
                <w:b/>
                <w:sz w:val="18"/>
                <w:szCs w:val="18"/>
              </w:rPr>
              <w:t>2</w:t>
            </w:r>
            <w:r w:rsidR="00485BBC">
              <w:rPr>
                <w:rFonts w:ascii="Arial" w:hAnsi="Arial" w:cs="Arial"/>
                <w:b/>
                <w:sz w:val="18"/>
                <w:szCs w:val="18"/>
              </w:rPr>
              <w:t>74,635</w:t>
            </w:r>
          </w:p>
        </w:tc>
      </w:tr>
    </w:tbl>
    <w:p w14:paraId="0E2A546E" w14:textId="77777777" w:rsidR="00E269A7" w:rsidRDefault="00E269A7" w:rsidP="00E269A7">
      <w:pPr>
        <w:rPr>
          <w:rFonts w:ascii="Times New Roman" w:hAnsi="Times New Roman"/>
          <w:szCs w:val="24"/>
        </w:rPr>
      </w:pPr>
    </w:p>
    <w:p w14:paraId="08F5A6B4" w14:textId="77777777" w:rsidR="00E269A7" w:rsidRDefault="00E269A7" w:rsidP="00E269A7">
      <w:pPr>
        <w:rPr>
          <w:rFonts w:ascii="Times New Roman" w:hAnsi="Times New Roman"/>
          <w:b/>
          <w:szCs w:val="24"/>
        </w:rPr>
      </w:pPr>
    </w:p>
    <w:p w14:paraId="5308F758" w14:textId="77777777" w:rsidR="00E7536D" w:rsidRDefault="00E7536D" w:rsidP="00E269A7">
      <w:pPr>
        <w:rPr>
          <w:rFonts w:ascii="Times New Roman" w:hAnsi="Times New Roman"/>
          <w:b/>
          <w:szCs w:val="24"/>
        </w:rPr>
      </w:pPr>
    </w:p>
    <w:p w14:paraId="1A05CE67" w14:textId="77777777" w:rsidR="00E269A7" w:rsidRPr="00520E13" w:rsidRDefault="00E269A7" w:rsidP="00E269A7">
      <w:pPr>
        <w:rPr>
          <w:rFonts w:ascii="Times New Roman" w:hAnsi="Times New Roman"/>
          <w:b/>
          <w:szCs w:val="24"/>
          <w:u w:val="single"/>
        </w:rPr>
      </w:pPr>
      <w:r w:rsidRPr="00520E13">
        <w:rPr>
          <w:rFonts w:ascii="Times New Roman" w:hAnsi="Times New Roman"/>
          <w:b/>
          <w:szCs w:val="24"/>
          <w:u w:val="single"/>
        </w:rPr>
        <w:t>Burden Estimate Methodology</w:t>
      </w:r>
      <w:r w:rsidR="00520E13" w:rsidRPr="00520E13">
        <w:rPr>
          <w:rFonts w:ascii="Times New Roman" w:hAnsi="Times New Roman"/>
          <w:b/>
          <w:szCs w:val="24"/>
          <w:u w:val="single"/>
        </w:rPr>
        <w:t xml:space="preserve"> of Proposed New Burden</w:t>
      </w:r>
    </w:p>
    <w:p w14:paraId="6BCBFA51" w14:textId="77777777" w:rsidR="00E269A7" w:rsidRPr="007D396D" w:rsidRDefault="00E269A7" w:rsidP="00E269A7">
      <w:pPr>
        <w:rPr>
          <w:rFonts w:ascii="Times New Roman" w:hAnsi="Times New Roman"/>
          <w:b/>
          <w:szCs w:val="24"/>
        </w:rPr>
      </w:pPr>
    </w:p>
    <w:p w14:paraId="0B4ED869" w14:textId="77777777" w:rsidR="00E269A7" w:rsidRPr="007D396D" w:rsidRDefault="00E269A7" w:rsidP="00E269A7">
      <w:pPr>
        <w:rPr>
          <w:rFonts w:ascii="Times New Roman" w:hAnsi="Times New Roman"/>
          <w:b/>
          <w:szCs w:val="24"/>
        </w:rPr>
      </w:pPr>
      <w:r w:rsidRPr="007D396D">
        <w:rPr>
          <w:rFonts w:ascii="Times New Roman" w:hAnsi="Times New Roman"/>
          <w:b/>
          <w:szCs w:val="24"/>
        </w:rPr>
        <w:t>Estimate of Respondent Count for All Agencies</w:t>
      </w:r>
      <w:r w:rsidR="00E1615C">
        <w:rPr>
          <w:rFonts w:ascii="Times New Roman" w:hAnsi="Times New Roman"/>
          <w:b/>
          <w:szCs w:val="24"/>
        </w:rPr>
        <w:t xml:space="preserve"> </w:t>
      </w:r>
    </w:p>
    <w:p w14:paraId="6AD0E5AB" w14:textId="77777777" w:rsidR="00E269A7" w:rsidRPr="007D396D" w:rsidRDefault="00E269A7" w:rsidP="00E269A7">
      <w:pPr>
        <w:rPr>
          <w:rFonts w:ascii="Times New Roman" w:hAnsi="Times New Roman"/>
          <w:b/>
          <w:szCs w:val="24"/>
        </w:rPr>
      </w:pPr>
    </w:p>
    <w:p w14:paraId="6B07D3CB" w14:textId="77777777" w:rsidR="00E269A7" w:rsidRPr="007D396D" w:rsidRDefault="00E269A7" w:rsidP="00E269A7">
      <w:pPr>
        <w:rPr>
          <w:rFonts w:ascii="Times New Roman" w:hAnsi="Times New Roman"/>
          <w:szCs w:val="24"/>
        </w:rPr>
      </w:pPr>
      <w:r w:rsidRPr="007D396D">
        <w:rPr>
          <w:rFonts w:ascii="Times New Roman" w:hAnsi="Times New Roman"/>
          <w:szCs w:val="24"/>
        </w:rPr>
        <w:t>Financial Accounts of the U.S.</w:t>
      </w:r>
    </w:p>
    <w:p w14:paraId="26550A8F" w14:textId="77777777" w:rsidR="00E269A7" w:rsidRPr="007D396D" w:rsidRDefault="00E269A7" w:rsidP="00E269A7">
      <w:pPr>
        <w:rPr>
          <w:rFonts w:ascii="Times New Roman" w:hAnsi="Times New Roman"/>
          <w:szCs w:val="24"/>
        </w:rPr>
      </w:pPr>
      <w:r w:rsidRPr="007D396D">
        <w:rPr>
          <w:rFonts w:ascii="Times New Roman" w:hAnsi="Times New Roman"/>
          <w:szCs w:val="24"/>
        </w:rPr>
        <w:t>September 16, 2016</w:t>
      </w:r>
    </w:p>
    <w:p w14:paraId="2782D483" w14:textId="77777777" w:rsidR="00E269A7" w:rsidRPr="007D396D" w:rsidRDefault="00953E5F" w:rsidP="00E269A7">
      <w:pPr>
        <w:rPr>
          <w:rFonts w:ascii="Times New Roman" w:hAnsi="Times New Roman"/>
          <w:i/>
          <w:szCs w:val="24"/>
        </w:rPr>
      </w:pPr>
      <w:hyperlink r:id="rId11" w:history="1">
        <w:r w:rsidR="00E269A7" w:rsidRPr="007D396D">
          <w:rPr>
            <w:rStyle w:val="Hyperlink"/>
            <w:rFonts w:ascii="Times New Roman" w:hAnsi="Times New Roman"/>
            <w:i/>
            <w:szCs w:val="24"/>
          </w:rPr>
          <w:t>http://www.federalreserve.gov/releases/z1/current/z1.pdf</w:t>
        </w:r>
      </w:hyperlink>
    </w:p>
    <w:p w14:paraId="611F60C8" w14:textId="77777777" w:rsidR="00E269A7" w:rsidRPr="007D396D" w:rsidRDefault="00E269A7" w:rsidP="00E269A7">
      <w:pPr>
        <w:rPr>
          <w:rFonts w:ascii="Times New Roman" w:hAnsi="Times New Roman"/>
          <w:b/>
          <w:szCs w:val="24"/>
        </w:rPr>
      </w:pPr>
      <w:r w:rsidRPr="007D396D">
        <w:rPr>
          <w:rFonts w:ascii="Times New Roman" w:hAnsi="Times New Roman"/>
          <w:szCs w:val="24"/>
        </w:rPr>
        <w:t>Table L.217 Total Mortgages (page 126)</w:t>
      </w:r>
    </w:p>
    <w:p w14:paraId="0BD0C588" w14:textId="77777777" w:rsidR="00E269A7" w:rsidRPr="007D396D" w:rsidRDefault="00E1615C" w:rsidP="00E1615C">
      <w:pPr>
        <w:tabs>
          <w:tab w:val="right" w:pos="9360"/>
        </w:tabs>
        <w:rPr>
          <w:rFonts w:ascii="Times New Roman" w:hAnsi="Times New Roman"/>
          <w:szCs w:val="24"/>
        </w:rPr>
      </w:pPr>
      <w:r>
        <w:rPr>
          <w:rFonts w:ascii="Times New Roman" w:hAnsi="Times New Roman"/>
          <w:szCs w:val="24"/>
        </w:rPr>
        <w:tab/>
      </w:r>
      <w:r w:rsidR="00E269A7" w:rsidRPr="007D396D">
        <w:rPr>
          <w:rFonts w:ascii="Times New Roman" w:hAnsi="Times New Roman"/>
          <w:szCs w:val="24"/>
        </w:rPr>
        <w:t>Billions of Dollars</w:t>
      </w:r>
    </w:p>
    <w:p w14:paraId="6336A2F5" w14:textId="77777777" w:rsidR="00E269A7" w:rsidRPr="007D396D" w:rsidRDefault="00E1615C" w:rsidP="00CB0015">
      <w:pPr>
        <w:tabs>
          <w:tab w:val="left" w:pos="2160"/>
          <w:tab w:val="right" w:leader="dot" w:pos="8280"/>
          <w:tab w:val="decimal" w:pos="8910"/>
        </w:tabs>
        <w:rPr>
          <w:rFonts w:ascii="Times New Roman" w:hAnsi="Times New Roman"/>
          <w:szCs w:val="24"/>
        </w:rPr>
      </w:pPr>
      <w:r>
        <w:rPr>
          <w:rFonts w:ascii="Times New Roman" w:hAnsi="Times New Roman"/>
          <w:szCs w:val="24"/>
        </w:rPr>
        <w:t xml:space="preserve">Line 19 </w:t>
      </w:r>
      <w:r>
        <w:rPr>
          <w:rFonts w:ascii="Times New Roman" w:hAnsi="Times New Roman"/>
          <w:szCs w:val="24"/>
        </w:rPr>
        <w:tab/>
      </w:r>
      <w:r w:rsidR="00E269A7" w:rsidRPr="007D396D">
        <w:rPr>
          <w:rFonts w:ascii="Times New Roman" w:hAnsi="Times New Roman"/>
          <w:szCs w:val="24"/>
        </w:rPr>
        <w:t>U.S.-Chartered Depository Institutions</w:t>
      </w:r>
      <w:r>
        <w:rPr>
          <w:rFonts w:ascii="Times New Roman" w:hAnsi="Times New Roman"/>
          <w:szCs w:val="24"/>
        </w:rPr>
        <w:tab/>
      </w:r>
      <w:r>
        <w:rPr>
          <w:rFonts w:ascii="Times New Roman" w:hAnsi="Times New Roman"/>
          <w:szCs w:val="24"/>
        </w:rPr>
        <w:tab/>
      </w:r>
      <w:r w:rsidR="00E269A7" w:rsidRPr="007D396D">
        <w:rPr>
          <w:rFonts w:ascii="Times New Roman" w:hAnsi="Times New Roman"/>
          <w:szCs w:val="24"/>
        </w:rPr>
        <w:t>4432.6</w:t>
      </w:r>
    </w:p>
    <w:p w14:paraId="421685D1" w14:textId="77777777" w:rsidR="00E269A7" w:rsidRPr="007D396D" w:rsidRDefault="00E269A7" w:rsidP="00CB0015">
      <w:pPr>
        <w:tabs>
          <w:tab w:val="left" w:pos="2160"/>
          <w:tab w:val="right" w:leader="dot" w:pos="8280"/>
          <w:tab w:val="decimal" w:pos="8910"/>
        </w:tabs>
        <w:rPr>
          <w:rFonts w:ascii="Times New Roman" w:hAnsi="Times New Roman"/>
          <w:szCs w:val="24"/>
        </w:rPr>
      </w:pPr>
      <w:r w:rsidRPr="007D396D">
        <w:rPr>
          <w:rFonts w:ascii="Times New Roman" w:hAnsi="Times New Roman"/>
          <w:szCs w:val="24"/>
        </w:rPr>
        <w:t>Line 20</w:t>
      </w:r>
      <w:r w:rsidRPr="007D396D">
        <w:rPr>
          <w:rFonts w:ascii="Times New Roman" w:hAnsi="Times New Roman"/>
          <w:szCs w:val="24"/>
        </w:rPr>
        <w:tab/>
        <w:t>Foreign Banking Offices in U.S.</w:t>
      </w:r>
      <w:r w:rsidR="00E1615C">
        <w:rPr>
          <w:rFonts w:ascii="Times New Roman" w:hAnsi="Times New Roman"/>
          <w:szCs w:val="24"/>
        </w:rPr>
        <w:tab/>
      </w:r>
      <w:r w:rsidR="00E1615C">
        <w:rPr>
          <w:rFonts w:ascii="Times New Roman" w:hAnsi="Times New Roman"/>
          <w:szCs w:val="24"/>
        </w:rPr>
        <w:tab/>
      </w:r>
      <w:r w:rsidRPr="007D396D">
        <w:rPr>
          <w:rFonts w:ascii="Times New Roman" w:hAnsi="Times New Roman"/>
          <w:szCs w:val="24"/>
        </w:rPr>
        <w:t>60.5</w:t>
      </w:r>
    </w:p>
    <w:p w14:paraId="75188395" w14:textId="77777777" w:rsidR="00E269A7" w:rsidRPr="007D396D" w:rsidRDefault="00E269A7" w:rsidP="00CB0015">
      <w:pPr>
        <w:tabs>
          <w:tab w:val="left" w:pos="2160"/>
          <w:tab w:val="right" w:leader="dot" w:pos="8280"/>
          <w:tab w:val="decimal" w:pos="8910"/>
        </w:tabs>
        <w:rPr>
          <w:rFonts w:ascii="Times New Roman" w:hAnsi="Times New Roman"/>
          <w:szCs w:val="24"/>
        </w:rPr>
      </w:pPr>
      <w:r w:rsidRPr="007D396D">
        <w:rPr>
          <w:rFonts w:ascii="Times New Roman" w:hAnsi="Times New Roman"/>
          <w:szCs w:val="24"/>
        </w:rPr>
        <w:t>Line 21</w:t>
      </w:r>
      <w:r w:rsidRPr="007D396D">
        <w:rPr>
          <w:rFonts w:ascii="Times New Roman" w:hAnsi="Times New Roman"/>
          <w:szCs w:val="24"/>
        </w:rPr>
        <w:tab/>
        <w:t xml:space="preserve">Banks in U.S.-Affiliated </w:t>
      </w:r>
      <w:r w:rsidR="00E1615C">
        <w:rPr>
          <w:rFonts w:ascii="Times New Roman" w:hAnsi="Times New Roman"/>
          <w:szCs w:val="24"/>
        </w:rPr>
        <w:t>Areas</w:t>
      </w:r>
      <w:r w:rsidR="00E1615C">
        <w:rPr>
          <w:rFonts w:ascii="Times New Roman" w:hAnsi="Times New Roman"/>
          <w:szCs w:val="24"/>
        </w:rPr>
        <w:tab/>
      </w:r>
      <w:r w:rsidR="00CB0015">
        <w:rPr>
          <w:rFonts w:ascii="Times New Roman" w:hAnsi="Times New Roman"/>
          <w:szCs w:val="24"/>
        </w:rPr>
        <w:tab/>
      </w:r>
      <w:r w:rsidRPr="007D396D">
        <w:rPr>
          <w:rFonts w:ascii="Times New Roman" w:hAnsi="Times New Roman"/>
          <w:szCs w:val="24"/>
          <w:u w:val="single"/>
        </w:rPr>
        <w:t>+</w:t>
      </w:r>
      <w:r>
        <w:rPr>
          <w:rFonts w:ascii="Times New Roman" w:hAnsi="Times New Roman"/>
          <w:szCs w:val="24"/>
          <w:u w:val="single"/>
        </w:rPr>
        <w:t xml:space="preserve">  </w:t>
      </w:r>
      <w:r w:rsidRPr="007D396D">
        <w:rPr>
          <w:rFonts w:ascii="Times New Roman" w:hAnsi="Times New Roman"/>
          <w:szCs w:val="24"/>
          <w:u w:val="single"/>
        </w:rPr>
        <w:t xml:space="preserve"> 26.2</w:t>
      </w:r>
    </w:p>
    <w:p w14:paraId="487CD11B" w14:textId="77777777" w:rsidR="00E269A7" w:rsidRPr="007D396D" w:rsidRDefault="00E1615C" w:rsidP="00E1615C">
      <w:pPr>
        <w:tabs>
          <w:tab w:val="left" w:pos="2160"/>
          <w:tab w:val="decimal" w:pos="8910"/>
        </w:tabs>
        <w:rPr>
          <w:rFonts w:ascii="Times New Roman" w:hAnsi="Times New Roman"/>
          <w:szCs w:val="24"/>
        </w:rPr>
      </w:pPr>
      <w:r>
        <w:rPr>
          <w:rFonts w:ascii="Times New Roman" w:hAnsi="Times New Roman"/>
          <w:szCs w:val="24"/>
        </w:rPr>
        <w:tab/>
      </w:r>
      <w:r w:rsidR="00E269A7" w:rsidRPr="007D396D">
        <w:rPr>
          <w:rFonts w:ascii="Times New Roman" w:hAnsi="Times New Roman"/>
          <w:szCs w:val="24"/>
        </w:rPr>
        <w:tab/>
        <w:t>4519.3</w:t>
      </w:r>
    </w:p>
    <w:p w14:paraId="776EDAE3" w14:textId="77777777" w:rsidR="00E269A7" w:rsidRPr="007D396D" w:rsidRDefault="00E269A7" w:rsidP="00E1615C">
      <w:pPr>
        <w:tabs>
          <w:tab w:val="left" w:pos="2160"/>
          <w:tab w:val="right" w:leader="dot" w:pos="7920"/>
          <w:tab w:val="decimal" w:pos="8910"/>
        </w:tabs>
        <w:rPr>
          <w:rFonts w:ascii="Times New Roman" w:hAnsi="Times New Roman"/>
          <w:szCs w:val="24"/>
        </w:rPr>
      </w:pPr>
    </w:p>
    <w:p w14:paraId="72D02DBF" w14:textId="77777777" w:rsidR="00E1615C" w:rsidRDefault="00E269A7" w:rsidP="00CB0015">
      <w:pPr>
        <w:tabs>
          <w:tab w:val="left" w:pos="2160"/>
          <w:tab w:val="right" w:leader="dot" w:pos="8280"/>
          <w:tab w:val="decimal" w:pos="8910"/>
        </w:tabs>
        <w:rPr>
          <w:rFonts w:ascii="Times New Roman" w:hAnsi="Times New Roman"/>
          <w:szCs w:val="24"/>
          <w:u w:val="single"/>
        </w:rPr>
      </w:pPr>
      <w:r w:rsidRPr="007D396D">
        <w:rPr>
          <w:rFonts w:ascii="Times New Roman" w:hAnsi="Times New Roman"/>
          <w:szCs w:val="24"/>
        </w:rPr>
        <w:t>Line 22</w:t>
      </w:r>
      <w:r w:rsidRPr="007D396D">
        <w:rPr>
          <w:rFonts w:ascii="Times New Roman" w:hAnsi="Times New Roman"/>
          <w:szCs w:val="24"/>
        </w:rPr>
        <w:tab/>
        <w:t>Credit Unions</w:t>
      </w:r>
      <w:r w:rsidRPr="007D396D">
        <w:rPr>
          <w:rFonts w:ascii="Times New Roman" w:hAnsi="Times New Roman"/>
          <w:szCs w:val="24"/>
        </w:rPr>
        <w:tab/>
      </w:r>
      <w:r w:rsidR="00CB0015">
        <w:rPr>
          <w:rFonts w:ascii="Times New Roman" w:hAnsi="Times New Roman"/>
          <w:szCs w:val="24"/>
        </w:rPr>
        <w:tab/>
      </w:r>
      <w:r w:rsidRPr="007D396D">
        <w:rPr>
          <w:rFonts w:ascii="Times New Roman" w:hAnsi="Times New Roman"/>
          <w:szCs w:val="24"/>
          <w:u w:val="single"/>
        </w:rPr>
        <w:t>+  416.7</w:t>
      </w:r>
    </w:p>
    <w:p w14:paraId="3777FF2F" w14:textId="77777777" w:rsidR="00E269A7" w:rsidRPr="00E1615C" w:rsidRDefault="00E269A7" w:rsidP="00E1615C">
      <w:pPr>
        <w:tabs>
          <w:tab w:val="left" w:pos="2160"/>
          <w:tab w:val="decimal" w:pos="8910"/>
        </w:tabs>
        <w:rPr>
          <w:rFonts w:ascii="Times New Roman" w:hAnsi="Times New Roman"/>
          <w:szCs w:val="24"/>
          <w:u w:val="single"/>
        </w:rPr>
      </w:pPr>
      <w:r w:rsidRPr="007D396D">
        <w:rPr>
          <w:rFonts w:ascii="Times New Roman" w:hAnsi="Times New Roman"/>
          <w:szCs w:val="24"/>
        </w:rPr>
        <w:tab/>
      </w:r>
      <w:r w:rsidR="00E1615C">
        <w:rPr>
          <w:rFonts w:ascii="Times New Roman" w:hAnsi="Times New Roman"/>
          <w:szCs w:val="24"/>
        </w:rPr>
        <w:tab/>
      </w:r>
      <w:r w:rsidRPr="007D396D">
        <w:rPr>
          <w:rFonts w:ascii="Times New Roman" w:hAnsi="Times New Roman"/>
          <w:szCs w:val="24"/>
        </w:rPr>
        <w:t>4396.0</w:t>
      </w:r>
    </w:p>
    <w:p w14:paraId="11857F3A" w14:textId="77777777" w:rsidR="00E269A7" w:rsidRPr="007D396D" w:rsidRDefault="00E269A7" w:rsidP="00E269A7">
      <w:pPr>
        <w:rPr>
          <w:rFonts w:ascii="Times New Roman" w:hAnsi="Times New Roman"/>
          <w:szCs w:val="24"/>
        </w:rPr>
      </w:pPr>
      <w:r w:rsidRPr="00E1615C">
        <w:rPr>
          <w:rFonts w:ascii="Times New Roman" w:hAnsi="Times New Roman"/>
          <w:i/>
          <w:szCs w:val="24"/>
          <w:u w:val="single"/>
        </w:rPr>
        <w:t>Assumptions</w:t>
      </w:r>
      <w:r w:rsidRPr="007D396D">
        <w:rPr>
          <w:rFonts w:ascii="Times New Roman" w:hAnsi="Times New Roman"/>
          <w:szCs w:val="24"/>
        </w:rPr>
        <w:t>:</w:t>
      </w:r>
    </w:p>
    <w:p w14:paraId="496E7CAE" w14:textId="77777777" w:rsidR="00E269A7" w:rsidRPr="007D396D" w:rsidRDefault="00E269A7" w:rsidP="00E269A7">
      <w:pPr>
        <w:rPr>
          <w:rFonts w:ascii="Times New Roman" w:hAnsi="Times New Roman"/>
          <w:szCs w:val="24"/>
        </w:rPr>
      </w:pPr>
      <w:r w:rsidRPr="007D396D">
        <w:rPr>
          <w:rFonts w:ascii="Times New Roman" w:hAnsi="Times New Roman"/>
          <w:szCs w:val="24"/>
        </w:rPr>
        <w:t>FDIC, FRB, and OCC hold all mortgages in lines 19-21 proportioned as follows</w:t>
      </w:r>
      <w:r>
        <w:rPr>
          <w:rFonts w:ascii="Times New Roman" w:hAnsi="Times New Roman"/>
          <w:szCs w:val="24"/>
        </w:rPr>
        <w:t xml:space="preserve"> based on Call Report Data</w:t>
      </w:r>
      <w:r w:rsidRPr="007D396D">
        <w:rPr>
          <w:rFonts w:ascii="Times New Roman" w:hAnsi="Times New Roman"/>
          <w:szCs w:val="24"/>
        </w:rPr>
        <w:t>:</w:t>
      </w:r>
    </w:p>
    <w:p w14:paraId="2EB20A49" w14:textId="77777777" w:rsidR="00E269A7" w:rsidRPr="007D396D" w:rsidRDefault="00E269A7" w:rsidP="00E1615C">
      <w:pPr>
        <w:ind w:left="1440"/>
        <w:rPr>
          <w:rFonts w:ascii="Times New Roman" w:hAnsi="Times New Roman"/>
          <w:szCs w:val="24"/>
        </w:rPr>
      </w:pPr>
      <w:r w:rsidRPr="007D396D">
        <w:rPr>
          <w:rFonts w:ascii="Times New Roman" w:hAnsi="Times New Roman"/>
          <w:szCs w:val="24"/>
        </w:rPr>
        <w:t xml:space="preserve">FDIC = 28% </w:t>
      </w:r>
    </w:p>
    <w:p w14:paraId="7F415BA5" w14:textId="77777777" w:rsidR="00E269A7" w:rsidRPr="007D396D" w:rsidRDefault="00E269A7" w:rsidP="00E1615C">
      <w:pPr>
        <w:ind w:left="1440"/>
        <w:rPr>
          <w:rFonts w:ascii="Times New Roman" w:hAnsi="Times New Roman"/>
          <w:szCs w:val="24"/>
        </w:rPr>
      </w:pPr>
      <w:r w:rsidRPr="007D396D">
        <w:rPr>
          <w:rFonts w:ascii="Times New Roman" w:hAnsi="Times New Roman"/>
          <w:szCs w:val="24"/>
        </w:rPr>
        <w:t xml:space="preserve">FRB = 14% </w:t>
      </w:r>
    </w:p>
    <w:p w14:paraId="0965D3F0" w14:textId="77777777" w:rsidR="00E269A7" w:rsidRPr="007D396D" w:rsidRDefault="00E269A7" w:rsidP="00E1615C">
      <w:pPr>
        <w:ind w:left="1440"/>
        <w:rPr>
          <w:rFonts w:ascii="Times New Roman" w:hAnsi="Times New Roman"/>
          <w:szCs w:val="24"/>
        </w:rPr>
      </w:pPr>
      <w:r w:rsidRPr="007D396D">
        <w:rPr>
          <w:rFonts w:ascii="Times New Roman" w:hAnsi="Times New Roman"/>
          <w:szCs w:val="24"/>
        </w:rPr>
        <w:t xml:space="preserve">OCC = 58% </w:t>
      </w:r>
    </w:p>
    <w:p w14:paraId="22804F91" w14:textId="77777777" w:rsidR="00E269A7" w:rsidRPr="007D396D" w:rsidRDefault="00E269A7" w:rsidP="00E269A7">
      <w:pPr>
        <w:rPr>
          <w:rFonts w:ascii="Times New Roman" w:hAnsi="Times New Roman"/>
          <w:szCs w:val="24"/>
        </w:rPr>
      </w:pPr>
    </w:p>
    <w:p w14:paraId="2F793C0D" w14:textId="77777777" w:rsidR="00E269A7" w:rsidRPr="007D396D" w:rsidRDefault="00E269A7" w:rsidP="00CB0015">
      <w:pPr>
        <w:tabs>
          <w:tab w:val="left" w:leader="dot" w:pos="8280"/>
          <w:tab w:val="decimal" w:pos="8910"/>
        </w:tabs>
        <w:rPr>
          <w:rFonts w:ascii="Times New Roman" w:hAnsi="Times New Roman"/>
          <w:szCs w:val="24"/>
        </w:rPr>
      </w:pPr>
      <w:r w:rsidRPr="007D396D">
        <w:rPr>
          <w:rFonts w:ascii="Times New Roman" w:hAnsi="Times New Roman"/>
          <w:szCs w:val="24"/>
        </w:rPr>
        <w:t>FDIC, FRB, OCC, and NCUA hold all mortgages in Lines 19-22</w:t>
      </w:r>
      <w:r w:rsidRPr="007D396D">
        <w:rPr>
          <w:rFonts w:ascii="Times New Roman" w:hAnsi="Times New Roman"/>
          <w:szCs w:val="24"/>
        </w:rPr>
        <w:tab/>
        <w:t>4936.0</w:t>
      </w:r>
    </w:p>
    <w:p w14:paraId="59019869" w14:textId="77777777" w:rsidR="00E269A7" w:rsidRPr="007D396D" w:rsidRDefault="00E269A7" w:rsidP="00E269A7">
      <w:pPr>
        <w:rPr>
          <w:rFonts w:ascii="Times New Roman" w:hAnsi="Times New Roman"/>
          <w:szCs w:val="24"/>
        </w:rPr>
      </w:pPr>
      <w:r w:rsidRPr="007D396D">
        <w:rPr>
          <w:rFonts w:ascii="Times New Roman" w:hAnsi="Times New Roman"/>
          <w:szCs w:val="24"/>
        </w:rPr>
        <w:t>Proportions of the total are as follows:</w:t>
      </w:r>
    </w:p>
    <w:p w14:paraId="2D40DE3F" w14:textId="77777777" w:rsidR="00E269A7" w:rsidRPr="007D396D" w:rsidRDefault="00E269A7" w:rsidP="00E269A7">
      <w:pPr>
        <w:rPr>
          <w:rFonts w:ascii="Times New Roman" w:hAnsi="Times New Roman"/>
          <w:szCs w:val="24"/>
        </w:rPr>
      </w:pPr>
    </w:p>
    <w:p w14:paraId="2C9AD228" w14:textId="77777777" w:rsidR="00E269A7" w:rsidRPr="007D396D" w:rsidRDefault="00E269A7" w:rsidP="006A54F8">
      <w:pPr>
        <w:tabs>
          <w:tab w:val="left" w:pos="2340"/>
          <w:tab w:val="left" w:pos="3690"/>
          <w:tab w:val="left" w:leader="dot" w:pos="8010"/>
          <w:tab w:val="right" w:pos="9090"/>
        </w:tabs>
        <w:ind w:left="1440"/>
        <w:rPr>
          <w:rFonts w:ascii="Times New Roman" w:hAnsi="Times New Roman"/>
          <w:szCs w:val="24"/>
        </w:rPr>
      </w:pPr>
      <w:r w:rsidRPr="007D396D">
        <w:rPr>
          <w:rFonts w:ascii="Times New Roman" w:hAnsi="Times New Roman"/>
          <w:szCs w:val="24"/>
        </w:rPr>
        <w:t xml:space="preserve">OCC = </w:t>
      </w:r>
      <w:r w:rsidR="006A54F8">
        <w:rPr>
          <w:rFonts w:ascii="Times New Roman" w:hAnsi="Times New Roman"/>
          <w:szCs w:val="24"/>
        </w:rPr>
        <w:tab/>
      </w:r>
      <w:r w:rsidRPr="007D396D">
        <w:rPr>
          <w:rFonts w:ascii="Times New Roman" w:hAnsi="Times New Roman"/>
          <w:szCs w:val="24"/>
        </w:rPr>
        <w:t>(.58 x 4519.3)/4936</w:t>
      </w:r>
      <w:r w:rsidRPr="007D396D">
        <w:rPr>
          <w:rFonts w:ascii="Times New Roman" w:hAnsi="Times New Roman"/>
          <w:szCs w:val="24"/>
        </w:rPr>
        <w:tab/>
      </w:r>
      <w:r w:rsidR="006A54F8">
        <w:rPr>
          <w:rFonts w:ascii="Times New Roman" w:hAnsi="Times New Roman"/>
          <w:szCs w:val="24"/>
        </w:rPr>
        <w:tab/>
      </w:r>
      <w:r w:rsidRPr="007D396D">
        <w:rPr>
          <w:rFonts w:ascii="Times New Roman" w:hAnsi="Times New Roman"/>
          <w:szCs w:val="24"/>
        </w:rPr>
        <w:t>53%</w:t>
      </w:r>
    </w:p>
    <w:p w14:paraId="4A7D1602" w14:textId="77777777" w:rsidR="00E269A7" w:rsidRPr="007D396D" w:rsidRDefault="00E269A7" w:rsidP="006A54F8">
      <w:pPr>
        <w:tabs>
          <w:tab w:val="left" w:pos="2340"/>
          <w:tab w:val="left" w:pos="3690"/>
          <w:tab w:val="left" w:leader="dot" w:pos="8010"/>
          <w:tab w:val="right" w:pos="9090"/>
        </w:tabs>
        <w:ind w:left="1440"/>
        <w:rPr>
          <w:rFonts w:ascii="Times New Roman" w:hAnsi="Times New Roman"/>
          <w:szCs w:val="24"/>
        </w:rPr>
      </w:pPr>
      <w:r w:rsidRPr="007D396D">
        <w:rPr>
          <w:rFonts w:ascii="Times New Roman" w:hAnsi="Times New Roman"/>
          <w:szCs w:val="24"/>
        </w:rPr>
        <w:t xml:space="preserve">FRB = </w:t>
      </w:r>
      <w:r w:rsidR="006A54F8">
        <w:rPr>
          <w:rFonts w:ascii="Times New Roman" w:hAnsi="Times New Roman"/>
          <w:szCs w:val="24"/>
        </w:rPr>
        <w:tab/>
      </w:r>
      <w:r w:rsidRPr="007D396D">
        <w:rPr>
          <w:rFonts w:ascii="Times New Roman" w:hAnsi="Times New Roman"/>
          <w:szCs w:val="24"/>
        </w:rPr>
        <w:t>(.14 x 4519.3)/4936</w:t>
      </w:r>
      <w:r w:rsidRPr="007D396D">
        <w:rPr>
          <w:rFonts w:ascii="Times New Roman" w:hAnsi="Times New Roman"/>
          <w:szCs w:val="24"/>
        </w:rPr>
        <w:tab/>
      </w:r>
      <w:r w:rsidR="006A54F8">
        <w:rPr>
          <w:rFonts w:ascii="Times New Roman" w:hAnsi="Times New Roman"/>
          <w:szCs w:val="24"/>
        </w:rPr>
        <w:tab/>
      </w:r>
      <w:r w:rsidRPr="007D396D">
        <w:rPr>
          <w:rFonts w:ascii="Times New Roman" w:hAnsi="Times New Roman"/>
          <w:szCs w:val="24"/>
        </w:rPr>
        <w:t>13%</w:t>
      </w:r>
    </w:p>
    <w:p w14:paraId="3BC21D86" w14:textId="77777777" w:rsidR="00E269A7" w:rsidRPr="007D396D" w:rsidRDefault="00E269A7" w:rsidP="006A54F8">
      <w:pPr>
        <w:tabs>
          <w:tab w:val="left" w:pos="2340"/>
          <w:tab w:val="left" w:pos="3690"/>
          <w:tab w:val="left" w:leader="dot" w:pos="8010"/>
          <w:tab w:val="right" w:pos="9090"/>
        </w:tabs>
        <w:ind w:left="1440"/>
        <w:rPr>
          <w:rFonts w:ascii="Times New Roman" w:hAnsi="Times New Roman"/>
          <w:szCs w:val="24"/>
        </w:rPr>
      </w:pPr>
      <w:r w:rsidRPr="007D396D">
        <w:rPr>
          <w:rFonts w:ascii="Times New Roman" w:hAnsi="Times New Roman"/>
          <w:szCs w:val="24"/>
        </w:rPr>
        <w:t xml:space="preserve">FDIC = </w:t>
      </w:r>
      <w:r w:rsidR="006A54F8">
        <w:rPr>
          <w:rFonts w:ascii="Times New Roman" w:hAnsi="Times New Roman"/>
          <w:szCs w:val="24"/>
        </w:rPr>
        <w:tab/>
      </w:r>
      <w:r w:rsidRPr="007D396D">
        <w:rPr>
          <w:rFonts w:ascii="Times New Roman" w:hAnsi="Times New Roman"/>
          <w:szCs w:val="24"/>
        </w:rPr>
        <w:t>(.28 x 4519.3)/4936</w:t>
      </w:r>
      <w:r w:rsidRPr="007D396D">
        <w:rPr>
          <w:rFonts w:ascii="Times New Roman" w:hAnsi="Times New Roman"/>
          <w:szCs w:val="24"/>
        </w:rPr>
        <w:tab/>
      </w:r>
      <w:r w:rsidR="006A54F8">
        <w:rPr>
          <w:rFonts w:ascii="Times New Roman" w:hAnsi="Times New Roman"/>
          <w:szCs w:val="24"/>
        </w:rPr>
        <w:tab/>
      </w:r>
      <w:r w:rsidRPr="007D396D">
        <w:rPr>
          <w:rFonts w:ascii="Times New Roman" w:hAnsi="Times New Roman"/>
          <w:szCs w:val="24"/>
        </w:rPr>
        <w:t>26%</w:t>
      </w:r>
    </w:p>
    <w:p w14:paraId="20F36C82" w14:textId="77777777" w:rsidR="00E269A7" w:rsidRPr="007D396D" w:rsidRDefault="00E269A7" w:rsidP="006A54F8">
      <w:pPr>
        <w:tabs>
          <w:tab w:val="left" w:pos="3150"/>
          <w:tab w:val="left" w:leader="dot" w:pos="8010"/>
          <w:tab w:val="right" w:pos="9090"/>
        </w:tabs>
        <w:ind w:left="1440"/>
        <w:rPr>
          <w:rFonts w:ascii="Times New Roman" w:hAnsi="Times New Roman"/>
          <w:szCs w:val="24"/>
        </w:rPr>
      </w:pPr>
      <w:r w:rsidRPr="007D396D">
        <w:rPr>
          <w:rFonts w:ascii="Times New Roman" w:hAnsi="Times New Roman"/>
          <w:szCs w:val="24"/>
        </w:rPr>
        <w:t xml:space="preserve">NCUA = </w:t>
      </w:r>
      <w:r w:rsidR="006A54F8">
        <w:rPr>
          <w:rFonts w:ascii="Times New Roman" w:hAnsi="Times New Roman"/>
          <w:szCs w:val="24"/>
        </w:rPr>
        <w:tab/>
      </w:r>
      <w:r w:rsidRPr="007D396D">
        <w:rPr>
          <w:rFonts w:ascii="Times New Roman" w:hAnsi="Times New Roman"/>
          <w:szCs w:val="24"/>
        </w:rPr>
        <w:t>416.7/493</w:t>
      </w:r>
      <w:r w:rsidR="006A54F8">
        <w:rPr>
          <w:rFonts w:ascii="Times New Roman" w:hAnsi="Times New Roman"/>
          <w:szCs w:val="24"/>
        </w:rPr>
        <w:t>6</w:t>
      </w:r>
      <w:r w:rsidR="006A54F8">
        <w:rPr>
          <w:rFonts w:ascii="Times New Roman" w:hAnsi="Times New Roman"/>
          <w:szCs w:val="24"/>
        </w:rPr>
        <w:tab/>
      </w:r>
      <w:r w:rsidR="006A54F8">
        <w:rPr>
          <w:rFonts w:ascii="Times New Roman" w:hAnsi="Times New Roman"/>
          <w:szCs w:val="24"/>
        </w:rPr>
        <w:tab/>
      </w:r>
      <w:r w:rsidR="006A54F8">
        <w:rPr>
          <w:rFonts w:ascii="Times New Roman" w:hAnsi="Times New Roman"/>
          <w:szCs w:val="24"/>
          <w:u w:val="single"/>
        </w:rPr>
        <w:t xml:space="preserve">   </w:t>
      </w:r>
      <w:r w:rsidRPr="006A54F8">
        <w:rPr>
          <w:rFonts w:ascii="Times New Roman" w:hAnsi="Times New Roman"/>
          <w:szCs w:val="24"/>
          <w:u w:val="single"/>
        </w:rPr>
        <w:t>8%</w:t>
      </w:r>
    </w:p>
    <w:p w14:paraId="35966E00" w14:textId="77777777" w:rsidR="00E269A7" w:rsidRPr="007D396D" w:rsidRDefault="00E269A7" w:rsidP="006A54F8">
      <w:pPr>
        <w:tabs>
          <w:tab w:val="right" w:pos="9090"/>
        </w:tabs>
        <w:ind w:left="1440"/>
        <w:rPr>
          <w:rFonts w:ascii="Times New Roman" w:hAnsi="Times New Roman"/>
          <w:szCs w:val="24"/>
        </w:rPr>
      </w:pPr>
      <w:r w:rsidRPr="007D396D">
        <w:rPr>
          <w:rFonts w:ascii="Times New Roman" w:hAnsi="Times New Roman"/>
          <w:b/>
          <w:i/>
          <w:szCs w:val="24"/>
        </w:rPr>
        <w:tab/>
      </w:r>
      <w:r w:rsidRPr="007D396D">
        <w:rPr>
          <w:rFonts w:ascii="Times New Roman" w:hAnsi="Times New Roman"/>
          <w:szCs w:val="24"/>
        </w:rPr>
        <w:t>100%</w:t>
      </w:r>
    </w:p>
    <w:p w14:paraId="6706C75F" w14:textId="77777777" w:rsidR="00E269A7" w:rsidRPr="007D396D" w:rsidRDefault="00E269A7" w:rsidP="00E269A7">
      <w:pPr>
        <w:rPr>
          <w:rFonts w:ascii="Times New Roman" w:hAnsi="Times New Roman"/>
          <w:b/>
          <w:szCs w:val="24"/>
        </w:rPr>
      </w:pPr>
    </w:p>
    <w:p w14:paraId="0A1B6B65" w14:textId="77777777" w:rsidR="00E269A7" w:rsidRPr="007D396D" w:rsidRDefault="00E269A7" w:rsidP="00E269A7">
      <w:pPr>
        <w:rPr>
          <w:rFonts w:ascii="Times New Roman" w:hAnsi="Times New Roman"/>
          <w:b/>
          <w:szCs w:val="24"/>
        </w:rPr>
      </w:pPr>
      <w:r w:rsidRPr="007D396D">
        <w:rPr>
          <w:rFonts w:ascii="Times New Roman" w:hAnsi="Times New Roman"/>
          <w:b/>
          <w:szCs w:val="24"/>
        </w:rPr>
        <w:t xml:space="preserve">§ </w:t>
      </w:r>
      <w:r w:rsidR="004C114E">
        <w:rPr>
          <w:rFonts w:ascii="Times New Roman" w:hAnsi="Times New Roman"/>
          <w:b/>
          <w:szCs w:val="24"/>
        </w:rPr>
        <w:t>760</w:t>
      </w:r>
      <w:r w:rsidRPr="007D396D">
        <w:rPr>
          <w:rFonts w:ascii="Times New Roman" w:hAnsi="Times New Roman"/>
          <w:b/>
          <w:szCs w:val="24"/>
        </w:rPr>
        <w:t>.3(c)(2)(i):</w:t>
      </w:r>
    </w:p>
    <w:p w14:paraId="58F3BA09" w14:textId="77777777" w:rsidR="00520E13" w:rsidRDefault="00520E13" w:rsidP="004C114E">
      <w:pPr>
        <w:ind w:left="720"/>
        <w:rPr>
          <w:rFonts w:ascii="Times New Roman" w:hAnsi="Times New Roman"/>
          <w:szCs w:val="24"/>
        </w:rPr>
      </w:pPr>
    </w:p>
    <w:p w14:paraId="1934DBE4" w14:textId="77777777" w:rsidR="00E269A7" w:rsidRPr="007D396D" w:rsidRDefault="00E269A7" w:rsidP="004C114E">
      <w:pPr>
        <w:ind w:left="720"/>
        <w:rPr>
          <w:rFonts w:ascii="Times New Roman" w:hAnsi="Times New Roman"/>
          <w:szCs w:val="24"/>
        </w:rPr>
      </w:pPr>
      <w:r w:rsidRPr="007D396D">
        <w:rPr>
          <w:rFonts w:ascii="Times New Roman" w:hAnsi="Times New Roman"/>
          <w:szCs w:val="24"/>
        </w:rPr>
        <w:t>FEMA lists 100 companies as providing private flood insurance.  Assuming these companies will want to continue to participate in this market, we assume that each company will require 40 hours per year assuring and documenting that its policies</w:t>
      </w:r>
      <w:r>
        <w:rPr>
          <w:rFonts w:ascii="Times New Roman" w:hAnsi="Times New Roman"/>
          <w:szCs w:val="24"/>
        </w:rPr>
        <w:t xml:space="preserve"> meet the requirements necessary to participate in this market</w:t>
      </w:r>
      <w:r w:rsidRPr="007D396D">
        <w:rPr>
          <w:rFonts w:ascii="Times New Roman" w:hAnsi="Times New Roman"/>
          <w:szCs w:val="24"/>
        </w:rPr>
        <w:t xml:space="preserve">.  </w:t>
      </w:r>
    </w:p>
    <w:p w14:paraId="1BE46D88" w14:textId="77777777" w:rsidR="00E269A7" w:rsidRPr="007D396D" w:rsidRDefault="00E269A7" w:rsidP="00E269A7">
      <w:pPr>
        <w:rPr>
          <w:rFonts w:ascii="Times New Roman" w:hAnsi="Times New Roman"/>
          <w:szCs w:val="24"/>
        </w:rPr>
      </w:pPr>
    </w:p>
    <w:p w14:paraId="254ABA9F" w14:textId="77777777" w:rsidR="00E269A7" w:rsidRPr="007D396D" w:rsidRDefault="00E269A7" w:rsidP="004C114E">
      <w:pPr>
        <w:ind w:left="720"/>
        <w:rPr>
          <w:rFonts w:ascii="Times New Roman" w:hAnsi="Times New Roman"/>
          <w:szCs w:val="24"/>
        </w:rPr>
      </w:pPr>
      <w:r w:rsidRPr="007D396D">
        <w:rPr>
          <w:rFonts w:ascii="Times New Roman" w:hAnsi="Times New Roman"/>
          <w:szCs w:val="24"/>
        </w:rPr>
        <w:t>This total burden (4,000 hours) is divided evenly between the four agencies.</w:t>
      </w:r>
    </w:p>
    <w:p w14:paraId="3EE632CA" w14:textId="77777777" w:rsidR="00E269A7" w:rsidRDefault="00E269A7" w:rsidP="00E269A7">
      <w:pPr>
        <w:rPr>
          <w:rFonts w:ascii="Times New Roman" w:hAnsi="Times New Roman"/>
          <w:b/>
          <w:szCs w:val="24"/>
        </w:rPr>
      </w:pPr>
    </w:p>
    <w:p w14:paraId="20373EBC" w14:textId="77777777" w:rsidR="004C114E" w:rsidRDefault="004C114E">
      <w:pPr>
        <w:widowControl/>
        <w:spacing w:after="160" w:line="259" w:lineRule="auto"/>
        <w:rPr>
          <w:rFonts w:ascii="Times New Roman" w:hAnsi="Times New Roman"/>
          <w:b/>
          <w:szCs w:val="24"/>
        </w:rPr>
      </w:pPr>
      <w:r>
        <w:rPr>
          <w:rFonts w:ascii="Times New Roman" w:hAnsi="Times New Roman"/>
          <w:b/>
          <w:szCs w:val="24"/>
        </w:rPr>
        <w:br w:type="page"/>
      </w:r>
    </w:p>
    <w:p w14:paraId="026E737D" w14:textId="77777777" w:rsidR="00E269A7" w:rsidRPr="007D396D" w:rsidRDefault="00E269A7" w:rsidP="00E269A7">
      <w:pPr>
        <w:rPr>
          <w:rFonts w:ascii="Times New Roman" w:hAnsi="Times New Roman"/>
          <w:b/>
          <w:szCs w:val="24"/>
        </w:rPr>
      </w:pPr>
      <w:r w:rsidRPr="007D396D">
        <w:rPr>
          <w:rFonts w:ascii="Times New Roman" w:hAnsi="Times New Roman"/>
          <w:b/>
          <w:szCs w:val="24"/>
        </w:rPr>
        <w:t xml:space="preserve">§§ </w:t>
      </w:r>
      <w:r w:rsidR="004A1111">
        <w:rPr>
          <w:rFonts w:ascii="Times New Roman" w:hAnsi="Times New Roman"/>
          <w:b/>
          <w:szCs w:val="24"/>
        </w:rPr>
        <w:t>760</w:t>
      </w:r>
      <w:r w:rsidRPr="007D396D">
        <w:rPr>
          <w:rFonts w:ascii="Times New Roman" w:hAnsi="Times New Roman"/>
          <w:b/>
          <w:szCs w:val="24"/>
        </w:rPr>
        <w:t xml:space="preserve">.3(c)(2)(ii), </w:t>
      </w:r>
      <w:r w:rsidR="004A1111">
        <w:rPr>
          <w:rFonts w:ascii="Times New Roman" w:hAnsi="Times New Roman"/>
          <w:b/>
          <w:szCs w:val="24"/>
        </w:rPr>
        <w:t>760</w:t>
      </w:r>
      <w:r w:rsidRPr="007D396D">
        <w:rPr>
          <w:rFonts w:ascii="Times New Roman" w:hAnsi="Times New Roman"/>
          <w:b/>
          <w:szCs w:val="24"/>
        </w:rPr>
        <w:t>.3(c)(3)(iv)(B)(</w:t>
      </w:r>
      <w:r w:rsidRPr="004A1111">
        <w:rPr>
          <w:rFonts w:ascii="Times New Roman" w:hAnsi="Times New Roman"/>
          <w:b/>
          <w:i/>
          <w:szCs w:val="24"/>
          <w:u w:val="single"/>
        </w:rPr>
        <w:t>3</w:t>
      </w:r>
      <w:r w:rsidRPr="007D396D">
        <w:rPr>
          <w:rFonts w:ascii="Times New Roman" w:hAnsi="Times New Roman"/>
          <w:b/>
          <w:szCs w:val="24"/>
        </w:rPr>
        <w:t xml:space="preserve">), </w:t>
      </w:r>
      <w:r w:rsidR="004A1111">
        <w:rPr>
          <w:rFonts w:ascii="Times New Roman" w:hAnsi="Times New Roman"/>
          <w:b/>
          <w:szCs w:val="24"/>
        </w:rPr>
        <w:t>760</w:t>
      </w:r>
      <w:r w:rsidRPr="007D396D">
        <w:rPr>
          <w:rFonts w:ascii="Times New Roman" w:hAnsi="Times New Roman"/>
          <w:b/>
          <w:szCs w:val="24"/>
        </w:rPr>
        <w:t>.3(c)(4)(iv)(C):</w:t>
      </w:r>
    </w:p>
    <w:p w14:paraId="625136EF" w14:textId="77777777" w:rsidR="00520E13" w:rsidRDefault="00520E13" w:rsidP="004C114E">
      <w:pPr>
        <w:tabs>
          <w:tab w:val="left" w:leader="dot" w:pos="8100"/>
          <w:tab w:val="right" w:pos="9180"/>
        </w:tabs>
        <w:ind w:left="720"/>
        <w:rPr>
          <w:rFonts w:ascii="Times New Roman" w:hAnsi="Times New Roman"/>
          <w:szCs w:val="24"/>
        </w:rPr>
      </w:pPr>
    </w:p>
    <w:p w14:paraId="60B55554" w14:textId="77777777" w:rsidR="00E269A7" w:rsidRPr="007D396D" w:rsidRDefault="00E269A7" w:rsidP="004C114E">
      <w:pPr>
        <w:tabs>
          <w:tab w:val="left" w:leader="dot" w:pos="8100"/>
          <w:tab w:val="right" w:pos="9180"/>
        </w:tabs>
        <w:ind w:left="720"/>
        <w:rPr>
          <w:rFonts w:ascii="Times New Roman" w:hAnsi="Times New Roman"/>
          <w:szCs w:val="24"/>
        </w:rPr>
      </w:pPr>
      <w:r w:rsidRPr="007D396D">
        <w:rPr>
          <w:rFonts w:ascii="Times New Roman" w:hAnsi="Times New Roman"/>
          <w:szCs w:val="24"/>
        </w:rPr>
        <w:t>Number of Flood Insurance Policies in high-risk areas (FEMA 2016)</w:t>
      </w:r>
      <w:r w:rsidR="004C114E">
        <w:rPr>
          <w:rFonts w:ascii="Times New Roman" w:hAnsi="Times New Roman"/>
          <w:szCs w:val="24"/>
        </w:rPr>
        <w:tab/>
      </w:r>
      <w:r w:rsidR="004C114E">
        <w:rPr>
          <w:rFonts w:ascii="Times New Roman" w:hAnsi="Times New Roman"/>
          <w:szCs w:val="24"/>
        </w:rPr>
        <w:tab/>
      </w:r>
      <w:r w:rsidRPr="007D396D">
        <w:rPr>
          <w:rFonts w:ascii="Times New Roman" w:hAnsi="Times New Roman"/>
          <w:szCs w:val="24"/>
        </w:rPr>
        <w:t>3,537,059</w:t>
      </w:r>
    </w:p>
    <w:p w14:paraId="27975494" w14:textId="77777777" w:rsidR="00E269A7" w:rsidRPr="007D396D" w:rsidRDefault="00E269A7" w:rsidP="004C114E">
      <w:pPr>
        <w:tabs>
          <w:tab w:val="left" w:leader="dot" w:pos="8100"/>
          <w:tab w:val="right" w:pos="9180"/>
        </w:tabs>
        <w:ind w:left="720"/>
        <w:rPr>
          <w:rFonts w:ascii="Times New Roman" w:hAnsi="Times New Roman"/>
          <w:szCs w:val="24"/>
        </w:rPr>
      </w:pPr>
      <w:r w:rsidRPr="007D396D">
        <w:rPr>
          <w:rFonts w:ascii="Times New Roman" w:hAnsi="Times New Roman"/>
          <w:szCs w:val="24"/>
        </w:rPr>
        <w:t>Assumed that 4.5% will be private</w:t>
      </w:r>
      <w:r w:rsidR="004C114E">
        <w:rPr>
          <w:rFonts w:ascii="Times New Roman" w:hAnsi="Times New Roman"/>
          <w:szCs w:val="24"/>
        </w:rPr>
        <w:tab/>
      </w:r>
      <w:r w:rsidR="004C114E">
        <w:rPr>
          <w:rFonts w:ascii="Times New Roman" w:hAnsi="Times New Roman"/>
          <w:szCs w:val="24"/>
        </w:rPr>
        <w:tab/>
      </w:r>
      <w:r w:rsidRPr="007D396D">
        <w:rPr>
          <w:rFonts w:ascii="Times New Roman" w:hAnsi="Times New Roman"/>
          <w:szCs w:val="24"/>
          <w:u w:val="single"/>
        </w:rPr>
        <w:t>x</w:t>
      </w:r>
      <w:r w:rsidR="004C114E">
        <w:rPr>
          <w:rFonts w:ascii="Times New Roman" w:hAnsi="Times New Roman"/>
          <w:szCs w:val="24"/>
          <w:u w:val="single"/>
        </w:rPr>
        <w:t xml:space="preserve">    </w:t>
      </w:r>
      <w:r w:rsidRPr="007D396D">
        <w:rPr>
          <w:rFonts w:ascii="Times New Roman" w:hAnsi="Times New Roman"/>
          <w:szCs w:val="24"/>
          <w:u w:val="single"/>
        </w:rPr>
        <w:t xml:space="preserve"> 0.045</w:t>
      </w:r>
    </w:p>
    <w:p w14:paraId="73947C2B" w14:textId="77777777" w:rsidR="00E269A7" w:rsidRPr="007D396D" w:rsidRDefault="004C114E" w:rsidP="004C114E">
      <w:pPr>
        <w:tabs>
          <w:tab w:val="left" w:pos="7920"/>
          <w:tab w:val="right" w:pos="9180"/>
        </w:tabs>
        <w:ind w:left="720"/>
        <w:rPr>
          <w:rFonts w:ascii="Times New Roman" w:hAnsi="Times New Roman"/>
          <w:szCs w:val="24"/>
        </w:rPr>
      </w:pPr>
      <w:r>
        <w:rPr>
          <w:rFonts w:ascii="Times New Roman" w:hAnsi="Times New Roman"/>
          <w:szCs w:val="24"/>
        </w:rPr>
        <w:tab/>
      </w:r>
      <w:r>
        <w:rPr>
          <w:rFonts w:ascii="Times New Roman" w:hAnsi="Times New Roman"/>
          <w:szCs w:val="24"/>
        </w:rPr>
        <w:tab/>
      </w:r>
      <w:r w:rsidR="00E269A7" w:rsidRPr="007D396D">
        <w:rPr>
          <w:rFonts w:ascii="Times New Roman" w:hAnsi="Times New Roman"/>
          <w:szCs w:val="24"/>
        </w:rPr>
        <w:t>159,168</w:t>
      </w:r>
    </w:p>
    <w:p w14:paraId="226C65A0" w14:textId="77777777" w:rsidR="00E269A7" w:rsidRPr="007D396D" w:rsidRDefault="004C114E" w:rsidP="004A1111">
      <w:pPr>
        <w:tabs>
          <w:tab w:val="left" w:leader="dot" w:pos="8280"/>
          <w:tab w:val="right" w:pos="9180"/>
        </w:tabs>
        <w:ind w:left="720"/>
        <w:rPr>
          <w:rFonts w:ascii="Times New Roman" w:hAnsi="Times New Roman"/>
          <w:szCs w:val="24"/>
        </w:rPr>
      </w:pPr>
      <w:r>
        <w:rPr>
          <w:rFonts w:ascii="Times New Roman" w:hAnsi="Times New Roman"/>
          <w:szCs w:val="24"/>
        </w:rPr>
        <w:t>NCUA’s Share (8</w:t>
      </w:r>
      <w:r w:rsidR="00E269A7" w:rsidRPr="007D396D">
        <w:rPr>
          <w:rFonts w:ascii="Times New Roman" w:hAnsi="Times New Roman"/>
          <w:szCs w:val="24"/>
        </w:rPr>
        <w:t>%)</w:t>
      </w:r>
      <w:r>
        <w:rPr>
          <w:rFonts w:ascii="Times New Roman" w:hAnsi="Times New Roman"/>
          <w:szCs w:val="24"/>
        </w:rPr>
        <w:tab/>
      </w:r>
      <w:r>
        <w:rPr>
          <w:rFonts w:ascii="Times New Roman" w:hAnsi="Times New Roman"/>
          <w:szCs w:val="24"/>
        </w:rPr>
        <w:tab/>
        <w:t>12,733</w:t>
      </w:r>
    </w:p>
    <w:p w14:paraId="33836319" w14:textId="77777777" w:rsidR="00E269A7" w:rsidRPr="007D396D" w:rsidRDefault="00E269A7" w:rsidP="004A1111">
      <w:pPr>
        <w:tabs>
          <w:tab w:val="left" w:leader="dot" w:pos="8280"/>
          <w:tab w:val="right" w:pos="9180"/>
        </w:tabs>
        <w:ind w:left="720"/>
        <w:rPr>
          <w:rFonts w:ascii="Times New Roman" w:hAnsi="Times New Roman"/>
          <w:szCs w:val="24"/>
        </w:rPr>
      </w:pPr>
      <w:r w:rsidRPr="007D396D">
        <w:rPr>
          <w:rFonts w:ascii="Times New Roman" w:hAnsi="Times New Roman"/>
          <w:szCs w:val="24"/>
        </w:rPr>
        <w:t xml:space="preserve">Divided by Number </w:t>
      </w:r>
      <w:r w:rsidR="004C114E">
        <w:rPr>
          <w:rFonts w:ascii="Times New Roman" w:hAnsi="Times New Roman"/>
          <w:szCs w:val="24"/>
        </w:rPr>
        <w:t>Credit Unions</w:t>
      </w:r>
      <w:r w:rsidR="004C114E">
        <w:rPr>
          <w:rFonts w:ascii="Times New Roman" w:hAnsi="Times New Roman"/>
          <w:szCs w:val="24"/>
        </w:rPr>
        <w:tab/>
      </w:r>
      <w:r w:rsidR="004C114E" w:rsidRPr="006F575C">
        <w:rPr>
          <w:rFonts w:ascii="Times New Roman" w:hAnsi="Times New Roman"/>
          <w:szCs w:val="24"/>
          <w:u w:val="single"/>
        </w:rPr>
        <w:tab/>
      </w:r>
      <w:r w:rsidR="004A1111" w:rsidRPr="006F575C">
        <w:rPr>
          <w:rFonts w:ascii="Times New Roman" w:hAnsi="Times New Roman"/>
          <w:szCs w:val="24"/>
          <w:u w:val="single"/>
        </w:rPr>
        <w:t>4,058</w:t>
      </w:r>
    </w:p>
    <w:p w14:paraId="527D83DB" w14:textId="77777777" w:rsidR="00E269A7" w:rsidRPr="007D396D" w:rsidRDefault="00E269A7" w:rsidP="004A1111">
      <w:pPr>
        <w:tabs>
          <w:tab w:val="left" w:leader="dot" w:pos="8280"/>
          <w:tab w:val="right" w:pos="9180"/>
        </w:tabs>
        <w:ind w:left="720"/>
        <w:rPr>
          <w:rFonts w:ascii="Times New Roman" w:hAnsi="Times New Roman"/>
          <w:szCs w:val="24"/>
        </w:rPr>
      </w:pPr>
      <w:r w:rsidRPr="007D396D">
        <w:rPr>
          <w:rFonts w:ascii="Times New Roman" w:hAnsi="Times New Roman"/>
          <w:szCs w:val="24"/>
        </w:rPr>
        <w:t xml:space="preserve">Number of Loans per </w:t>
      </w:r>
      <w:r w:rsidR="004A1111">
        <w:rPr>
          <w:rFonts w:ascii="Times New Roman" w:hAnsi="Times New Roman"/>
          <w:szCs w:val="24"/>
        </w:rPr>
        <w:t>credit union</w:t>
      </w:r>
      <w:r w:rsidRPr="007D396D">
        <w:rPr>
          <w:rFonts w:ascii="Times New Roman" w:hAnsi="Times New Roman"/>
          <w:szCs w:val="24"/>
        </w:rPr>
        <w:t xml:space="preserve"> per year</w:t>
      </w:r>
      <w:r w:rsidR="004A1111">
        <w:rPr>
          <w:rFonts w:ascii="Times New Roman" w:hAnsi="Times New Roman"/>
          <w:szCs w:val="24"/>
        </w:rPr>
        <w:tab/>
      </w:r>
      <w:r w:rsidR="004A1111">
        <w:rPr>
          <w:rFonts w:ascii="Times New Roman" w:hAnsi="Times New Roman"/>
          <w:szCs w:val="24"/>
        </w:rPr>
        <w:tab/>
        <w:t>3.13</w:t>
      </w:r>
    </w:p>
    <w:p w14:paraId="3438573B" w14:textId="77777777" w:rsidR="00E269A7" w:rsidRPr="007D396D" w:rsidRDefault="00E269A7" w:rsidP="004A1111">
      <w:pPr>
        <w:ind w:left="720"/>
        <w:rPr>
          <w:rFonts w:ascii="Times New Roman" w:hAnsi="Times New Roman"/>
          <w:szCs w:val="24"/>
        </w:rPr>
      </w:pPr>
    </w:p>
    <w:p w14:paraId="707730C5" w14:textId="77777777" w:rsidR="00E269A7" w:rsidRDefault="004A1111" w:rsidP="004A1111">
      <w:pPr>
        <w:ind w:left="720"/>
        <w:rPr>
          <w:rFonts w:ascii="Times New Roman" w:hAnsi="Times New Roman"/>
          <w:szCs w:val="24"/>
        </w:rPr>
      </w:pPr>
      <w:r>
        <w:rPr>
          <w:rFonts w:ascii="Times New Roman" w:hAnsi="Times New Roman"/>
          <w:szCs w:val="24"/>
        </w:rPr>
        <w:t>3</w:t>
      </w:r>
      <w:r w:rsidR="00E269A7" w:rsidRPr="007D396D">
        <w:rPr>
          <w:rFonts w:ascii="Times New Roman" w:hAnsi="Times New Roman"/>
          <w:szCs w:val="24"/>
        </w:rPr>
        <w:t xml:space="preserve"> </w:t>
      </w:r>
      <w:r w:rsidR="00E269A7">
        <w:rPr>
          <w:rFonts w:ascii="Times New Roman" w:hAnsi="Times New Roman"/>
          <w:szCs w:val="24"/>
        </w:rPr>
        <w:t xml:space="preserve">allotted </w:t>
      </w:r>
      <w:r w:rsidR="00E269A7" w:rsidRPr="007D396D">
        <w:rPr>
          <w:rFonts w:ascii="Times New Roman" w:hAnsi="Times New Roman"/>
          <w:szCs w:val="24"/>
        </w:rPr>
        <w:t>three ways (80%, 15%, and 5%):</w:t>
      </w:r>
    </w:p>
    <w:p w14:paraId="2796FA91" w14:textId="715DD655" w:rsidR="00E269A7" w:rsidRPr="007D396D" w:rsidRDefault="00E269A7" w:rsidP="004A1111">
      <w:pPr>
        <w:tabs>
          <w:tab w:val="left" w:leader="dot" w:pos="8280"/>
          <w:tab w:val="decimal" w:pos="8820"/>
        </w:tabs>
        <w:ind w:left="1440"/>
        <w:rPr>
          <w:rFonts w:ascii="Times New Roman" w:hAnsi="Times New Roman"/>
          <w:szCs w:val="24"/>
        </w:rPr>
      </w:pPr>
      <w:r w:rsidRPr="007D396D">
        <w:rPr>
          <w:rFonts w:ascii="Times New Roman" w:hAnsi="Times New Roman"/>
          <w:szCs w:val="24"/>
        </w:rPr>
        <w:t>§</w:t>
      </w:r>
      <w:r>
        <w:rPr>
          <w:rFonts w:ascii="Times New Roman" w:hAnsi="Times New Roman"/>
          <w:szCs w:val="24"/>
        </w:rPr>
        <w:t xml:space="preserve"> </w:t>
      </w:r>
      <w:r w:rsidR="008509D4">
        <w:rPr>
          <w:rFonts w:ascii="Times New Roman" w:hAnsi="Times New Roman"/>
          <w:szCs w:val="24"/>
        </w:rPr>
        <w:t>760</w:t>
      </w:r>
      <w:r w:rsidRPr="007D396D">
        <w:rPr>
          <w:rFonts w:ascii="Times New Roman" w:hAnsi="Times New Roman"/>
          <w:szCs w:val="24"/>
        </w:rPr>
        <w:t>.3(c)(2)(ii) = approximately 80%</w:t>
      </w:r>
      <w:r w:rsidR="004A1111">
        <w:rPr>
          <w:rFonts w:ascii="Times New Roman" w:hAnsi="Times New Roman"/>
          <w:szCs w:val="24"/>
        </w:rPr>
        <w:t xml:space="preserve"> </w:t>
      </w:r>
      <w:r w:rsidRPr="007D396D">
        <w:rPr>
          <w:rFonts w:ascii="Times New Roman" w:hAnsi="Times New Roman"/>
          <w:szCs w:val="24"/>
        </w:rPr>
        <w:t xml:space="preserve"> = </w:t>
      </w:r>
      <w:r w:rsidR="004A1111">
        <w:rPr>
          <w:rFonts w:ascii="Times New Roman" w:hAnsi="Times New Roman"/>
          <w:szCs w:val="24"/>
        </w:rPr>
        <w:tab/>
      </w:r>
      <w:r w:rsidR="004A1111">
        <w:rPr>
          <w:rFonts w:ascii="Times New Roman" w:hAnsi="Times New Roman"/>
          <w:szCs w:val="24"/>
        </w:rPr>
        <w:tab/>
        <w:t>2.4</w:t>
      </w:r>
    </w:p>
    <w:p w14:paraId="66175009" w14:textId="37F4740A" w:rsidR="00E269A7" w:rsidRPr="007D396D" w:rsidRDefault="00E269A7" w:rsidP="004A1111">
      <w:pPr>
        <w:tabs>
          <w:tab w:val="left" w:leader="dot" w:pos="8280"/>
          <w:tab w:val="decimal" w:pos="8820"/>
        </w:tabs>
        <w:ind w:left="1440"/>
        <w:rPr>
          <w:rFonts w:ascii="Times New Roman" w:hAnsi="Times New Roman"/>
          <w:szCs w:val="24"/>
        </w:rPr>
      </w:pPr>
      <w:r w:rsidRPr="007D396D">
        <w:rPr>
          <w:rFonts w:ascii="Times New Roman" w:hAnsi="Times New Roman"/>
          <w:szCs w:val="24"/>
        </w:rPr>
        <w:t xml:space="preserve">§ </w:t>
      </w:r>
      <w:r w:rsidR="008509D4">
        <w:rPr>
          <w:rFonts w:ascii="Times New Roman" w:hAnsi="Times New Roman"/>
          <w:szCs w:val="24"/>
        </w:rPr>
        <w:t>760</w:t>
      </w:r>
      <w:r w:rsidRPr="007D396D">
        <w:rPr>
          <w:rFonts w:ascii="Times New Roman" w:hAnsi="Times New Roman"/>
          <w:szCs w:val="24"/>
        </w:rPr>
        <w:t>.3(c)(3)(iv)(B)(</w:t>
      </w:r>
      <w:r w:rsidRPr="007D396D">
        <w:rPr>
          <w:rFonts w:ascii="Times New Roman" w:hAnsi="Times New Roman"/>
          <w:szCs w:val="24"/>
          <w:u w:val="single"/>
        </w:rPr>
        <w:t>3</w:t>
      </w:r>
      <w:r w:rsidRPr="007D396D">
        <w:rPr>
          <w:rFonts w:ascii="Times New Roman" w:hAnsi="Times New Roman"/>
          <w:szCs w:val="24"/>
        </w:rPr>
        <w:t xml:space="preserve">) = approximately 15% </w:t>
      </w:r>
      <w:r w:rsidR="004A1111">
        <w:rPr>
          <w:rFonts w:ascii="Times New Roman" w:hAnsi="Times New Roman"/>
          <w:szCs w:val="24"/>
        </w:rPr>
        <w:t xml:space="preserve"> </w:t>
      </w:r>
      <w:r w:rsidRPr="007D396D">
        <w:rPr>
          <w:rFonts w:ascii="Times New Roman" w:hAnsi="Times New Roman"/>
          <w:szCs w:val="24"/>
        </w:rPr>
        <w:t xml:space="preserve">= </w:t>
      </w:r>
      <w:r w:rsidR="004A1111">
        <w:rPr>
          <w:rFonts w:ascii="Times New Roman" w:hAnsi="Times New Roman"/>
          <w:szCs w:val="24"/>
        </w:rPr>
        <w:tab/>
      </w:r>
      <w:r w:rsidR="004A1111">
        <w:rPr>
          <w:rFonts w:ascii="Times New Roman" w:hAnsi="Times New Roman"/>
          <w:szCs w:val="24"/>
        </w:rPr>
        <w:tab/>
        <w:t>0.45</w:t>
      </w:r>
    </w:p>
    <w:p w14:paraId="27664E6D" w14:textId="38147288" w:rsidR="00E269A7" w:rsidRPr="007D396D" w:rsidRDefault="00E269A7" w:rsidP="004A1111">
      <w:pPr>
        <w:tabs>
          <w:tab w:val="left" w:leader="dot" w:pos="8280"/>
          <w:tab w:val="decimal" w:pos="8820"/>
        </w:tabs>
        <w:ind w:left="1440"/>
        <w:rPr>
          <w:rFonts w:ascii="Times New Roman" w:hAnsi="Times New Roman"/>
          <w:b/>
          <w:szCs w:val="24"/>
        </w:rPr>
      </w:pPr>
      <w:r w:rsidRPr="007D396D">
        <w:rPr>
          <w:rFonts w:ascii="Times New Roman" w:hAnsi="Times New Roman"/>
          <w:szCs w:val="24"/>
        </w:rPr>
        <w:t xml:space="preserve">§ </w:t>
      </w:r>
      <w:r w:rsidR="008509D4">
        <w:rPr>
          <w:rFonts w:ascii="Times New Roman" w:hAnsi="Times New Roman"/>
          <w:szCs w:val="24"/>
        </w:rPr>
        <w:t>760</w:t>
      </w:r>
      <w:r w:rsidRPr="007D396D">
        <w:rPr>
          <w:rFonts w:ascii="Times New Roman" w:hAnsi="Times New Roman"/>
          <w:szCs w:val="24"/>
        </w:rPr>
        <w:t xml:space="preserve">.3(c)(4)(iv)(C) = approximately 5% </w:t>
      </w:r>
      <w:r w:rsidR="004A1111">
        <w:rPr>
          <w:rFonts w:ascii="Times New Roman" w:hAnsi="Times New Roman"/>
          <w:szCs w:val="24"/>
        </w:rPr>
        <w:t xml:space="preserve"> </w:t>
      </w:r>
      <w:r w:rsidRPr="007D396D">
        <w:rPr>
          <w:rFonts w:ascii="Times New Roman" w:hAnsi="Times New Roman"/>
          <w:szCs w:val="24"/>
        </w:rPr>
        <w:t xml:space="preserve">= </w:t>
      </w:r>
      <w:r w:rsidR="004A1111">
        <w:rPr>
          <w:rFonts w:ascii="Times New Roman" w:hAnsi="Times New Roman"/>
          <w:szCs w:val="24"/>
        </w:rPr>
        <w:tab/>
      </w:r>
      <w:r w:rsidR="004A1111">
        <w:rPr>
          <w:rFonts w:ascii="Times New Roman" w:hAnsi="Times New Roman"/>
          <w:szCs w:val="24"/>
        </w:rPr>
        <w:tab/>
        <w:t>0.15</w:t>
      </w:r>
    </w:p>
    <w:p w14:paraId="1ADB6751" w14:textId="77777777" w:rsidR="004A1111" w:rsidRPr="006F575C" w:rsidRDefault="004A1111" w:rsidP="00E269A7">
      <w:pPr>
        <w:rPr>
          <w:rFonts w:ascii="Times New Roman" w:hAnsi="Times New Roman"/>
          <w:b/>
          <w:i/>
          <w:szCs w:val="24"/>
        </w:rPr>
      </w:pPr>
    </w:p>
    <w:p w14:paraId="6E175F59" w14:textId="77777777" w:rsidR="006F575C" w:rsidRDefault="006F575C" w:rsidP="006F575C">
      <w:pPr>
        <w:rPr>
          <w:rFonts w:ascii="Times New Roman" w:hAnsi="Times New Roman"/>
          <w:b/>
        </w:rPr>
      </w:pPr>
      <w:r w:rsidRPr="006F575C">
        <w:rPr>
          <w:rFonts w:ascii="Times New Roman" w:hAnsi="Times New Roman"/>
          <w:b/>
        </w:rPr>
        <w:t>13.</w:t>
      </w:r>
      <w:r w:rsidRPr="006F575C">
        <w:rPr>
          <w:rFonts w:ascii="Times New Roman" w:hAnsi="Times New Roman"/>
          <w:b/>
        </w:rPr>
        <w:tab/>
        <w:t>Capital Start-up or On-going Operation and Maintenance Costs</w:t>
      </w:r>
      <w:r>
        <w:rPr>
          <w:rFonts w:ascii="Times New Roman" w:hAnsi="Times New Roman"/>
          <w:b/>
        </w:rPr>
        <w:t xml:space="preserve"> </w:t>
      </w:r>
    </w:p>
    <w:p w14:paraId="11B1B9C5" w14:textId="77777777" w:rsidR="006F575C" w:rsidRPr="006F575C" w:rsidRDefault="006F575C" w:rsidP="006F575C">
      <w:pPr>
        <w:rPr>
          <w:rFonts w:ascii="Times New Roman" w:hAnsi="Times New Roman"/>
        </w:rPr>
      </w:pPr>
    </w:p>
    <w:p w14:paraId="6A306559" w14:textId="77777777" w:rsidR="00E269A7" w:rsidRPr="006F575C" w:rsidRDefault="006F575C" w:rsidP="006F575C">
      <w:pPr>
        <w:tabs>
          <w:tab w:val="left" w:pos="1043"/>
        </w:tabs>
        <w:rPr>
          <w:rFonts w:ascii="Times New Roman" w:hAnsi="Times New Roman"/>
          <w:szCs w:val="24"/>
        </w:rPr>
      </w:pPr>
      <w:r>
        <w:rPr>
          <w:rFonts w:ascii="Times New Roman" w:hAnsi="Times New Roman"/>
          <w:szCs w:val="24"/>
        </w:rPr>
        <w:t>There are no capital start-up or maintenance costs.</w:t>
      </w:r>
    </w:p>
    <w:p w14:paraId="5DACFCAB" w14:textId="77777777" w:rsidR="00E269A7" w:rsidRPr="00042EC4" w:rsidRDefault="00E269A7" w:rsidP="00042EC4">
      <w:pPr>
        <w:tabs>
          <w:tab w:val="left" w:pos="630"/>
        </w:tabs>
        <w:ind w:left="720" w:hanging="720"/>
        <w:rPr>
          <w:rFonts w:ascii="Times New Roman" w:hAnsi="Times New Roman"/>
          <w:b/>
          <w:szCs w:val="24"/>
        </w:rPr>
      </w:pPr>
    </w:p>
    <w:p w14:paraId="50661731" w14:textId="77777777" w:rsidR="00E269A7" w:rsidRPr="00042EC4" w:rsidRDefault="00042EC4" w:rsidP="00042EC4">
      <w:pPr>
        <w:tabs>
          <w:tab w:val="left" w:pos="720"/>
        </w:tabs>
        <w:ind w:left="720" w:hanging="720"/>
        <w:outlineLvl w:val="0"/>
        <w:rPr>
          <w:rFonts w:ascii="Times New Roman" w:hAnsi="Times New Roman"/>
          <w:b/>
          <w:szCs w:val="24"/>
        </w:rPr>
      </w:pPr>
      <w:r>
        <w:rPr>
          <w:rFonts w:ascii="Times New Roman" w:hAnsi="Times New Roman"/>
          <w:b/>
          <w:szCs w:val="24"/>
        </w:rPr>
        <w:t>14.</w:t>
      </w:r>
      <w:r>
        <w:rPr>
          <w:rFonts w:ascii="Times New Roman" w:hAnsi="Times New Roman"/>
          <w:b/>
          <w:szCs w:val="24"/>
        </w:rPr>
        <w:tab/>
        <w:t>Annualized Costs to the Federal Government</w:t>
      </w:r>
    </w:p>
    <w:p w14:paraId="7794A24A" w14:textId="77777777" w:rsidR="00E269A7" w:rsidRPr="00042EC4" w:rsidRDefault="00E269A7" w:rsidP="00042EC4">
      <w:pPr>
        <w:tabs>
          <w:tab w:val="left" w:pos="630"/>
        </w:tabs>
        <w:ind w:left="720" w:hanging="720"/>
        <w:rPr>
          <w:rFonts w:ascii="Times New Roman" w:hAnsi="Times New Roman"/>
          <w:b/>
          <w:szCs w:val="24"/>
        </w:rPr>
      </w:pPr>
    </w:p>
    <w:p w14:paraId="1C22FBE1" w14:textId="0A07EC8E" w:rsidR="00E269A7" w:rsidRPr="00581AE1" w:rsidRDefault="00042EC4" w:rsidP="00E269A7">
      <w:pPr>
        <w:outlineLvl w:val="0"/>
        <w:rPr>
          <w:rFonts w:ascii="Times New Roman" w:hAnsi="Times New Roman"/>
          <w:szCs w:val="24"/>
        </w:rPr>
      </w:pPr>
      <w:r>
        <w:rPr>
          <w:rFonts w:ascii="Times New Roman" w:hAnsi="Times New Roman"/>
          <w:szCs w:val="24"/>
        </w:rPr>
        <w:t xml:space="preserve">Not applicable.  This is a third party disclosure requirement; the estimate cost to </w:t>
      </w:r>
      <w:r w:rsidR="008509D4">
        <w:rPr>
          <w:rFonts w:ascii="Times New Roman" w:hAnsi="Times New Roman"/>
          <w:szCs w:val="24"/>
        </w:rPr>
        <w:t xml:space="preserve">the </w:t>
      </w:r>
      <w:r>
        <w:rPr>
          <w:rFonts w:ascii="Times New Roman" w:hAnsi="Times New Roman"/>
          <w:szCs w:val="24"/>
        </w:rPr>
        <w:t>NCUA is negligible</w:t>
      </w:r>
      <w:r w:rsidR="008509D4">
        <w:rPr>
          <w:rFonts w:ascii="Times New Roman" w:hAnsi="Times New Roman"/>
          <w:szCs w:val="24"/>
        </w:rPr>
        <w:t>.</w:t>
      </w:r>
    </w:p>
    <w:p w14:paraId="0525981F" w14:textId="77777777" w:rsidR="00E269A7" w:rsidRPr="00042EC4" w:rsidRDefault="00E269A7" w:rsidP="00E269A7">
      <w:pPr>
        <w:rPr>
          <w:rFonts w:ascii="Times New Roman" w:hAnsi="Times New Roman"/>
          <w:szCs w:val="24"/>
        </w:rPr>
      </w:pPr>
    </w:p>
    <w:p w14:paraId="0E498547" w14:textId="77777777" w:rsidR="00E269A7" w:rsidRPr="00042EC4" w:rsidRDefault="00042EC4" w:rsidP="00E269A7">
      <w:pPr>
        <w:tabs>
          <w:tab w:val="left" w:pos="-1440"/>
        </w:tabs>
        <w:outlineLvl w:val="0"/>
        <w:rPr>
          <w:rFonts w:ascii="Times New Roman" w:hAnsi="Times New Roman"/>
          <w:b/>
          <w:szCs w:val="24"/>
        </w:rPr>
      </w:pPr>
      <w:r>
        <w:rPr>
          <w:rFonts w:ascii="Times New Roman" w:hAnsi="Times New Roman"/>
          <w:b/>
          <w:szCs w:val="24"/>
        </w:rPr>
        <w:t>15.</w:t>
      </w:r>
      <w:r>
        <w:rPr>
          <w:rFonts w:ascii="Times New Roman" w:hAnsi="Times New Roman"/>
          <w:b/>
          <w:szCs w:val="24"/>
        </w:rPr>
        <w:tab/>
        <w:t>Changes in Burden</w:t>
      </w:r>
    </w:p>
    <w:p w14:paraId="358AA81F" w14:textId="77777777" w:rsidR="00E269A7" w:rsidRPr="00581AE1" w:rsidRDefault="00E269A7" w:rsidP="00E269A7">
      <w:pPr>
        <w:rPr>
          <w:rFonts w:ascii="Times New Roman" w:hAnsi="Times New Roman"/>
          <w:szCs w:val="24"/>
        </w:rPr>
      </w:pPr>
    </w:p>
    <w:p w14:paraId="23607100" w14:textId="5F85ABFC" w:rsidR="00E269A7" w:rsidRPr="00581AE1" w:rsidRDefault="00D45463" w:rsidP="00E269A7">
      <w:pPr>
        <w:rPr>
          <w:rFonts w:ascii="Times New Roman" w:hAnsi="Times New Roman"/>
          <w:szCs w:val="24"/>
        </w:rPr>
      </w:pPr>
      <w:r w:rsidRPr="00D45463">
        <w:rPr>
          <w:rFonts w:ascii="Times New Roman" w:hAnsi="Times New Roman"/>
          <w:szCs w:val="24"/>
        </w:rPr>
        <w:t xml:space="preserve">An adjustment of 761 </w:t>
      </w:r>
      <w:r>
        <w:rPr>
          <w:rFonts w:ascii="Times New Roman" w:hAnsi="Times New Roman"/>
          <w:szCs w:val="24"/>
        </w:rPr>
        <w:t xml:space="preserve">burden </w:t>
      </w:r>
      <w:r w:rsidRPr="00D45463">
        <w:rPr>
          <w:rFonts w:ascii="Times New Roman" w:hAnsi="Times New Roman"/>
          <w:szCs w:val="24"/>
        </w:rPr>
        <w:t>hours due to an adjustment in the number of res</w:t>
      </w:r>
      <w:r w:rsidR="00485BBC">
        <w:rPr>
          <w:rFonts w:ascii="Times New Roman" w:hAnsi="Times New Roman"/>
          <w:szCs w:val="24"/>
        </w:rPr>
        <w:t>pondents.  An increase of 96,769</w:t>
      </w:r>
      <w:r w:rsidRPr="00D45463">
        <w:rPr>
          <w:rFonts w:ascii="Times New Roman" w:hAnsi="Times New Roman"/>
          <w:szCs w:val="24"/>
        </w:rPr>
        <w:t xml:space="preserve"> </w:t>
      </w:r>
      <w:r>
        <w:rPr>
          <w:rFonts w:ascii="Times New Roman" w:hAnsi="Times New Roman"/>
          <w:szCs w:val="24"/>
        </w:rPr>
        <w:t xml:space="preserve">burden hours </w:t>
      </w:r>
      <w:r w:rsidRPr="00D45463">
        <w:rPr>
          <w:rFonts w:ascii="Times New Roman" w:hAnsi="Times New Roman"/>
          <w:szCs w:val="24"/>
        </w:rPr>
        <w:t xml:space="preserve">due to statutory and regulatory changes.  </w:t>
      </w:r>
    </w:p>
    <w:p w14:paraId="45DBC845" w14:textId="77777777" w:rsidR="00E269A7" w:rsidRPr="00581AE1" w:rsidRDefault="00E269A7" w:rsidP="00E269A7">
      <w:pPr>
        <w:rPr>
          <w:rFonts w:ascii="Times New Roman" w:hAnsi="Times New Roman"/>
          <w:szCs w:val="24"/>
        </w:rPr>
      </w:pPr>
    </w:p>
    <w:p w14:paraId="1B9ECC8B" w14:textId="77777777" w:rsidR="00E269A7" w:rsidRPr="00042EC4" w:rsidRDefault="00042EC4" w:rsidP="00042EC4">
      <w:pPr>
        <w:ind w:left="720" w:hanging="720"/>
        <w:outlineLvl w:val="0"/>
        <w:rPr>
          <w:rFonts w:ascii="Times New Roman" w:hAnsi="Times New Roman"/>
          <w:b/>
          <w:szCs w:val="24"/>
        </w:rPr>
      </w:pPr>
      <w:r>
        <w:rPr>
          <w:rFonts w:ascii="Times New Roman" w:hAnsi="Times New Roman"/>
          <w:b/>
          <w:szCs w:val="24"/>
        </w:rPr>
        <w:t>16.</w:t>
      </w:r>
      <w:r>
        <w:rPr>
          <w:rFonts w:ascii="Times New Roman" w:hAnsi="Times New Roman"/>
          <w:b/>
          <w:szCs w:val="24"/>
        </w:rPr>
        <w:tab/>
        <w:t>Information Planned to be Published for S</w:t>
      </w:r>
      <w:r w:rsidR="00E269A7" w:rsidRPr="00042EC4">
        <w:rPr>
          <w:rFonts w:ascii="Times New Roman" w:hAnsi="Times New Roman"/>
          <w:b/>
          <w:szCs w:val="24"/>
        </w:rPr>
        <w:t xml:space="preserve">tatistical </w:t>
      </w:r>
      <w:r>
        <w:rPr>
          <w:rFonts w:ascii="Times New Roman" w:hAnsi="Times New Roman"/>
          <w:b/>
          <w:szCs w:val="24"/>
        </w:rPr>
        <w:t>Use</w:t>
      </w:r>
    </w:p>
    <w:p w14:paraId="3619C34B" w14:textId="77777777" w:rsidR="00E269A7" w:rsidRPr="00581AE1" w:rsidRDefault="00E269A7" w:rsidP="00E269A7">
      <w:pPr>
        <w:rPr>
          <w:rFonts w:ascii="Times New Roman" w:hAnsi="Times New Roman"/>
          <w:szCs w:val="24"/>
        </w:rPr>
      </w:pPr>
    </w:p>
    <w:p w14:paraId="1565E313" w14:textId="77777777" w:rsidR="00E269A7" w:rsidRPr="00581AE1" w:rsidRDefault="00042EC4" w:rsidP="00E269A7">
      <w:pPr>
        <w:outlineLvl w:val="0"/>
        <w:rPr>
          <w:rFonts w:ascii="Times New Roman" w:hAnsi="Times New Roman"/>
          <w:szCs w:val="24"/>
        </w:rPr>
      </w:pPr>
      <w:r>
        <w:rPr>
          <w:rFonts w:ascii="Times New Roman" w:hAnsi="Times New Roman"/>
          <w:szCs w:val="24"/>
        </w:rPr>
        <w:t>This information is not planned for statistical purposes.</w:t>
      </w:r>
    </w:p>
    <w:p w14:paraId="00C506AE" w14:textId="77777777" w:rsidR="00E269A7" w:rsidRPr="00581AE1" w:rsidRDefault="00E269A7" w:rsidP="00E269A7">
      <w:pPr>
        <w:rPr>
          <w:rFonts w:ascii="Times New Roman" w:hAnsi="Times New Roman"/>
          <w:szCs w:val="24"/>
        </w:rPr>
      </w:pPr>
    </w:p>
    <w:p w14:paraId="219DEC39" w14:textId="77777777" w:rsidR="00E269A7" w:rsidRPr="00042EC4" w:rsidRDefault="0033108C" w:rsidP="00042EC4">
      <w:pPr>
        <w:tabs>
          <w:tab w:val="left" w:pos="720"/>
        </w:tabs>
        <w:ind w:left="720" w:hanging="720"/>
        <w:outlineLvl w:val="0"/>
        <w:rPr>
          <w:rFonts w:ascii="Times New Roman" w:hAnsi="Times New Roman"/>
          <w:b/>
          <w:szCs w:val="24"/>
        </w:rPr>
      </w:pPr>
      <w:r>
        <w:rPr>
          <w:rFonts w:ascii="Times New Roman" w:hAnsi="Times New Roman"/>
          <w:b/>
          <w:szCs w:val="24"/>
        </w:rPr>
        <w:t>17.</w:t>
      </w:r>
      <w:r>
        <w:rPr>
          <w:rFonts w:ascii="Times New Roman" w:hAnsi="Times New Roman"/>
          <w:b/>
          <w:szCs w:val="24"/>
        </w:rPr>
        <w:tab/>
      </w:r>
      <w:r w:rsidR="00042EC4" w:rsidRPr="00042EC4">
        <w:rPr>
          <w:rFonts w:ascii="Times New Roman" w:hAnsi="Times New Roman"/>
          <w:b/>
        </w:rPr>
        <w:t>Request Non-display the Expiration Date of the OMB Control Number</w:t>
      </w:r>
    </w:p>
    <w:p w14:paraId="427C0439" w14:textId="77777777" w:rsidR="00E269A7" w:rsidRDefault="00E269A7" w:rsidP="00E269A7">
      <w:pPr>
        <w:rPr>
          <w:rFonts w:ascii="Times New Roman" w:hAnsi="Times New Roman"/>
          <w:szCs w:val="24"/>
        </w:rPr>
      </w:pPr>
    </w:p>
    <w:p w14:paraId="2ABAE8EB" w14:textId="77777777" w:rsidR="0033108C" w:rsidRDefault="0033108C" w:rsidP="00E269A7">
      <w:pPr>
        <w:rPr>
          <w:rFonts w:ascii="Times New Roman" w:hAnsi="Times New Roman"/>
          <w:szCs w:val="24"/>
        </w:rPr>
      </w:pPr>
      <w:r>
        <w:rPr>
          <w:rFonts w:ascii="Times New Roman" w:hAnsi="Times New Roman"/>
          <w:szCs w:val="24"/>
        </w:rPr>
        <w:t xml:space="preserve">The OMB control number and expiration date associated with this PRA submission will be displayed on the Federal government’s electronic PRA docket at </w:t>
      </w:r>
      <w:hyperlink r:id="rId12" w:history="1">
        <w:r w:rsidRPr="00E619E0">
          <w:rPr>
            <w:rStyle w:val="Hyperlink"/>
            <w:rFonts w:ascii="Times New Roman" w:hAnsi="Times New Roman"/>
            <w:szCs w:val="24"/>
          </w:rPr>
          <w:t>www.reginfo.gov</w:t>
        </w:r>
      </w:hyperlink>
      <w:r>
        <w:rPr>
          <w:rFonts w:ascii="Times New Roman" w:hAnsi="Times New Roman"/>
          <w:szCs w:val="24"/>
        </w:rPr>
        <w:t>.</w:t>
      </w:r>
    </w:p>
    <w:p w14:paraId="5F86583C" w14:textId="77777777" w:rsidR="0033108C" w:rsidRDefault="0033108C" w:rsidP="00E269A7">
      <w:pPr>
        <w:rPr>
          <w:rFonts w:ascii="Times New Roman" w:hAnsi="Times New Roman"/>
          <w:szCs w:val="24"/>
        </w:rPr>
      </w:pPr>
    </w:p>
    <w:p w14:paraId="3FF3DFF8" w14:textId="77777777" w:rsidR="00E269A7" w:rsidRPr="00042EC4" w:rsidRDefault="0033108C" w:rsidP="0033108C">
      <w:pPr>
        <w:tabs>
          <w:tab w:val="left" w:pos="720"/>
        </w:tabs>
        <w:ind w:left="720" w:hanging="720"/>
        <w:outlineLvl w:val="0"/>
        <w:rPr>
          <w:rFonts w:ascii="Times New Roman" w:hAnsi="Times New Roman"/>
          <w:b/>
          <w:szCs w:val="24"/>
        </w:rPr>
      </w:pPr>
      <w:r>
        <w:rPr>
          <w:rFonts w:ascii="Times New Roman" w:hAnsi="Times New Roman"/>
          <w:b/>
          <w:szCs w:val="24"/>
        </w:rPr>
        <w:t>18.</w:t>
      </w:r>
      <w:r>
        <w:rPr>
          <w:rFonts w:ascii="Times New Roman" w:hAnsi="Times New Roman"/>
          <w:b/>
          <w:szCs w:val="24"/>
        </w:rPr>
        <w:tab/>
      </w:r>
      <w:r w:rsidR="00E269A7" w:rsidRPr="00042EC4">
        <w:rPr>
          <w:rFonts w:ascii="Times New Roman" w:hAnsi="Times New Roman"/>
          <w:b/>
          <w:szCs w:val="24"/>
        </w:rPr>
        <w:t>Except</w:t>
      </w:r>
      <w:r>
        <w:rPr>
          <w:rFonts w:ascii="Times New Roman" w:hAnsi="Times New Roman"/>
          <w:b/>
          <w:szCs w:val="24"/>
        </w:rPr>
        <w:t>ions to certification statement</w:t>
      </w:r>
    </w:p>
    <w:p w14:paraId="09E415B3" w14:textId="77777777" w:rsidR="00E269A7" w:rsidRPr="00581AE1" w:rsidRDefault="00E269A7" w:rsidP="00E269A7">
      <w:pPr>
        <w:rPr>
          <w:rFonts w:ascii="Times New Roman" w:hAnsi="Times New Roman"/>
          <w:szCs w:val="24"/>
        </w:rPr>
      </w:pPr>
    </w:p>
    <w:p w14:paraId="0E211706" w14:textId="77777777" w:rsidR="00E269A7" w:rsidRPr="00581AE1" w:rsidRDefault="0033108C" w:rsidP="00E269A7">
      <w:pPr>
        <w:tabs>
          <w:tab w:val="left" w:pos="450"/>
          <w:tab w:val="left" w:pos="810"/>
          <w:tab w:val="left" w:pos="900"/>
          <w:tab w:val="left" w:pos="1170"/>
        </w:tabs>
        <w:outlineLvl w:val="0"/>
        <w:rPr>
          <w:rFonts w:ascii="Times New Roman" w:hAnsi="Times New Roman"/>
          <w:szCs w:val="24"/>
        </w:rPr>
      </w:pPr>
      <w:r>
        <w:rPr>
          <w:rFonts w:ascii="Times New Roman" w:hAnsi="Times New Roman"/>
          <w:szCs w:val="24"/>
        </w:rPr>
        <w:t>There are no exceptions to the certification statement.</w:t>
      </w:r>
    </w:p>
    <w:p w14:paraId="267CEDFD" w14:textId="77777777" w:rsidR="0033108C" w:rsidRDefault="0033108C" w:rsidP="00E269A7">
      <w:pPr>
        <w:outlineLvl w:val="0"/>
        <w:rPr>
          <w:rFonts w:ascii="Times New Roman" w:hAnsi="Times New Roman"/>
          <w:szCs w:val="24"/>
        </w:rPr>
      </w:pPr>
    </w:p>
    <w:p w14:paraId="21C2CE37" w14:textId="77777777" w:rsidR="0033108C" w:rsidRDefault="0033108C" w:rsidP="00E269A7">
      <w:pPr>
        <w:outlineLvl w:val="0"/>
        <w:rPr>
          <w:rFonts w:ascii="Times New Roman" w:hAnsi="Times New Roman"/>
          <w:szCs w:val="24"/>
        </w:rPr>
      </w:pPr>
    </w:p>
    <w:p w14:paraId="496DDC83" w14:textId="77777777" w:rsidR="0033108C" w:rsidRDefault="0033108C" w:rsidP="00E269A7">
      <w:pPr>
        <w:outlineLvl w:val="0"/>
        <w:rPr>
          <w:rFonts w:ascii="Times New Roman" w:hAnsi="Times New Roman"/>
          <w:szCs w:val="24"/>
        </w:rPr>
      </w:pPr>
    </w:p>
    <w:p w14:paraId="16B160D7" w14:textId="14AC01D8" w:rsidR="0033108C" w:rsidRPr="0033108C" w:rsidRDefault="0033108C" w:rsidP="00E269A7">
      <w:pPr>
        <w:outlineLvl w:val="0"/>
        <w:rPr>
          <w:rFonts w:ascii="Times New Roman" w:hAnsi="Times New Roman"/>
          <w:b/>
          <w:szCs w:val="24"/>
        </w:rPr>
      </w:pPr>
      <w:r w:rsidRPr="0033108C">
        <w:rPr>
          <w:rFonts w:ascii="Times New Roman" w:hAnsi="Times New Roman"/>
          <w:b/>
          <w:szCs w:val="24"/>
        </w:rPr>
        <w:t>B.</w:t>
      </w:r>
      <w:r w:rsidRPr="0033108C">
        <w:rPr>
          <w:rFonts w:ascii="Times New Roman" w:hAnsi="Times New Roman"/>
          <w:b/>
          <w:szCs w:val="24"/>
        </w:rPr>
        <w:tab/>
        <w:t xml:space="preserve">COLLECTIONS OF </w:t>
      </w:r>
      <w:r w:rsidR="008509D4">
        <w:rPr>
          <w:rFonts w:ascii="Times New Roman" w:hAnsi="Times New Roman"/>
          <w:b/>
          <w:szCs w:val="24"/>
        </w:rPr>
        <w:t xml:space="preserve">INFORMATION </w:t>
      </w:r>
      <w:r>
        <w:rPr>
          <w:rFonts w:ascii="Times New Roman" w:hAnsi="Times New Roman"/>
          <w:b/>
          <w:szCs w:val="24"/>
        </w:rPr>
        <w:t>EMPLOYING STATISTICAL METHODS</w:t>
      </w:r>
    </w:p>
    <w:p w14:paraId="2DDCC404" w14:textId="77777777" w:rsidR="0033108C" w:rsidRDefault="0033108C" w:rsidP="00E269A7">
      <w:pPr>
        <w:outlineLvl w:val="0"/>
        <w:rPr>
          <w:rFonts w:ascii="Times New Roman" w:hAnsi="Times New Roman"/>
          <w:szCs w:val="24"/>
        </w:rPr>
      </w:pPr>
    </w:p>
    <w:p w14:paraId="095891DE" w14:textId="77777777" w:rsidR="0033108C" w:rsidRDefault="0033108C" w:rsidP="00E269A7">
      <w:pPr>
        <w:outlineLvl w:val="0"/>
        <w:rPr>
          <w:rFonts w:ascii="Times New Roman" w:hAnsi="Times New Roman"/>
          <w:szCs w:val="24"/>
        </w:rPr>
      </w:pPr>
      <w:r>
        <w:rPr>
          <w:rFonts w:ascii="Times New Roman" w:hAnsi="Times New Roman"/>
          <w:szCs w:val="24"/>
        </w:rPr>
        <w:t>This collection does not involve statistical methods.</w:t>
      </w:r>
    </w:p>
    <w:sectPr w:rsidR="0033108C" w:rsidSect="00412DA3">
      <w:endnotePr>
        <w:numFmt w:val="decimal"/>
      </w:endnotePr>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C9CC6" w14:textId="77777777" w:rsidR="00D93BDC" w:rsidRDefault="00D93BDC" w:rsidP="00E269A7">
      <w:r>
        <w:separator/>
      </w:r>
    </w:p>
  </w:endnote>
  <w:endnote w:type="continuationSeparator" w:id="0">
    <w:p w14:paraId="02EEAE2F" w14:textId="77777777" w:rsidR="00D93BDC" w:rsidRDefault="00D93BDC" w:rsidP="00E2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F37AC" w14:textId="77777777" w:rsidR="001253B5" w:rsidRDefault="00E269A7"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7A656" w14:textId="77777777" w:rsidR="001253B5" w:rsidRDefault="00953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960B" w14:textId="48DB6640" w:rsidR="001253B5" w:rsidRPr="008D0F4B" w:rsidRDefault="00AA0910" w:rsidP="008D0F4B">
    <w:pPr>
      <w:pStyle w:val="Footer"/>
      <w:tabs>
        <w:tab w:val="clear" w:pos="8640"/>
        <w:tab w:val="right" w:pos="9360"/>
      </w:tabs>
      <w:rPr>
        <w:rFonts w:ascii="Times New Roman" w:hAnsi="Times New Roman"/>
      </w:rPr>
    </w:pPr>
    <w:r>
      <w:rPr>
        <w:rFonts w:ascii="Times New Roman" w:hAnsi="Times New Roman"/>
        <w:i/>
        <w:sz w:val="20"/>
      </w:rPr>
      <w:t>OMB # 3133-0190; NPRM</w:t>
    </w:r>
    <w:r w:rsidR="008D0F4B" w:rsidRPr="008D0F4B">
      <w:rPr>
        <w:rFonts w:ascii="Times New Roman" w:hAnsi="Times New Roman"/>
        <w:i/>
        <w:sz w:val="20"/>
      </w:rPr>
      <w:tab/>
    </w:r>
    <w:r w:rsidR="008D0F4B" w:rsidRPr="008D0F4B">
      <w:rPr>
        <w:rFonts w:ascii="Times New Roman" w:hAnsi="Times New Roman"/>
      </w:rPr>
      <w:tab/>
    </w:r>
    <w:sdt>
      <w:sdtPr>
        <w:rPr>
          <w:rFonts w:ascii="Times New Roman" w:hAnsi="Times New Roman"/>
        </w:rPr>
        <w:id w:val="1044490387"/>
        <w:docPartObj>
          <w:docPartGallery w:val="Page Numbers (Bottom of Page)"/>
          <w:docPartUnique/>
        </w:docPartObj>
      </w:sdtPr>
      <w:sdtEndPr>
        <w:rPr>
          <w:noProof/>
        </w:rPr>
      </w:sdtEndPr>
      <w:sdtContent>
        <w:r w:rsidR="008D0F4B" w:rsidRPr="008D0F4B">
          <w:rPr>
            <w:rFonts w:ascii="Times New Roman" w:hAnsi="Times New Roman"/>
          </w:rPr>
          <w:fldChar w:fldCharType="begin"/>
        </w:r>
        <w:r w:rsidR="008D0F4B" w:rsidRPr="008D0F4B">
          <w:rPr>
            <w:rFonts w:ascii="Times New Roman" w:hAnsi="Times New Roman"/>
          </w:rPr>
          <w:instrText xml:space="preserve"> PAGE   \* MERGEFORMAT </w:instrText>
        </w:r>
        <w:r w:rsidR="008D0F4B" w:rsidRPr="008D0F4B">
          <w:rPr>
            <w:rFonts w:ascii="Times New Roman" w:hAnsi="Times New Roman"/>
          </w:rPr>
          <w:fldChar w:fldCharType="separate"/>
        </w:r>
        <w:r w:rsidR="00953E5F">
          <w:rPr>
            <w:rFonts w:ascii="Times New Roman" w:hAnsi="Times New Roman"/>
            <w:noProof/>
          </w:rPr>
          <w:t>1</w:t>
        </w:r>
        <w:r w:rsidR="008D0F4B" w:rsidRPr="008D0F4B">
          <w:rPr>
            <w:rFonts w:ascii="Times New Roman" w:hAnsi="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55CC3" w14:textId="77777777" w:rsidR="00D93BDC" w:rsidRDefault="00D93BDC" w:rsidP="00E269A7">
      <w:r>
        <w:separator/>
      </w:r>
    </w:p>
  </w:footnote>
  <w:footnote w:type="continuationSeparator" w:id="0">
    <w:p w14:paraId="60272D5B" w14:textId="77777777" w:rsidR="00D93BDC" w:rsidRDefault="00D93BDC" w:rsidP="00E269A7">
      <w:r>
        <w:continuationSeparator/>
      </w:r>
    </w:p>
  </w:footnote>
  <w:footnote w:id="1">
    <w:p w14:paraId="7D258B02" w14:textId="77777777" w:rsidR="008D0F4B" w:rsidRDefault="008D0F4B" w:rsidP="008D0F4B">
      <w:pPr>
        <w:pStyle w:val="FootnoteText"/>
      </w:pPr>
      <w:r w:rsidRPr="005E6E9F">
        <w:rPr>
          <w:rStyle w:val="FootnoteReference"/>
          <w:rFonts w:ascii="Times New Roman" w:hAnsi="Times New Roman"/>
          <w:vertAlign w:val="superscript"/>
        </w:rPr>
        <w:footnoteRef/>
      </w:r>
      <w:r>
        <w:t xml:space="preserve"> </w:t>
      </w:r>
      <w:r w:rsidRPr="006F6E6A">
        <w:rPr>
          <w:rFonts w:ascii="Times New Roman" w:hAnsi="Times New Roman"/>
        </w:rPr>
        <w:t>Pub. L. 112-141, 126 Stat. 916 (2012).</w:t>
      </w:r>
    </w:p>
  </w:footnote>
  <w:footnote w:id="2">
    <w:p w14:paraId="2452CA95" w14:textId="77777777" w:rsidR="000E1F51" w:rsidRPr="006F6E6A" w:rsidRDefault="000E1F51" w:rsidP="000E1F51">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Pub. L. 90-448, 82 Stat. 572 (1968). </w:t>
      </w:r>
    </w:p>
  </w:footnote>
  <w:footnote w:id="3">
    <w:p w14:paraId="17327D8A" w14:textId="77777777" w:rsidR="000E1F51" w:rsidRPr="006F6E6A" w:rsidRDefault="000E1F51" w:rsidP="000E1F51">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Pub. L. 93–234, 87 Stat. 975 (1973).</w:t>
      </w:r>
    </w:p>
  </w:footnote>
  <w:footnote w:id="4">
    <w:p w14:paraId="0706CE95" w14:textId="77777777" w:rsidR="000E1F51" w:rsidRPr="006F6E6A" w:rsidRDefault="000E1F51" w:rsidP="000E1F51">
      <w:pPr>
        <w:pStyle w:val="FootnoteText"/>
        <w:rPr>
          <w:rFonts w:ascii="Times New Roman" w:hAnsi="Times New Roman"/>
        </w:rPr>
      </w:pPr>
      <w:r w:rsidRPr="00841F60">
        <w:rPr>
          <w:rStyle w:val="FootnoteReference"/>
          <w:rFonts w:ascii="Times New Roman" w:hAnsi="Times New Roman"/>
          <w:vertAlign w:val="superscript"/>
        </w:rPr>
        <w:footnoteRef/>
      </w:r>
      <w:r w:rsidRPr="006F6E6A">
        <w:rPr>
          <w:rFonts w:ascii="Times New Roman" w:hAnsi="Times New Roman"/>
        </w:rPr>
        <w:t xml:space="preserve"> These statutes are codified at 42 U.S.C. 4001-4129.  The Federal Emergency Management Agency (FEMA) administers the NFIP; its regulations implementing the NFIP appear at 44 CFR parts 59-77.</w:t>
      </w:r>
    </w:p>
  </w:footnote>
  <w:footnote w:id="5">
    <w:p w14:paraId="2B2FED7E" w14:textId="77777777" w:rsidR="000E1F51" w:rsidRPr="006F6E6A" w:rsidRDefault="00E532E2" w:rsidP="000E1F51">
      <w:pPr>
        <w:pStyle w:val="FootnoteText"/>
        <w:rPr>
          <w:rFonts w:ascii="Times New Roman" w:hAnsi="Times New Roman"/>
        </w:rPr>
      </w:pPr>
      <w:r>
        <w:rPr>
          <w:rStyle w:val="FootnoteReference"/>
          <w:rFonts w:ascii="Times New Roman" w:hAnsi="Times New Roman"/>
          <w:vertAlign w:val="superscript"/>
        </w:rPr>
        <w:t>5</w:t>
      </w:r>
      <w:r w:rsidR="000E1F51" w:rsidRPr="006F6E6A">
        <w:rPr>
          <w:rFonts w:ascii="Times New Roman" w:hAnsi="Times New Roman"/>
        </w:rPr>
        <w:t xml:space="preserve"> The FDPA defines “regulated lending institution” to mean any bank, savings and loan association, credit union, farm credit bank, Federal land bank association, production credit association, or similar institution subject to the supervision of a Federal entity for lending regulation. </w:t>
      </w:r>
      <w:r w:rsidR="000E1F51">
        <w:rPr>
          <w:rFonts w:ascii="Times New Roman" w:hAnsi="Times New Roman"/>
        </w:rPr>
        <w:t xml:space="preserve"> </w:t>
      </w:r>
      <w:r w:rsidR="000E1F51" w:rsidRPr="006F6E6A">
        <w:rPr>
          <w:rFonts w:ascii="Times New Roman" w:hAnsi="Times New Roman"/>
        </w:rPr>
        <w:t xml:space="preserve">42 U.S.C. 4003(a)(1). </w:t>
      </w:r>
    </w:p>
  </w:footnote>
  <w:footnote w:id="6">
    <w:p w14:paraId="68B6B990" w14:textId="77777777" w:rsidR="000E1F51" w:rsidRPr="006F6E6A" w:rsidRDefault="000E1F51" w:rsidP="000E1F51">
      <w:pPr>
        <w:pStyle w:val="PlainText"/>
        <w:rPr>
          <w:rFonts w:ascii="Times New Roman" w:hAnsi="Times New Roman"/>
          <w:sz w:val="20"/>
          <w:szCs w:val="20"/>
        </w:rPr>
      </w:pPr>
      <w:r w:rsidRPr="00841F60">
        <w:rPr>
          <w:rStyle w:val="FootnoteReference"/>
          <w:rFonts w:ascii="Times New Roman" w:hAnsi="Times New Roman"/>
          <w:sz w:val="20"/>
          <w:szCs w:val="20"/>
          <w:vertAlign w:val="superscript"/>
        </w:rPr>
        <w:footnoteRef/>
      </w:r>
      <w:r w:rsidRPr="006F6E6A">
        <w:rPr>
          <w:rFonts w:ascii="Times New Roman" w:hAnsi="Times New Roman"/>
          <w:sz w:val="20"/>
          <w:szCs w:val="20"/>
        </w:rPr>
        <w:t xml:space="preserve"> An SFHA is an area within a flood</w:t>
      </w:r>
      <w:r>
        <w:rPr>
          <w:rFonts w:ascii="Times New Roman" w:hAnsi="Times New Roman"/>
          <w:sz w:val="20"/>
          <w:szCs w:val="20"/>
        </w:rPr>
        <w:t xml:space="preserve"> </w:t>
      </w:r>
      <w:r w:rsidRPr="006F6E6A">
        <w:rPr>
          <w:rFonts w:ascii="Times New Roman" w:hAnsi="Times New Roman"/>
          <w:sz w:val="20"/>
          <w:szCs w:val="20"/>
        </w:rPr>
        <w:t>plain having a one percent or greater chance of flood occurrence in any given year.  44 CFR 59.1.  SFHAs are delineated on maps issued by the FEMA for individual communities.</w:t>
      </w:r>
      <w:r w:rsidRPr="006F6E6A">
        <w:rPr>
          <w:rStyle w:val="FootnoteReference"/>
          <w:rFonts w:ascii="Times New Roman" w:hAnsi="Times New Roman"/>
          <w:sz w:val="20"/>
          <w:szCs w:val="20"/>
        </w:rPr>
        <w:t xml:space="preserve"> </w:t>
      </w:r>
      <w:r>
        <w:rPr>
          <w:rFonts w:ascii="Times New Roman" w:hAnsi="Times New Roman"/>
          <w:sz w:val="20"/>
          <w:szCs w:val="20"/>
        </w:rPr>
        <w:t xml:space="preserve"> 44 CFR part 65.  </w:t>
      </w:r>
      <w:r w:rsidRPr="006F6E6A">
        <w:rPr>
          <w:rFonts w:ascii="Times New Roman" w:hAnsi="Times New Roman"/>
          <w:sz w:val="20"/>
          <w:szCs w:val="20"/>
        </w:rPr>
        <w:t>A community establishes its eligibility to participate in the NFIP by adopting and enforcing flood</w:t>
      </w:r>
      <w:r>
        <w:rPr>
          <w:rFonts w:ascii="Times New Roman" w:hAnsi="Times New Roman"/>
          <w:sz w:val="20"/>
          <w:szCs w:val="20"/>
        </w:rPr>
        <w:t xml:space="preserve"> </w:t>
      </w:r>
      <w:r w:rsidRPr="006F6E6A">
        <w:rPr>
          <w:rFonts w:ascii="Times New Roman" w:hAnsi="Times New Roman"/>
          <w:sz w:val="20"/>
          <w:szCs w:val="20"/>
        </w:rPr>
        <w:t xml:space="preserve">plain management measures that regulate new construction and by making substantial improvements within its SFHAs to eliminate or minimize future flood damage. </w:t>
      </w:r>
      <w:r>
        <w:rPr>
          <w:rFonts w:ascii="Times New Roman" w:hAnsi="Times New Roman"/>
          <w:sz w:val="20"/>
          <w:szCs w:val="20"/>
        </w:rPr>
        <w:t xml:space="preserve"> </w:t>
      </w:r>
      <w:r w:rsidRPr="006F6E6A">
        <w:rPr>
          <w:rFonts w:ascii="Times New Roman" w:hAnsi="Times New Roman"/>
          <w:sz w:val="20"/>
          <w:szCs w:val="20"/>
        </w:rPr>
        <w:t>44 CFR part 60.</w:t>
      </w:r>
    </w:p>
  </w:footnote>
  <w:footnote w:id="7">
    <w:p w14:paraId="44F9AB65" w14:textId="77777777" w:rsidR="000E1F51" w:rsidRPr="003C7693" w:rsidRDefault="000E1F51" w:rsidP="000E1F51">
      <w:pPr>
        <w:rPr>
          <w:rFonts w:ascii="Times New Roman" w:hAnsi="Times New Roman"/>
        </w:rPr>
      </w:pPr>
      <w:r w:rsidRPr="00841F60">
        <w:rPr>
          <w:rStyle w:val="FootnoteReference"/>
          <w:rFonts w:ascii="Times New Roman" w:hAnsi="Times New Roman"/>
          <w:sz w:val="20"/>
          <w:vertAlign w:val="superscript"/>
        </w:rPr>
        <w:footnoteRef/>
      </w:r>
      <w:r w:rsidRPr="00841F60">
        <w:rPr>
          <w:rFonts w:ascii="Times New Roman" w:hAnsi="Times New Roman"/>
          <w:sz w:val="20"/>
          <w:vertAlign w:val="superscript"/>
        </w:rPr>
        <w:t xml:space="preserve"> </w:t>
      </w:r>
      <w:r w:rsidRPr="006F6E6A">
        <w:rPr>
          <w:rFonts w:ascii="Times New Roman" w:hAnsi="Times New Roman"/>
          <w:sz w:val="20"/>
          <w:u w:val="single"/>
        </w:rPr>
        <w:t>See</w:t>
      </w:r>
      <w:r w:rsidRPr="006F6E6A">
        <w:rPr>
          <w:rFonts w:ascii="Times New Roman" w:hAnsi="Times New Roman"/>
          <w:sz w:val="20"/>
        </w:rPr>
        <w:t xml:space="preserve"> 12 CFR part 22 (OCC), part 208 (Board), part 339 (FDIC), part 614 (FCA), and part 760 (NCUA).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276D"/>
    <w:multiLevelType w:val="hybridMultilevel"/>
    <w:tmpl w:val="0902ED78"/>
    <w:lvl w:ilvl="0" w:tplc="E83496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C543A"/>
    <w:multiLevelType w:val="hybridMultilevel"/>
    <w:tmpl w:val="E69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93A73"/>
    <w:multiLevelType w:val="hybridMultilevel"/>
    <w:tmpl w:val="2558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753D9B"/>
    <w:multiLevelType w:val="hybridMultilevel"/>
    <w:tmpl w:val="5616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A7"/>
    <w:rsid w:val="00035C31"/>
    <w:rsid w:val="00042EC4"/>
    <w:rsid w:val="0006100D"/>
    <w:rsid w:val="00066CDA"/>
    <w:rsid w:val="0009397B"/>
    <w:rsid w:val="000E1F51"/>
    <w:rsid w:val="00120EB1"/>
    <w:rsid w:val="001826C6"/>
    <w:rsid w:val="001C1343"/>
    <w:rsid w:val="001F6096"/>
    <w:rsid w:val="00221E49"/>
    <w:rsid w:val="00237F0B"/>
    <w:rsid w:val="00290063"/>
    <w:rsid w:val="002A71BD"/>
    <w:rsid w:val="002B439B"/>
    <w:rsid w:val="002D1D24"/>
    <w:rsid w:val="002E2A9C"/>
    <w:rsid w:val="0033108C"/>
    <w:rsid w:val="003457C1"/>
    <w:rsid w:val="003732DF"/>
    <w:rsid w:val="00412DA3"/>
    <w:rsid w:val="00413DA6"/>
    <w:rsid w:val="00485BBC"/>
    <w:rsid w:val="004A1111"/>
    <w:rsid w:val="004C114E"/>
    <w:rsid w:val="00520E13"/>
    <w:rsid w:val="0063543E"/>
    <w:rsid w:val="00660827"/>
    <w:rsid w:val="00664711"/>
    <w:rsid w:val="006A54F8"/>
    <w:rsid w:val="006E1F49"/>
    <w:rsid w:val="006F575C"/>
    <w:rsid w:val="007A6D32"/>
    <w:rsid w:val="007C0873"/>
    <w:rsid w:val="008100D5"/>
    <w:rsid w:val="008509D4"/>
    <w:rsid w:val="008829C3"/>
    <w:rsid w:val="008D0F4B"/>
    <w:rsid w:val="008D78F4"/>
    <w:rsid w:val="00901E60"/>
    <w:rsid w:val="00916C95"/>
    <w:rsid w:val="00953E5F"/>
    <w:rsid w:val="00955B2F"/>
    <w:rsid w:val="009D4A56"/>
    <w:rsid w:val="009F5BA0"/>
    <w:rsid w:val="00AA0910"/>
    <w:rsid w:val="00AA75CE"/>
    <w:rsid w:val="00C33BF3"/>
    <w:rsid w:val="00C67BAD"/>
    <w:rsid w:val="00CB0015"/>
    <w:rsid w:val="00CB52E4"/>
    <w:rsid w:val="00D45463"/>
    <w:rsid w:val="00D46245"/>
    <w:rsid w:val="00D6392B"/>
    <w:rsid w:val="00D93BDC"/>
    <w:rsid w:val="00DA1A1E"/>
    <w:rsid w:val="00DA5FAD"/>
    <w:rsid w:val="00DC67A7"/>
    <w:rsid w:val="00DE3E9B"/>
    <w:rsid w:val="00E1615C"/>
    <w:rsid w:val="00E269A7"/>
    <w:rsid w:val="00E532E2"/>
    <w:rsid w:val="00E7536D"/>
    <w:rsid w:val="00EC285E"/>
    <w:rsid w:val="00FF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A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sid w:val="00E269A7"/>
  </w:style>
  <w:style w:type="character" w:styleId="PageNumber">
    <w:name w:val="page number"/>
    <w:basedOn w:val="DefaultParagraphFont"/>
    <w:rsid w:val="00E269A7"/>
  </w:style>
  <w:style w:type="paragraph" w:styleId="Footer">
    <w:name w:val="footer"/>
    <w:basedOn w:val="Normal"/>
    <w:link w:val="FooterChar"/>
    <w:uiPriority w:val="99"/>
    <w:rsid w:val="00E269A7"/>
    <w:pPr>
      <w:tabs>
        <w:tab w:val="center" w:pos="4320"/>
        <w:tab w:val="right" w:pos="8640"/>
      </w:tabs>
    </w:pPr>
  </w:style>
  <w:style w:type="character" w:customStyle="1" w:styleId="FooterChar">
    <w:name w:val="Footer Char"/>
    <w:basedOn w:val="DefaultParagraphFont"/>
    <w:link w:val="Footer"/>
    <w:uiPriority w:val="99"/>
    <w:rsid w:val="00E269A7"/>
    <w:rPr>
      <w:rFonts w:ascii="Courier" w:eastAsia="Times New Roman" w:hAnsi="Courier" w:cs="Times New Roman"/>
      <w:snapToGrid w:val="0"/>
      <w:sz w:val="24"/>
      <w:szCs w:val="20"/>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Footnote Text Char1"/>
    <w:basedOn w:val="Normal"/>
    <w:link w:val="FootnoteTextChar"/>
    <w:uiPriority w:val="99"/>
    <w:rsid w:val="00E269A7"/>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E269A7"/>
    <w:rPr>
      <w:rFonts w:ascii="CourierPS" w:eastAsia="Times New Roman" w:hAnsi="CourierPS" w:cs="Times New Roman"/>
      <w:sz w:val="20"/>
      <w:szCs w:val="20"/>
    </w:rPr>
  </w:style>
  <w:style w:type="character" w:styleId="Hyperlink">
    <w:name w:val="Hyperlink"/>
    <w:unhideWhenUsed/>
    <w:rsid w:val="00E269A7"/>
    <w:rPr>
      <w:color w:val="0000FF"/>
      <w:u w:val="single"/>
    </w:rPr>
  </w:style>
  <w:style w:type="paragraph" w:styleId="PlainText">
    <w:name w:val="Plain Text"/>
    <w:basedOn w:val="Normal"/>
    <w:link w:val="PlainTextChar"/>
    <w:uiPriority w:val="99"/>
    <w:unhideWhenUsed/>
    <w:rsid w:val="00E269A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E269A7"/>
    <w:rPr>
      <w:rFonts w:ascii="Consolas" w:eastAsia="Calibri" w:hAnsi="Consolas" w:cs="Times New Roman"/>
      <w:sz w:val="21"/>
      <w:szCs w:val="21"/>
    </w:rPr>
  </w:style>
  <w:style w:type="paragraph" w:styleId="BodyText">
    <w:name w:val="Body Text"/>
    <w:basedOn w:val="Normal"/>
    <w:link w:val="BodyTextChar"/>
    <w:unhideWhenUsed/>
    <w:qFormat/>
    <w:rsid w:val="00E269A7"/>
    <w:pPr>
      <w:widowControl/>
    </w:pPr>
    <w:rPr>
      <w:rFonts w:ascii="Arial Narrow" w:hAnsi="Arial Narrow"/>
      <w:snapToGrid/>
      <w:u w:val="single"/>
    </w:rPr>
  </w:style>
  <w:style w:type="character" w:customStyle="1" w:styleId="BodyTextChar">
    <w:name w:val="Body Text Char"/>
    <w:basedOn w:val="DefaultParagraphFont"/>
    <w:link w:val="BodyText"/>
    <w:rsid w:val="00E269A7"/>
    <w:rPr>
      <w:rFonts w:ascii="Arial Narrow" w:eastAsia="Times New Roman" w:hAnsi="Arial Narrow" w:cs="Times New Roman"/>
      <w:sz w:val="24"/>
      <w:szCs w:val="20"/>
      <w:u w:val="single"/>
    </w:rPr>
  </w:style>
  <w:style w:type="character" w:styleId="FollowedHyperlink">
    <w:name w:val="FollowedHyperlink"/>
    <w:basedOn w:val="DefaultParagraphFont"/>
    <w:uiPriority w:val="99"/>
    <w:semiHidden/>
    <w:unhideWhenUsed/>
    <w:rsid w:val="00E269A7"/>
    <w:rPr>
      <w:color w:val="954F72" w:themeColor="followedHyperlink"/>
      <w:u w:val="single"/>
    </w:rPr>
  </w:style>
  <w:style w:type="paragraph" w:styleId="Header">
    <w:name w:val="header"/>
    <w:basedOn w:val="Normal"/>
    <w:link w:val="HeaderChar"/>
    <w:uiPriority w:val="99"/>
    <w:unhideWhenUsed/>
    <w:rsid w:val="008D0F4B"/>
    <w:pPr>
      <w:tabs>
        <w:tab w:val="center" w:pos="4680"/>
        <w:tab w:val="right" w:pos="9360"/>
      </w:tabs>
    </w:pPr>
  </w:style>
  <w:style w:type="character" w:customStyle="1" w:styleId="HeaderChar">
    <w:name w:val="Header Char"/>
    <w:basedOn w:val="DefaultParagraphFont"/>
    <w:link w:val="Header"/>
    <w:uiPriority w:val="99"/>
    <w:rsid w:val="008D0F4B"/>
    <w:rPr>
      <w:rFonts w:ascii="Courier" w:eastAsia="Times New Roman" w:hAnsi="Courier" w:cs="Times New Roman"/>
      <w:snapToGrid w:val="0"/>
      <w:sz w:val="24"/>
      <w:szCs w:val="20"/>
    </w:rPr>
  </w:style>
  <w:style w:type="paragraph" w:customStyle="1" w:styleId="Default">
    <w:name w:val="Default"/>
    <w:rsid w:val="003457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71BD"/>
    <w:pPr>
      <w:ind w:left="720"/>
      <w:contextualSpacing/>
    </w:pPr>
  </w:style>
  <w:style w:type="table" w:styleId="TableGrid">
    <w:name w:val="Table Grid"/>
    <w:basedOn w:val="TableNormal"/>
    <w:uiPriority w:val="39"/>
    <w:rsid w:val="0022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13"/>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955B2F"/>
    <w:rPr>
      <w:sz w:val="16"/>
      <w:szCs w:val="16"/>
    </w:rPr>
  </w:style>
  <w:style w:type="paragraph" w:styleId="CommentText">
    <w:name w:val="annotation text"/>
    <w:basedOn w:val="Normal"/>
    <w:link w:val="CommentTextChar"/>
    <w:uiPriority w:val="99"/>
    <w:semiHidden/>
    <w:unhideWhenUsed/>
    <w:rsid w:val="00955B2F"/>
    <w:rPr>
      <w:sz w:val="20"/>
    </w:rPr>
  </w:style>
  <w:style w:type="character" w:customStyle="1" w:styleId="CommentTextChar">
    <w:name w:val="Comment Text Char"/>
    <w:basedOn w:val="DefaultParagraphFont"/>
    <w:link w:val="CommentText"/>
    <w:uiPriority w:val="99"/>
    <w:semiHidden/>
    <w:rsid w:val="00955B2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55B2F"/>
    <w:rPr>
      <w:b/>
      <w:bCs/>
    </w:rPr>
  </w:style>
  <w:style w:type="character" w:customStyle="1" w:styleId="CommentSubjectChar">
    <w:name w:val="Comment Subject Char"/>
    <w:basedOn w:val="CommentTextChar"/>
    <w:link w:val="CommentSubject"/>
    <w:uiPriority w:val="99"/>
    <w:semiHidden/>
    <w:rsid w:val="00955B2F"/>
    <w:rPr>
      <w:rFonts w:ascii="Courier" w:eastAsia="Times New Roman" w:hAnsi="Courier"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A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rsid w:val="00E269A7"/>
  </w:style>
  <w:style w:type="character" w:styleId="PageNumber">
    <w:name w:val="page number"/>
    <w:basedOn w:val="DefaultParagraphFont"/>
    <w:rsid w:val="00E269A7"/>
  </w:style>
  <w:style w:type="paragraph" w:styleId="Footer">
    <w:name w:val="footer"/>
    <w:basedOn w:val="Normal"/>
    <w:link w:val="FooterChar"/>
    <w:uiPriority w:val="99"/>
    <w:rsid w:val="00E269A7"/>
    <w:pPr>
      <w:tabs>
        <w:tab w:val="center" w:pos="4320"/>
        <w:tab w:val="right" w:pos="8640"/>
      </w:tabs>
    </w:pPr>
  </w:style>
  <w:style w:type="character" w:customStyle="1" w:styleId="FooterChar">
    <w:name w:val="Footer Char"/>
    <w:basedOn w:val="DefaultParagraphFont"/>
    <w:link w:val="Footer"/>
    <w:uiPriority w:val="99"/>
    <w:rsid w:val="00E269A7"/>
    <w:rPr>
      <w:rFonts w:ascii="Courier" w:eastAsia="Times New Roman" w:hAnsi="Courier" w:cs="Times New Roman"/>
      <w:snapToGrid w:val="0"/>
      <w:sz w:val="24"/>
      <w:szCs w:val="20"/>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Footnote Text Char1"/>
    <w:basedOn w:val="Normal"/>
    <w:link w:val="FootnoteTextChar"/>
    <w:uiPriority w:val="99"/>
    <w:rsid w:val="00E269A7"/>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E269A7"/>
    <w:rPr>
      <w:rFonts w:ascii="CourierPS" w:eastAsia="Times New Roman" w:hAnsi="CourierPS" w:cs="Times New Roman"/>
      <w:sz w:val="20"/>
      <w:szCs w:val="20"/>
    </w:rPr>
  </w:style>
  <w:style w:type="character" w:styleId="Hyperlink">
    <w:name w:val="Hyperlink"/>
    <w:unhideWhenUsed/>
    <w:rsid w:val="00E269A7"/>
    <w:rPr>
      <w:color w:val="0000FF"/>
      <w:u w:val="single"/>
    </w:rPr>
  </w:style>
  <w:style w:type="paragraph" w:styleId="PlainText">
    <w:name w:val="Plain Text"/>
    <w:basedOn w:val="Normal"/>
    <w:link w:val="PlainTextChar"/>
    <w:uiPriority w:val="99"/>
    <w:unhideWhenUsed/>
    <w:rsid w:val="00E269A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E269A7"/>
    <w:rPr>
      <w:rFonts w:ascii="Consolas" w:eastAsia="Calibri" w:hAnsi="Consolas" w:cs="Times New Roman"/>
      <w:sz w:val="21"/>
      <w:szCs w:val="21"/>
    </w:rPr>
  </w:style>
  <w:style w:type="paragraph" w:styleId="BodyText">
    <w:name w:val="Body Text"/>
    <w:basedOn w:val="Normal"/>
    <w:link w:val="BodyTextChar"/>
    <w:unhideWhenUsed/>
    <w:qFormat/>
    <w:rsid w:val="00E269A7"/>
    <w:pPr>
      <w:widowControl/>
    </w:pPr>
    <w:rPr>
      <w:rFonts w:ascii="Arial Narrow" w:hAnsi="Arial Narrow"/>
      <w:snapToGrid/>
      <w:u w:val="single"/>
    </w:rPr>
  </w:style>
  <w:style w:type="character" w:customStyle="1" w:styleId="BodyTextChar">
    <w:name w:val="Body Text Char"/>
    <w:basedOn w:val="DefaultParagraphFont"/>
    <w:link w:val="BodyText"/>
    <w:rsid w:val="00E269A7"/>
    <w:rPr>
      <w:rFonts w:ascii="Arial Narrow" w:eastAsia="Times New Roman" w:hAnsi="Arial Narrow" w:cs="Times New Roman"/>
      <w:sz w:val="24"/>
      <w:szCs w:val="20"/>
      <w:u w:val="single"/>
    </w:rPr>
  </w:style>
  <w:style w:type="character" w:styleId="FollowedHyperlink">
    <w:name w:val="FollowedHyperlink"/>
    <w:basedOn w:val="DefaultParagraphFont"/>
    <w:uiPriority w:val="99"/>
    <w:semiHidden/>
    <w:unhideWhenUsed/>
    <w:rsid w:val="00E269A7"/>
    <w:rPr>
      <w:color w:val="954F72" w:themeColor="followedHyperlink"/>
      <w:u w:val="single"/>
    </w:rPr>
  </w:style>
  <w:style w:type="paragraph" w:styleId="Header">
    <w:name w:val="header"/>
    <w:basedOn w:val="Normal"/>
    <w:link w:val="HeaderChar"/>
    <w:uiPriority w:val="99"/>
    <w:unhideWhenUsed/>
    <w:rsid w:val="008D0F4B"/>
    <w:pPr>
      <w:tabs>
        <w:tab w:val="center" w:pos="4680"/>
        <w:tab w:val="right" w:pos="9360"/>
      </w:tabs>
    </w:pPr>
  </w:style>
  <w:style w:type="character" w:customStyle="1" w:styleId="HeaderChar">
    <w:name w:val="Header Char"/>
    <w:basedOn w:val="DefaultParagraphFont"/>
    <w:link w:val="Header"/>
    <w:uiPriority w:val="99"/>
    <w:rsid w:val="008D0F4B"/>
    <w:rPr>
      <w:rFonts w:ascii="Courier" w:eastAsia="Times New Roman" w:hAnsi="Courier" w:cs="Times New Roman"/>
      <w:snapToGrid w:val="0"/>
      <w:sz w:val="24"/>
      <w:szCs w:val="20"/>
    </w:rPr>
  </w:style>
  <w:style w:type="paragraph" w:customStyle="1" w:styleId="Default">
    <w:name w:val="Default"/>
    <w:rsid w:val="003457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A71BD"/>
    <w:pPr>
      <w:ind w:left="720"/>
      <w:contextualSpacing/>
    </w:pPr>
  </w:style>
  <w:style w:type="table" w:styleId="TableGrid">
    <w:name w:val="Table Grid"/>
    <w:basedOn w:val="TableNormal"/>
    <w:uiPriority w:val="39"/>
    <w:rsid w:val="0022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13"/>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955B2F"/>
    <w:rPr>
      <w:sz w:val="16"/>
      <w:szCs w:val="16"/>
    </w:rPr>
  </w:style>
  <w:style w:type="paragraph" w:styleId="CommentText">
    <w:name w:val="annotation text"/>
    <w:basedOn w:val="Normal"/>
    <w:link w:val="CommentTextChar"/>
    <w:uiPriority w:val="99"/>
    <w:semiHidden/>
    <w:unhideWhenUsed/>
    <w:rsid w:val="00955B2F"/>
    <w:rPr>
      <w:sz w:val="20"/>
    </w:rPr>
  </w:style>
  <w:style w:type="character" w:customStyle="1" w:styleId="CommentTextChar">
    <w:name w:val="Comment Text Char"/>
    <w:basedOn w:val="DefaultParagraphFont"/>
    <w:link w:val="CommentText"/>
    <w:uiPriority w:val="99"/>
    <w:semiHidden/>
    <w:rsid w:val="00955B2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55B2F"/>
    <w:rPr>
      <w:b/>
      <w:bCs/>
    </w:rPr>
  </w:style>
  <w:style w:type="character" w:customStyle="1" w:styleId="CommentSubjectChar">
    <w:name w:val="Comment Subject Char"/>
    <w:basedOn w:val="CommentTextChar"/>
    <w:link w:val="CommentSubject"/>
    <w:uiPriority w:val="99"/>
    <w:semiHidden/>
    <w:rsid w:val="00955B2F"/>
    <w:rPr>
      <w:rFonts w:ascii="Courier" w:eastAsia="Times New Roman" w:hAnsi="Courier"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953676">
      <w:bodyDiv w:val="1"/>
      <w:marLeft w:val="0"/>
      <w:marRight w:val="0"/>
      <w:marTop w:val="0"/>
      <w:marBottom w:val="0"/>
      <w:divBdr>
        <w:top w:val="none" w:sz="0" w:space="0" w:color="auto"/>
        <w:left w:val="none" w:sz="0" w:space="0" w:color="auto"/>
        <w:bottom w:val="none" w:sz="0" w:space="0" w:color="auto"/>
        <w:right w:val="none" w:sz="0" w:space="0" w:color="auto"/>
      </w:divBdr>
    </w:div>
    <w:div w:id="960040575">
      <w:bodyDiv w:val="1"/>
      <w:marLeft w:val="0"/>
      <w:marRight w:val="0"/>
      <w:marTop w:val="0"/>
      <w:marBottom w:val="0"/>
      <w:divBdr>
        <w:top w:val="none" w:sz="0" w:space="0" w:color="auto"/>
        <w:left w:val="none" w:sz="0" w:space="0" w:color="auto"/>
        <w:bottom w:val="none" w:sz="0" w:space="0" w:color="auto"/>
        <w:right w:val="none" w:sz="0" w:space="0" w:color="auto"/>
      </w:divBdr>
    </w:div>
    <w:div w:id="12662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nf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deralreserve.gov/releases/z1/current/z1.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E2C4-75B4-46F2-AFC5-4FF2B855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2018-11-20T14:03:00Z</cp:lastPrinted>
  <dcterms:created xsi:type="dcterms:W3CDTF">2018-11-20T16:08:00Z</dcterms:created>
  <dcterms:modified xsi:type="dcterms:W3CDTF">2018-11-20T16:08:00Z</dcterms:modified>
</cp:coreProperties>
</file>