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E86A8" w14:textId="77777777" w:rsidR="00BD33C4" w:rsidRDefault="00BD33C4" w:rsidP="00BD33C4">
      <w:pPr>
        <w:pStyle w:val="Title"/>
        <w:ind w:left="-90" w:firstLine="90"/>
        <w:rPr>
          <w:rFonts w:ascii="Times New Roman" w:hAnsi="Times New Roman"/>
          <w:bCs/>
          <w:sz w:val="48"/>
          <w:szCs w:val="48"/>
        </w:rPr>
      </w:pPr>
      <w:bookmarkStart w:id="0" w:name="_GoBack"/>
      <w:bookmarkEnd w:id="0"/>
    </w:p>
    <w:p w14:paraId="685103EA" w14:textId="77777777" w:rsidR="009A02A3" w:rsidRDefault="009A02A3" w:rsidP="00BD33C4">
      <w:pPr>
        <w:pStyle w:val="Title"/>
        <w:ind w:left="-90" w:firstLine="90"/>
        <w:rPr>
          <w:rFonts w:ascii="Times New Roman" w:hAnsi="Times New Roman"/>
          <w:bCs/>
          <w:sz w:val="48"/>
          <w:szCs w:val="48"/>
        </w:rPr>
      </w:pPr>
    </w:p>
    <w:p w14:paraId="0E657983" w14:textId="77777777" w:rsidR="009A02A3" w:rsidRDefault="009A02A3" w:rsidP="00BD33C4">
      <w:pPr>
        <w:pStyle w:val="Title"/>
        <w:ind w:left="-90" w:firstLine="90"/>
        <w:rPr>
          <w:rFonts w:ascii="Times New Roman" w:hAnsi="Times New Roman"/>
          <w:bCs/>
          <w:sz w:val="48"/>
          <w:szCs w:val="48"/>
        </w:rPr>
      </w:pPr>
    </w:p>
    <w:p w14:paraId="43B4C598" w14:textId="77777777" w:rsidR="009A02A3" w:rsidRDefault="009A02A3" w:rsidP="00BD33C4">
      <w:pPr>
        <w:pStyle w:val="Title"/>
        <w:ind w:left="-90" w:firstLine="90"/>
        <w:rPr>
          <w:rFonts w:ascii="Times New Roman" w:hAnsi="Times New Roman"/>
          <w:bCs/>
          <w:sz w:val="48"/>
          <w:szCs w:val="48"/>
        </w:rPr>
      </w:pPr>
    </w:p>
    <w:p w14:paraId="0D90891E" w14:textId="65F35946" w:rsidR="00BD33C4" w:rsidRDefault="00BD33C4" w:rsidP="00BD33C4">
      <w:pPr>
        <w:pStyle w:val="Title"/>
        <w:ind w:left="-90" w:firstLine="90"/>
        <w:rPr>
          <w:rFonts w:ascii="Times New Roman" w:hAnsi="Times New Roman"/>
          <w:bCs/>
          <w:sz w:val="48"/>
          <w:szCs w:val="48"/>
        </w:rPr>
      </w:pPr>
      <w:r w:rsidRPr="00DB68FB">
        <w:rPr>
          <w:rFonts w:ascii="Times New Roman" w:hAnsi="Times New Roman"/>
          <w:bCs/>
          <w:sz w:val="48"/>
          <w:szCs w:val="48"/>
        </w:rPr>
        <w:t>SF-83-1 SUPPORTING STATEMENT</w:t>
      </w:r>
      <w:r>
        <w:rPr>
          <w:rFonts w:ascii="Times New Roman" w:hAnsi="Times New Roman"/>
          <w:bCs/>
          <w:sz w:val="48"/>
          <w:szCs w:val="48"/>
        </w:rPr>
        <w:t>:</w:t>
      </w:r>
    </w:p>
    <w:p w14:paraId="7CE8EC35" w14:textId="77777777" w:rsidR="00BD33C4" w:rsidRPr="00DB68FB" w:rsidRDefault="00BD33C4" w:rsidP="00BD33C4">
      <w:pPr>
        <w:pStyle w:val="Title"/>
        <w:ind w:left="-90" w:firstLine="90"/>
        <w:rPr>
          <w:rFonts w:ascii="Times New Roman" w:hAnsi="Times New Roman"/>
          <w:bCs/>
          <w:sz w:val="48"/>
          <w:szCs w:val="48"/>
        </w:rPr>
      </w:pPr>
      <w:r>
        <w:rPr>
          <w:rFonts w:ascii="Times New Roman" w:hAnsi="Times New Roman"/>
          <w:bCs/>
          <w:sz w:val="48"/>
          <w:szCs w:val="48"/>
        </w:rPr>
        <w:t>SECTION A</w:t>
      </w:r>
    </w:p>
    <w:p w14:paraId="0EBAA2D2" w14:textId="77777777" w:rsidR="00BD33C4" w:rsidRPr="00DB68FB" w:rsidRDefault="00BD33C4" w:rsidP="00BD33C4">
      <w:pPr>
        <w:pStyle w:val="Title"/>
        <w:rPr>
          <w:rFonts w:ascii="Times New Roman" w:hAnsi="Times New Roman"/>
          <w:bCs/>
          <w:sz w:val="48"/>
          <w:szCs w:val="48"/>
        </w:rPr>
      </w:pPr>
    </w:p>
    <w:p w14:paraId="2905059E" w14:textId="77777777" w:rsidR="00BD33C4" w:rsidRPr="00DB68FB" w:rsidRDefault="00BD33C4" w:rsidP="00BD33C4">
      <w:pPr>
        <w:pStyle w:val="Title"/>
        <w:ind w:left="0"/>
        <w:rPr>
          <w:rFonts w:ascii="Times New Roman" w:hAnsi="Times New Roman"/>
          <w:bCs/>
          <w:sz w:val="48"/>
          <w:szCs w:val="48"/>
        </w:rPr>
      </w:pPr>
      <w:r>
        <w:rPr>
          <w:rFonts w:ascii="Times New Roman" w:hAnsi="Times New Roman"/>
          <w:bCs/>
          <w:sz w:val="48"/>
          <w:szCs w:val="48"/>
        </w:rPr>
        <w:t>f</w:t>
      </w:r>
      <w:r w:rsidRPr="00DB68FB">
        <w:rPr>
          <w:rFonts w:ascii="Times New Roman" w:hAnsi="Times New Roman"/>
          <w:bCs/>
          <w:sz w:val="48"/>
          <w:szCs w:val="48"/>
        </w:rPr>
        <w:t>or</w:t>
      </w:r>
      <w:r>
        <w:rPr>
          <w:rFonts w:ascii="Times New Roman" w:hAnsi="Times New Roman"/>
          <w:bCs/>
          <w:sz w:val="48"/>
          <w:szCs w:val="48"/>
        </w:rPr>
        <w:t xml:space="preserve"> the </w:t>
      </w:r>
    </w:p>
    <w:p w14:paraId="40B54222" w14:textId="77777777" w:rsidR="00BD33C4" w:rsidRPr="00DB68FB" w:rsidRDefault="00BD33C4" w:rsidP="00BD33C4">
      <w:pPr>
        <w:pStyle w:val="Title"/>
        <w:ind w:left="0"/>
        <w:rPr>
          <w:rFonts w:ascii="Times New Roman" w:hAnsi="Times New Roman"/>
          <w:bCs/>
          <w:sz w:val="48"/>
          <w:szCs w:val="48"/>
        </w:rPr>
      </w:pPr>
    </w:p>
    <w:p w14:paraId="04B6F3FD" w14:textId="77777777" w:rsidR="00BD33C4" w:rsidRPr="00DB68FB" w:rsidRDefault="00BD33C4" w:rsidP="00BD33C4">
      <w:pPr>
        <w:pStyle w:val="Title"/>
        <w:ind w:left="0"/>
        <w:rPr>
          <w:rFonts w:ascii="Times New Roman" w:hAnsi="Times New Roman"/>
          <w:bCs/>
          <w:sz w:val="48"/>
          <w:szCs w:val="48"/>
        </w:rPr>
      </w:pPr>
      <w:r>
        <w:rPr>
          <w:rFonts w:ascii="Times New Roman" w:hAnsi="Times New Roman"/>
          <w:bCs/>
          <w:sz w:val="48"/>
          <w:szCs w:val="48"/>
        </w:rPr>
        <w:t>2019</w:t>
      </w:r>
    </w:p>
    <w:p w14:paraId="79BAD805" w14:textId="77777777" w:rsidR="00BD33C4" w:rsidRPr="00DB68FB" w:rsidRDefault="00BD33C4" w:rsidP="00BD33C4">
      <w:pPr>
        <w:pStyle w:val="Title"/>
        <w:ind w:left="0"/>
        <w:rPr>
          <w:rFonts w:ascii="Times New Roman" w:hAnsi="Times New Roman"/>
          <w:b w:val="0"/>
          <w:sz w:val="48"/>
          <w:szCs w:val="48"/>
        </w:rPr>
      </w:pPr>
      <w:r w:rsidRPr="00DB68FB">
        <w:rPr>
          <w:rFonts w:ascii="Times New Roman" w:hAnsi="Times New Roman"/>
          <w:bCs/>
          <w:sz w:val="48"/>
          <w:szCs w:val="48"/>
        </w:rPr>
        <w:t>National Survey of College Graduates</w:t>
      </w:r>
    </w:p>
    <w:p w14:paraId="0FFE30FB" w14:textId="77777777" w:rsidR="00BD33C4" w:rsidRPr="00DB68FB" w:rsidRDefault="00BD33C4" w:rsidP="00BD33C4">
      <w:pPr>
        <w:pStyle w:val="TOC1"/>
        <w:tabs>
          <w:tab w:val="left" w:pos="720"/>
        </w:tabs>
        <w:spacing w:before="0"/>
        <w:ind w:left="0" w:firstLine="0"/>
        <w:rPr>
          <w:rFonts w:ascii="Times New Roman" w:hAnsi="Times New Roman"/>
          <w:szCs w:val="24"/>
        </w:rPr>
      </w:pPr>
    </w:p>
    <w:p w14:paraId="25A9B5B9" w14:textId="77777777" w:rsidR="00BD33C4" w:rsidRPr="00DB68FB" w:rsidRDefault="00BD33C4" w:rsidP="00BD33C4">
      <w:pPr>
        <w:pStyle w:val="TOC1"/>
        <w:tabs>
          <w:tab w:val="left" w:pos="720"/>
        </w:tabs>
        <w:spacing w:before="0"/>
        <w:rPr>
          <w:rFonts w:ascii="Times New Roman" w:hAnsi="Times New Roman"/>
          <w:szCs w:val="24"/>
        </w:rPr>
      </w:pPr>
    </w:p>
    <w:p w14:paraId="7AAD37F2" w14:textId="77777777" w:rsidR="00BD33C4" w:rsidRPr="00DB68FB" w:rsidRDefault="00BD33C4" w:rsidP="00BD33C4">
      <w:pPr>
        <w:pStyle w:val="TOC1"/>
        <w:tabs>
          <w:tab w:val="left" w:pos="720"/>
        </w:tabs>
        <w:spacing w:before="0"/>
        <w:rPr>
          <w:rFonts w:ascii="Times New Roman" w:hAnsi="Times New Roman"/>
          <w:szCs w:val="24"/>
        </w:rPr>
      </w:pPr>
    </w:p>
    <w:p w14:paraId="62483287" w14:textId="77777777" w:rsidR="00BD33C4" w:rsidRPr="00DB68FB" w:rsidRDefault="00BD33C4" w:rsidP="00BD33C4">
      <w:pPr>
        <w:pStyle w:val="TOC1"/>
        <w:tabs>
          <w:tab w:val="left" w:pos="720"/>
        </w:tabs>
        <w:spacing w:before="0"/>
        <w:rPr>
          <w:rFonts w:ascii="Times New Roman" w:hAnsi="Times New Roman"/>
          <w:szCs w:val="24"/>
        </w:rPr>
      </w:pPr>
    </w:p>
    <w:p w14:paraId="06C74960" w14:textId="77777777" w:rsidR="00BD33C4" w:rsidRPr="00DB68FB" w:rsidRDefault="00BD33C4" w:rsidP="00BD33C4">
      <w:pPr>
        <w:pStyle w:val="TOC1"/>
        <w:tabs>
          <w:tab w:val="left" w:pos="720"/>
        </w:tabs>
        <w:spacing w:before="0"/>
        <w:rPr>
          <w:rFonts w:ascii="Times New Roman" w:hAnsi="Times New Roman"/>
          <w:szCs w:val="24"/>
        </w:rPr>
      </w:pPr>
    </w:p>
    <w:p w14:paraId="2656A3AB" w14:textId="77777777" w:rsidR="00BD33C4" w:rsidRPr="00DB68FB" w:rsidRDefault="00BD33C4" w:rsidP="00BD33C4">
      <w:pPr>
        <w:pStyle w:val="TOC1"/>
        <w:tabs>
          <w:tab w:val="left" w:pos="720"/>
        </w:tabs>
        <w:spacing w:before="0"/>
        <w:rPr>
          <w:rFonts w:ascii="Times New Roman" w:hAnsi="Times New Roman"/>
          <w:szCs w:val="24"/>
        </w:rPr>
      </w:pPr>
    </w:p>
    <w:p w14:paraId="64D1AF03" w14:textId="77777777" w:rsidR="00BD33C4" w:rsidRDefault="00BD33C4" w:rsidP="00BD33C4">
      <w:pPr>
        <w:pStyle w:val="TOC1"/>
        <w:tabs>
          <w:tab w:val="left" w:pos="720"/>
        </w:tabs>
        <w:spacing w:before="0"/>
        <w:rPr>
          <w:rFonts w:ascii="Times New Roman" w:hAnsi="Times New Roman"/>
          <w:szCs w:val="24"/>
        </w:rPr>
      </w:pPr>
      <w:bookmarkStart w:id="1" w:name="StartingPoint"/>
      <w:bookmarkEnd w:id="1"/>
    </w:p>
    <w:p w14:paraId="5B33E266" w14:textId="77777777" w:rsidR="00BD33C4" w:rsidRDefault="00BD33C4" w:rsidP="00BD33C4"/>
    <w:p w14:paraId="70815ADD" w14:textId="77777777" w:rsidR="00BD33C4" w:rsidRDefault="00BD33C4" w:rsidP="00BD33C4"/>
    <w:p w14:paraId="2D87BB22" w14:textId="77777777" w:rsidR="00BD33C4" w:rsidRDefault="00BD33C4" w:rsidP="00BD33C4"/>
    <w:p w14:paraId="4B22E217" w14:textId="77777777" w:rsidR="00BD33C4" w:rsidRDefault="00BD33C4" w:rsidP="00BD33C4"/>
    <w:p w14:paraId="144864EC" w14:textId="77777777" w:rsidR="00BD33C4" w:rsidRDefault="00BD33C4" w:rsidP="00BD33C4"/>
    <w:p w14:paraId="38548009" w14:textId="77777777" w:rsidR="00BD33C4" w:rsidRDefault="00BD33C4" w:rsidP="00BD33C4"/>
    <w:p w14:paraId="1CC0ABFE" w14:textId="77777777" w:rsidR="00BD33C4" w:rsidRDefault="00BD33C4" w:rsidP="00BD33C4"/>
    <w:p w14:paraId="2692F722" w14:textId="77777777" w:rsidR="00BD33C4" w:rsidRDefault="00BD33C4" w:rsidP="00BD33C4"/>
    <w:p w14:paraId="6F1F8E3E" w14:textId="77777777" w:rsidR="00BD33C4" w:rsidRDefault="00BD33C4" w:rsidP="00BD33C4"/>
    <w:p w14:paraId="28A0D7E3" w14:textId="77777777" w:rsidR="00BD33C4" w:rsidRDefault="00BD33C4" w:rsidP="00BD33C4"/>
    <w:p w14:paraId="3D86E094" w14:textId="77777777" w:rsidR="00BD33C4" w:rsidRDefault="00BD33C4" w:rsidP="00BD33C4"/>
    <w:p w14:paraId="7A6261AF" w14:textId="77777777" w:rsidR="00BD33C4" w:rsidRDefault="00BD33C4" w:rsidP="00BD33C4"/>
    <w:p w14:paraId="2B4A6133" w14:textId="77777777" w:rsidR="00BD33C4" w:rsidRDefault="00BD33C4" w:rsidP="00BD33C4"/>
    <w:p w14:paraId="5F7FA749" w14:textId="77777777" w:rsidR="00BD33C4" w:rsidRDefault="00BD33C4" w:rsidP="00BD33C4"/>
    <w:p w14:paraId="3F41797B" w14:textId="77777777" w:rsidR="00BD33C4" w:rsidRDefault="00BD33C4" w:rsidP="00BD33C4"/>
    <w:p w14:paraId="4DDE34FB" w14:textId="77777777" w:rsidR="00BD33C4" w:rsidRDefault="00BD33C4" w:rsidP="00BD33C4"/>
    <w:p w14:paraId="60A35E18" w14:textId="77777777" w:rsidR="00BD33C4" w:rsidRDefault="00BD33C4" w:rsidP="00BD33C4"/>
    <w:sdt>
      <w:sdtPr>
        <w:rPr>
          <w:rFonts w:ascii="CG Times" w:eastAsia="Times New Roman" w:hAnsi="CG Times" w:cs="Times New Roman"/>
          <w:color w:val="auto"/>
          <w:sz w:val="24"/>
          <w:szCs w:val="20"/>
        </w:rPr>
        <w:id w:val="-2111881776"/>
        <w:docPartObj>
          <w:docPartGallery w:val="Table of Contents"/>
          <w:docPartUnique/>
        </w:docPartObj>
      </w:sdtPr>
      <w:sdtEndPr>
        <w:rPr>
          <w:b/>
          <w:bCs/>
          <w:noProof/>
        </w:rPr>
      </w:sdtEndPr>
      <w:sdtContent>
        <w:p w14:paraId="769A582A" w14:textId="6140B34A" w:rsidR="00EC4D6F" w:rsidRDefault="00EC4D6F">
          <w:pPr>
            <w:pStyle w:val="TOCHeading"/>
          </w:pPr>
          <w:r>
            <w:t>Contents</w:t>
          </w:r>
        </w:p>
        <w:p w14:paraId="5C79614B" w14:textId="69E058B8" w:rsidR="00997026" w:rsidRDefault="00EC4D6F">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36765669" w:history="1">
            <w:r w:rsidR="00997026" w:rsidRPr="00C67E5F">
              <w:rPr>
                <w:rStyle w:val="Hyperlink"/>
                <w:rFonts w:ascii="Times New Roman" w:hAnsi="Times New Roman"/>
                <w:b/>
                <w:bCs/>
                <w:noProof/>
              </w:rPr>
              <w:t>A.</w:t>
            </w:r>
            <w:r w:rsidR="00997026">
              <w:rPr>
                <w:rFonts w:asciiTheme="minorHAnsi" w:eastAsiaTheme="minorEastAsia" w:hAnsiTheme="minorHAnsi" w:cstheme="minorBidi"/>
                <w:noProof/>
                <w:sz w:val="22"/>
                <w:szCs w:val="22"/>
              </w:rPr>
              <w:tab/>
            </w:r>
            <w:r w:rsidR="00997026" w:rsidRPr="00C67E5F">
              <w:rPr>
                <w:rStyle w:val="Hyperlink"/>
                <w:rFonts w:ascii="Times New Roman" w:hAnsi="Times New Roman"/>
                <w:b/>
                <w:bCs/>
                <w:noProof/>
              </w:rPr>
              <w:t>JUSTIFICATION</w:t>
            </w:r>
            <w:r w:rsidR="00997026">
              <w:rPr>
                <w:noProof/>
                <w:webHidden/>
              </w:rPr>
              <w:tab/>
            </w:r>
            <w:r w:rsidR="00997026">
              <w:rPr>
                <w:noProof/>
                <w:webHidden/>
              </w:rPr>
              <w:fldChar w:fldCharType="begin"/>
            </w:r>
            <w:r w:rsidR="00997026">
              <w:rPr>
                <w:noProof/>
                <w:webHidden/>
              </w:rPr>
              <w:instrText xml:space="preserve"> PAGEREF _Toc536765669 \h </w:instrText>
            </w:r>
            <w:r w:rsidR="00997026">
              <w:rPr>
                <w:noProof/>
                <w:webHidden/>
              </w:rPr>
            </w:r>
            <w:r w:rsidR="00997026">
              <w:rPr>
                <w:noProof/>
                <w:webHidden/>
              </w:rPr>
              <w:fldChar w:fldCharType="separate"/>
            </w:r>
            <w:r w:rsidR="00997026">
              <w:rPr>
                <w:noProof/>
                <w:webHidden/>
              </w:rPr>
              <w:t>3</w:t>
            </w:r>
            <w:r w:rsidR="00997026">
              <w:rPr>
                <w:noProof/>
                <w:webHidden/>
              </w:rPr>
              <w:fldChar w:fldCharType="end"/>
            </w:r>
          </w:hyperlink>
        </w:p>
        <w:p w14:paraId="37965FED" w14:textId="41007AE0" w:rsidR="00997026" w:rsidRDefault="00A739BE">
          <w:pPr>
            <w:pStyle w:val="TOC2"/>
            <w:tabs>
              <w:tab w:val="left" w:pos="1440"/>
            </w:tabs>
            <w:rPr>
              <w:rFonts w:asciiTheme="minorHAnsi" w:eastAsiaTheme="minorEastAsia" w:hAnsiTheme="minorHAnsi" w:cstheme="minorBidi"/>
              <w:noProof/>
              <w:sz w:val="22"/>
              <w:szCs w:val="22"/>
            </w:rPr>
          </w:pPr>
          <w:hyperlink w:anchor="_Toc536765670" w:history="1">
            <w:r w:rsidR="00997026" w:rsidRPr="00C67E5F">
              <w:rPr>
                <w:rStyle w:val="Hyperlink"/>
                <w:noProof/>
              </w:rPr>
              <w:t>1.</w:t>
            </w:r>
            <w:r w:rsidR="00997026">
              <w:rPr>
                <w:rFonts w:asciiTheme="minorHAnsi" w:eastAsiaTheme="minorEastAsia" w:hAnsiTheme="minorHAnsi" w:cstheme="minorBidi"/>
                <w:noProof/>
                <w:sz w:val="22"/>
                <w:szCs w:val="22"/>
              </w:rPr>
              <w:tab/>
            </w:r>
            <w:r w:rsidR="00997026" w:rsidRPr="00C67E5F">
              <w:rPr>
                <w:rStyle w:val="Hyperlink"/>
                <w:noProof/>
              </w:rPr>
              <w:t>NECESSITY FOR INFORMATION COLLECTION</w:t>
            </w:r>
            <w:r w:rsidR="00997026">
              <w:rPr>
                <w:noProof/>
                <w:webHidden/>
              </w:rPr>
              <w:tab/>
            </w:r>
            <w:r w:rsidR="00997026">
              <w:rPr>
                <w:noProof/>
                <w:webHidden/>
              </w:rPr>
              <w:fldChar w:fldCharType="begin"/>
            </w:r>
            <w:r w:rsidR="00997026">
              <w:rPr>
                <w:noProof/>
                <w:webHidden/>
              </w:rPr>
              <w:instrText xml:space="preserve"> PAGEREF _Toc536765670 \h </w:instrText>
            </w:r>
            <w:r w:rsidR="00997026">
              <w:rPr>
                <w:noProof/>
                <w:webHidden/>
              </w:rPr>
            </w:r>
            <w:r w:rsidR="00997026">
              <w:rPr>
                <w:noProof/>
                <w:webHidden/>
              </w:rPr>
              <w:fldChar w:fldCharType="separate"/>
            </w:r>
            <w:r w:rsidR="00997026">
              <w:rPr>
                <w:noProof/>
                <w:webHidden/>
              </w:rPr>
              <w:t>3</w:t>
            </w:r>
            <w:r w:rsidR="00997026">
              <w:rPr>
                <w:noProof/>
                <w:webHidden/>
              </w:rPr>
              <w:fldChar w:fldCharType="end"/>
            </w:r>
          </w:hyperlink>
        </w:p>
        <w:p w14:paraId="1EEACD3C" w14:textId="3C79530B" w:rsidR="00997026" w:rsidRDefault="00A739BE">
          <w:pPr>
            <w:pStyle w:val="TOC2"/>
            <w:tabs>
              <w:tab w:val="left" w:pos="1440"/>
            </w:tabs>
            <w:rPr>
              <w:rFonts w:asciiTheme="minorHAnsi" w:eastAsiaTheme="minorEastAsia" w:hAnsiTheme="minorHAnsi" w:cstheme="minorBidi"/>
              <w:noProof/>
              <w:sz w:val="22"/>
              <w:szCs w:val="22"/>
            </w:rPr>
          </w:pPr>
          <w:hyperlink w:anchor="_Toc536765671" w:history="1">
            <w:r w:rsidR="00997026" w:rsidRPr="00C67E5F">
              <w:rPr>
                <w:rStyle w:val="Hyperlink"/>
                <w:noProof/>
              </w:rPr>
              <w:t>2.</w:t>
            </w:r>
            <w:r w:rsidR="00997026">
              <w:rPr>
                <w:rFonts w:asciiTheme="minorHAnsi" w:eastAsiaTheme="minorEastAsia" w:hAnsiTheme="minorHAnsi" w:cstheme="minorBidi"/>
                <w:noProof/>
                <w:sz w:val="22"/>
                <w:szCs w:val="22"/>
              </w:rPr>
              <w:tab/>
            </w:r>
            <w:r w:rsidR="00997026" w:rsidRPr="00C67E5F">
              <w:rPr>
                <w:rStyle w:val="Hyperlink"/>
                <w:noProof/>
              </w:rPr>
              <w:t>USES OF INFORMATION</w:t>
            </w:r>
            <w:r w:rsidR="00997026">
              <w:rPr>
                <w:noProof/>
                <w:webHidden/>
              </w:rPr>
              <w:tab/>
            </w:r>
            <w:r w:rsidR="00997026">
              <w:rPr>
                <w:noProof/>
                <w:webHidden/>
              </w:rPr>
              <w:fldChar w:fldCharType="begin"/>
            </w:r>
            <w:r w:rsidR="00997026">
              <w:rPr>
                <w:noProof/>
                <w:webHidden/>
              </w:rPr>
              <w:instrText xml:space="preserve"> PAGEREF _Toc536765671 \h </w:instrText>
            </w:r>
            <w:r w:rsidR="00997026">
              <w:rPr>
                <w:noProof/>
                <w:webHidden/>
              </w:rPr>
            </w:r>
            <w:r w:rsidR="00997026">
              <w:rPr>
                <w:noProof/>
                <w:webHidden/>
              </w:rPr>
              <w:fldChar w:fldCharType="separate"/>
            </w:r>
            <w:r w:rsidR="00997026">
              <w:rPr>
                <w:noProof/>
                <w:webHidden/>
              </w:rPr>
              <w:t>5</w:t>
            </w:r>
            <w:r w:rsidR="00997026">
              <w:rPr>
                <w:noProof/>
                <w:webHidden/>
              </w:rPr>
              <w:fldChar w:fldCharType="end"/>
            </w:r>
          </w:hyperlink>
        </w:p>
        <w:p w14:paraId="30D02AE0" w14:textId="678D0B7B" w:rsidR="00997026" w:rsidRDefault="00A739BE">
          <w:pPr>
            <w:pStyle w:val="TOC2"/>
            <w:tabs>
              <w:tab w:val="left" w:pos="1440"/>
            </w:tabs>
            <w:rPr>
              <w:rFonts w:asciiTheme="minorHAnsi" w:eastAsiaTheme="minorEastAsia" w:hAnsiTheme="minorHAnsi" w:cstheme="minorBidi"/>
              <w:noProof/>
              <w:sz w:val="22"/>
              <w:szCs w:val="22"/>
            </w:rPr>
          </w:pPr>
          <w:hyperlink w:anchor="_Toc536765672" w:history="1">
            <w:r w:rsidR="00997026" w:rsidRPr="00C67E5F">
              <w:rPr>
                <w:rStyle w:val="Hyperlink"/>
                <w:noProof/>
              </w:rPr>
              <w:t>3.</w:t>
            </w:r>
            <w:r w:rsidR="00997026">
              <w:rPr>
                <w:rFonts w:asciiTheme="minorHAnsi" w:eastAsiaTheme="minorEastAsia" w:hAnsiTheme="minorHAnsi" w:cstheme="minorBidi"/>
                <w:noProof/>
                <w:sz w:val="22"/>
                <w:szCs w:val="22"/>
              </w:rPr>
              <w:tab/>
            </w:r>
            <w:r w:rsidR="00997026" w:rsidRPr="00C67E5F">
              <w:rPr>
                <w:rStyle w:val="Hyperlink"/>
                <w:noProof/>
              </w:rPr>
              <w:t>CONSIDERATION OF USING IMPROVED TECHNOLOGY</w:t>
            </w:r>
            <w:r w:rsidR="00997026">
              <w:rPr>
                <w:noProof/>
                <w:webHidden/>
              </w:rPr>
              <w:tab/>
            </w:r>
            <w:r w:rsidR="00997026">
              <w:rPr>
                <w:noProof/>
                <w:webHidden/>
              </w:rPr>
              <w:fldChar w:fldCharType="begin"/>
            </w:r>
            <w:r w:rsidR="00997026">
              <w:rPr>
                <w:noProof/>
                <w:webHidden/>
              </w:rPr>
              <w:instrText xml:space="preserve"> PAGEREF _Toc536765672 \h </w:instrText>
            </w:r>
            <w:r w:rsidR="00997026">
              <w:rPr>
                <w:noProof/>
                <w:webHidden/>
              </w:rPr>
            </w:r>
            <w:r w:rsidR="00997026">
              <w:rPr>
                <w:noProof/>
                <w:webHidden/>
              </w:rPr>
              <w:fldChar w:fldCharType="separate"/>
            </w:r>
            <w:r w:rsidR="00997026">
              <w:rPr>
                <w:noProof/>
                <w:webHidden/>
              </w:rPr>
              <w:t>8</w:t>
            </w:r>
            <w:r w:rsidR="00997026">
              <w:rPr>
                <w:noProof/>
                <w:webHidden/>
              </w:rPr>
              <w:fldChar w:fldCharType="end"/>
            </w:r>
          </w:hyperlink>
        </w:p>
        <w:p w14:paraId="3D099011" w14:textId="658182A7" w:rsidR="00997026" w:rsidRDefault="00A739BE">
          <w:pPr>
            <w:pStyle w:val="TOC2"/>
            <w:tabs>
              <w:tab w:val="left" w:pos="1440"/>
            </w:tabs>
            <w:rPr>
              <w:rFonts w:asciiTheme="minorHAnsi" w:eastAsiaTheme="minorEastAsia" w:hAnsiTheme="minorHAnsi" w:cstheme="minorBidi"/>
              <w:noProof/>
              <w:sz w:val="22"/>
              <w:szCs w:val="22"/>
            </w:rPr>
          </w:pPr>
          <w:hyperlink w:anchor="_Toc536765673" w:history="1">
            <w:r w:rsidR="00997026" w:rsidRPr="00C67E5F">
              <w:rPr>
                <w:rStyle w:val="Hyperlink"/>
                <w:noProof/>
              </w:rPr>
              <w:t xml:space="preserve">4. </w:t>
            </w:r>
            <w:r w:rsidR="00997026">
              <w:rPr>
                <w:rFonts w:asciiTheme="minorHAnsi" w:eastAsiaTheme="minorEastAsia" w:hAnsiTheme="minorHAnsi" w:cstheme="minorBidi"/>
                <w:noProof/>
                <w:sz w:val="22"/>
                <w:szCs w:val="22"/>
              </w:rPr>
              <w:tab/>
            </w:r>
            <w:r w:rsidR="00997026" w:rsidRPr="00C67E5F">
              <w:rPr>
                <w:rStyle w:val="Hyperlink"/>
                <w:noProof/>
              </w:rPr>
              <w:t>EFFORTS TO IDENTIFY DUPLICATION</w:t>
            </w:r>
            <w:r w:rsidR="00997026">
              <w:rPr>
                <w:noProof/>
                <w:webHidden/>
              </w:rPr>
              <w:tab/>
            </w:r>
            <w:r w:rsidR="00997026">
              <w:rPr>
                <w:noProof/>
                <w:webHidden/>
              </w:rPr>
              <w:fldChar w:fldCharType="begin"/>
            </w:r>
            <w:r w:rsidR="00997026">
              <w:rPr>
                <w:noProof/>
                <w:webHidden/>
              </w:rPr>
              <w:instrText xml:space="preserve"> PAGEREF _Toc536765673 \h </w:instrText>
            </w:r>
            <w:r w:rsidR="00997026">
              <w:rPr>
                <w:noProof/>
                <w:webHidden/>
              </w:rPr>
            </w:r>
            <w:r w:rsidR="00997026">
              <w:rPr>
                <w:noProof/>
                <w:webHidden/>
              </w:rPr>
              <w:fldChar w:fldCharType="separate"/>
            </w:r>
            <w:r w:rsidR="00997026">
              <w:rPr>
                <w:noProof/>
                <w:webHidden/>
              </w:rPr>
              <w:t>10</w:t>
            </w:r>
            <w:r w:rsidR="00997026">
              <w:rPr>
                <w:noProof/>
                <w:webHidden/>
              </w:rPr>
              <w:fldChar w:fldCharType="end"/>
            </w:r>
          </w:hyperlink>
        </w:p>
        <w:p w14:paraId="32E8BAF6" w14:textId="4DBDF80A" w:rsidR="00997026" w:rsidRDefault="00A739BE">
          <w:pPr>
            <w:pStyle w:val="TOC2"/>
            <w:tabs>
              <w:tab w:val="left" w:pos="1440"/>
            </w:tabs>
            <w:rPr>
              <w:rFonts w:asciiTheme="minorHAnsi" w:eastAsiaTheme="minorEastAsia" w:hAnsiTheme="minorHAnsi" w:cstheme="minorBidi"/>
              <w:noProof/>
              <w:sz w:val="22"/>
              <w:szCs w:val="22"/>
            </w:rPr>
          </w:pPr>
          <w:hyperlink w:anchor="_Toc536765674" w:history="1">
            <w:r w:rsidR="00997026" w:rsidRPr="00C67E5F">
              <w:rPr>
                <w:rStyle w:val="Hyperlink"/>
                <w:noProof/>
              </w:rPr>
              <w:t xml:space="preserve">5. </w:t>
            </w:r>
            <w:r w:rsidR="00997026">
              <w:rPr>
                <w:rFonts w:asciiTheme="minorHAnsi" w:eastAsiaTheme="minorEastAsia" w:hAnsiTheme="minorHAnsi" w:cstheme="minorBidi"/>
                <w:noProof/>
                <w:sz w:val="22"/>
                <w:szCs w:val="22"/>
              </w:rPr>
              <w:tab/>
            </w:r>
            <w:r w:rsidR="00997026" w:rsidRPr="00C67E5F">
              <w:rPr>
                <w:rStyle w:val="Hyperlink"/>
                <w:noProof/>
              </w:rPr>
              <w:t>EFFORTS TO MINIMIZE BURDEN ON SMALL BUSINESS</w:t>
            </w:r>
            <w:r w:rsidR="00997026">
              <w:rPr>
                <w:noProof/>
                <w:webHidden/>
              </w:rPr>
              <w:tab/>
            </w:r>
            <w:r w:rsidR="00997026">
              <w:rPr>
                <w:noProof/>
                <w:webHidden/>
              </w:rPr>
              <w:fldChar w:fldCharType="begin"/>
            </w:r>
            <w:r w:rsidR="00997026">
              <w:rPr>
                <w:noProof/>
                <w:webHidden/>
              </w:rPr>
              <w:instrText xml:space="preserve"> PAGEREF _Toc536765674 \h </w:instrText>
            </w:r>
            <w:r w:rsidR="00997026">
              <w:rPr>
                <w:noProof/>
                <w:webHidden/>
              </w:rPr>
            </w:r>
            <w:r w:rsidR="00997026">
              <w:rPr>
                <w:noProof/>
                <w:webHidden/>
              </w:rPr>
              <w:fldChar w:fldCharType="separate"/>
            </w:r>
            <w:r w:rsidR="00997026">
              <w:rPr>
                <w:noProof/>
                <w:webHidden/>
              </w:rPr>
              <w:t>11</w:t>
            </w:r>
            <w:r w:rsidR="00997026">
              <w:rPr>
                <w:noProof/>
                <w:webHidden/>
              </w:rPr>
              <w:fldChar w:fldCharType="end"/>
            </w:r>
          </w:hyperlink>
        </w:p>
        <w:p w14:paraId="25594097" w14:textId="486B3075" w:rsidR="00997026" w:rsidRDefault="00A739BE">
          <w:pPr>
            <w:pStyle w:val="TOC2"/>
            <w:tabs>
              <w:tab w:val="left" w:pos="1440"/>
            </w:tabs>
            <w:rPr>
              <w:rFonts w:asciiTheme="minorHAnsi" w:eastAsiaTheme="minorEastAsia" w:hAnsiTheme="minorHAnsi" w:cstheme="minorBidi"/>
              <w:noProof/>
              <w:sz w:val="22"/>
              <w:szCs w:val="22"/>
            </w:rPr>
          </w:pPr>
          <w:hyperlink w:anchor="_Toc536765675" w:history="1">
            <w:r w:rsidR="00997026" w:rsidRPr="00C67E5F">
              <w:rPr>
                <w:rStyle w:val="Hyperlink"/>
                <w:noProof/>
              </w:rPr>
              <w:t>6.</w:t>
            </w:r>
            <w:r w:rsidR="00997026">
              <w:rPr>
                <w:rFonts w:asciiTheme="minorHAnsi" w:eastAsiaTheme="minorEastAsia" w:hAnsiTheme="minorHAnsi" w:cstheme="minorBidi"/>
                <w:noProof/>
                <w:sz w:val="22"/>
                <w:szCs w:val="22"/>
              </w:rPr>
              <w:tab/>
            </w:r>
            <w:r w:rsidR="00997026" w:rsidRPr="00C67E5F">
              <w:rPr>
                <w:rStyle w:val="Hyperlink"/>
                <w:noProof/>
              </w:rPr>
              <w:t>CONSEQUENCES OF LESS FREQUENT DATA COLLECTION</w:t>
            </w:r>
            <w:r w:rsidR="00997026">
              <w:rPr>
                <w:noProof/>
                <w:webHidden/>
              </w:rPr>
              <w:tab/>
            </w:r>
            <w:r w:rsidR="00997026">
              <w:rPr>
                <w:noProof/>
                <w:webHidden/>
              </w:rPr>
              <w:fldChar w:fldCharType="begin"/>
            </w:r>
            <w:r w:rsidR="00997026">
              <w:rPr>
                <w:noProof/>
                <w:webHidden/>
              </w:rPr>
              <w:instrText xml:space="preserve"> PAGEREF _Toc536765675 \h </w:instrText>
            </w:r>
            <w:r w:rsidR="00997026">
              <w:rPr>
                <w:noProof/>
                <w:webHidden/>
              </w:rPr>
            </w:r>
            <w:r w:rsidR="00997026">
              <w:rPr>
                <w:noProof/>
                <w:webHidden/>
              </w:rPr>
              <w:fldChar w:fldCharType="separate"/>
            </w:r>
            <w:r w:rsidR="00997026">
              <w:rPr>
                <w:noProof/>
                <w:webHidden/>
              </w:rPr>
              <w:t>11</w:t>
            </w:r>
            <w:r w:rsidR="00997026">
              <w:rPr>
                <w:noProof/>
                <w:webHidden/>
              </w:rPr>
              <w:fldChar w:fldCharType="end"/>
            </w:r>
          </w:hyperlink>
        </w:p>
        <w:p w14:paraId="6C0FB6CC" w14:textId="658B1BC8" w:rsidR="00997026" w:rsidRDefault="00A739BE">
          <w:pPr>
            <w:pStyle w:val="TOC2"/>
            <w:tabs>
              <w:tab w:val="left" w:pos="1440"/>
            </w:tabs>
            <w:rPr>
              <w:rFonts w:asciiTheme="minorHAnsi" w:eastAsiaTheme="minorEastAsia" w:hAnsiTheme="minorHAnsi" w:cstheme="minorBidi"/>
              <w:noProof/>
              <w:sz w:val="22"/>
              <w:szCs w:val="22"/>
            </w:rPr>
          </w:pPr>
          <w:hyperlink w:anchor="_Toc536765676" w:history="1">
            <w:r w:rsidR="00997026" w:rsidRPr="00C67E5F">
              <w:rPr>
                <w:rStyle w:val="Hyperlink"/>
                <w:noProof/>
              </w:rPr>
              <w:t>7.</w:t>
            </w:r>
            <w:r w:rsidR="00997026">
              <w:rPr>
                <w:rFonts w:asciiTheme="minorHAnsi" w:eastAsiaTheme="minorEastAsia" w:hAnsiTheme="minorHAnsi" w:cstheme="minorBidi"/>
                <w:noProof/>
                <w:sz w:val="22"/>
                <w:szCs w:val="22"/>
              </w:rPr>
              <w:tab/>
            </w:r>
            <w:r w:rsidR="00997026" w:rsidRPr="00C67E5F">
              <w:rPr>
                <w:rStyle w:val="Hyperlink"/>
                <w:noProof/>
              </w:rPr>
              <w:t>SPECIAL CIRCUMSTANCES</w:t>
            </w:r>
            <w:r w:rsidR="00997026">
              <w:rPr>
                <w:noProof/>
                <w:webHidden/>
              </w:rPr>
              <w:tab/>
            </w:r>
            <w:r w:rsidR="00997026">
              <w:rPr>
                <w:noProof/>
                <w:webHidden/>
              </w:rPr>
              <w:fldChar w:fldCharType="begin"/>
            </w:r>
            <w:r w:rsidR="00997026">
              <w:rPr>
                <w:noProof/>
                <w:webHidden/>
              </w:rPr>
              <w:instrText xml:space="preserve"> PAGEREF _Toc536765676 \h </w:instrText>
            </w:r>
            <w:r w:rsidR="00997026">
              <w:rPr>
                <w:noProof/>
                <w:webHidden/>
              </w:rPr>
            </w:r>
            <w:r w:rsidR="00997026">
              <w:rPr>
                <w:noProof/>
                <w:webHidden/>
              </w:rPr>
              <w:fldChar w:fldCharType="separate"/>
            </w:r>
            <w:r w:rsidR="00997026">
              <w:rPr>
                <w:noProof/>
                <w:webHidden/>
              </w:rPr>
              <w:t>12</w:t>
            </w:r>
            <w:r w:rsidR="00997026">
              <w:rPr>
                <w:noProof/>
                <w:webHidden/>
              </w:rPr>
              <w:fldChar w:fldCharType="end"/>
            </w:r>
          </w:hyperlink>
        </w:p>
        <w:p w14:paraId="31E49710" w14:textId="21224224" w:rsidR="00997026" w:rsidRDefault="00A739BE">
          <w:pPr>
            <w:pStyle w:val="TOC2"/>
            <w:tabs>
              <w:tab w:val="left" w:pos="1440"/>
            </w:tabs>
            <w:rPr>
              <w:rFonts w:asciiTheme="minorHAnsi" w:eastAsiaTheme="minorEastAsia" w:hAnsiTheme="minorHAnsi" w:cstheme="minorBidi"/>
              <w:noProof/>
              <w:sz w:val="22"/>
              <w:szCs w:val="22"/>
            </w:rPr>
          </w:pPr>
          <w:hyperlink w:anchor="_Toc536765677" w:history="1">
            <w:r w:rsidR="00997026" w:rsidRPr="00C67E5F">
              <w:rPr>
                <w:rStyle w:val="Hyperlink"/>
                <w:noProof/>
              </w:rPr>
              <w:t>8.</w:t>
            </w:r>
            <w:r w:rsidR="00997026">
              <w:rPr>
                <w:rFonts w:asciiTheme="minorHAnsi" w:eastAsiaTheme="minorEastAsia" w:hAnsiTheme="minorHAnsi" w:cstheme="minorBidi"/>
                <w:noProof/>
                <w:sz w:val="22"/>
                <w:szCs w:val="22"/>
              </w:rPr>
              <w:tab/>
            </w:r>
            <w:r w:rsidR="00997026" w:rsidRPr="00C67E5F">
              <w:rPr>
                <w:rStyle w:val="Hyperlink"/>
                <w:noProof/>
              </w:rPr>
              <w:t>FEDERAL REGISTER ANNOUNCEMENT AND CONSULTATION OUTSIDE THE AGENCY</w:t>
            </w:r>
            <w:r w:rsidR="00997026">
              <w:rPr>
                <w:noProof/>
                <w:webHidden/>
              </w:rPr>
              <w:tab/>
            </w:r>
            <w:r w:rsidR="00997026">
              <w:rPr>
                <w:noProof/>
                <w:webHidden/>
              </w:rPr>
              <w:fldChar w:fldCharType="begin"/>
            </w:r>
            <w:r w:rsidR="00997026">
              <w:rPr>
                <w:noProof/>
                <w:webHidden/>
              </w:rPr>
              <w:instrText xml:space="preserve"> PAGEREF _Toc536765677 \h </w:instrText>
            </w:r>
            <w:r w:rsidR="00997026">
              <w:rPr>
                <w:noProof/>
                <w:webHidden/>
              </w:rPr>
            </w:r>
            <w:r w:rsidR="00997026">
              <w:rPr>
                <w:noProof/>
                <w:webHidden/>
              </w:rPr>
              <w:fldChar w:fldCharType="separate"/>
            </w:r>
            <w:r w:rsidR="00997026">
              <w:rPr>
                <w:noProof/>
                <w:webHidden/>
              </w:rPr>
              <w:t>12</w:t>
            </w:r>
            <w:r w:rsidR="00997026">
              <w:rPr>
                <w:noProof/>
                <w:webHidden/>
              </w:rPr>
              <w:fldChar w:fldCharType="end"/>
            </w:r>
          </w:hyperlink>
        </w:p>
        <w:p w14:paraId="29840A78" w14:textId="12B47F31" w:rsidR="00997026" w:rsidRDefault="00A739BE">
          <w:pPr>
            <w:pStyle w:val="TOC2"/>
            <w:tabs>
              <w:tab w:val="left" w:pos="1440"/>
            </w:tabs>
            <w:rPr>
              <w:rFonts w:asciiTheme="minorHAnsi" w:eastAsiaTheme="minorEastAsia" w:hAnsiTheme="minorHAnsi" w:cstheme="minorBidi"/>
              <w:noProof/>
              <w:sz w:val="22"/>
              <w:szCs w:val="22"/>
            </w:rPr>
          </w:pPr>
          <w:hyperlink w:anchor="_Toc536765678" w:history="1">
            <w:r w:rsidR="00997026" w:rsidRPr="00C67E5F">
              <w:rPr>
                <w:rStyle w:val="Hyperlink"/>
                <w:noProof/>
              </w:rPr>
              <w:t>9.</w:t>
            </w:r>
            <w:r w:rsidR="00997026">
              <w:rPr>
                <w:rFonts w:asciiTheme="minorHAnsi" w:eastAsiaTheme="minorEastAsia" w:hAnsiTheme="minorHAnsi" w:cstheme="minorBidi"/>
                <w:noProof/>
                <w:sz w:val="22"/>
                <w:szCs w:val="22"/>
              </w:rPr>
              <w:tab/>
            </w:r>
            <w:r w:rsidR="00997026" w:rsidRPr="00C67E5F">
              <w:rPr>
                <w:rStyle w:val="Hyperlink"/>
                <w:noProof/>
              </w:rPr>
              <w:t>PAYMENT OR GIFTS TO RESPONDENTS</w:t>
            </w:r>
            <w:r w:rsidR="00997026">
              <w:rPr>
                <w:noProof/>
                <w:webHidden/>
              </w:rPr>
              <w:tab/>
            </w:r>
            <w:r w:rsidR="00997026">
              <w:rPr>
                <w:noProof/>
                <w:webHidden/>
              </w:rPr>
              <w:fldChar w:fldCharType="begin"/>
            </w:r>
            <w:r w:rsidR="00997026">
              <w:rPr>
                <w:noProof/>
                <w:webHidden/>
              </w:rPr>
              <w:instrText xml:space="preserve"> PAGEREF _Toc536765678 \h </w:instrText>
            </w:r>
            <w:r w:rsidR="00997026">
              <w:rPr>
                <w:noProof/>
                <w:webHidden/>
              </w:rPr>
            </w:r>
            <w:r w:rsidR="00997026">
              <w:rPr>
                <w:noProof/>
                <w:webHidden/>
              </w:rPr>
              <w:fldChar w:fldCharType="separate"/>
            </w:r>
            <w:r w:rsidR="00997026">
              <w:rPr>
                <w:noProof/>
                <w:webHidden/>
              </w:rPr>
              <w:t>17</w:t>
            </w:r>
            <w:r w:rsidR="00997026">
              <w:rPr>
                <w:noProof/>
                <w:webHidden/>
              </w:rPr>
              <w:fldChar w:fldCharType="end"/>
            </w:r>
          </w:hyperlink>
        </w:p>
        <w:p w14:paraId="49926646" w14:textId="24E5661D" w:rsidR="00997026" w:rsidRDefault="00A739BE">
          <w:pPr>
            <w:pStyle w:val="TOC2"/>
            <w:tabs>
              <w:tab w:val="left" w:pos="1440"/>
            </w:tabs>
            <w:rPr>
              <w:rFonts w:asciiTheme="minorHAnsi" w:eastAsiaTheme="minorEastAsia" w:hAnsiTheme="minorHAnsi" w:cstheme="minorBidi"/>
              <w:noProof/>
              <w:sz w:val="22"/>
              <w:szCs w:val="22"/>
            </w:rPr>
          </w:pPr>
          <w:hyperlink w:anchor="_Toc536765679" w:history="1">
            <w:r w:rsidR="00997026" w:rsidRPr="00C67E5F">
              <w:rPr>
                <w:rStyle w:val="Hyperlink"/>
                <w:noProof/>
              </w:rPr>
              <w:t>10.</w:t>
            </w:r>
            <w:r w:rsidR="00997026">
              <w:rPr>
                <w:rFonts w:asciiTheme="minorHAnsi" w:eastAsiaTheme="minorEastAsia" w:hAnsiTheme="minorHAnsi" w:cstheme="minorBidi"/>
                <w:noProof/>
                <w:sz w:val="22"/>
                <w:szCs w:val="22"/>
              </w:rPr>
              <w:tab/>
            </w:r>
            <w:r w:rsidR="00997026" w:rsidRPr="00C67E5F">
              <w:rPr>
                <w:rStyle w:val="Hyperlink"/>
                <w:noProof/>
              </w:rPr>
              <w:t>ASSURANCE OF CONFIDENTIALITY</w:t>
            </w:r>
            <w:r w:rsidR="00997026">
              <w:rPr>
                <w:noProof/>
                <w:webHidden/>
              </w:rPr>
              <w:tab/>
            </w:r>
            <w:r w:rsidR="00997026">
              <w:rPr>
                <w:noProof/>
                <w:webHidden/>
              </w:rPr>
              <w:fldChar w:fldCharType="begin"/>
            </w:r>
            <w:r w:rsidR="00997026">
              <w:rPr>
                <w:noProof/>
                <w:webHidden/>
              </w:rPr>
              <w:instrText xml:space="preserve"> PAGEREF _Toc536765679 \h </w:instrText>
            </w:r>
            <w:r w:rsidR="00997026">
              <w:rPr>
                <w:noProof/>
                <w:webHidden/>
              </w:rPr>
            </w:r>
            <w:r w:rsidR="00997026">
              <w:rPr>
                <w:noProof/>
                <w:webHidden/>
              </w:rPr>
              <w:fldChar w:fldCharType="separate"/>
            </w:r>
            <w:r w:rsidR="00997026">
              <w:rPr>
                <w:noProof/>
                <w:webHidden/>
              </w:rPr>
              <w:t>18</w:t>
            </w:r>
            <w:r w:rsidR="00997026">
              <w:rPr>
                <w:noProof/>
                <w:webHidden/>
              </w:rPr>
              <w:fldChar w:fldCharType="end"/>
            </w:r>
          </w:hyperlink>
        </w:p>
        <w:p w14:paraId="106A6C9D" w14:textId="45DBA836" w:rsidR="00997026" w:rsidRDefault="00A739BE">
          <w:pPr>
            <w:pStyle w:val="TOC2"/>
            <w:tabs>
              <w:tab w:val="left" w:pos="1440"/>
            </w:tabs>
            <w:rPr>
              <w:rFonts w:asciiTheme="minorHAnsi" w:eastAsiaTheme="minorEastAsia" w:hAnsiTheme="minorHAnsi" w:cstheme="minorBidi"/>
              <w:noProof/>
              <w:sz w:val="22"/>
              <w:szCs w:val="22"/>
            </w:rPr>
          </w:pPr>
          <w:hyperlink w:anchor="_Toc536765680" w:history="1">
            <w:r w:rsidR="00997026" w:rsidRPr="00C67E5F">
              <w:rPr>
                <w:rStyle w:val="Hyperlink"/>
                <w:noProof/>
              </w:rPr>
              <w:t>11.</w:t>
            </w:r>
            <w:r w:rsidR="00997026">
              <w:rPr>
                <w:rFonts w:asciiTheme="minorHAnsi" w:eastAsiaTheme="minorEastAsia" w:hAnsiTheme="minorHAnsi" w:cstheme="minorBidi"/>
                <w:noProof/>
                <w:sz w:val="22"/>
                <w:szCs w:val="22"/>
              </w:rPr>
              <w:tab/>
            </w:r>
            <w:r w:rsidR="00997026" w:rsidRPr="00C67E5F">
              <w:rPr>
                <w:rStyle w:val="Hyperlink"/>
                <w:noProof/>
              </w:rPr>
              <w:t>JUSTIFICATION FOR SENSITIVE QUESTIONS</w:t>
            </w:r>
            <w:r w:rsidR="00997026">
              <w:rPr>
                <w:noProof/>
                <w:webHidden/>
              </w:rPr>
              <w:tab/>
            </w:r>
            <w:r w:rsidR="00997026">
              <w:rPr>
                <w:noProof/>
                <w:webHidden/>
              </w:rPr>
              <w:fldChar w:fldCharType="begin"/>
            </w:r>
            <w:r w:rsidR="00997026">
              <w:rPr>
                <w:noProof/>
                <w:webHidden/>
              </w:rPr>
              <w:instrText xml:space="preserve"> PAGEREF _Toc536765680 \h </w:instrText>
            </w:r>
            <w:r w:rsidR="00997026">
              <w:rPr>
                <w:noProof/>
                <w:webHidden/>
              </w:rPr>
            </w:r>
            <w:r w:rsidR="00997026">
              <w:rPr>
                <w:noProof/>
                <w:webHidden/>
              </w:rPr>
              <w:fldChar w:fldCharType="separate"/>
            </w:r>
            <w:r w:rsidR="00997026">
              <w:rPr>
                <w:noProof/>
                <w:webHidden/>
              </w:rPr>
              <w:t>19</w:t>
            </w:r>
            <w:r w:rsidR="00997026">
              <w:rPr>
                <w:noProof/>
                <w:webHidden/>
              </w:rPr>
              <w:fldChar w:fldCharType="end"/>
            </w:r>
          </w:hyperlink>
        </w:p>
        <w:p w14:paraId="5DD58D10" w14:textId="1FC39E28" w:rsidR="00997026" w:rsidRDefault="00A739BE">
          <w:pPr>
            <w:pStyle w:val="TOC2"/>
            <w:tabs>
              <w:tab w:val="left" w:pos="1440"/>
            </w:tabs>
            <w:rPr>
              <w:rFonts w:asciiTheme="minorHAnsi" w:eastAsiaTheme="minorEastAsia" w:hAnsiTheme="minorHAnsi" w:cstheme="minorBidi"/>
              <w:noProof/>
              <w:sz w:val="22"/>
              <w:szCs w:val="22"/>
            </w:rPr>
          </w:pPr>
          <w:hyperlink w:anchor="_Toc536765681" w:history="1">
            <w:r w:rsidR="00997026" w:rsidRPr="00C67E5F">
              <w:rPr>
                <w:rStyle w:val="Hyperlink"/>
                <w:noProof/>
              </w:rPr>
              <w:t>12.</w:t>
            </w:r>
            <w:r w:rsidR="00997026">
              <w:rPr>
                <w:rFonts w:asciiTheme="minorHAnsi" w:eastAsiaTheme="minorEastAsia" w:hAnsiTheme="minorHAnsi" w:cstheme="minorBidi"/>
                <w:noProof/>
                <w:sz w:val="22"/>
                <w:szCs w:val="22"/>
              </w:rPr>
              <w:tab/>
            </w:r>
            <w:r w:rsidR="00997026" w:rsidRPr="00C67E5F">
              <w:rPr>
                <w:rStyle w:val="Hyperlink"/>
                <w:noProof/>
              </w:rPr>
              <w:t>ESTIMATE OF RESPONDENT BURDEN</w:t>
            </w:r>
            <w:r w:rsidR="00997026">
              <w:rPr>
                <w:noProof/>
                <w:webHidden/>
              </w:rPr>
              <w:tab/>
            </w:r>
            <w:r w:rsidR="00997026">
              <w:rPr>
                <w:noProof/>
                <w:webHidden/>
              </w:rPr>
              <w:fldChar w:fldCharType="begin"/>
            </w:r>
            <w:r w:rsidR="00997026">
              <w:rPr>
                <w:noProof/>
                <w:webHidden/>
              </w:rPr>
              <w:instrText xml:space="preserve"> PAGEREF _Toc536765681 \h </w:instrText>
            </w:r>
            <w:r w:rsidR="00997026">
              <w:rPr>
                <w:noProof/>
                <w:webHidden/>
              </w:rPr>
            </w:r>
            <w:r w:rsidR="00997026">
              <w:rPr>
                <w:noProof/>
                <w:webHidden/>
              </w:rPr>
              <w:fldChar w:fldCharType="separate"/>
            </w:r>
            <w:r w:rsidR="00997026">
              <w:rPr>
                <w:noProof/>
                <w:webHidden/>
              </w:rPr>
              <w:t>19</w:t>
            </w:r>
            <w:r w:rsidR="00997026">
              <w:rPr>
                <w:noProof/>
                <w:webHidden/>
              </w:rPr>
              <w:fldChar w:fldCharType="end"/>
            </w:r>
          </w:hyperlink>
        </w:p>
        <w:p w14:paraId="64918A55" w14:textId="480E4D61" w:rsidR="00997026" w:rsidRDefault="00A739BE">
          <w:pPr>
            <w:pStyle w:val="TOC2"/>
            <w:tabs>
              <w:tab w:val="left" w:pos="1440"/>
            </w:tabs>
            <w:rPr>
              <w:rFonts w:asciiTheme="minorHAnsi" w:eastAsiaTheme="minorEastAsia" w:hAnsiTheme="minorHAnsi" w:cstheme="minorBidi"/>
              <w:noProof/>
              <w:sz w:val="22"/>
              <w:szCs w:val="22"/>
            </w:rPr>
          </w:pPr>
          <w:hyperlink w:anchor="_Toc536765682" w:history="1">
            <w:r w:rsidR="00997026" w:rsidRPr="00C67E5F">
              <w:rPr>
                <w:rStyle w:val="Hyperlink"/>
                <w:noProof/>
              </w:rPr>
              <w:t>13.</w:t>
            </w:r>
            <w:r w:rsidR="00997026">
              <w:rPr>
                <w:rFonts w:asciiTheme="minorHAnsi" w:eastAsiaTheme="minorEastAsia" w:hAnsiTheme="minorHAnsi" w:cstheme="minorBidi"/>
                <w:noProof/>
                <w:sz w:val="22"/>
                <w:szCs w:val="22"/>
              </w:rPr>
              <w:tab/>
            </w:r>
            <w:r w:rsidR="00997026" w:rsidRPr="00C67E5F">
              <w:rPr>
                <w:rStyle w:val="Hyperlink"/>
                <w:noProof/>
              </w:rPr>
              <w:t>COST BURDEN TO RESPONDENTS</w:t>
            </w:r>
            <w:r w:rsidR="00997026">
              <w:rPr>
                <w:noProof/>
                <w:webHidden/>
              </w:rPr>
              <w:tab/>
            </w:r>
            <w:r w:rsidR="00997026">
              <w:rPr>
                <w:noProof/>
                <w:webHidden/>
              </w:rPr>
              <w:fldChar w:fldCharType="begin"/>
            </w:r>
            <w:r w:rsidR="00997026">
              <w:rPr>
                <w:noProof/>
                <w:webHidden/>
              </w:rPr>
              <w:instrText xml:space="preserve"> PAGEREF _Toc536765682 \h </w:instrText>
            </w:r>
            <w:r w:rsidR="00997026">
              <w:rPr>
                <w:noProof/>
                <w:webHidden/>
              </w:rPr>
            </w:r>
            <w:r w:rsidR="00997026">
              <w:rPr>
                <w:noProof/>
                <w:webHidden/>
              </w:rPr>
              <w:fldChar w:fldCharType="separate"/>
            </w:r>
            <w:r w:rsidR="00997026">
              <w:rPr>
                <w:noProof/>
                <w:webHidden/>
              </w:rPr>
              <w:t>19</w:t>
            </w:r>
            <w:r w:rsidR="00997026">
              <w:rPr>
                <w:noProof/>
                <w:webHidden/>
              </w:rPr>
              <w:fldChar w:fldCharType="end"/>
            </w:r>
          </w:hyperlink>
        </w:p>
        <w:p w14:paraId="3E74D1D2" w14:textId="3FADE57D" w:rsidR="00997026" w:rsidRDefault="00A739BE">
          <w:pPr>
            <w:pStyle w:val="TOC2"/>
            <w:tabs>
              <w:tab w:val="left" w:pos="1440"/>
            </w:tabs>
            <w:rPr>
              <w:rFonts w:asciiTheme="minorHAnsi" w:eastAsiaTheme="minorEastAsia" w:hAnsiTheme="minorHAnsi" w:cstheme="minorBidi"/>
              <w:noProof/>
              <w:sz w:val="22"/>
              <w:szCs w:val="22"/>
            </w:rPr>
          </w:pPr>
          <w:hyperlink w:anchor="_Toc536765683" w:history="1">
            <w:r w:rsidR="00997026" w:rsidRPr="00C67E5F">
              <w:rPr>
                <w:rStyle w:val="Hyperlink"/>
                <w:noProof/>
              </w:rPr>
              <w:t>14.</w:t>
            </w:r>
            <w:r w:rsidR="00997026">
              <w:rPr>
                <w:rFonts w:asciiTheme="minorHAnsi" w:eastAsiaTheme="minorEastAsia" w:hAnsiTheme="minorHAnsi" w:cstheme="minorBidi"/>
                <w:noProof/>
                <w:sz w:val="22"/>
                <w:szCs w:val="22"/>
              </w:rPr>
              <w:tab/>
            </w:r>
            <w:r w:rsidR="00997026" w:rsidRPr="00C67E5F">
              <w:rPr>
                <w:rStyle w:val="Hyperlink"/>
                <w:noProof/>
              </w:rPr>
              <w:t>COST BURDEN TO FEDERAL GOVERNMENT</w:t>
            </w:r>
            <w:r w:rsidR="00997026">
              <w:rPr>
                <w:noProof/>
                <w:webHidden/>
              </w:rPr>
              <w:tab/>
            </w:r>
            <w:r w:rsidR="00997026">
              <w:rPr>
                <w:noProof/>
                <w:webHidden/>
              </w:rPr>
              <w:fldChar w:fldCharType="begin"/>
            </w:r>
            <w:r w:rsidR="00997026">
              <w:rPr>
                <w:noProof/>
                <w:webHidden/>
              </w:rPr>
              <w:instrText xml:space="preserve"> PAGEREF _Toc536765683 \h </w:instrText>
            </w:r>
            <w:r w:rsidR="00997026">
              <w:rPr>
                <w:noProof/>
                <w:webHidden/>
              </w:rPr>
            </w:r>
            <w:r w:rsidR="00997026">
              <w:rPr>
                <w:noProof/>
                <w:webHidden/>
              </w:rPr>
              <w:fldChar w:fldCharType="separate"/>
            </w:r>
            <w:r w:rsidR="00997026">
              <w:rPr>
                <w:noProof/>
                <w:webHidden/>
              </w:rPr>
              <w:t>19</w:t>
            </w:r>
            <w:r w:rsidR="00997026">
              <w:rPr>
                <w:noProof/>
                <w:webHidden/>
              </w:rPr>
              <w:fldChar w:fldCharType="end"/>
            </w:r>
          </w:hyperlink>
        </w:p>
        <w:p w14:paraId="22A23132" w14:textId="66EEA438" w:rsidR="00997026" w:rsidRDefault="00A739BE">
          <w:pPr>
            <w:pStyle w:val="TOC2"/>
            <w:tabs>
              <w:tab w:val="left" w:pos="1440"/>
            </w:tabs>
            <w:rPr>
              <w:rFonts w:asciiTheme="minorHAnsi" w:eastAsiaTheme="minorEastAsia" w:hAnsiTheme="minorHAnsi" w:cstheme="minorBidi"/>
              <w:noProof/>
              <w:sz w:val="22"/>
              <w:szCs w:val="22"/>
            </w:rPr>
          </w:pPr>
          <w:hyperlink w:anchor="_Toc536765684" w:history="1">
            <w:r w:rsidR="00997026" w:rsidRPr="00C67E5F">
              <w:rPr>
                <w:rStyle w:val="Hyperlink"/>
                <w:noProof/>
              </w:rPr>
              <w:t>15.</w:t>
            </w:r>
            <w:r w:rsidR="00997026">
              <w:rPr>
                <w:rFonts w:asciiTheme="minorHAnsi" w:eastAsiaTheme="minorEastAsia" w:hAnsiTheme="minorHAnsi" w:cstheme="minorBidi"/>
                <w:noProof/>
                <w:sz w:val="22"/>
                <w:szCs w:val="22"/>
              </w:rPr>
              <w:tab/>
            </w:r>
            <w:r w:rsidR="00997026" w:rsidRPr="00C67E5F">
              <w:rPr>
                <w:rStyle w:val="Hyperlink"/>
                <w:noProof/>
              </w:rPr>
              <w:t>REASON FOR CHANGE IN BURDEN</w:t>
            </w:r>
            <w:r w:rsidR="00997026">
              <w:rPr>
                <w:noProof/>
                <w:webHidden/>
              </w:rPr>
              <w:tab/>
            </w:r>
            <w:r w:rsidR="00997026">
              <w:rPr>
                <w:noProof/>
                <w:webHidden/>
              </w:rPr>
              <w:fldChar w:fldCharType="begin"/>
            </w:r>
            <w:r w:rsidR="00997026">
              <w:rPr>
                <w:noProof/>
                <w:webHidden/>
              </w:rPr>
              <w:instrText xml:space="preserve"> PAGEREF _Toc536765684 \h </w:instrText>
            </w:r>
            <w:r w:rsidR="00997026">
              <w:rPr>
                <w:noProof/>
                <w:webHidden/>
              </w:rPr>
            </w:r>
            <w:r w:rsidR="00997026">
              <w:rPr>
                <w:noProof/>
                <w:webHidden/>
              </w:rPr>
              <w:fldChar w:fldCharType="separate"/>
            </w:r>
            <w:r w:rsidR="00997026">
              <w:rPr>
                <w:noProof/>
                <w:webHidden/>
              </w:rPr>
              <w:t>20</w:t>
            </w:r>
            <w:r w:rsidR="00997026">
              <w:rPr>
                <w:noProof/>
                <w:webHidden/>
              </w:rPr>
              <w:fldChar w:fldCharType="end"/>
            </w:r>
          </w:hyperlink>
        </w:p>
        <w:p w14:paraId="4345FEB7" w14:textId="163F645A" w:rsidR="00997026" w:rsidRDefault="00A739BE">
          <w:pPr>
            <w:pStyle w:val="TOC2"/>
            <w:tabs>
              <w:tab w:val="left" w:pos="1440"/>
            </w:tabs>
            <w:rPr>
              <w:rFonts w:asciiTheme="minorHAnsi" w:eastAsiaTheme="minorEastAsia" w:hAnsiTheme="minorHAnsi" w:cstheme="minorBidi"/>
              <w:noProof/>
              <w:sz w:val="22"/>
              <w:szCs w:val="22"/>
            </w:rPr>
          </w:pPr>
          <w:hyperlink w:anchor="_Toc536765685" w:history="1">
            <w:r w:rsidR="00997026" w:rsidRPr="00C67E5F">
              <w:rPr>
                <w:rStyle w:val="Hyperlink"/>
                <w:noProof/>
              </w:rPr>
              <w:t>16.</w:t>
            </w:r>
            <w:r w:rsidR="00997026">
              <w:rPr>
                <w:rFonts w:asciiTheme="minorHAnsi" w:eastAsiaTheme="minorEastAsia" w:hAnsiTheme="minorHAnsi" w:cstheme="minorBidi"/>
                <w:noProof/>
                <w:sz w:val="22"/>
                <w:szCs w:val="22"/>
              </w:rPr>
              <w:tab/>
            </w:r>
            <w:r w:rsidR="00997026" w:rsidRPr="00C67E5F">
              <w:rPr>
                <w:rStyle w:val="Hyperlink"/>
                <w:noProof/>
              </w:rPr>
              <w:t>SCHEDULE FOR INFORMATION COLLECTION AND PUBLICATION</w:t>
            </w:r>
            <w:r w:rsidR="00997026">
              <w:rPr>
                <w:noProof/>
                <w:webHidden/>
              </w:rPr>
              <w:tab/>
            </w:r>
            <w:r w:rsidR="00997026">
              <w:rPr>
                <w:noProof/>
                <w:webHidden/>
              </w:rPr>
              <w:fldChar w:fldCharType="begin"/>
            </w:r>
            <w:r w:rsidR="00997026">
              <w:rPr>
                <w:noProof/>
                <w:webHidden/>
              </w:rPr>
              <w:instrText xml:space="preserve"> PAGEREF _Toc536765685 \h </w:instrText>
            </w:r>
            <w:r w:rsidR="00997026">
              <w:rPr>
                <w:noProof/>
                <w:webHidden/>
              </w:rPr>
            </w:r>
            <w:r w:rsidR="00997026">
              <w:rPr>
                <w:noProof/>
                <w:webHidden/>
              </w:rPr>
              <w:fldChar w:fldCharType="separate"/>
            </w:r>
            <w:r w:rsidR="00997026">
              <w:rPr>
                <w:noProof/>
                <w:webHidden/>
              </w:rPr>
              <w:t>20</w:t>
            </w:r>
            <w:r w:rsidR="00997026">
              <w:rPr>
                <w:noProof/>
                <w:webHidden/>
              </w:rPr>
              <w:fldChar w:fldCharType="end"/>
            </w:r>
          </w:hyperlink>
        </w:p>
        <w:p w14:paraId="6F498B1E" w14:textId="58BDA592" w:rsidR="00997026" w:rsidRDefault="00A739BE">
          <w:pPr>
            <w:pStyle w:val="TOC2"/>
            <w:tabs>
              <w:tab w:val="left" w:pos="1440"/>
            </w:tabs>
            <w:rPr>
              <w:rFonts w:asciiTheme="minorHAnsi" w:eastAsiaTheme="minorEastAsia" w:hAnsiTheme="minorHAnsi" w:cstheme="minorBidi"/>
              <w:noProof/>
              <w:sz w:val="22"/>
              <w:szCs w:val="22"/>
            </w:rPr>
          </w:pPr>
          <w:hyperlink w:anchor="_Toc536765686" w:history="1">
            <w:r w:rsidR="00997026" w:rsidRPr="00C67E5F">
              <w:rPr>
                <w:rStyle w:val="Hyperlink"/>
                <w:noProof/>
              </w:rPr>
              <w:t>17.</w:t>
            </w:r>
            <w:r w:rsidR="00997026">
              <w:rPr>
                <w:rFonts w:asciiTheme="minorHAnsi" w:eastAsiaTheme="minorEastAsia" w:hAnsiTheme="minorHAnsi" w:cstheme="minorBidi"/>
                <w:noProof/>
                <w:sz w:val="22"/>
                <w:szCs w:val="22"/>
              </w:rPr>
              <w:tab/>
            </w:r>
            <w:r w:rsidR="00997026" w:rsidRPr="00C67E5F">
              <w:rPr>
                <w:rStyle w:val="Hyperlink"/>
                <w:noProof/>
              </w:rPr>
              <w:t>DISPLAY OF OMB EXPIRATION DATE</w:t>
            </w:r>
            <w:r w:rsidR="00997026">
              <w:rPr>
                <w:noProof/>
                <w:webHidden/>
              </w:rPr>
              <w:tab/>
            </w:r>
            <w:r w:rsidR="00997026">
              <w:rPr>
                <w:noProof/>
                <w:webHidden/>
              </w:rPr>
              <w:fldChar w:fldCharType="begin"/>
            </w:r>
            <w:r w:rsidR="00997026">
              <w:rPr>
                <w:noProof/>
                <w:webHidden/>
              </w:rPr>
              <w:instrText xml:space="preserve"> PAGEREF _Toc536765686 \h </w:instrText>
            </w:r>
            <w:r w:rsidR="00997026">
              <w:rPr>
                <w:noProof/>
                <w:webHidden/>
              </w:rPr>
            </w:r>
            <w:r w:rsidR="00997026">
              <w:rPr>
                <w:noProof/>
                <w:webHidden/>
              </w:rPr>
              <w:fldChar w:fldCharType="separate"/>
            </w:r>
            <w:r w:rsidR="00997026">
              <w:rPr>
                <w:noProof/>
                <w:webHidden/>
              </w:rPr>
              <w:t>20</w:t>
            </w:r>
            <w:r w:rsidR="00997026">
              <w:rPr>
                <w:noProof/>
                <w:webHidden/>
              </w:rPr>
              <w:fldChar w:fldCharType="end"/>
            </w:r>
          </w:hyperlink>
        </w:p>
        <w:p w14:paraId="736AF987" w14:textId="2E79ABBA" w:rsidR="00997026" w:rsidRDefault="00A739BE">
          <w:pPr>
            <w:pStyle w:val="TOC2"/>
            <w:tabs>
              <w:tab w:val="left" w:pos="1440"/>
            </w:tabs>
            <w:rPr>
              <w:rFonts w:asciiTheme="minorHAnsi" w:eastAsiaTheme="minorEastAsia" w:hAnsiTheme="minorHAnsi" w:cstheme="minorBidi"/>
              <w:noProof/>
              <w:sz w:val="22"/>
              <w:szCs w:val="22"/>
            </w:rPr>
          </w:pPr>
          <w:hyperlink w:anchor="_Toc536765687" w:history="1">
            <w:r w:rsidR="00997026" w:rsidRPr="00C67E5F">
              <w:rPr>
                <w:rStyle w:val="Hyperlink"/>
                <w:noProof/>
              </w:rPr>
              <w:t>18.</w:t>
            </w:r>
            <w:r w:rsidR="00997026">
              <w:rPr>
                <w:rFonts w:asciiTheme="minorHAnsi" w:eastAsiaTheme="minorEastAsia" w:hAnsiTheme="minorHAnsi" w:cstheme="minorBidi"/>
                <w:noProof/>
                <w:sz w:val="22"/>
                <w:szCs w:val="22"/>
              </w:rPr>
              <w:tab/>
            </w:r>
            <w:r w:rsidR="00997026" w:rsidRPr="00C67E5F">
              <w:rPr>
                <w:rStyle w:val="Hyperlink"/>
                <w:noProof/>
              </w:rPr>
              <w:t>EXCEPTION TO THE CERTIFICATION STATEMENT</w:t>
            </w:r>
            <w:r w:rsidR="00997026">
              <w:rPr>
                <w:noProof/>
                <w:webHidden/>
              </w:rPr>
              <w:tab/>
            </w:r>
            <w:r w:rsidR="00997026">
              <w:rPr>
                <w:noProof/>
                <w:webHidden/>
              </w:rPr>
              <w:fldChar w:fldCharType="begin"/>
            </w:r>
            <w:r w:rsidR="00997026">
              <w:rPr>
                <w:noProof/>
                <w:webHidden/>
              </w:rPr>
              <w:instrText xml:space="preserve"> PAGEREF _Toc536765687 \h </w:instrText>
            </w:r>
            <w:r w:rsidR="00997026">
              <w:rPr>
                <w:noProof/>
                <w:webHidden/>
              </w:rPr>
            </w:r>
            <w:r w:rsidR="00997026">
              <w:rPr>
                <w:noProof/>
                <w:webHidden/>
              </w:rPr>
              <w:fldChar w:fldCharType="separate"/>
            </w:r>
            <w:r w:rsidR="00997026">
              <w:rPr>
                <w:noProof/>
                <w:webHidden/>
              </w:rPr>
              <w:t>20</w:t>
            </w:r>
            <w:r w:rsidR="00997026">
              <w:rPr>
                <w:noProof/>
                <w:webHidden/>
              </w:rPr>
              <w:fldChar w:fldCharType="end"/>
            </w:r>
          </w:hyperlink>
        </w:p>
        <w:p w14:paraId="1A353A79" w14:textId="237F0F44" w:rsidR="00EC4D6F" w:rsidRDefault="00EC4D6F">
          <w:r>
            <w:rPr>
              <w:b/>
              <w:bCs/>
              <w:noProof/>
            </w:rPr>
            <w:fldChar w:fldCharType="end"/>
          </w:r>
        </w:p>
      </w:sdtContent>
    </w:sdt>
    <w:p w14:paraId="057F1020" w14:textId="77777777" w:rsidR="00EC4D6F" w:rsidRPr="0032072C" w:rsidRDefault="00EC4D6F" w:rsidP="00BD33C4">
      <w:pPr>
        <w:pStyle w:val="Title"/>
        <w:spacing w:after="60"/>
        <w:ind w:left="0"/>
        <w:jc w:val="left"/>
        <w:rPr>
          <w:rStyle w:val="Hyperlink"/>
          <w:rFonts w:ascii="Times New Roman" w:hAnsi="Times New Roman"/>
          <w:sz w:val="23"/>
          <w:szCs w:val="23"/>
        </w:rPr>
      </w:pPr>
    </w:p>
    <w:p w14:paraId="593A4E46" w14:textId="77777777" w:rsidR="00BD33C4" w:rsidRDefault="00BD33C4" w:rsidP="00BD33C4">
      <w:pPr>
        <w:ind w:left="0"/>
        <w:jc w:val="center"/>
        <w:rPr>
          <w:rFonts w:ascii="Times New Roman" w:hAnsi="Times New Roman"/>
          <w:b/>
          <w:bCs/>
          <w:szCs w:val="24"/>
        </w:rPr>
        <w:sectPr w:rsidR="00BD33C4" w:rsidSect="0006519E">
          <w:footerReference w:type="default" r:id="rId9"/>
          <w:pgSz w:w="12240" w:h="15840" w:code="1"/>
          <w:pgMar w:top="1440" w:right="1440" w:bottom="1440" w:left="1440" w:header="288" w:footer="288" w:gutter="0"/>
          <w:cols w:space="720"/>
          <w:noEndnote/>
          <w:docGrid w:linePitch="326"/>
        </w:sectPr>
      </w:pPr>
      <w:bookmarkStart w:id="2" w:name="_Hlt122334873"/>
      <w:bookmarkStart w:id="3" w:name="_Toc257283574"/>
      <w:bookmarkEnd w:id="2"/>
    </w:p>
    <w:p w14:paraId="2CD9B12B" w14:textId="77777777" w:rsidR="00BD33C4" w:rsidRPr="00D83C80" w:rsidRDefault="00BD33C4" w:rsidP="00BD33C4">
      <w:pPr>
        <w:ind w:left="0"/>
        <w:jc w:val="center"/>
        <w:rPr>
          <w:rFonts w:ascii="Times New Roman" w:hAnsi="Times New Roman"/>
          <w:b/>
          <w:bCs/>
          <w:iCs/>
          <w:szCs w:val="24"/>
        </w:rPr>
      </w:pPr>
      <w:r w:rsidRPr="00DB68FB">
        <w:rPr>
          <w:rFonts w:ascii="Times New Roman" w:hAnsi="Times New Roman"/>
          <w:b/>
          <w:bCs/>
          <w:szCs w:val="24"/>
        </w:rPr>
        <w:lastRenderedPageBreak/>
        <w:t>201</w:t>
      </w:r>
      <w:r>
        <w:rPr>
          <w:rFonts w:ascii="Times New Roman" w:hAnsi="Times New Roman"/>
          <w:b/>
          <w:bCs/>
          <w:szCs w:val="24"/>
        </w:rPr>
        <w:t>9</w:t>
      </w:r>
      <w:r w:rsidRPr="00DB68FB">
        <w:rPr>
          <w:rFonts w:ascii="Times New Roman" w:hAnsi="Times New Roman"/>
          <w:b/>
          <w:bCs/>
          <w:szCs w:val="24"/>
        </w:rPr>
        <w:t xml:space="preserve"> NATIONAL SURVEY OF COLLEGE GRADUATES</w:t>
      </w:r>
      <w:bookmarkEnd w:id="3"/>
    </w:p>
    <w:p w14:paraId="366E7B04" w14:textId="77777777" w:rsidR="00BD33C4" w:rsidRPr="00DB68FB" w:rsidRDefault="00BD33C4" w:rsidP="00BD33C4">
      <w:pPr>
        <w:spacing w:after="480"/>
        <w:ind w:left="0"/>
        <w:jc w:val="center"/>
        <w:rPr>
          <w:rFonts w:ascii="Times New Roman" w:hAnsi="Times New Roman"/>
          <w:b/>
          <w:szCs w:val="24"/>
        </w:rPr>
      </w:pPr>
      <w:r w:rsidRPr="00DB68FB">
        <w:rPr>
          <w:rFonts w:ascii="Times New Roman" w:hAnsi="Times New Roman"/>
          <w:b/>
          <w:szCs w:val="24"/>
        </w:rPr>
        <w:t>SUPPORTING STATEMENT</w:t>
      </w:r>
    </w:p>
    <w:p w14:paraId="47720B5D" w14:textId="77777777" w:rsidR="00BD33C4" w:rsidRPr="00DB68FB" w:rsidRDefault="00BD33C4" w:rsidP="00BD33C4">
      <w:pPr>
        <w:pStyle w:val="Heading1"/>
        <w:numPr>
          <w:ilvl w:val="0"/>
          <w:numId w:val="3"/>
        </w:numPr>
        <w:tabs>
          <w:tab w:val="clear" w:pos="1080"/>
          <w:tab w:val="num" w:pos="-3240"/>
          <w:tab w:val="left" w:pos="720"/>
          <w:tab w:val="left" w:pos="2520"/>
          <w:tab w:val="left" w:pos="3780"/>
        </w:tabs>
        <w:ind w:left="0" w:firstLine="0"/>
        <w:rPr>
          <w:rFonts w:ascii="Times New Roman" w:hAnsi="Times New Roman"/>
          <w:b/>
          <w:bCs/>
          <w:szCs w:val="24"/>
        </w:rPr>
      </w:pPr>
      <w:bookmarkStart w:id="4" w:name="_Toc536765669"/>
      <w:r w:rsidRPr="00DB68FB">
        <w:rPr>
          <w:rFonts w:ascii="Times New Roman" w:hAnsi="Times New Roman"/>
          <w:b/>
          <w:bCs/>
          <w:szCs w:val="24"/>
        </w:rPr>
        <w:t>JUSTIFICATION</w:t>
      </w:r>
      <w:bookmarkEnd w:id="4"/>
    </w:p>
    <w:p w14:paraId="7D2AD07D" w14:textId="77777777" w:rsidR="00BD33C4" w:rsidRDefault="00BD33C4" w:rsidP="00BD33C4">
      <w:pPr>
        <w:tabs>
          <w:tab w:val="left" w:pos="2520"/>
        </w:tabs>
        <w:ind w:left="0"/>
        <w:rPr>
          <w:rFonts w:ascii="Times New Roman" w:hAnsi="Times New Roman"/>
          <w:szCs w:val="24"/>
        </w:rPr>
      </w:pPr>
    </w:p>
    <w:p w14:paraId="6E8D4637" w14:textId="6FEB58DD" w:rsidR="00BD33C4" w:rsidRPr="00441154" w:rsidRDefault="00BD33C4" w:rsidP="00BD33C4">
      <w:pPr>
        <w:pStyle w:val="EndnoteText1"/>
        <w:tabs>
          <w:tab w:val="left" w:pos="2520"/>
        </w:tabs>
        <w:ind w:left="0" w:right="-270"/>
        <w:rPr>
          <w:rFonts w:ascii="Times New Roman" w:hAnsi="Times New Roman"/>
          <w:szCs w:val="24"/>
        </w:rPr>
      </w:pPr>
      <w:r w:rsidRPr="001C79CE">
        <w:rPr>
          <w:rFonts w:ascii="Times New Roman" w:hAnsi="Times New Roman"/>
          <w:szCs w:val="24"/>
        </w:rPr>
        <w:t xml:space="preserve">This request is for a three-year </w:t>
      </w:r>
      <w:r>
        <w:rPr>
          <w:rFonts w:ascii="Times New Roman" w:hAnsi="Times New Roman"/>
          <w:szCs w:val="24"/>
        </w:rPr>
        <w:t>renewal</w:t>
      </w:r>
      <w:r w:rsidRPr="001C79CE">
        <w:rPr>
          <w:rFonts w:ascii="Times New Roman" w:hAnsi="Times New Roman"/>
          <w:szCs w:val="24"/>
        </w:rPr>
        <w:t xml:space="preserve"> of the previously approved O</w:t>
      </w:r>
      <w:r>
        <w:rPr>
          <w:rFonts w:ascii="Times New Roman" w:hAnsi="Times New Roman"/>
          <w:szCs w:val="24"/>
        </w:rPr>
        <w:t xml:space="preserve">ffice of Management and Budget (OMB) </w:t>
      </w:r>
      <w:r w:rsidRPr="001C79CE">
        <w:rPr>
          <w:rFonts w:ascii="Times New Roman" w:hAnsi="Times New Roman"/>
          <w:szCs w:val="24"/>
        </w:rPr>
        <w:t>clearance for the National Survey of College Graduates (NSCG).</w:t>
      </w:r>
      <w:r>
        <w:rPr>
          <w:rFonts w:ascii="Times New Roman" w:hAnsi="Times New Roman"/>
          <w:szCs w:val="24"/>
        </w:rPr>
        <w:t xml:space="preserve">  </w:t>
      </w:r>
      <w:r>
        <w:rPr>
          <w:rFonts w:ascii="Times New Roman" w:eastAsia="Arial Unicode MS" w:hAnsi="Times New Roman"/>
          <w:color w:val="000000"/>
          <w:szCs w:val="24"/>
          <w:u w:color="984806"/>
        </w:rPr>
        <w:t xml:space="preserve">The NSCG has historically served as a valuable source of information on the education and career paths of the Nation’s college-educated population. </w:t>
      </w:r>
      <w:r w:rsidRPr="001C79CE">
        <w:rPr>
          <w:rFonts w:ascii="Times New Roman" w:hAnsi="Times New Roman"/>
          <w:szCs w:val="24"/>
        </w:rPr>
        <w:t xml:space="preserve">The </w:t>
      </w:r>
      <w:r>
        <w:rPr>
          <w:rFonts w:ascii="Times New Roman" w:hAnsi="Times New Roman"/>
          <w:szCs w:val="24"/>
        </w:rPr>
        <w:t xml:space="preserve">most recent </w:t>
      </w:r>
      <w:r w:rsidRPr="001C79CE">
        <w:rPr>
          <w:rFonts w:ascii="Times New Roman" w:hAnsi="Times New Roman"/>
          <w:szCs w:val="24"/>
        </w:rPr>
        <w:t>NSCG was conducted in 201</w:t>
      </w:r>
      <w:r>
        <w:rPr>
          <w:rFonts w:ascii="Times New Roman" w:hAnsi="Times New Roman"/>
          <w:szCs w:val="24"/>
        </w:rPr>
        <w:t xml:space="preserve">7 (OMB approval number 3145-0141).  </w:t>
      </w:r>
      <w:r w:rsidRPr="001C79CE">
        <w:rPr>
          <w:rFonts w:ascii="Times New Roman" w:hAnsi="Times New Roman"/>
          <w:szCs w:val="24"/>
        </w:rPr>
        <w:t>Th</w:t>
      </w:r>
      <w:r w:rsidRPr="00DB68FB">
        <w:rPr>
          <w:rFonts w:ascii="Times New Roman" w:hAnsi="Times New Roman"/>
          <w:szCs w:val="24"/>
        </w:rPr>
        <w:t xml:space="preserve">e </w:t>
      </w:r>
      <w:r>
        <w:rPr>
          <w:rFonts w:ascii="Times New Roman" w:hAnsi="Times New Roman"/>
          <w:szCs w:val="24"/>
        </w:rPr>
        <w:t xml:space="preserve">current </w:t>
      </w:r>
      <w:r w:rsidRPr="00DB68FB">
        <w:rPr>
          <w:rFonts w:ascii="Times New Roman" w:hAnsi="Times New Roman"/>
          <w:szCs w:val="24"/>
        </w:rPr>
        <w:t>OMB clearance for the NSCG expires</w:t>
      </w:r>
      <w:r>
        <w:rPr>
          <w:rFonts w:ascii="Times New Roman" w:hAnsi="Times New Roman"/>
          <w:szCs w:val="24"/>
        </w:rPr>
        <w:t xml:space="preserve"> 29 February </w:t>
      </w:r>
      <w:r w:rsidRPr="00441154">
        <w:rPr>
          <w:rFonts w:ascii="Times New Roman" w:hAnsi="Times New Roman"/>
          <w:szCs w:val="24"/>
        </w:rPr>
        <w:t xml:space="preserve">2020, which does not cover the complete survey cycle for the 2019 NSCG.  </w:t>
      </w:r>
    </w:p>
    <w:p w14:paraId="32BD1810" w14:textId="1B50E85E" w:rsidR="00460801" w:rsidRPr="00441154" w:rsidRDefault="00460801" w:rsidP="00BD33C4">
      <w:pPr>
        <w:pStyle w:val="EndnoteText1"/>
        <w:tabs>
          <w:tab w:val="left" w:pos="2520"/>
        </w:tabs>
        <w:ind w:left="0" w:right="-270"/>
        <w:rPr>
          <w:rFonts w:ascii="Times New Roman" w:hAnsi="Times New Roman"/>
          <w:szCs w:val="24"/>
        </w:rPr>
      </w:pPr>
    </w:p>
    <w:p w14:paraId="5AA96DE3" w14:textId="77777777" w:rsidR="006A0E4D" w:rsidRPr="00441154" w:rsidRDefault="006A0E4D" w:rsidP="00BD33C4">
      <w:pPr>
        <w:pStyle w:val="EndnoteText1"/>
        <w:tabs>
          <w:tab w:val="left" w:pos="2520"/>
        </w:tabs>
        <w:ind w:left="0" w:right="-270"/>
        <w:rPr>
          <w:rFonts w:ascii="Times New Roman" w:hAnsi="Times New Roman"/>
          <w:szCs w:val="24"/>
        </w:rPr>
      </w:pPr>
      <w:r w:rsidRPr="00441154">
        <w:rPr>
          <w:rFonts w:ascii="Times New Roman" w:hAnsi="Times New Roman"/>
          <w:szCs w:val="24"/>
        </w:rPr>
        <w:t>For the</w:t>
      </w:r>
      <w:r w:rsidR="0034492F" w:rsidRPr="00441154">
        <w:rPr>
          <w:rFonts w:ascii="Times New Roman" w:hAnsi="Times New Roman"/>
          <w:szCs w:val="24"/>
        </w:rPr>
        <w:t xml:space="preserve"> </w:t>
      </w:r>
      <w:r w:rsidRPr="00441154">
        <w:rPr>
          <w:rFonts w:ascii="Times New Roman" w:hAnsi="Times New Roman"/>
          <w:szCs w:val="24"/>
        </w:rPr>
        <w:t xml:space="preserve">2019 NSCG, the following three modifications are being implemented:  </w:t>
      </w:r>
    </w:p>
    <w:p w14:paraId="09EF2DBA" w14:textId="7D186EB0" w:rsidR="00460801" w:rsidRPr="00441154" w:rsidRDefault="006A0E4D" w:rsidP="006A0E4D">
      <w:pPr>
        <w:pStyle w:val="EndnoteText1"/>
        <w:numPr>
          <w:ilvl w:val="0"/>
          <w:numId w:val="18"/>
        </w:numPr>
        <w:tabs>
          <w:tab w:val="left" w:pos="2520"/>
        </w:tabs>
        <w:ind w:right="-270"/>
        <w:rPr>
          <w:rFonts w:ascii="Times New Roman" w:hAnsi="Times New Roman"/>
          <w:szCs w:val="24"/>
        </w:rPr>
      </w:pPr>
      <w:r w:rsidRPr="00441154">
        <w:rPr>
          <w:rFonts w:ascii="Times New Roman" w:hAnsi="Times New Roman"/>
          <w:szCs w:val="24"/>
        </w:rPr>
        <w:t>The sample size is being increased to improve the estimation capability for the total population and, specifically, for foreign-earned doctorate recipients</w:t>
      </w:r>
      <w:r w:rsidR="00520CE2" w:rsidRPr="00441154">
        <w:rPr>
          <w:rFonts w:ascii="Times New Roman" w:hAnsi="Times New Roman"/>
          <w:szCs w:val="24"/>
        </w:rPr>
        <w:t xml:space="preserve"> (see details in Section B.1)</w:t>
      </w:r>
      <w:r w:rsidRPr="00441154">
        <w:rPr>
          <w:rFonts w:ascii="Times New Roman" w:hAnsi="Times New Roman"/>
          <w:szCs w:val="24"/>
        </w:rPr>
        <w:t>;</w:t>
      </w:r>
    </w:p>
    <w:p w14:paraId="231D4A01" w14:textId="0DB4AE40" w:rsidR="006A0E4D" w:rsidRPr="00441154" w:rsidRDefault="006A0E4D" w:rsidP="006A0E4D">
      <w:pPr>
        <w:pStyle w:val="EndnoteText1"/>
        <w:numPr>
          <w:ilvl w:val="0"/>
          <w:numId w:val="18"/>
        </w:numPr>
        <w:tabs>
          <w:tab w:val="left" w:pos="2520"/>
        </w:tabs>
        <w:ind w:right="-270"/>
        <w:rPr>
          <w:rFonts w:ascii="Times New Roman" w:hAnsi="Times New Roman"/>
          <w:szCs w:val="24"/>
        </w:rPr>
      </w:pPr>
      <w:r w:rsidRPr="00441154">
        <w:rPr>
          <w:rFonts w:ascii="Times New Roman" w:hAnsi="Times New Roman"/>
          <w:szCs w:val="24"/>
        </w:rPr>
        <w:t xml:space="preserve">The contact strategy is being modified (e.g., </w:t>
      </w:r>
      <w:r w:rsidR="00FF186B" w:rsidRPr="00441154">
        <w:rPr>
          <w:rFonts w:ascii="Times New Roman" w:hAnsi="Times New Roman"/>
          <w:szCs w:val="24"/>
        </w:rPr>
        <w:t>redesigned</w:t>
      </w:r>
      <w:r w:rsidRPr="00441154">
        <w:rPr>
          <w:rFonts w:ascii="Times New Roman" w:hAnsi="Times New Roman"/>
          <w:szCs w:val="24"/>
        </w:rPr>
        <w:t xml:space="preserve"> postal mailings, emails timed to coincide with postal mailings) based on research findings from the 2017 NSCG</w:t>
      </w:r>
      <w:r w:rsidR="00E77280" w:rsidRPr="00441154">
        <w:rPr>
          <w:rFonts w:ascii="Times New Roman" w:hAnsi="Times New Roman"/>
          <w:szCs w:val="24"/>
        </w:rPr>
        <w:t xml:space="preserve"> (see </w:t>
      </w:r>
      <w:r w:rsidR="00306B7C" w:rsidRPr="00441154">
        <w:rPr>
          <w:rFonts w:ascii="Times New Roman" w:hAnsi="Times New Roman"/>
          <w:szCs w:val="24"/>
        </w:rPr>
        <w:t>Section A.8</w:t>
      </w:r>
      <w:r w:rsidR="00401251" w:rsidRPr="00441154">
        <w:rPr>
          <w:rFonts w:ascii="Times New Roman" w:hAnsi="Times New Roman"/>
          <w:szCs w:val="24"/>
        </w:rPr>
        <w:t>.</w:t>
      </w:r>
      <w:r w:rsidR="00306B7C" w:rsidRPr="00441154">
        <w:rPr>
          <w:rFonts w:ascii="Times New Roman" w:hAnsi="Times New Roman"/>
          <w:szCs w:val="24"/>
        </w:rPr>
        <w:t xml:space="preserve"> Contact Strategies Research)</w:t>
      </w:r>
      <w:r w:rsidRPr="00441154">
        <w:rPr>
          <w:rFonts w:ascii="Times New Roman" w:hAnsi="Times New Roman"/>
          <w:szCs w:val="24"/>
        </w:rPr>
        <w:t>; and</w:t>
      </w:r>
    </w:p>
    <w:p w14:paraId="30377B14" w14:textId="189E7E5B" w:rsidR="006A0E4D" w:rsidRPr="00441154" w:rsidRDefault="00FF186B" w:rsidP="006A0E4D">
      <w:pPr>
        <w:pStyle w:val="EndnoteText1"/>
        <w:numPr>
          <w:ilvl w:val="0"/>
          <w:numId w:val="18"/>
        </w:numPr>
        <w:tabs>
          <w:tab w:val="left" w:pos="2520"/>
        </w:tabs>
        <w:ind w:right="-270"/>
        <w:rPr>
          <w:rFonts w:ascii="Times New Roman" w:hAnsi="Times New Roman"/>
          <w:szCs w:val="24"/>
        </w:rPr>
      </w:pPr>
      <w:r w:rsidRPr="00441154">
        <w:rPr>
          <w:rFonts w:ascii="Times New Roman" w:hAnsi="Times New Roman"/>
          <w:szCs w:val="24"/>
        </w:rPr>
        <w:t>Two methodological experiments are being incorporated</w:t>
      </w:r>
      <w:r w:rsidR="00A6620D" w:rsidRPr="00441154">
        <w:rPr>
          <w:rFonts w:ascii="Times New Roman" w:hAnsi="Times New Roman"/>
          <w:szCs w:val="24"/>
        </w:rPr>
        <w:t xml:space="preserve"> in response to a CNSTAT panel’s recommendations</w:t>
      </w:r>
      <w:r w:rsidR="004D28F8" w:rsidRPr="00441154">
        <w:rPr>
          <w:rFonts w:ascii="Times New Roman" w:hAnsi="Times New Roman"/>
          <w:szCs w:val="24"/>
        </w:rPr>
        <w:t xml:space="preserve"> (specified at Section A.8. Consultation Outside the Agency)</w:t>
      </w:r>
      <w:r w:rsidRPr="00441154">
        <w:rPr>
          <w:rFonts w:ascii="Times New Roman" w:hAnsi="Times New Roman"/>
          <w:szCs w:val="24"/>
        </w:rPr>
        <w:t xml:space="preserve">: one </w:t>
      </w:r>
      <w:r w:rsidR="004D28F8" w:rsidRPr="00441154">
        <w:rPr>
          <w:rFonts w:ascii="Times New Roman" w:hAnsi="Times New Roman"/>
          <w:szCs w:val="24"/>
        </w:rPr>
        <w:t xml:space="preserve">experiment </w:t>
      </w:r>
      <w:r w:rsidRPr="00441154">
        <w:rPr>
          <w:rFonts w:ascii="Times New Roman" w:hAnsi="Times New Roman"/>
          <w:szCs w:val="24"/>
        </w:rPr>
        <w:t xml:space="preserve">to explore further automating adaptive survey design techniques and the other to examine how including due dates in contact materials might be effective in </w:t>
      </w:r>
      <w:r w:rsidR="00104AF6" w:rsidRPr="00441154">
        <w:rPr>
          <w:rFonts w:ascii="Times New Roman" w:hAnsi="Times New Roman"/>
          <w:szCs w:val="24"/>
        </w:rPr>
        <w:t>encouraging</w:t>
      </w:r>
      <w:r w:rsidRPr="00441154">
        <w:rPr>
          <w:rFonts w:ascii="Times New Roman" w:hAnsi="Times New Roman"/>
          <w:szCs w:val="24"/>
        </w:rPr>
        <w:t xml:space="preserve"> survey completions</w:t>
      </w:r>
      <w:r w:rsidR="00306B7C" w:rsidRPr="00441154">
        <w:rPr>
          <w:rFonts w:ascii="Times New Roman" w:hAnsi="Times New Roman"/>
          <w:szCs w:val="24"/>
        </w:rPr>
        <w:t xml:space="preserve"> (see Section B.4</w:t>
      </w:r>
      <w:r w:rsidR="00401251" w:rsidRPr="00441154">
        <w:rPr>
          <w:rFonts w:ascii="Times New Roman" w:hAnsi="Times New Roman"/>
          <w:szCs w:val="24"/>
        </w:rPr>
        <w:t>.</w:t>
      </w:r>
      <w:r w:rsidR="00306B7C" w:rsidRPr="00441154">
        <w:rPr>
          <w:rFonts w:ascii="Times New Roman" w:hAnsi="Times New Roman"/>
          <w:szCs w:val="24"/>
        </w:rPr>
        <w:t xml:space="preserve"> and Appendices H.1, H.2, and I)</w:t>
      </w:r>
      <w:r w:rsidRPr="00441154">
        <w:rPr>
          <w:rFonts w:ascii="Times New Roman" w:hAnsi="Times New Roman"/>
          <w:szCs w:val="24"/>
        </w:rPr>
        <w:t>.</w:t>
      </w:r>
    </w:p>
    <w:p w14:paraId="3CCBA118" w14:textId="77777777" w:rsidR="00BD33C4" w:rsidRDefault="00BD33C4" w:rsidP="00BD33C4">
      <w:pPr>
        <w:pStyle w:val="EndnoteText1"/>
        <w:tabs>
          <w:tab w:val="left" w:pos="2520"/>
        </w:tabs>
        <w:ind w:left="0" w:right="-270"/>
        <w:rPr>
          <w:rFonts w:ascii="Times New Roman" w:hAnsi="Times New Roman"/>
          <w:szCs w:val="24"/>
        </w:rPr>
      </w:pPr>
    </w:p>
    <w:p w14:paraId="6AEFEBF5" w14:textId="77777777" w:rsidR="00BD33C4" w:rsidRPr="00ED6108" w:rsidRDefault="00BD33C4" w:rsidP="00BD33C4">
      <w:pPr>
        <w:pStyle w:val="Heading2"/>
        <w:ind w:left="0"/>
      </w:pPr>
      <w:bookmarkStart w:id="5" w:name="_Toc536765670"/>
      <w:r w:rsidRPr="00ED6108">
        <w:t>1.</w:t>
      </w:r>
      <w:r w:rsidRPr="00ED6108">
        <w:tab/>
        <w:t>NECESSITY FOR INFORMATION COLLECTION</w:t>
      </w:r>
      <w:bookmarkEnd w:id="5"/>
    </w:p>
    <w:p w14:paraId="113C18D5" w14:textId="77777777" w:rsidR="00BD33C4" w:rsidRPr="00ED6108" w:rsidRDefault="00BD33C4" w:rsidP="00BD33C4">
      <w:pPr>
        <w:tabs>
          <w:tab w:val="left" w:pos="0"/>
          <w:tab w:val="left" w:pos="2520"/>
        </w:tabs>
        <w:suppressAutoHyphens/>
        <w:ind w:left="0"/>
        <w:rPr>
          <w:rFonts w:ascii="Times New Roman" w:hAnsi="Times New Roman"/>
          <w:szCs w:val="24"/>
        </w:rPr>
      </w:pPr>
    </w:p>
    <w:p w14:paraId="49915C8D" w14:textId="1BCB764A" w:rsidR="00BD33C4" w:rsidRDefault="00BD33C4" w:rsidP="00BD33C4">
      <w:pPr>
        <w:ind w:left="0"/>
        <w:rPr>
          <w:rFonts w:ascii="Times New Roman" w:hAnsi="Times New Roman"/>
          <w:szCs w:val="24"/>
        </w:rPr>
      </w:pPr>
      <w:r w:rsidRPr="00ED6108">
        <w:rPr>
          <w:rFonts w:ascii="Times New Roman" w:hAnsi="Times New Roman"/>
          <w:szCs w:val="24"/>
        </w:rPr>
        <w:t>In 2010, the America COMPETES Reauthorization Act of 2010</w:t>
      </w:r>
      <w:r w:rsidRPr="00ED6108">
        <w:rPr>
          <w:rStyle w:val="FootnoteReference"/>
          <w:rFonts w:ascii="Times New Roman" w:hAnsi="Times New Roman"/>
          <w:szCs w:val="24"/>
        </w:rPr>
        <w:footnoteReference w:id="1"/>
      </w:r>
      <w:r w:rsidRPr="00ED6108">
        <w:rPr>
          <w:rFonts w:ascii="Times New Roman" w:hAnsi="Times New Roman"/>
          <w:szCs w:val="24"/>
        </w:rPr>
        <w:t xml:space="preserve"> </w:t>
      </w:r>
      <w:r>
        <w:rPr>
          <w:rFonts w:ascii="Times New Roman" w:hAnsi="Times New Roman"/>
          <w:szCs w:val="24"/>
        </w:rPr>
        <w:t xml:space="preserve">established the National Center for Science and Engineering Statistics (NCSES) </w:t>
      </w:r>
      <w:r w:rsidR="0010442F">
        <w:rPr>
          <w:rFonts w:ascii="Times New Roman" w:hAnsi="Times New Roman"/>
          <w:szCs w:val="24"/>
        </w:rPr>
        <w:t>within</w:t>
      </w:r>
      <w:r>
        <w:rPr>
          <w:rFonts w:ascii="Times New Roman" w:hAnsi="Times New Roman"/>
          <w:szCs w:val="24"/>
        </w:rPr>
        <w:t xml:space="preserve"> the National Science Foundation (NSF) and </w:t>
      </w:r>
      <w:r w:rsidRPr="00ED6108">
        <w:rPr>
          <w:rFonts w:ascii="Times New Roman" w:hAnsi="Times New Roman"/>
          <w:szCs w:val="24"/>
        </w:rPr>
        <w:t xml:space="preserve">directed </w:t>
      </w:r>
      <w:r>
        <w:rPr>
          <w:rFonts w:ascii="Times New Roman" w:hAnsi="Times New Roman"/>
          <w:szCs w:val="24"/>
        </w:rPr>
        <w:t>NCSES</w:t>
      </w:r>
      <w:r w:rsidRPr="00ED6108">
        <w:rPr>
          <w:rFonts w:ascii="Times New Roman" w:hAnsi="Times New Roman"/>
          <w:szCs w:val="24"/>
        </w:rPr>
        <w:t xml:space="preserve"> to “...collect, acquire, analyze, report, and disseminate statistical data related to the science and engineering enterprise in the United States and other nations that is relevant and useful to practitioners, researchers, policymakers, and the public...”  Information obtained through the NSCG is critically important to </w:t>
      </w:r>
      <w:r>
        <w:rPr>
          <w:rFonts w:ascii="Times New Roman" w:hAnsi="Times New Roman"/>
          <w:szCs w:val="24"/>
        </w:rPr>
        <w:t>NCSES</w:t>
      </w:r>
      <w:r w:rsidRPr="00ED6108">
        <w:rPr>
          <w:rFonts w:ascii="Times New Roman" w:hAnsi="Times New Roman"/>
          <w:szCs w:val="24"/>
        </w:rPr>
        <w:t xml:space="preserve">’s ability to measure the education and employment of scientists and engineers.  Furthermore, the NSCG </w:t>
      </w:r>
      <w:r>
        <w:rPr>
          <w:rFonts w:ascii="Times New Roman" w:hAnsi="Times New Roman"/>
          <w:szCs w:val="24"/>
        </w:rPr>
        <w:t>data along with the NCSES’s Survey of Doctorate Recipients (SDR)</w:t>
      </w:r>
      <w:r>
        <w:rPr>
          <w:rStyle w:val="FootnoteReference"/>
          <w:rFonts w:ascii="Times New Roman" w:hAnsi="Times New Roman"/>
          <w:szCs w:val="24"/>
        </w:rPr>
        <w:footnoteReference w:id="2"/>
      </w:r>
      <w:r>
        <w:rPr>
          <w:rFonts w:ascii="Times New Roman" w:hAnsi="Times New Roman"/>
          <w:szCs w:val="24"/>
        </w:rPr>
        <w:t xml:space="preserve"> data serve as </w:t>
      </w:r>
      <w:r w:rsidRPr="00ED6108">
        <w:rPr>
          <w:rFonts w:ascii="Times New Roman" w:hAnsi="Times New Roman"/>
          <w:szCs w:val="24"/>
        </w:rPr>
        <w:t xml:space="preserve">the nation’s only source of comprehensive information about the size and characteristics of the science and engineering </w:t>
      </w:r>
      <w:r>
        <w:rPr>
          <w:rFonts w:ascii="Times New Roman" w:hAnsi="Times New Roman"/>
          <w:szCs w:val="24"/>
        </w:rPr>
        <w:t xml:space="preserve">(S&amp;E) </w:t>
      </w:r>
      <w:r w:rsidRPr="00ED6108">
        <w:rPr>
          <w:rFonts w:ascii="Times New Roman" w:hAnsi="Times New Roman"/>
          <w:szCs w:val="24"/>
        </w:rPr>
        <w:t>workforce</w:t>
      </w:r>
      <w:r>
        <w:rPr>
          <w:rFonts w:ascii="Times New Roman" w:hAnsi="Times New Roman"/>
          <w:szCs w:val="24"/>
        </w:rPr>
        <w:t>.</w:t>
      </w:r>
      <w:r w:rsidRPr="00DB68FB">
        <w:rPr>
          <w:rStyle w:val="FootnoteReference"/>
          <w:rFonts w:ascii="Times New Roman" w:hAnsi="Times New Roman"/>
          <w:szCs w:val="24"/>
        </w:rPr>
        <w:footnoteReference w:id="3"/>
      </w:r>
      <w:r>
        <w:rPr>
          <w:rFonts w:ascii="Times New Roman" w:hAnsi="Times New Roman"/>
          <w:szCs w:val="24"/>
        </w:rPr>
        <w:t xml:space="preserve">  </w:t>
      </w:r>
      <w:r w:rsidRPr="00ED6108">
        <w:rPr>
          <w:rFonts w:ascii="Times New Roman" w:hAnsi="Times New Roman"/>
          <w:szCs w:val="24"/>
        </w:rPr>
        <w:t>These</w:t>
      </w:r>
      <w:r>
        <w:rPr>
          <w:rFonts w:ascii="Times New Roman" w:hAnsi="Times New Roman"/>
          <w:szCs w:val="24"/>
        </w:rPr>
        <w:t xml:space="preserve"> data are solicited under the authority of the NSF Act of 1950,</w:t>
      </w:r>
      <w:r>
        <w:rPr>
          <w:rStyle w:val="FootnoteReference"/>
          <w:rFonts w:ascii="Times New Roman" w:hAnsi="Times New Roman"/>
          <w:szCs w:val="24"/>
        </w:rPr>
        <w:footnoteReference w:id="4"/>
      </w:r>
      <w:r>
        <w:rPr>
          <w:rFonts w:ascii="Times New Roman" w:hAnsi="Times New Roman"/>
          <w:szCs w:val="24"/>
        </w:rPr>
        <w:t xml:space="preserve"> as amended, and</w:t>
      </w:r>
      <w:r w:rsidRPr="00ED6108">
        <w:rPr>
          <w:rFonts w:ascii="Times New Roman" w:hAnsi="Times New Roman"/>
          <w:szCs w:val="24"/>
        </w:rPr>
        <w:t xml:space="preserve"> are central to the analysis presented in a pair of congressionally mandated reports</w:t>
      </w:r>
      <w:r w:rsidRPr="00ED6108">
        <w:rPr>
          <w:rStyle w:val="FootnoteReference"/>
          <w:rFonts w:ascii="Times New Roman" w:hAnsi="Times New Roman"/>
          <w:szCs w:val="24"/>
        </w:rPr>
        <w:footnoteReference w:id="5"/>
      </w:r>
      <w:r w:rsidRPr="00ED6108">
        <w:rPr>
          <w:rFonts w:ascii="Times New Roman" w:hAnsi="Times New Roman"/>
          <w:szCs w:val="24"/>
          <w:vertAlign w:val="superscript"/>
        </w:rPr>
        <w:t>,</w:t>
      </w:r>
      <w:r w:rsidRPr="00ED6108">
        <w:rPr>
          <w:rStyle w:val="FootnoteReference"/>
          <w:rFonts w:ascii="Times New Roman" w:hAnsi="Times New Roman"/>
          <w:szCs w:val="24"/>
        </w:rPr>
        <w:footnoteReference w:id="6"/>
      </w:r>
      <w:r w:rsidRPr="00ED6108">
        <w:rPr>
          <w:rFonts w:ascii="Times New Roman" w:hAnsi="Times New Roman"/>
          <w:szCs w:val="24"/>
        </w:rPr>
        <w:t xml:space="preserve"> published by </w:t>
      </w:r>
      <w:r>
        <w:rPr>
          <w:rFonts w:ascii="Times New Roman" w:hAnsi="Times New Roman"/>
          <w:szCs w:val="24"/>
        </w:rPr>
        <w:t xml:space="preserve">NSF: </w:t>
      </w:r>
    </w:p>
    <w:p w14:paraId="68985766" w14:textId="77777777" w:rsidR="00BD33C4" w:rsidRPr="00AA7C78" w:rsidRDefault="00BD33C4" w:rsidP="00BB547C">
      <w:pPr>
        <w:pStyle w:val="ListParagraph"/>
        <w:numPr>
          <w:ilvl w:val="0"/>
          <w:numId w:val="16"/>
        </w:numPr>
        <w:rPr>
          <w:rFonts w:ascii="Times New Roman" w:hAnsi="Times New Roman"/>
          <w:szCs w:val="24"/>
        </w:rPr>
      </w:pPr>
      <w:r w:rsidRPr="00AA7C78">
        <w:rPr>
          <w:rFonts w:ascii="Times New Roman" w:hAnsi="Times New Roman"/>
          <w:i/>
          <w:szCs w:val="24"/>
        </w:rPr>
        <w:t>Science and Engineering Indicators</w:t>
      </w:r>
      <w:r w:rsidRPr="00AA7C78">
        <w:rPr>
          <w:rFonts w:ascii="Times New Roman" w:hAnsi="Times New Roman"/>
          <w:szCs w:val="24"/>
        </w:rPr>
        <w:t xml:space="preserve">  </w:t>
      </w:r>
    </w:p>
    <w:p w14:paraId="375DDD84" w14:textId="77777777" w:rsidR="00BD33C4" w:rsidRPr="00AA7C78" w:rsidRDefault="00BD33C4" w:rsidP="00BB547C">
      <w:pPr>
        <w:pStyle w:val="ListParagraph"/>
        <w:numPr>
          <w:ilvl w:val="0"/>
          <w:numId w:val="16"/>
        </w:numPr>
        <w:rPr>
          <w:rFonts w:ascii="Times New Roman" w:hAnsi="Times New Roman"/>
          <w:szCs w:val="24"/>
        </w:rPr>
      </w:pPr>
      <w:r w:rsidRPr="00AA7C78">
        <w:rPr>
          <w:rFonts w:ascii="Times New Roman" w:hAnsi="Times New Roman"/>
          <w:i/>
          <w:szCs w:val="24"/>
        </w:rPr>
        <w:t>Women, Minorities, and Persons with Disabilities in Science and Engineering</w:t>
      </w:r>
      <w:r w:rsidRPr="00AA7C78">
        <w:rPr>
          <w:rFonts w:ascii="Times New Roman" w:hAnsi="Times New Roman"/>
          <w:szCs w:val="24"/>
        </w:rPr>
        <w:t xml:space="preserve">. </w:t>
      </w:r>
    </w:p>
    <w:p w14:paraId="2707D54A" w14:textId="77777777" w:rsidR="00BD33C4" w:rsidRDefault="00BD33C4" w:rsidP="00BD33C4">
      <w:pPr>
        <w:tabs>
          <w:tab w:val="left" w:pos="0"/>
          <w:tab w:val="left" w:pos="2520"/>
        </w:tabs>
        <w:suppressAutoHyphens/>
        <w:ind w:left="0"/>
        <w:rPr>
          <w:rFonts w:ascii="Times New Roman" w:hAnsi="Times New Roman"/>
          <w:szCs w:val="24"/>
        </w:rPr>
      </w:pPr>
    </w:p>
    <w:p w14:paraId="728E4488" w14:textId="27E3E7CB" w:rsidR="00BD33C4" w:rsidRDefault="00BD33C4" w:rsidP="00BD33C4">
      <w:pPr>
        <w:tabs>
          <w:tab w:val="left" w:pos="0"/>
          <w:tab w:val="left" w:pos="2520"/>
        </w:tabs>
        <w:suppressAutoHyphens/>
        <w:ind w:left="0"/>
        <w:rPr>
          <w:rFonts w:ascii="Times New Roman" w:hAnsi="Times New Roman"/>
          <w:szCs w:val="24"/>
        </w:rPr>
      </w:pPr>
      <w:r>
        <w:rPr>
          <w:rFonts w:ascii="Times New Roman" w:hAnsi="Times New Roman"/>
          <w:szCs w:val="24"/>
        </w:rPr>
        <w:t>In addition, t</w:t>
      </w:r>
      <w:r w:rsidRPr="00ED6108">
        <w:rPr>
          <w:rFonts w:ascii="Times New Roman" w:hAnsi="Times New Roman"/>
          <w:szCs w:val="24"/>
        </w:rPr>
        <w:t>he Science and Engineering Equal Opportunities Act of 1980 directs NSF to provide to Congress and the Executive Branch an “accounting and comparison by sex, race, and ethnic group and by discipline, of the participation of women and men in scientific and engineering positions.”</w:t>
      </w:r>
      <w:r w:rsidRPr="00ED6108">
        <w:rPr>
          <w:rStyle w:val="FootnoteReference"/>
          <w:rFonts w:ascii="Times New Roman" w:hAnsi="Times New Roman"/>
          <w:szCs w:val="24"/>
        </w:rPr>
        <w:footnoteReference w:id="7"/>
      </w:r>
      <w:r>
        <w:rPr>
          <w:rFonts w:ascii="Times New Roman" w:hAnsi="Times New Roman"/>
          <w:szCs w:val="24"/>
        </w:rPr>
        <w:t xml:space="preserve">  The NSCG and SDR provide much of the information </w:t>
      </w:r>
      <w:r w:rsidRPr="00ED6108">
        <w:rPr>
          <w:rFonts w:ascii="Times New Roman" w:hAnsi="Times New Roman"/>
          <w:szCs w:val="24"/>
        </w:rPr>
        <w:t>to meet this mandate.</w:t>
      </w:r>
      <w:r>
        <w:rPr>
          <w:rFonts w:ascii="Times New Roman" w:hAnsi="Times New Roman"/>
          <w:szCs w:val="24"/>
        </w:rPr>
        <w:t xml:space="preserve">  </w:t>
      </w:r>
      <w:r w:rsidRPr="00DB68FB">
        <w:rPr>
          <w:rFonts w:ascii="Times New Roman" w:hAnsi="Times New Roman"/>
          <w:szCs w:val="24"/>
        </w:rPr>
        <w:t>The</w:t>
      </w:r>
      <w:r>
        <w:rPr>
          <w:rFonts w:ascii="Times New Roman" w:hAnsi="Times New Roman"/>
          <w:szCs w:val="24"/>
        </w:rPr>
        <w:t xml:space="preserve"> combined data from these two surveys, initially </w:t>
      </w:r>
      <w:r w:rsidRPr="00DB68FB">
        <w:rPr>
          <w:rFonts w:ascii="Times New Roman" w:hAnsi="Times New Roman"/>
          <w:szCs w:val="24"/>
        </w:rPr>
        <w:t xml:space="preserve">created for the 1993 survey cycle and developed throughout the past two decades, </w:t>
      </w:r>
      <w:r>
        <w:rPr>
          <w:rFonts w:ascii="Times New Roman" w:hAnsi="Times New Roman"/>
          <w:szCs w:val="24"/>
        </w:rPr>
        <w:t>are</w:t>
      </w:r>
      <w:r w:rsidRPr="00DB68FB">
        <w:rPr>
          <w:rFonts w:ascii="Times New Roman" w:hAnsi="Times New Roman"/>
          <w:szCs w:val="24"/>
        </w:rPr>
        <w:t xml:space="preserve"> based on </w:t>
      </w:r>
      <w:r>
        <w:rPr>
          <w:rFonts w:ascii="Times New Roman" w:hAnsi="Times New Roman"/>
          <w:szCs w:val="24"/>
        </w:rPr>
        <w:t>r</w:t>
      </w:r>
      <w:r w:rsidRPr="00DB68FB">
        <w:rPr>
          <w:rFonts w:ascii="Times New Roman" w:hAnsi="Times New Roman"/>
          <w:szCs w:val="24"/>
        </w:rPr>
        <w:t>ecommendations of the National Research Council’s Committee on National Statistics (CNSTAT) report to NSF.</w:t>
      </w:r>
      <w:r w:rsidRPr="00DB68FB">
        <w:rPr>
          <w:rStyle w:val="FootnoteReference"/>
          <w:rFonts w:ascii="Times New Roman" w:hAnsi="Times New Roman"/>
          <w:szCs w:val="24"/>
        </w:rPr>
        <w:footnoteReference w:id="8"/>
      </w:r>
    </w:p>
    <w:p w14:paraId="56E80EA4" w14:textId="77777777" w:rsidR="00BD33C4" w:rsidRDefault="00BD33C4" w:rsidP="00BD33C4">
      <w:pPr>
        <w:tabs>
          <w:tab w:val="left" w:pos="0"/>
          <w:tab w:val="left" w:pos="2520"/>
        </w:tabs>
        <w:suppressAutoHyphens/>
        <w:ind w:left="0"/>
        <w:rPr>
          <w:rFonts w:ascii="Times New Roman" w:hAnsi="Times New Roman"/>
          <w:b/>
          <w:szCs w:val="24"/>
        </w:rPr>
      </w:pPr>
    </w:p>
    <w:p w14:paraId="1F867F86" w14:textId="77777777" w:rsidR="00BD33C4" w:rsidRPr="00AA3836" w:rsidRDefault="00BD33C4" w:rsidP="00BD33C4">
      <w:pPr>
        <w:tabs>
          <w:tab w:val="left" w:pos="0"/>
          <w:tab w:val="left" w:pos="2520"/>
        </w:tabs>
        <w:suppressAutoHyphens/>
        <w:ind w:left="0"/>
        <w:rPr>
          <w:rFonts w:ascii="Times New Roman" w:hAnsi="Times New Roman"/>
          <w:b/>
          <w:szCs w:val="24"/>
        </w:rPr>
      </w:pPr>
      <w:r w:rsidRPr="00AA3836">
        <w:rPr>
          <w:rFonts w:ascii="Times New Roman" w:hAnsi="Times New Roman"/>
          <w:b/>
          <w:szCs w:val="24"/>
        </w:rPr>
        <w:t>NSCG Background</w:t>
      </w:r>
    </w:p>
    <w:p w14:paraId="650F1D6A" w14:textId="473E3230" w:rsidR="00606460" w:rsidRDefault="00BD33C4" w:rsidP="00BD33C4">
      <w:pPr>
        <w:tabs>
          <w:tab w:val="left" w:pos="2520"/>
        </w:tabs>
        <w:ind w:left="0"/>
        <w:rPr>
          <w:rFonts w:ascii="Times New Roman" w:hAnsi="Times New Roman"/>
          <w:szCs w:val="24"/>
        </w:rPr>
      </w:pPr>
      <w:r>
        <w:rPr>
          <w:rFonts w:ascii="Times New Roman" w:hAnsi="Times New Roman"/>
          <w:szCs w:val="24"/>
        </w:rPr>
        <w:t xml:space="preserve">The NSCG </w:t>
      </w:r>
      <w:r w:rsidR="00E757C5">
        <w:rPr>
          <w:rFonts w:ascii="Times New Roman" w:hAnsi="Times New Roman"/>
          <w:szCs w:val="24"/>
        </w:rPr>
        <w:t xml:space="preserve">is a repeated cross-sectional survey conducted to </w:t>
      </w:r>
      <w:r w:rsidRPr="001C79CE">
        <w:rPr>
          <w:rFonts w:ascii="Times New Roman" w:hAnsi="Times New Roman"/>
          <w:szCs w:val="24"/>
        </w:rPr>
        <w:t>provide</w:t>
      </w:r>
      <w:r>
        <w:rPr>
          <w:rFonts w:ascii="Times New Roman" w:hAnsi="Times New Roman"/>
          <w:szCs w:val="24"/>
        </w:rPr>
        <w:t xml:space="preserve"> </w:t>
      </w:r>
      <w:r w:rsidRPr="001C79CE">
        <w:rPr>
          <w:rFonts w:ascii="Times New Roman" w:hAnsi="Times New Roman"/>
          <w:szCs w:val="24"/>
        </w:rPr>
        <w:t>data on the nation’s college graduates, particular</w:t>
      </w:r>
      <w:r w:rsidR="00E757C5">
        <w:rPr>
          <w:rFonts w:ascii="Times New Roman" w:hAnsi="Times New Roman"/>
          <w:szCs w:val="24"/>
        </w:rPr>
        <w:t>ly</w:t>
      </w:r>
      <w:r w:rsidRPr="001C79CE">
        <w:rPr>
          <w:rFonts w:ascii="Times New Roman" w:hAnsi="Times New Roman"/>
          <w:szCs w:val="24"/>
        </w:rPr>
        <w:t xml:space="preserve"> those in the </w:t>
      </w:r>
      <w:r w:rsidR="000918E8">
        <w:rPr>
          <w:rFonts w:ascii="Times New Roman" w:hAnsi="Times New Roman"/>
          <w:szCs w:val="24"/>
        </w:rPr>
        <w:t>science and engineering (</w:t>
      </w:r>
      <w:r>
        <w:rPr>
          <w:rFonts w:ascii="Times New Roman" w:hAnsi="Times New Roman"/>
          <w:szCs w:val="24"/>
        </w:rPr>
        <w:t>S&amp;E</w:t>
      </w:r>
      <w:r w:rsidR="000918E8">
        <w:rPr>
          <w:rFonts w:ascii="Times New Roman" w:hAnsi="Times New Roman"/>
          <w:szCs w:val="24"/>
        </w:rPr>
        <w:t>)</w:t>
      </w:r>
      <w:r w:rsidRPr="001C79CE">
        <w:rPr>
          <w:rFonts w:ascii="Times New Roman" w:hAnsi="Times New Roman"/>
          <w:szCs w:val="24"/>
        </w:rPr>
        <w:t xml:space="preserve"> workforce. </w:t>
      </w:r>
      <w:r>
        <w:rPr>
          <w:rFonts w:ascii="Times New Roman" w:hAnsi="Times New Roman"/>
          <w:szCs w:val="24"/>
        </w:rPr>
        <w:t xml:space="preserve"> </w:t>
      </w:r>
      <w:r w:rsidRPr="001C79CE">
        <w:rPr>
          <w:rFonts w:ascii="Times New Roman" w:hAnsi="Times New Roman"/>
          <w:szCs w:val="24"/>
        </w:rPr>
        <w:t xml:space="preserve">The </w:t>
      </w:r>
      <w:r>
        <w:rPr>
          <w:rFonts w:ascii="Times New Roman" w:hAnsi="Times New Roman"/>
          <w:szCs w:val="24"/>
        </w:rPr>
        <w:t>NSCG</w:t>
      </w:r>
      <w:r w:rsidRPr="001C79CE">
        <w:rPr>
          <w:rFonts w:ascii="Times New Roman" w:hAnsi="Times New Roman"/>
          <w:szCs w:val="24"/>
        </w:rPr>
        <w:t xml:space="preserve"> samples individuals who</w:t>
      </w:r>
      <w:r>
        <w:rPr>
          <w:rFonts w:ascii="Times New Roman" w:hAnsi="Times New Roman"/>
          <w:szCs w:val="24"/>
        </w:rPr>
        <w:t xml:space="preserve"> are living in the United States</w:t>
      </w:r>
      <w:r w:rsidRPr="001C79CE">
        <w:rPr>
          <w:rFonts w:ascii="Times New Roman" w:hAnsi="Times New Roman"/>
          <w:szCs w:val="24"/>
        </w:rPr>
        <w:t xml:space="preserve">, have at least a bachelor’s degree, and are </w:t>
      </w:r>
      <w:r>
        <w:rPr>
          <w:rFonts w:ascii="Times New Roman" w:hAnsi="Times New Roman"/>
          <w:szCs w:val="24"/>
        </w:rPr>
        <w:t>less than</w:t>
      </w:r>
      <w:r w:rsidRPr="001C79CE">
        <w:rPr>
          <w:rFonts w:ascii="Times New Roman" w:hAnsi="Times New Roman"/>
          <w:szCs w:val="24"/>
        </w:rPr>
        <w:t xml:space="preserve"> 76</w:t>
      </w:r>
      <w:r>
        <w:rPr>
          <w:rFonts w:ascii="Times New Roman" w:hAnsi="Times New Roman"/>
          <w:szCs w:val="24"/>
        </w:rPr>
        <w:t xml:space="preserve"> years of age</w:t>
      </w:r>
      <w:r w:rsidRPr="001C79CE">
        <w:rPr>
          <w:rFonts w:ascii="Times New Roman" w:hAnsi="Times New Roman"/>
          <w:szCs w:val="24"/>
        </w:rPr>
        <w:t>.</w:t>
      </w:r>
      <w:r w:rsidR="006075D8">
        <w:rPr>
          <w:rFonts w:ascii="Times New Roman" w:hAnsi="Times New Roman"/>
          <w:szCs w:val="24"/>
        </w:rPr>
        <w:t xml:space="preserve">  As of 2017, the NSCG fully implemented a four-panel rotating panel design</w:t>
      </w:r>
      <w:r w:rsidR="00606460">
        <w:rPr>
          <w:rFonts w:ascii="Times New Roman" w:hAnsi="Times New Roman"/>
          <w:szCs w:val="24"/>
        </w:rPr>
        <w:t>, in which every new panel receives a baseline questionnaire, followed by three biennial follow-up questionnaires before rotating out of the survey.</w:t>
      </w:r>
      <w:r w:rsidR="008150EB">
        <w:rPr>
          <w:rFonts w:ascii="Times New Roman" w:hAnsi="Times New Roman"/>
          <w:szCs w:val="24"/>
        </w:rPr>
        <w:t xml:space="preserve">  (See Supporting </w:t>
      </w:r>
      <w:r w:rsidR="00932C09">
        <w:rPr>
          <w:rFonts w:ascii="Times New Roman" w:hAnsi="Times New Roman"/>
          <w:szCs w:val="24"/>
        </w:rPr>
        <w:t>Statement B, Section 1, for further details</w:t>
      </w:r>
      <w:r w:rsidR="00963230">
        <w:rPr>
          <w:rFonts w:ascii="Times New Roman" w:hAnsi="Times New Roman"/>
          <w:szCs w:val="24"/>
        </w:rPr>
        <w:t xml:space="preserve"> about the panel design and sampling methods</w:t>
      </w:r>
      <w:r w:rsidR="00932C09">
        <w:rPr>
          <w:rFonts w:ascii="Times New Roman" w:hAnsi="Times New Roman"/>
          <w:szCs w:val="24"/>
        </w:rPr>
        <w:t>.)</w:t>
      </w:r>
      <w:r w:rsidR="00606460">
        <w:rPr>
          <w:rFonts w:ascii="Times New Roman" w:hAnsi="Times New Roman"/>
          <w:szCs w:val="24"/>
        </w:rPr>
        <w:t xml:space="preserve"> </w:t>
      </w:r>
      <w:r w:rsidRPr="001C79CE">
        <w:rPr>
          <w:rFonts w:ascii="Times New Roman" w:hAnsi="Times New Roman"/>
          <w:szCs w:val="24"/>
        </w:rPr>
        <w:t xml:space="preserve"> </w:t>
      </w:r>
      <w:r w:rsidR="002011C4">
        <w:rPr>
          <w:rFonts w:ascii="Times New Roman" w:hAnsi="Times New Roman"/>
          <w:szCs w:val="24"/>
        </w:rPr>
        <w:t>Sample members are invited to complete the NSCG questionnaire online, on paper, or by phone.</w:t>
      </w:r>
    </w:p>
    <w:p w14:paraId="60459023" w14:textId="77777777" w:rsidR="00606460" w:rsidRDefault="00606460" w:rsidP="00BD33C4">
      <w:pPr>
        <w:tabs>
          <w:tab w:val="left" w:pos="2520"/>
        </w:tabs>
        <w:ind w:left="0"/>
        <w:rPr>
          <w:rFonts w:ascii="Times New Roman" w:hAnsi="Times New Roman"/>
          <w:szCs w:val="24"/>
        </w:rPr>
      </w:pPr>
    </w:p>
    <w:p w14:paraId="1366D61B" w14:textId="570ED4FA" w:rsidR="00963230" w:rsidRDefault="00BD33C4" w:rsidP="00BD33C4">
      <w:pPr>
        <w:tabs>
          <w:tab w:val="left" w:pos="0"/>
          <w:tab w:val="left" w:pos="2520"/>
        </w:tabs>
        <w:suppressAutoHyphens/>
        <w:ind w:left="0"/>
        <w:rPr>
          <w:rFonts w:ascii="Times New Roman" w:hAnsi="Times New Roman"/>
          <w:szCs w:val="24"/>
        </w:rPr>
      </w:pPr>
      <w:r w:rsidRPr="001C79CE">
        <w:rPr>
          <w:rFonts w:ascii="Times New Roman" w:hAnsi="Times New Roman"/>
          <w:szCs w:val="24"/>
        </w:rPr>
        <w:t>Th</w:t>
      </w:r>
      <w:r w:rsidR="005348AB">
        <w:rPr>
          <w:rFonts w:ascii="Times New Roman" w:hAnsi="Times New Roman"/>
          <w:szCs w:val="24"/>
        </w:rPr>
        <w:t>e</w:t>
      </w:r>
      <w:r w:rsidR="00606460">
        <w:rPr>
          <w:rFonts w:ascii="Times New Roman" w:hAnsi="Times New Roman"/>
          <w:szCs w:val="24"/>
        </w:rPr>
        <w:t xml:space="preserve"> NSCG</w:t>
      </w:r>
      <w:r w:rsidRPr="001C79CE">
        <w:rPr>
          <w:rFonts w:ascii="Times New Roman" w:hAnsi="Times New Roman"/>
          <w:szCs w:val="24"/>
        </w:rPr>
        <w:t xml:space="preserve"> is a unique source for examining various characteristics of college-educated individuals, including occupation, work activities, salary, the relationship of degree field </w:t>
      </w:r>
      <w:r>
        <w:rPr>
          <w:rFonts w:ascii="Times New Roman" w:hAnsi="Times New Roman"/>
          <w:szCs w:val="24"/>
        </w:rPr>
        <w:t>to</w:t>
      </w:r>
      <w:r w:rsidRPr="001C79CE">
        <w:rPr>
          <w:rFonts w:ascii="Times New Roman" w:hAnsi="Times New Roman"/>
          <w:szCs w:val="24"/>
        </w:rPr>
        <w:t xml:space="preserve"> occupation, and demographic information.</w:t>
      </w:r>
      <w:r w:rsidR="00606460">
        <w:rPr>
          <w:rFonts w:ascii="Times New Roman" w:hAnsi="Times New Roman"/>
          <w:szCs w:val="24"/>
        </w:rPr>
        <w:t xml:space="preserve">  </w:t>
      </w:r>
      <w:r w:rsidR="00B8731E">
        <w:rPr>
          <w:rFonts w:ascii="Times New Roman" w:hAnsi="Times New Roman"/>
          <w:szCs w:val="24"/>
        </w:rPr>
        <w:t>This survey</w:t>
      </w:r>
      <w:r w:rsidR="00B8731E">
        <w:t xml:space="preserve"> provides information on individuals residing in the U.S. with at least a bachelor’s degree, including those who received degrees only from foreign institutions.  The SDR complements these data with information on the population of U.S.-degreed doctoral level scientists and engineers.  </w:t>
      </w:r>
      <w:r>
        <w:rPr>
          <w:szCs w:val="24"/>
        </w:rPr>
        <w:t xml:space="preserve">Collectively, the </w:t>
      </w:r>
      <w:r w:rsidRPr="00DB68FB">
        <w:rPr>
          <w:szCs w:val="24"/>
        </w:rPr>
        <w:t>NSCG</w:t>
      </w:r>
      <w:r>
        <w:rPr>
          <w:szCs w:val="24"/>
        </w:rPr>
        <w:t xml:space="preserve"> and SDR </w:t>
      </w:r>
      <w:r w:rsidRPr="00DB68FB">
        <w:rPr>
          <w:szCs w:val="24"/>
        </w:rPr>
        <w:t xml:space="preserve">provide </w:t>
      </w:r>
      <w:r>
        <w:rPr>
          <w:szCs w:val="24"/>
        </w:rPr>
        <w:t xml:space="preserve">comprehensive information </w:t>
      </w:r>
      <w:r w:rsidRPr="00DB68FB">
        <w:rPr>
          <w:szCs w:val="24"/>
        </w:rPr>
        <w:t>on</w:t>
      </w:r>
      <w:r w:rsidR="00B8731E">
        <w:rPr>
          <w:szCs w:val="24"/>
        </w:rPr>
        <w:t xml:space="preserve"> </w:t>
      </w:r>
      <w:r w:rsidR="00B8731E">
        <w:t>the education and employment of</w:t>
      </w:r>
      <w:r w:rsidRPr="00DB68FB">
        <w:rPr>
          <w:szCs w:val="24"/>
        </w:rPr>
        <w:t xml:space="preserve"> the entire U.S. population of scientists and engineers wi</w:t>
      </w:r>
      <w:r>
        <w:rPr>
          <w:szCs w:val="24"/>
        </w:rPr>
        <w:t xml:space="preserve">th at least a bachelor’s degree.  </w:t>
      </w:r>
      <w:r>
        <w:rPr>
          <w:rFonts w:ascii="Times New Roman" w:hAnsi="Times New Roman"/>
          <w:szCs w:val="24"/>
        </w:rPr>
        <w:t>The NSCG and SDR are</w:t>
      </w:r>
      <w:r w:rsidRPr="00DB68FB">
        <w:rPr>
          <w:rFonts w:ascii="Times New Roman" w:hAnsi="Times New Roman"/>
          <w:szCs w:val="24"/>
        </w:rPr>
        <w:t xml:space="preserve"> the only available source</w:t>
      </w:r>
      <w:r>
        <w:rPr>
          <w:rFonts w:ascii="Times New Roman" w:hAnsi="Times New Roman"/>
          <w:szCs w:val="24"/>
        </w:rPr>
        <w:t>s</w:t>
      </w:r>
      <w:r w:rsidRPr="00DB68FB">
        <w:rPr>
          <w:rFonts w:ascii="Times New Roman" w:hAnsi="Times New Roman"/>
          <w:szCs w:val="24"/>
        </w:rPr>
        <w:t xml:space="preserve"> </w:t>
      </w:r>
      <w:r>
        <w:rPr>
          <w:rFonts w:ascii="Times New Roman" w:hAnsi="Times New Roman"/>
          <w:szCs w:val="24"/>
        </w:rPr>
        <w:t>of</w:t>
      </w:r>
      <w:r w:rsidRPr="00DB68FB">
        <w:rPr>
          <w:rFonts w:ascii="Times New Roman" w:hAnsi="Times New Roman"/>
          <w:szCs w:val="24"/>
        </w:rPr>
        <w:t xml:space="preserve"> detailed information </w:t>
      </w:r>
      <w:r>
        <w:rPr>
          <w:rFonts w:ascii="Times New Roman" w:hAnsi="Times New Roman"/>
          <w:szCs w:val="24"/>
        </w:rPr>
        <w:t>that</w:t>
      </w:r>
      <w:r w:rsidRPr="00DB68FB">
        <w:rPr>
          <w:rFonts w:ascii="Times New Roman" w:hAnsi="Times New Roman"/>
          <w:szCs w:val="24"/>
        </w:rPr>
        <w:t xml:space="preserve"> support a </w:t>
      </w:r>
      <w:r>
        <w:rPr>
          <w:rFonts w:ascii="Times New Roman" w:hAnsi="Times New Roman"/>
          <w:szCs w:val="24"/>
        </w:rPr>
        <w:t>broad range</w:t>
      </w:r>
      <w:r w:rsidRPr="00DB68FB">
        <w:rPr>
          <w:rFonts w:ascii="Times New Roman" w:hAnsi="Times New Roman"/>
          <w:szCs w:val="24"/>
        </w:rPr>
        <w:t xml:space="preserve"> of policy and research </w:t>
      </w:r>
      <w:r>
        <w:rPr>
          <w:rFonts w:ascii="Times New Roman" w:hAnsi="Times New Roman"/>
          <w:szCs w:val="24"/>
        </w:rPr>
        <w:t xml:space="preserve">topics on the dynamics of the </w:t>
      </w:r>
      <w:r w:rsidRPr="00DB68FB">
        <w:rPr>
          <w:rFonts w:ascii="Times New Roman" w:hAnsi="Times New Roman"/>
          <w:szCs w:val="24"/>
        </w:rPr>
        <w:t xml:space="preserve">S&amp;E workforce </w:t>
      </w:r>
      <w:r>
        <w:rPr>
          <w:rFonts w:ascii="Times New Roman" w:hAnsi="Times New Roman"/>
          <w:szCs w:val="24"/>
        </w:rPr>
        <w:t>over time</w:t>
      </w:r>
      <w:r w:rsidRPr="00DB68FB">
        <w:rPr>
          <w:rFonts w:ascii="Times New Roman" w:hAnsi="Times New Roman"/>
          <w:szCs w:val="24"/>
        </w:rPr>
        <w:t>.</w:t>
      </w:r>
    </w:p>
    <w:p w14:paraId="342A1A26" w14:textId="62D4A911" w:rsidR="00BD33C4" w:rsidRDefault="00BD33C4" w:rsidP="00BD33C4">
      <w:pPr>
        <w:tabs>
          <w:tab w:val="left" w:pos="0"/>
          <w:tab w:val="left" w:pos="2520"/>
        </w:tabs>
        <w:suppressAutoHyphens/>
        <w:ind w:left="0"/>
        <w:rPr>
          <w:rFonts w:ascii="Times New Roman" w:hAnsi="Times New Roman"/>
          <w:szCs w:val="24"/>
        </w:rPr>
      </w:pPr>
      <w:r w:rsidRPr="00DB68FB">
        <w:rPr>
          <w:rFonts w:ascii="Times New Roman" w:hAnsi="Times New Roman"/>
          <w:szCs w:val="24"/>
        </w:rPr>
        <w:t xml:space="preserve">  </w:t>
      </w:r>
    </w:p>
    <w:p w14:paraId="151CC5AA" w14:textId="57B7D00D" w:rsidR="00BD33C4" w:rsidRPr="00963230" w:rsidRDefault="00932C09" w:rsidP="00641DAF">
      <w:pPr>
        <w:tabs>
          <w:tab w:val="left" w:pos="2520"/>
        </w:tabs>
        <w:ind w:left="0"/>
        <w:rPr>
          <w:rFonts w:ascii="Times New Roman" w:hAnsi="Times New Roman"/>
          <w:szCs w:val="24"/>
        </w:rPr>
      </w:pPr>
      <w:r w:rsidRPr="00963230">
        <w:rPr>
          <w:rFonts w:ascii="Times New Roman" w:hAnsi="Times New Roman"/>
          <w:szCs w:val="24"/>
        </w:rPr>
        <w:t xml:space="preserve">The NSCG has a </w:t>
      </w:r>
      <w:r>
        <w:rPr>
          <w:rFonts w:ascii="Times New Roman" w:hAnsi="Times New Roman"/>
          <w:szCs w:val="24"/>
        </w:rPr>
        <w:t xml:space="preserve">history of seeking survey improvements through methodological experiments, and the 2019 NSCG continues that trend with the inclusion of two studies.  </w:t>
      </w:r>
      <w:r w:rsidR="00397FDB">
        <w:rPr>
          <w:rFonts w:ascii="Times New Roman" w:hAnsi="Times New Roman"/>
          <w:szCs w:val="24"/>
        </w:rPr>
        <w:t xml:space="preserve">Following up on results from the 2017 contact strategies experiment, the 2019 NSCG will incorporate new mailing materials and experiment with further revisions pertaining to response deadlines.  Similarly, based on the success of past adaptive </w:t>
      </w:r>
      <w:r w:rsidR="001E310E">
        <w:rPr>
          <w:rFonts w:ascii="Times New Roman" w:hAnsi="Times New Roman"/>
          <w:szCs w:val="24"/>
        </w:rPr>
        <w:t xml:space="preserve">survey </w:t>
      </w:r>
      <w:r w:rsidR="00397FDB">
        <w:rPr>
          <w:rFonts w:ascii="Times New Roman" w:hAnsi="Times New Roman"/>
          <w:szCs w:val="24"/>
        </w:rPr>
        <w:t xml:space="preserve">design experiments, the 2019 NSCG will continue to </w:t>
      </w:r>
      <w:r w:rsidR="001E310E">
        <w:rPr>
          <w:rFonts w:ascii="Times New Roman" w:hAnsi="Times New Roman"/>
          <w:szCs w:val="24"/>
        </w:rPr>
        <w:t xml:space="preserve">innovate methods to automate </w:t>
      </w:r>
      <w:r w:rsidR="00591E16">
        <w:rPr>
          <w:rFonts w:ascii="Times New Roman" w:hAnsi="Times New Roman"/>
          <w:szCs w:val="24"/>
        </w:rPr>
        <w:t>adaptive design</w:t>
      </w:r>
      <w:r w:rsidR="001E310E">
        <w:rPr>
          <w:rFonts w:ascii="Times New Roman" w:hAnsi="Times New Roman"/>
          <w:szCs w:val="24"/>
        </w:rPr>
        <w:t xml:space="preserve"> techniques.  </w:t>
      </w:r>
      <w:r w:rsidR="00591E16">
        <w:rPr>
          <w:rFonts w:ascii="Times New Roman" w:hAnsi="Times New Roman"/>
          <w:szCs w:val="24"/>
        </w:rPr>
        <w:t>(See Supporting Statement A, Section 3, for further information on the adaptive design study and</w:t>
      </w:r>
      <w:r w:rsidR="00963230">
        <w:rPr>
          <w:rFonts w:ascii="Times New Roman" w:hAnsi="Times New Roman"/>
          <w:szCs w:val="24"/>
        </w:rPr>
        <w:t xml:space="preserve"> Supporting Statement</w:t>
      </w:r>
      <w:r w:rsidR="00E35144">
        <w:rPr>
          <w:rFonts w:ascii="Times New Roman" w:hAnsi="Times New Roman"/>
          <w:szCs w:val="24"/>
        </w:rPr>
        <w:t xml:space="preserve"> B</w:t>
      </w:r>
      <w:r w:rsidR="00963230">
        <w:rPr>
          <w:rFonts w:ascii="Times New Roman" w:hAnsi="Times New Roman"/>
          <w:szCs w:val="24"/>
        </w:rPr>
        <w:t>, Section 4</w:t>
      </w:r>
      <w:r w:rsidR="00591E16">
        <w:rPr>
          <w:rFonts w:ascii="Times New Roman" w:hAnsi="Times New Roman"/>
          <w:szCs w:val="24"/>
        </w:rPr>
        <w:t>, for more details about both studies</w:t>
      </w:r>
      <w:r w:rsidR="00963230">
        <w:rPr>
          <w:rFonts w:ascii="Times New Roman" w:hAnsi="Times New Roman"/>
          <w:szCs w:val="24"/>
        </w:rPr>
        <w:t>.</w:t>
      </w:r>
      <w:r w:rsidR="00591E16">
        <w:rPr>
          <w:rFonts w:ascii="Times New Roman" w:hAnsi="Times New Roman"/>
          <w:szCs w:val="24"/>
        </w:rPr>
        <w:t>)</w:t>
      </w:r>
    </w:p>
    <w:p w14:paraId="07A7AE8F" w14:textId="30582E39" w:rsidR="00BD33C4" w:rsidRDefault="00BD33C4" w:rsidP="00BD33C4">
      <w:pPr>
        <w:ind w:left="0"/>
        <w:rPr>
          <w:rFonts w:ascii="Times New Roman" w:hAnsi="Times New Roman"/>
          <w:b/>
          <w:bCs/>
          <w:szCs w:val="24"/>
        </w:rPr>
      </w:pPr>
    </w:p>
    <w:p w14:paraId="46E04E0F" w14:textId="77777777" w:rsidR="00BD33C4" w:rsidRPr="00DB68FB" w:rsidRDefault="00BD33C4" w:rsidP="00BB547C">
      <w:pPr>
        <w:pStyle w:val="Heading2"/>
        <w:numPr>
          <w:ilvl w:val="0"/>
          <w:numId w:val="11"/>
        </w:numPr>
        <w:tabs>
          <w:tab w:val="clear" w:pos="0"/>
          <w:tab w:val="left" w:pos="720"/>
        </w:tabs>
        <w:spacing w:before="0" w:after="0"/>
        <w:ind w:hanging="1080"/>
        <w:rPr>
          <w:szCs w:val="24"/>
        </w:rPr>
      </w:pPr>
      <w:bookmarkStart w:id="6" w:name="_Toc536765671"/>
      <w:r w:rsidRPr="00DB68FB">
        <w:rPr>
          <w:szCs w:val="24"/>
        </w:rPr>
        <w:t>USES OF INFORMATION</w:t>
      </w:r>
      <w:bookmarkEnd w:id="6"/>
    </w:p>
    <w:p w14:paraId="261F7270" w14:textId="77777777" w:rsidR="00BD33C4" w:rsidRPr="00DB68FB" w:rsidRDefault="00BD33C4" w:rsidP="00BD33C4">
      <w:pPr>
        <w:rPr>
          <w:rFonts w:ascii="Times New Roman" w:hAnsi="Times New Roman"/>
          <w:szCs w:val="24"/>
        </w:rPr>
      </w:pPr>
    </w:p>
    <w:p w14:paraId="1F75F620" w14:textId="7ED78B34" w:rsidR="00BD33C4" w:rsidRDefault="00BD33C4" w:rsidP="00BD33C4">
      <w:pPr>
        <w:tabs>
          <w:tab w:val="left" w:pos="2520"/>
        </w:tabs>
        <w:ind w:left="0"/>
        <w:rPr>
          <w:rFonts w:ascii="Times New Roman" w:hAnsi="Times New Roman"/>
          <w:szCs w:val="24"/>
        </w:rPr>
      </w:pPr>
      <w:r w:rsidRPr="00ED6108">
        <w:rPr>
          <w:rFonts w:ascii="Times New Roman" w:hAnsi="Times New Roman"/>
          <w:szCs w:val="24"/>
        </w:rPr>
        <w:t>The</w:t>
      </w:r>
      <w:r>
        <w:rPr>
          <w:rFonts w:ascii="Times New Roman" w:hAnsi="Times New Roman"/>
          <w:szCs w:val="24"/>
        </w:rPr>
        <w:t xml:space="preserve"> </w:t>
      </w:r>
      <w:r w:rsidRPr="00ED6108">
        <w:rPr>
          <w:rFonts w:ascii="Times New Roman" w:hAnsi="Times New Roman"/>
          <w:szCs w:val="24"/>
        </w:rPr>
        <w:t xml:space="preserve">data from the NSCG provide valuable information on careers, training, and </w:t>
      </w:r>
      <w:r>
        <w:rPr>
          <w:rFonts w:ascii="Times New Roman" w:hAnsi="Times New Roman"/>
          <w:szCs w:val="24"/>
        </w:rPr>
        <w:t>educational development of the n</w:t>
      </w:r>
      <w:r w:rsidRPr="00ED6108">
        <w:rPr>
          <w:rFonts w:ascii="Times New Roman" w:hAnsi="Times New Roman"/>
          <w:szCs w:val="24"/>
        </w:rPr>
        <w:t xml:space="preserve">ation’s </w:t>
      </w:r>
      <w:r>
        <w:rPr>
          <w:rFonts w:ascii="Times New Roman" w:hAnsi="Times New Roman"/>
          <w:szCs w:val="24"/>
        </w:rPr>
        <w:t>college graduate</w:t>
      </w:r>
      <w:r w:rsidRPr="00ED6108">
        <w:rPr>
          <w:rFonts w:ascii="Times New Roman" w:hAnsi="Times New Roman"/>
          <w:szCs w:val="24"/>
        </w:rPr>
        <w:t xml:space="preserve"> population.</w:t>
      </w:r>
      <w:r>
        <w:rPr>
          <w:rFonts w:ascii="Times New Roman" w:hAnsi="Times New Roman"/>
          <w:szCs w:val="24"/>
        </w:rPr>
        <w:t xml:space="preserve">  </w:t>
      </w:r>
      <w:r w:rsidRPr="00ED6108">
        <w:rPr>
          <w:rFonts w:ascii="Times New Roman" w:hAnsi="Times New Roman"/>
          <w:szCs w:val="24"/>
        </w:rPr>
        <w:t>These data enable government agencies to assess the scientific and engineering resources available in the U.S. to business, industry, and academia, and provide a ba</w:t>
      </w:r>
      <w:r>
        <w:rPr>
          <w:rFonts w:ascii="Times New Roman" w:hAnsi="Times New Roman"/>
          <w:szCs w:val="24"/>
        </w:rPr>
        <w:t>sis for the formulation of the n</w:t>
      </w:r>
      <w:r w:rsidRPr="00ED6108">
        <w:rPr>
          <w:rFonts w:ascii="Times New Roman" w:hAnsi="Times New Roman"/>
          <w:szCs w:val="24"/>
        </w:rPr>
        <w:t xml:space="preserve">ation's </w:t>
      </w:r>
      <w:r>
        <w:rPr>
          <w:rFonts w:ascii="Times New Roman" w:hAnsi="Times New Roman"/>
          <w:szCs w:val="24"/>
        </w:rPr>
        <w:t>S&amp;E workforce policies.  For example, e</w:t>
      </w:r>
      <w:r w:rsidRPr="00ED6108">
        <w:rPr>
          <w:rFonts w:ascii="Times New Roman" w:hAnsi="Times New Roman"/>
          <w:szCs w:val="24"/>
        </w:rPr>
        <w:t xml:space="preserve">ducational institutions </w:t>
      </w:r>
      <w:r>
        <w:rPr>
          <w:rFonts w:ascii="Times New Roman" w:hAnsi="Times New Roman"/>
          <w:szCs w:val="24"/>
        </w:rPr>
        <w:t xml:space="preserve">can </w:t>
      </w:r>
      <w:r w:rsidRPr="00ED6108">
        <w:rPr>
          <w:rFonts w:ascii="Times New Roman" w:hAnsi="Times New Roman"/>
          <w:szCs w:val="24"/>
        </w:rPr>
        <w:t>use the NSCG data in establishing and modifying scientific and technical curricula, while various industries</w:t>
      </w:r>
      <w:r>
        <w:rPr>
          <w:rFonts w:ascii="Times New Roman" w:hAnsi="Times New Roman"/>
          <w:szCs w:val="24"/>
        </w:rPr>
        <w:t xml:space="preserve"> can</w:t>
      </w:r>
      <w:r w:rsidRPr="00ED6108">
        <w:rPr>
          <w:rFonts w:ascii="Times New Roman" w:hAnsi="Times New Roman"/>
          <w:szCs w:val="24"/>
        </w:rPr>
        <w:t xml:space="preserve"> use the information to develop recruitment and remuneration policies. </w:t>
      </w:r>
    </w:p>
    <w:p w14:paraId="0B6FEF63" w14:textId="77777777" w:rsidR="00BD33C4" w:rsidRDefault="00BD33C4" w:rsidP="00BD33C4">
      <w:pPr>
        <w:tabs>
          <w:tab w:val="left" w:pos="2520"/>
        </w:tabs>
        <w:ind w:left="0"/>
        <w:rPr>
          <w:rFonts w:ascii="Times New Roman" w:hAnsi="Times New Roman"/>
          <w:szCs w:val="24"/>
        </w:rPr>
      </w:pPr>
    </w:p>
    <w:p w14:paraId="603F608F" w14:textId="77777777" w:rsidR="00BD33C4" w:rsidRPr="00DB68FB" w:rsidRDefault="00BD33C4" w:rsidP="00BD33C4">
      <w:pPr>
        <w:tabs>
          <w:tab w:val="left" w:pos="2520"/>
        </w:tabs>
        <w:ind w:left="0"/>
        <w:rPr>
          <w:rFonts w:ascii="Times New Roman" w:hAnsi="Times New Roman"/>
          <w:szCs w:val="24"/>
        </w:rPr>
      </w:pPr>
      <w:r>
        <w:rPr>
          <w:rFonts w:ascii="Times New Roman" w:hAnsi="Times New Roman"/>
          <w:szCs w:val="24"/>
        </w:rPr>
        <w:t>P</w:t>
      </w:r>
      <w:r w:rsidRPr="00DB68FB">
        <w:rPr>
          <w:rFonts w:ascii="Times New Roman" w:hAnsi="Times New Roman"/>
          <w:szCs w:val="24"/>
        </w:rPr>
        <w:t>olicymakers</w:t>
      </w:r>
      <w:r>
        <w:rPr>
          <w:rFonts w:ascii="Times New Roman" w:hAnsi="Times New Roman"/>
          <w:szCs w:val="24"/>
        </w:rPr>
        <w:t>,</w:t>
      </w:r>
      <w:r w:rsidRPr="00DB68FB">
        <w:rPr>
          <w:rFonts w:ascii="Times New Roman" w:hAnsi="Times New Roman"/>
          <w:szCs w:val="24"/>
        </w:rPr>
        <w:t xml:space="preserve"> </w:t>
      </w:r>
      <w:r>
        <w:rPr>
          <w:rFonts w:ascii="Times New Roman" w:hAnsi="Times New Roman"/>
          <w:szCs w:val="24"/>
        </w:rPr>
        <w:t>r</w:t>
      </w:r>
      <w:r w:rsidRPr="00DB68FB">
        <w:rPr>
          <w:rFonts w:ascii="Times New Roman" w:hAnsi="Times New Roman"/>
          <w:szCs w:val="24"/>
        </w:rPr>
        <w:t xml:space="preserve">esearchers, and other </w:t>
      </w:r>
      <w:r>
        <w:rPr>
          <w:rFonts w:ascii="Times New Roman" w:hAnsi="Times New Roman"/>
          <w:szCs w:val="24"/>
        </w:rPr>
        <w:t xml:space="preserve">data </w:t>
      </w:r>
      <w:r w:rsidRPr="00DB68FB">
        <w:rPr>
          <w:rFonts w:ascii="Times New Roman" w:hAnsi="Times New Roman"/>
          <w:szCs w:val="24"/>
        </w:rPr>
        <w:t>users use information from</w:t>
      </w:r>
      <w:r>
        <w:rPr>
          <w:rFonts w:ascii="Times New Roman" w:hAnsi="Times New Roman"/>
          <w:szCs w:val="24"/>
        </w:rPr>
        <w:t xml:space="preserve"> the NSCG and SDR</w:t>
      </w:r>
      <w:r w:rsidRPr="00DB68FB">
        <w:rPr>
          <w:rFonts w:ascii="Times New Roman" w:hAnsi="Times New Roman"/>
          <w:szCs w:val="24"/>
        </w:rPr>
        <w:t xml:space="preserve"> to answer questions about the number, employment, education, and characteristics of the S&amp;E workforce. Because the </w:t>
      </w:r>
      <w:r>
        <w:rPr>
          <w:rFonts w:ascii="Times New Roman" w:hAnsi="Times New Roman"/>
          <w:szCs w:val="24"/>
        </w:rPr>
        <w:t>NSCG and SDR</w:t>
      </w:r>
      <w:r w:rsidRPr="00DB68FB">
        <w:rPr>
          <w:rFonts w:ascii="Times New Roman" w:hAnsi="Times New Roman"/>
          <w:szCs w:val="24"/>
        </w:rPr>
        <w:t xml:space="preserve"> provide up-to-date and nationally representative data, policymakers</w:t>
      </w:r>
      <w:r>
        <w:rPr>
          <w:rFonts w:ascii="Times New Roman" w:hAnsi="Times New Roman"/>
          <w:szCs w:val="24"/>
        </w:rPr>
        <w:t xml:space="preserve"> and </w:t>
      </w:r>
      <w:r w:rsidRPr="00DB68FB">
        <w:rPr>
          <w:rFonts w:ascii="Times New Roman" w:hAnsi="Times New Roman"/>
          <w:szCs w:val="24"/>
        </w:rPr>
        <w:t xml:space="preserve">researchers use </w:t>
      </w:r>
      <w:r>
        <w:rPr>
          <w:rFonts w:ascii="Times New Roman" w:hAnsi="Times New Roman"/>
          <w:szCs w:val="24"/>
        </w:rPr>
        <w:t xml:space="preserve">these </w:t>
      </w:r>
      <w:r w:rsidRPr="00DB68FB">
        <w:rPr>
          <w:rFonts w:ascii="Times New Roman" w:hAnsi="Times New Roman"/>
          <w:szCs w:val="24"/>
        </w:rPr>
        <w:t>data</w:t>
      </w:r>
      <w:r>
        <w:rPr>
          <w:rFonts w:ascii="Times New Roman" w:hAnsi="Times New Roman"/>
          <w:szCs w:val="24"/>
        </w:rPr>
        <w:t xml:space="preserve">sets </w:t>
      </w:r>
      <w:r w:rsidRPr="00DB68FB">
        <w:rPr>
          <w:rFonts w:ascii="Times New Roman" w:hAnsi="Times New Roman"/>
          <w:szCs w:val="24"/>
        </w:rPr>
        <w:t xml:space="preserve">to address questions on topics such as </w:t>
      </w:r>
      <w:r>
        <w:rPr>
          <w:rFonts w:ascii="Times New Roman" w:hAnsi="Times New Roman"/>
          <w:szCs w:val="24"/>
        </w:rPr>
        <w:t>employment</w:t>
      </w:r>
      <w:r w:rsidRPr="00DB68FB">
        <w:rPr>
          <w:rFonts w:ascii="Times New Roman" w:hAnsi="Times New Roman"/>
          <w:szCs w:val="24"/>
        </w:rPr>
        <w:t xml:space="preserve"> of foreign-born or foreign-degreed scientists and engineers, the transition from higher education to the workforce, the role and importance of postdocs</w:t>
      </w:r>
      <w:r>
        <w:rPr>
          <w:rFonts w:ascii="Times New Roman" w:hAnsi="Times New Roman"/>
          <w:szCs w:val="24"/>
        </w:rPr>
        <w:t xml:space="preserve"> as research personnel</w:t>
      </w:r>
      <w:r w:rsidRPr="00DB68FB">
        <w:rPr>
          <w:rFonts w:ascii="Times New Roman" w:hAnsi="Times New Roman"/>
          <w:szCs w:val="24"/>
        </w:rPr>
        <w:t>, diversity in both education and employment, the implications of an aging cohort of scientists and engineers as baby boomers reach retirement age, and long-term trends in the S&amp;E workforce.</w:t>
      </w:r>
    </w:p>
    <w:p w14:paraId="7A68459B" w14:textId="77777777" w:rsidR="00BD33C4" w:rsidRDefault="00BD33C4" w:rsidP="00BD33C4">
      <w:pPr>
        <w:tabs>
          <w:tab w:val="left" w:pos="2520"/>
        </w:tabs>
        <w:ind w:left="0"/>
        <w:rPr>
          <w:rFonts w:ascii="Times New Roman" w:hAnsi="Times New Roman"/>
          <w:szCs w:val="24"/>
        </w:rPr>
      </w:pPr>
    </w:p>
    <w:p w14:paraId="0D434E96" w14:textId="77777777" w:rsidR="00BD33C4" w:rsidRPr="002D2CC0" w:rsidRDefault="00BD33C4" w:rsidP="00BD33C4">
      <w:pPr>
        <w:tabs>
          <w:tab w:val="left" w:pos="2520"/>
        </w:tabs>
        <w:ind w:left="0"/>
        <w:rPr>
          <w:rFonts w:ascii="Times New Roman" w:hAnsi="Times New Roman"/>
          <w:b/>
          <w:szCs w:val="24"/>
        </w:rPr>
      </w:pPr>
      <w:r>
        <w:rPr>
          <w:rFonts w:ascii="Times New Roman" w:hAnsi="Times New Roman"/>
          <w:b/>
          <w:szCs w:val="24"/>
        </w:rPr>
        <w:t xml:space="preserve">Uses for </w:t>
      </w:r>
      <w:r w:rsidRPr="002D2CC0">
        <w:rPr>
          <w:rFonts w:ascii="Times New Roman" w:hAnsi="Times New Roman"/>
          <w:b/>
          <w:szCs w:val="24"/>
        </w:rPr>
        <w:t>Poli</w:t>
      </w:r>
      <w:r>
        <w:rPr>
          <w:rFonts w:ascii="Times New Roman" w:hAnsi="Times New Roman"/>
          <w:b/>
          <w:szCs w:val="24"/>
        </w:rPr>
        <w:t>cy Discussion</w:t>
      </w:r>
    </w:p>
    <w:p w14:paraId="6A2A8CF5" w14:textId="2BAFF22F" w:rsidR="00BD33C4" w:rsidRDefault="00BD33C4" w:rsidP="00BD33C4">
      <w:pPr>
        <w:autoSpaceDE w:val="0"/>
        <w:autoSpaceDN w:val="0"/>
        <w:adjustRightInd w:val="0"/>
        <w:ind w:left="0"/>
        <w:rPr>
          <w:rFonts w:ascii="Times New Roman" w:hAnsi="Times New Roman"/>
          <w:szCs w:val="24"/>
        </w:rPr>
      </w:pPr>
      <w:r w:rsidRPr="00DB68FB">
        <w:rPr>
          <w:rFonts w:ascii="Times New Roman" w:hAnsi="Times New Roman"/>
          <w:szCs w:val="24"/>
        </w:rPr>
        <w:t xml:space="preserve">Data from </w:t>
      </w:r>
      <w:r>
        <w:rPr>
          <w:rFonts w:ascii="Times New Roman" w:hAnsi="Times New Roman"/>
          <w:szCs w:val="24"/>
        </w:rPr>
        <w:t>NCSES</w:t>
      </w:r>
      <w:r w:rsidRPr="00DB68FB">
        <w:rPr>
          <w:rFonts w:ascii="Times New Roman" w:hAnsi="Times New Roman"/>
          <w:szCs w:val="24"/>
        </w:rPr>
        <w:t>’s surveys are used in policy discussions of the executive and legislative branches of Government, the National Science Board, NSF management, the National Academy of Sciences,</w:t>
      </w:r>
      <w:r w:rsidR="005238F6">
        <w:rPr>
          <w:rFonts w:ascii="Times New Roman" w:hAnsi="Times New Roman"/>
          <w:szCs w:val="24"/>
        </w:rPr>
        <w:t xml:space="preserve"> Engineering, and Medicine,</w:t>
      </w:r>
      <w:r w:rsidRPr="00DB68FB">
        <w:rPr>
          <w:rFonts w:ascii="Times New Roman" w:hAnsi="Times New Roman"/>
          <w:szCs w:val="24"/>
        </w:rPr>
        <w:t xml:space="preserve"> professional associations, and other pr</w:t>
      </w:r>
      <w:r>
        <w:rPr>
          <w:rFonts w:ascii="Times New Roman" w:hAnsi="Times New Roman"/>
          <w:szCs w:val="24"/>
        </w:rPr>
        <w:t xml:space="preserve">ivate and public organizations.  </w:t>
      </w:r>
      <w:r w:rsidRPr="00DB68FB">
        <w:rPr>
          <w:rFonts w:ascii="Times New Roman" w:hAnsi="Times New Roman"/>
          <w:szCs w:val="24"/>
        </w:rPr>
        <w:t>Some recent specific examples of the use of the</w:t>
      </w:r>
      <w:r>
        <w:rPr>
          <w:rFonts w:ascii="Times New Roman" w:hAnsi="Times New Roman"/>
          <w:szCs w:val="24"/>
        </w:rPr>
        <w:t xml:space="preserve"> NSCG </w:t>
      </w:r>
      <w:r w:rsidRPr="00DB68FB">
        <w:rPr>
          <w:rFonts w:ascii="Times New Roman" w:hAnsi="Times New Roman"/>
          <w:szCs w:val="24"/>
        </w:rPr>
        <w:t>data</w:t>
      </w:r>
      <w:r>
        <w:rPr>
          <w:rFonts w:ascii="Times New Roman" w:hAnsi="Times New Roman"/>
          <w:szCs w:val="24"/>
        </w:rPr>
        <w:t xml:space="preserve"> and the combined NSCG and SDR data</w:t>
      </w:r>
      <w:r w:rsidRPr="00DB68FB">
        <w:rPr>
          <w:rFonts w:ascii="Times New Roman" w:hAnsi="Times New Roman"/>
          <w:szCs w:val="24"/>
        </w:rPr>
        <w:t xml:space="preserve"> are: </w:t>
      </w:r>
    </w:p>
    <w:p w14:paraId="7D6E833E" w14:textId="77777777" w:rsidR="00BD33C4" w:rsidRDefault="00BD33C4" w:rsidP="00BD33C4">
      <w:pPr>
        <w:autoSpaceDE w:val="0"/>
        <w:autoSpaceDN w:val="0"/>
        <w:adjustRightInd w:val="0"/>
        <w:ind w:left="0"/>
        <w:rPr>
          <w:rFonts w:ascii="Times New Roman" w:hAnsi="Times New Roman"/>
          <w:szCs w:val="24"/>
        </w:rPr>
      </w:pPr>
    </w:p>
    <w:p w14:paraId="114927DB" w14:textId="522B0793" w:rsidR="00BD33C4" w:rsidRPr="00EC4D6F" w:rsidRDefault="00BD33C4" w:rsidP="00BD33C4">
      <w:pPr>
        <w:pStyle w:val="Footer"/>
        <w:numPr>
          <w:ilvl w:val="0"/>
          <w:numId w:val="1"/>
        </w:numPr>
        <w:tabs>
          <w:tab w:val="clear" w:pos="4320"/>
          <w:tab w:val="clear" w:pos="8640"/>
          <w:tab w:val="num" w:pos="-3240"/>
          <w:tab w:val="left" w:pos="720"/>
          <w:tab w:val="num" w:pos="1440"/>
          <w:tab w:val="left" w:pos="2520"/>
        </w:tabs>
        <w:spacing w:after="120"/>
        <w:rPr>
          <w:rStyle w:val="pageheadline1"/>
          <w:rFonts w:ascii="Times New Roman" w:hAnsi="Times New Roman"/>
          <w:b w:val="0"/>
          <w:sz w:val="24"/>
          <w:szCs w:val="24"/>
        </w:rPr>
      </w:pPr>
      <w:r w:rsidRPr="00EC4D6F">
        <w:rPr>
          <w:rStyle w:val="pageheadline1"/>
          <w:rFonts w:ascii="Times New Roman" w:hAnsi="Times New Roman"/>
          <w:b w:val="0"/>
          <w:sz w:val="24"/>
          <w:szCs w:val="24"/>
        </w:rPr>
        <w:t>The National Science Board (NSB) used the combined NSCG and SDR data in its investigation to develop national policies for the S&amp;E workforce</w:t>
      </w:r>
      <w:r w:rsidRPr="00EC4D6F">
        <w:rPr>
          <w:rStyle w:val="FootnoteReference"/>
          <w:rFonts w:ascii="Times New Roman" w:hAnsi="Times New Roman"/>
          <w:bCs/>
          <w:color w:val="000000"/>
          <w:w w:val="0"/>
          <w:szCs w:val="24"/>
        </w:rPr>
        <w:footnoteReference w:id="9"/>
      </w:r>
      <w:r w:rsidRPr="00EC4D6F">
        <w:rPr>
          <w:rStyle w:val="pageheadline1"/>
          <w:rFonts w:ascii="Times New Roman" w:hAnsi="Times New Roman"/>
          <w:b w:val="0"/>
          <w:sz w:val="24"/>
          <w:szCs w:val="24"/>
        </w:rPr>
        <w:t>;</w:t>
      </w:r>
    </w:p>
    <w:p w14:paraId="3E8AA851" w14:textId="77777777" w:rsidR="00BD33C4" w:rsidRPr="00EC4D6F" w:rsidRDefault="00BD33C4" w:rsidP="00BD33C4">
      <w:pPr>
        <w:pStyle w:val="Footer"/>
        <w:numPr>
          <w:ilvl w:val="0"/>
          <w:numId w:val="1"/>
        </w:numPr>
        <w:tabs>
          <w:tab w:val="clear" w:pos="4320"/>
          <w:tab w:val="clear" w:pos="8640"/>
          <w:tab w:val="left" w:pos="2520"/>
        </w:tabs>
        <w:spacing w:after="120"/>
        <w:rPr>
          <w:rFonts w:ascii="Times New Roman" w:hAnsi="Times New Roman"/>
          <w:szCs w:val="24"/>
        </w:rPr>
      </w:pPr>
      <w:r w:rsidRPr="00EC4D6F">
        <w:rPr>
          <w:rFonts w:ascii="Times New Roman" w:hAnsi="Times New Roman"/>
          <w:szCs w:val="24"/>
        </w:rPr>
        <w:t>The Commonwealth of Massachusetts Governor’s Advisory Council for Refugees and Immigrants used NSCG data to examine the number of foreign-born residents that are trained healthcare professionals</w:t>
      </w:r>
      <w:r w:rsidRPr="00EC4D6F">
        <w:rPr>
          <w:rStyle w:val="FootnoteReference"/>
          <w:rFonts w:ascii="Times New Roman" w:hAnsi="Times New Roman"/>
          <w:szCs w:val="24"/>
        </w:rPr>
        <w:footnoteReference w:id="10"/>
      </w:r>
      <w:r w:rsidRPr="00EC4D6F">
        <w:rPr>
          <w:rFonts w:ascii="Times New Roman" w:hAnsi="Times New Roman"/>
          <w:szCs w:val="24"/>
        </w:rPr>
        <w:t>;</w:t>
      </w:r>
    </w:p>
    <w:p w14:paraId="68680843" w14:textId="77777777" w:rsidR="00BD33C4" w:rsidRPr="00EC4D6F" w:rsidRDefault="00BD33C4" w:rsidP="00BD33C4">
      <w:pPr>
        <w:pStyle w:val="Footer"/>
        <w:numPr>
          <w:ilvl w:val="0"/>
          <w:numId w:val="1"/>
        </w:numPr>
        <w:tabs>
          <w:tab w:val="clear" w:pos="4320"/>
          <w:tab w:val="clear" w:pos="8640"/>
          <w:tab w:val="left" w:pos="2520"/>
        </w:tabs>
        <w:spacing w:after="120"/>
        <w:rPr>
          <w:rFonts w:ascii="Times New Roman" w:hAnsi="Times New Roman"/>
          <w:szCs w:val="24"/>
        </w:rPr>
      </w:pPr>
      <w:r w:rsidRPr="00EC4D6F">
        <w:rPr>
          <w:rFonts w:ascii="Times New Roman" w:hAnsi="Times New Roman"/>
          <w:szCs w:val="24"/>
        </w:rPr>
        <w:t>The U.S. Small Business Administration used NSCG data to investigate differences in STEM entrepreneurship participation between native-born and foreign-born workers</w:t>
      </w:r>
      <w:r w:rsidRPr="00EC4D6F">
        <w:rPr>
          <w:rStyle w:val="FootnoteReference"/>
          <w:rFonts w:ascii="Times New Roman" w:hAnsi="Times New Roman"/>
          <w:szCs w:val="24"/>
        </w:rPr>
        <w:footnoteReference w:id="11"/>
      </w:r>
      <w:r w:rsidRPr="00EC4D6F">
        <w:rPr>
          <w:rFonts w:ascii="Times New Roman" w:hAnsi="Times New Roman"/>
          <w:szCs w:val="24"/>
        </w:rPr>
        <w:t>;</w:t>
      </w:r>
    </w:p>
    <w:p w14:paraId="18206EE5" w14:textId="77777777" w:rsidR="00BD33C4" w:rsidRPr="00EC4D6F" w:rsidRDefault="00BD33C4" w:rsidP="00BD33C4">
      <w:pPr>
        <w:pStyle w:val="Footer"/>
        <w:numPr>
          <w:ilvl w:val="0"/>
          <w:numId w:val="1"/>
        </w:numPr>
        <w:tabs>
          <w:tab w:val="clear" w:pos="4320"/>
          <w:tab w:val="clear" w:pos="8640"/>
          <w:tab w:val="left" w:pos="2520"/>
        </w:tabs>
        <w:spacing w:after="120"/>
        <w:rPr>
          <w:rStyle w:val="pageheadline1"/>
          <w:rFonts w:ascii="Times New Roman" w:hAnsi="Times New Roman"/>
          <w:b w:val="0"/>
          <w:bCs w:val="0"/>
          <w:sz w:val="24"/>
          <w:szCs w:val="24"/>
        </w:rPr>
      </w:pPr>
      <w:r w:rsidRPr="00EC4D6F">
        <w:rPr>
          <w:rFonts w:ascii="Times New Roman" w:hAnsi="Times New Roman"/>
          <w:szCs w:val="24"/>
        </w:rPr>
        <w:t>The Committee for Equal Opportunity in Science and Engineering (CEOSE), an advisory committee to NSF and other government agencies, established under 42 U.S.C. §1885c, has been charged by the U.S. Congress with advising NSF in assuring that all individuals are empowered and enabled to participate fully in science, mathematics, engineering and technology.  Every two years CEOSE prepares a congressionally mandated report that makes extensive use of the combined NSCG and SDR data to highlight key areas of concerns relating to students, educators and technical professionals;</w:t>
      </w:r>
    </w:p>
    <w:p w14:paraId="2F4AFE1D" w14:textId="098951D9" w:rsidR="00BD33C4" w:rsidRDefault="00BD33C4" w:rsidP="00BD33C4">
      <w:pPr>
        <w:pStyle w:val="ListParagraph"/>
        <w:numPr>
          <w:ilvl w:val="0"/>
          <w:numId w:val="1"/>
        </w:numPr>
        <w:autoSpaceDE w:val="0"/>
        <w:autoSpaceDN w:val="0"/>
        <w:adjustRightInd w:val="0"/>
        <w:spacing w:after="120"/>
        <w:contextualSpacing w:val="0"/>
        <w:rPr>
          <w:rFonts w:ascii="Times New Roman" w:hAnsi="Times New Roman"/>
          <w:szCs w:val="24"/>
        </w:rPr>
      </w:pPr>
      <w:r>
        <w:rPr>
          <w:rFonts w:ascii="Times New Roman" w:hAnsi="Times New Roman"/>
          <w:szCs w:val="24"/>
        </w:rPr>
        <w:t xml:space="preserve">The Council of Graduate Schools (CGS) </w:t>
      </w:r>
      <w:r w:rsidRPr="001B34D9">
        <w:rPr>
          <w:rFonts w:ascii="Times New Roman" w:hAnsi="Times New Roman"/>
          <w:szCs w:val="24"/>
        </w:rPr>
        <w:t>use</w:t>
      </w:r>
      <w:r>
        <w:rPr>
          <w:rFonts w:ascii="Times New Roman" w:hAnsi="Times New Roman"/>
          <w:szCs w:val="24"/>
        </w:rPr>
        <w:t>d</w:t>
      </w:r>
      <w:r w:rsidRPr="001B34D9">
        <w:rPr>
          <w:rFonts w:ascii="Times New Roman" w:hAnsi="Times New Roman"/>
          <w:szCs w:val="24"/>
        </w:rPr>
        <w:t xml:space="preserve"> NSCG data to estimate the potential monetary cost and return on investment of pursuing advanced degrees</w:t>
      </w:r>
      <w:r>
        <w:rPr>
          <w:rFonts w:ascii="Times New Roman" w:hAnsi="Times New Roman"/>
          <w:szCs w:val="24"/>
        </w:rPr>
        <w:t>,</w:t>
      </w:r>
      <w:r>
        <w:rPr>
          <w:rStyle w:val="FootnoteReference"/>
          <w:rFonts w:ascii="Times New Roman" w:hAnsi="Times New Roman"/>
          <w:szCs w:val="24"/>
        </w:rPr>
        <w:footnoteReference w:id="12"/>
      </w:r>
      <w:r w:rsidRPr="001B34D9">
        <w:rPr>
          <w:rFonts w:ascii="Times New Roman" w:hAnsi="Times New Roman"/>
          <w:szCs w:val="24"/>
        </w:rPr>
        <w:t xml:space="preserve"> which is a key element of CGS’s financial education website – </w:t>
      </w:r>
      <w:hyperlink r:id="rId10" w:history="1">
        <w:r w:rsidRPr="001B34D9">
          <w:rPr>
            <w:rStyle w:val="Hyperlink"/>
            <w:rFonts w:ascii="Times New Roman" w:hAnsi="Times New Roman"/>
            <w:szCs w:val="24"/>
          </w:rPr>
          <w:t>www.gradsense.org</w:t>
        </w:r>
      </w:hyperlink>
      <w:r w:rsidR="006075D8">
        <w:rPr>
          <w:rFonts w:ascii="Times New Roman" w:hAnsi="Times New Roman"/>
          <w:szCs w:val="24"/>
        </w:rPr>
        <w:t>.</w:t>
      </w:r>
    </w:p>
    <w:p w14:paraId="7FFFA31A" w14:textId="77777777" w:rsidR="00BD33C4" w:rsidRDefault="00BD33C4" w:rsidP="00BD33C4">
      <w:pPr>
        <w:tabs>
          <w:tab w:val="left" w:pos="0"/>
          <w:tab w:val="left" w:pos="2520"/>
        </w:tabs>
        <w:suppressAutoHyphens/>
        <w:ind w:left="0"/>
        <w:rPr>
          <w:rFonts w:ascii="Times New Roman" w:hAnsi="Times New Roman"/>
          <w:b/>
          <w:bCs/>
          <w:iCs/>
          <w:szCs w:val="24"/>
        </w:rPr>
      </w:pPr>
    </w:p>
    <w:p w14:paraId="0D212258" w14:textId="77777777" w:rsidR="00BD33C4" w:rsidRPr="00DB68FB" w:rsidRDefault="00BD33C4" w:rsidP="00BD33C4">
      <w:pPr>
        <w:tabs>
          <w:tab w:val="left" w:pos="0"/>
          <w:tab w:val="left" w:pos="2520"/>
        </w:tabs>
        <w:suppressAutoHyphens/>
        <w:ind w:left="0"/>
        <w:rPr>
          <w:rFonts w:ascii="Times New Roman" w:hAnsi="Times New Roman"/>
          <w:szCs w:val="24"/>
        </w:rPr>
      </w:pPr>
      <w:r>
        <w:rPr>
          <w:rFonts w:ascii="Times New Roman" w:hAnsi="Times New Roman"/>
          <w:b/>
          <w:bCs/>
          <w:iCs/>
          <w:szCs w:val="24"/>
        </w:rPr>
        <w:t xml:space="preserve">Uses by NSF </w:t>
      </w:r>
    </w:p>
    <w:p w14:paraId="4B2F5439" w14:textId="77777777" w:rsidR="00BD33C4" w:rsidRPr="00DB68FB" w:rsidRDefault="00BD33C4" w:rsidP="00BD33C4">
      <w:pPr>
        <w:tabs>
          <w:tab w:val="left" w:pos="2520"/>
        </w:tabs>
        <w:ind w:left="0"/>
        <w:rPr>
          <w:rFonts w:ascii="Times New Roman" w:hAnsi="Times New Roman"/>
          <w:szCs w:val="24"/>
        </w:rPr>
      </w:pPr>
      <w:r w:rsidRPr="00DB68FB">
        <w:rPr>
          <w:rFonts w:ascii="Times New Roman" w:hAnsi="Times New Roman"/>
          <w:szCs w:val="24"/>
        </w:rPr>
        <w:t xml:space="preserve">The </w:t>
      </w:r>
      <w:r>
        <w:rPr>
          <w:rFonts w:ascii="Times New Roman" w:hAnsi="Times New Roman"/>
          <w:szCs w:val="24"/>
        </w:rPr>
        <w:t xml:space="preserve">NSCG </w:t>
      </w:r>
      <w:r w:rsidRPr="00DB68FB">
        <w:rPr>
          <w:rFonts w:ascii="Times New Roman" w:hAnsi="Times New Roman"/>
          <w:szCs w:val="24"/>
        </w:rPr>
        <w:t xml:space="preserve">data were used extensively in the latest versions of the congressionally mandated biennial reports </w:t>
      </w:r>
      <w:r w:rsidRPr="00DB68FB">
        <w:rPr>
          <w:rFonts w:ascii="Times New Roman" w:hAnsi="Times New Roman"/>
          <w:i/>
          <w:szCs w:val="24"/>
        </w:rPr>
        <w:t>Science and Engineering Indicators, 201</w:t>
      </w:r>
      <w:r>
        <w:rPr>
          <w:rFonts w:ascii="Times New Roman" w:hAnsi="Times New Roman"/>
          <w:i/>
          <w:szCs w:val="24"/>
        </w:rPr>
        <w:t>8</w:t>
      </w:r>
      <w:r w:rsidRPr="00DB68FB">
        <w:rPr>
          <w:rFonts w:ascii="Times New Roman" w:hAnsi="Times New Roman"/>
          <w:szCs w:val="24"/>
        </w:rPr>
        <w:t xml:space="preserve"> and </w:t>
      </w:r>
      <w:r w:rsidRPr="00DB68FB">
        <w:rPr>
          <w:rFonts w:ascii="Times New Roman" w:hAnsi="Times New Roman"/>
          <w:i/>
          <w:szCs w:val="24"/>
        </w:rPr>
        <w:t xml:space="preserve">Women, Minorities and Persons with Disabilities in Science and Engineering, </w:t>
      </w:r>
      <w:r>
        <w:rPr>
          <w:rFonts w:ascii="Times New Roman" w:hAnsi="Times New Roman"/>
          <w:i/>
          <w:szCs w:val="24"/>
        </w:rPr>
        <w:t>2017</w:t>
      </w:r>
      <w:r>
        <w:rPr>
          <w:rFonts w:ascii="Times New Roman" w:hAnsi="Times New Roman"/>
          <w:szCs w:val="24"/>
        </w:rPr>
        <w:t xml:space="preserve">.  </w:t>
      </w:r>
      <w:r w:rsidRPr="00DB68FB">
        <w:rPr>
          <w:rFonts w:ascii="Times New Roman" w:hAnsi="Times New Roman"/>
          <w:szCs w:val="24"/>
        </w:rPr>
        <w:t>In addition,</w:t>
      </w:r>
      <w:r>
        <w:rPr>
          <w:rFonts w:ascii="Times New Roman" w:hAnsi="Times New Roman"/>
          <w:szCs w:val="24"/>
        </w:rPr>
        <w:t xml:space="preserve"> </w:t>
      </w:r>
      <w:r w:rsidRPr="00DB68FB">
        <w:rPr>
          <w:rFonts w:ascii="Times New Roman" w:hAnsi="Times New Roman"/>
          <w:i/>
          <w:szCs w:val="24"/>
        </w:rPr>
        <w:t xml:space="preserve">Women, Minorities and Persons with Disabilities in Science and Engineering, </w:t>
      </w:r>
      <w:r>
        <w:rPr>
          <w:rFonts w:ascii="Times New Roman" w:hAnsi="Times New Roman"/>
          <w:i/>
          <w:szCs w:val="24"/>
        </w:rPr>
        <w:t>2019</w:t>
      </w:r>
      <w:r>
        <w:rPr>
          <w:rFonts w:ascii="Times New Roman" w:hAnsi="Times New Roman"/>
          <w:szCs w:val="24"/>
        </w:rPr>
        <w:t>, set for release next year,</w:t>
      </w:r>
      <w:r w:rsidRPr="00DB68FB">
        <w:rPr>
          <w:rFonts w:ascii="Times New Roman" w:hAnsi="Times New Roman"/>
          <w:szCs w:val="24"/>
        </w:rPr>
        <w:t xml:space="preserve"> will use </w:t>
      </w:r>
      <w:r>
        <w:rPr>
          <w:rFonts w:ascii="Times New Roman" w:hAnsi="Times New Roman"/>
          <w:szCs w:val="24"/>
        </w:rPr>
        <w:t>NSCG</w:t>
      </w:r>
      <w:r w:rsidRPr="00DB68FB">
        <w:rPr>
          <w:rFonts w:ascii="Times New Roman" w:hAnsi="Times New Roman"/>
          <w:szCs w:val="24"/>
        </w:rPr>
        <w:t xml:space="preserve"> data.  </w:t>
      </w:r>
    </w:p>
    <w:p w14:paraId="71BEE8C5" w14:textId="77777777" w:rsidR="00BD33C4" w:rsidRDefault="00BD33C4" w:rsidP="00BD33C4">
      <w:pPr>
        <w:tabs>
          <w:tab w:val="left" w:pos="2520"/>
        </w:tabs>
        <w:ind w:left="0"/>
        <w:rPr>
          <w:rFonts w:ascii="Times New Roman" w:hAnsi="Times New Roman"/>
          <w:szCs w:val="24"/>
        </w:rPr>
      </w:pPr>
      <w:bookmarkStart w:id="7" w:name="_Toc28151311"/>
    </w:p>
    <w:p w14:paraId="43F4B425" w14:textId="77777777" w:rsidR="00BD33C4" w:rsidRPr="00DB68FB" w:rsidRDefault="00BD33C4" w:rsidP="00EC4D6F">
      <w:pPr>
        <w:tabs>
          <w:tab w:val="left" w:pos="2520"/>
        </w:tabs>
        <w:spacing w:after="120"/>
        <w:ind w:left="0"/>
        <w:rPr>
          <w:rFonts w:ascii="Times New Roman" w:hAnsi="Times New Roman"/>
          <w:szCs w:val="24"/>
        </w:rPr>
      </w:pPr>
      <w:r>
        <w:rPr>
          <w:rFonts w:ascii="Times New Roman" w:hAnsi="Times New Roman"/>
          <w:szCs w:val="24"/>
        </w:rPr>
        <w:t>NSF used the NSCG data and the combined</w:t>
      </w:r>
      <w:r w:rsidRPr="00DB68FB">
        <w:rPr>
          <w:rFonts w:ascii="Times New Roman" w:hAnsi="Times New Roman"/>
          <w:szCs w:val="24"/>
        </w:rPr>
        <w:t xml:space="preserve"> </w:t>
      </w:r>
      <w:r>
        <w:rPr>
          <w:rFonts w:ascii="Times New Roman" w:hAnsi="Times New Roman"/>
          <w:szCs w:val="24"/>
        </w:rPr>
        <w:t xml:space="preserve">NSCG and SDR </w:t>
      </w:r>
      <w:r w:rsidRPr="00DB68FB">
        <w:rPr>
          <w:rFonts w:ascii="Times New Roman" w:hAnsi="Times New Roman"/>
          <w:szCs w:val="24"/>
        </w:rPr>
        <w:t>data in</w:t>
      </w:r>
      <w:bookmarkEnd w:id="7"/>
      <w:r w:rsidRPr="00DB68FB">
        <w:rPr>
          <w:rFonts w:ascii="Times New Roman" w:hAnsi="Times New Roman"/>
          <w:szCs w:val="24"/>
        </w:rPr>
        <w:t xml:space="preserve"> recent reports such as:</w:t>
      </w:r>
    </w:p>
    <w:p w14:paraId="79E0F6CF" w14:textId="77777777" w:rsidR="00BD33C4" w:rsidRPr="0080486A" w:rsidRDefault="00BD33C4" w:rsidP="00EC4D6F">
      <w:pPr>
        <w:pStyle w:val="Footer"/>
        <w:numPr>
          <w:ilvl w:val="0"/>
          <w:numId w:val="1"/>
        </w:numPr>
        <w:tabs>
          <w:tab w:val="clear" w:pos="4320"/>
          <w:tab w:val="clear" w:pos="8640"/>
          <w:tab w:val="num" w:pos="-3240"/>
          <w:tab w:val="left" w:pos="720"/>
          <w:tab w:val="num" w:pos="1440"/>
          <w:tab w:val="left" w:pos="2520"/>
        </w:tabs>
        <w:spacing w:after="120"/>
        <w:rPr>
          <w:rFonts w:ascii="Times New Roman" w:hAnsi="Times New Roman"/>
          <w:szCs w:val="24"/>
        </w:rPr>
      </w:pPr>
      <w:r w:rsidRPr="0080486A">
        <w:rPr>
          <w:rFonts w:ascii="Times New Roman" w:hAnsi="Times New Roman"/>
          <w:i/>
          <w:szCs w:val="24"/>
        </w:rPr>
        <w:t>Prevalence of Certifications and Licenses among the College-Educated Population in the United States</w:t>
      </w:r>
      <w:r>
        <w:rPr>
          <w:rFonts w:ascii="Times New Roman" w:hAnsi="Times New Roman"/>
          <w:szCs w:val="24"/>
        </w:rPr>
        <w:t>, January 2017</w:t>
      </w:r>
    </w:p>
    <w:p w14:paraId="46696CFE" w14:textId="77777777" w:rsidR="00BD33C4" w:rsidRPr="00450B65" w:rsidRDefault="00BD33C4" w:rsidP="00EC4D6F">
      <w:pPr>
        <w:pStyle w:val="Footer"/>
        <w:numPr>
          <w:ilvl w:val="0"/>
          <w:numId w:val="1"/>
        </w:numPr>
        <w:tabs>
          <w:tab w:val="clear" w:pos="4320"/>
          <w:tab w:val="clear" w:pos="8640"/>
          <w:tab w:val="num" w:pos="-3240"/>
          <w:tab w:val="left" w:pos="720"/>
          <w:tab w:val="num" w:pos="1440"/>
          <w:tab w:val="left" w:pos="2520"/>
        </w:tabs>
        <w:spacing w:after="120"/>
        <w:rPr>
          <w:rFonts w:ascii="Times New Roman" w:hAnsi="Times New Roman"/>
          <w:szCs w:val="24"/>
        </w:rPr>
      </w:pPr>
      <w:r>
        <w:rPr>
          <w:rFonts w:ascii="Times New Roman" w:hAnsi="Times New Roman"/>
          <w:i/>
          <w:color w:val="000000"/>
          <w:szCs w:val="24"/>
        </w:rPr>
        <w:t xml:space="preserve">Immigrants’ Growing Presence in the U.S. Science and Engineering Workforce: Education and Employment Characteristics in 2013, </w:t>
      </w:r>
      <w:r>
        <w:rPr>
          <w:rFonts w:ascii="Times New Roman" w:hAnsi="Times New Roman"/>
          <w:color w:val="000000"/>
          <w:szCs w:val="24"/>
        </w:rPr>
        <w:t>September 2015</w:t>
      </w:r>
    </w:p>
    <w:p w14:paraId="5587279C" w14:textId="77777777" w:rsidR="00BD33C4" w:rsidRPr="00450B65" w:rsidRDefault="00BD33C4" w:rsidP="00EC4D6F">
      <w:pPr>
        <w:pStyle w:val="Footer"/>
        <w:numPr>
          <w:ilvl w:val="0"/>
          <w:numId w:val="1"/>
        </w:numPr>
        <w:tabs>
          <w:tab w:val="clear" w:pos="4320"/>
          <w:tab w:val="clear" w:pos="8640"/>
          <w:tab w:val="num" w:pos="-3240"/>
          <w:tab w:val="left" w:pos="720"/>
          <w:tab w:val="num" w:pos="1440"/>
          <w:tab w:val="left" w:pos="2520"/>
        </w:tabs>
        <w:spacing w:after="120"/>
        <w:rPr>
          <w:rFonts w:ascii="Times New Roman" w:hAnsi="Times New Roman"/>
          <w:szCs w:val="24"/>
        </w:rPr>
      </w:pPr>
      <w:r>
        <w:rPr>
          <w:rFonts w:ascii="Times New Roman" w:hAnsi="Times New Roman"/>
          <w:i/>
          <w:color w:val="000000"/>
          <w:szCs w:val="24"/>
        </w:rPr>
        <w:t xml:space="preserve">Characteristics of the College-Educated Population and the Science and Engineering Workforce in the United States, </w:t>
      </w:r>
      <w:r>
        <w:rPr>
          <w:rFonts w:ascii="Times New Roman" w:hAnsi="Times New Roman"/>
          <w:color w:val="000000"/>
          <w:szCs w:val="24"/>
        </w:rPr>
        <w:t>April 2015</w:t>
      </w:r>
    </w:p>
    <w:p w14:paraId="3D07759F" w14:textId="77777777" w:rsidR="00BD33C4" w:rsidRPr="00F84925" w:rsidRDefault="00BD33C4" w:rsidP="00EC4D6F">
      <w:pPr>
        <w:pStyle w:val="Footer"/>
        <w:numPr>
          <w:ilvl w:val="0"/>
          <w:numId w:val="1"/>
        </w:numPr>
        <w:tabs>
          <w:tab w:val="clear" w:pos="4320"/>
          <w:tab w:val="clear" w:pos="8640"/>
          <w:tab w:val="num" w:pos="-3240"/>
          <w:tab w:val="left" w:pos="720"/>
          <w:tab w:val="num" w:pos="1440"/>
          <w:tab w:val="left" w:pos="2520"/>
        </w:tabs>
        <w:spacing w:after="120"/>
        <w:rPr>
          <w:rFonts w:ascii="Times New Roman" w:hAnsi="Times New Roman"/>
          <w:szCs w:val="24"/>
        </w:rPr>
      </w:pPr>
      <w:r>
        <w:rPr>
          <w:rFonts w:ascii="Times New Roman" w:hAnsi="Times New Roman"/>
          <w:i/>
          <w:color w:val="000000"/>
          <w:szCs w:val="24"/>
        </w:rPr>
        <w:t xml:space="preserve">Employment Decisions of U.S. and Foreign Doctoral Graduates: A Comparative Study, </w:t>
      </w:r>
      <w:r>
        <w:rPr>
          <w:rFonts w:ascii="Times New Roman" w:hAnsi="Times New Roman"/>
          <w:color w:val="000000"/>
          <w:szCs w:val="24"/>
        </w:rPr>
        <w:t>December 2014</w:t>
      </w:r>
    </w:p>
    <w:p w14:paraId="62382874" w14:textId="77777777" w:rsidR="00BD33C4" w:rsidRPr="00F84925" w:rsidRDefault="00BD33C4" w:rsidP="00EC4D6F">
      <w:pPr>
        <w:pStyle w:val="Footer"/>
        <w:numPr>
          <w:ilvl w:val="0"/>
          <w:numId w:val="1"/>
        </w:numPr>
        <w:tabs>
          <w:tab w:val="clear" w:pos="4320"/>
          <w:tab w:val="clear" w:pos="8640"/>
          <w:tab w:val="num" w:pos="-3240"/>
          <w:tab w:val="left" w:pos="720"/>
          <w:tab w:val="num" w:pos="1440"/>
          <w:tab w:val="left" w:pos="2520"/>
        </w:tabs>
        <w:spacing w:after="120"/>
        <w:rPr>
          <w:rFonts w:ascii="Times New Roman" w:hAnsi="Times New Roman"/>
          <w:szCs w:val="24"/>
        </w:rPr>
      </w:pPr>
      <w:r>
        <w:rPr>
          <w:rFonts w:ascii="Times New Roman" w:hAnsi="Times New Roman"/>
          <w:i/>
          <w:color w:val="000000"/>
          <w:szCs w:val="24"/>
        </w:rPr>
        <w:t xml:space="preserve">Unemployment among Doctoral Scientists and Engineers Remained Below the National Average in 2013, </w:t>
      </w:r>
      <w:r>
        <w:rPr>
          <w:rFonts w:ascii="Times New Roman" w:hAnsi="Times New Roman"/>
          <w:color w:val="000000"/>
          <w:szCs w:val="24"/>
        </w:rPr>
        <w:t>September 2014</w:t>
      </w:r>
    </w:p>
    <w:p w14:paraId="1F74E639" w14:textId="77777777" w:rsidR="00BD33C4" w:rsidRPr="00F84925" w:rsidRDefault="00BD33C4" w:rsidP="00EC4D6F">
      <w:pPr>
        <w:pStyle w:val="Footer"/>
        <w:numPr>
          <w:ilvl w:val="0"/>
          <w:numId w:val="1"/>
        </w:numPr>
        <w:tabs>
          <w:tab w:val="clear" w:pos="4320"/>
          <w:tab w:val="clear" w:pos="8640"/>
          <w:tab w:val="num" w:pos="-3240"/>
          <w:tab w:val="left" w:pos="720"/>
          <w:tab w:val="num" w:pos="1440"/>
          <w:tab w:val="left" w:pos="2520"/>
        </w:tabs>
        <w:spacing w:after="120"/>
        <w:rPr>
          <w:rFonts w:ascii="Times New Roman" w:hAnsi="Times New Roman"/>
          <w:szCs w:val="24"/>
        </w:rPr>
      </w:pPr>
      <w:r>
        <w:rPr>
          <w:rFonts w:ascii="Times New Roman" w:hAnsi="Times New Roman"/>
          <w:i/>
          <w:color w:val="000000"/>
          <w:szCs w:val="24"/>
        </w:rPr>
        <w:t xml:space="preserve">Employment and Educational Characteristics of Scientists and Engineers, </w:t>
      </w:r>
      <w:r>
        <w:rPr>
          <w:rFonts w:ascii="Times New Roman" w:hAnsi="Times New Roman"/>
          <w:color w:val="000000"/>
          <w:szCs w:val="24"/>
        </w:rPr>
        <w:t>January 2013</w:t>
      </w:r>
    </w:p>
    <w:p w14:paraId="6A89289E" w14:textId="77777777" w:rsidR="00BD33C4" w:rsidRPr="00DB68FB" w:rsidRDefault="00BD33C4" w:rsidP="00BD33C4">
      <w:pPr>
        <w:pStyle w:val="Quicka"/>
        <w:widowControl/>
        <w:tabs>
          <w:tab w:val="left" w:pos="2520"/>
        </w:tabs>
        <w:rPr>
          <w:snapToGrid/>
          <w:szCs w:val="24"/>
        </w:rPr>
      </w:pPr>
    </w:p>
    <w:p w14:paraId="2AE82259" w14:textId="59AE1AA2" w:rsidR="00BD33C4" w:rsidRPr="00DB68FB" w:rsidRDefault="00BD33C4" w:rsidP="00BD33C4">
      <w:pPr>
        <w:tabs>
          <w:tab w:val="left" w:pos="0"/>
          <w:tab w:val="left" w:pos="440"/>
        </w:tabs>
        <w:suppressAutoHyphens/>
        <w:ind w:left="0"/>
        <w:rPr>
          <w:rFonts w:ascii="Times New Roman" w:hAnsi="Times New Roman"/>
          <w:szCs w:val="24"/>
        </w:rPr>
      </w:pPr>
      <w:r w:rsidRPr="00DB68FB">
        <w:rPr>
          <w:rFonts w:ascii="Times New Roman" w:hAnsi="Times New Roman"/>
          <w:szCs w:val="24"/>
        </w:rPr>
        <w:t xml:space="preserve">All NSF </w:t>
      </w:r>
      <w:r w:rsidR="00EC4D6F">
        <w:rPr>
          <w:rFonts w:ascii="Times New Roman" w:hAnsi="Times New Roman"/>
          <w:szCs w:val="24"/>
        </w:rPr>
        <w:t>p</w:t>
      </w:r>
      <w:r w:rsidRPr="00DB68FB">
        <w:rPr>
          <w:rFonts w:ascii="Times New Roman" w:hAnsi="Times New Roman"/>
          <w:szCs w:val="24"/>
        </w:rPr>
        <w:t xml:space="preserve">ublications can be accessed on the NCSES website at </w:t>
      </w:r>
      <w:hyperlink r:id="rId11" w:history="1">
        <w:r w:rsidRPr="00546322">
          <w:rPr>
            <w:rStyle w:val="Hyperlink"/>
            <w:rFonts w:ascii="Times New Roman" w:hAnsi="Times New Roman"/>
            <w:szCs w:val="24"/>
          </w:rPr>
          <w:t>http://www.nsf.gov/statistics/reports.cfm</w:t>
        </w:r>
      </w:hyperlink>
      <w:r w:rsidRPr="00DB68FB">
        <w:rPr>
          <w:rFonts w:ascii="Times New Roman" w:hAnsi="Times New Roman"/>
          <w:szCs w:val="24"/>
        </w:rPr>
        <w:t>.</w:t>
      </w:r>
      <w:r>
        <w:rPr>
          <w:rFonts w:ascii="Times New Roman" w:hAnsi="Times New Roman"/>
          <w:szCs w:val="24"/>
        </w:rPr>
        <w:t xml:space="preserve"> </w:t>
      </w:r>
    </w:p>
    <w:p w14:paraId="267A67DB" w14:textId="77777777" w:rsidR="00BD33C4" w:rsidRDefault="00BD33C4" w:rsidP="00BD33C4">
      <w:pPr>
        <w:ind w:left="0"/>
        <w:rPr>
          <w:rFonts w:ascii="Times New Roman" w:hAnsi="Times New Roman"/>
          <w:b/>
          <w:bCs/>
          <w:color w:val="000000"/>
          <w:w w:val="0"/>
          <w:szCs w:val="24"/>
        </w:rPr>
      </w:pPr>
    </w:p>
    <w:p w14:paraId="40EF06E3" w14:textId="77777777" w:rsidR="00BD33C4" w:rsidRPr="003B7D48" w:rsidRDefault="00BD33C4" w:rsidP="00BD33C4">
      <w:pPr>
        <w:pStyle w:val="EndnoteText2"/>
        <w:tabs>
          <w:tab w:val="left" w:pos="0"/>
          <w:tab w:val="left" w:pos="2520"/>
        </w:tabs>
        <w:suppressAutoHyphens/>
        <w:ind w:left="0"/>
        <w:rPr>
          <w:rFonts w:ascii="Times New Roman" w:hAnsi="Times New Roman"/>
          <w:b/>
          <w:szCs w:val="24"/>
        </w:rPr>
      </w:pPr>
      <w:r w:rsidRPr="003B7D48">
        <w:rPr>
          <w:rFonts w:ascii="Times New Roman" w:hAnsi="Times New Roman"/>
          <w:b/>
          <w:bCs/>
          <w:color w:val="000000"/>
          <w:w w:val="0"/>
          <w:szCs w:val="24"/>
        </w:rPr>
        <w:t>Uses by Researchers</w:t>
      </w:r>
      <w:r>
        <w:rPr>
          <w:rFonts w:ascii="Times New Roman" w:hAnsi="Times New Roman"/>
          <w:b/>
          <w:bCs/>
          <w:color w:val="000000"/>
          <w:w w:val="0"/>
          <w:szCs w:val="24"/>
        </w:rPr>
        <w:t xml:space="preserve"> and Analysts</w:t>
      </w:r>
    </w:p>
    <w:p w14:paraId="2CE81380" w14:textId="77777777" w:rsidR="00BD33C4" w:rsidRDefault="00BD33C4" w:rsidP="00BD33C4">
      <w:pPr>
        <w:pStyle w:val="EndnoteText2"/>
        <w:tabs>
          <w:tab w:val="left" w:pos="0"/>
          <w:tab w:val="left" w:pos="2520"/>
        </w:tabs>
        <w:suppressAutoHyphens/>
        <w:ind w:left="0"/>
        <w:rPr>
          <w:rFonts w:ascii="Times New Roman" w:hAnsi="Times New Roman"/>
          <w:szCs w:val="24"/>
        </w:rPr>
      </w:pPr>
      <w:r>
        <w:rPr>
          <w:rFonts w:ascii="Times New Roman" w:hAnsi="Times New Roman"/>
          <w:szCs w:val="24"/>
        </w:rPr>
        <w:t>NCSES</w:t>
      </w:r>
      <w:r w:rsidRPr="00DB68FB">
        <w:rPr>
          <w:rFonts w:ascii="Times New Roman" w:hAnsi="Times New Roman"/>
          <w:szCs w:val="24"/>
        </w:rPr>
        <w:t xml:space="preserve"> makes the data from the </w:t>
      </w:r>
      <w:r>
        <w:rPr>
          <w:rFonts w:ascii="Times New Roman" w:hAnsi="Times New Roman"/>
          <w:szCs w:val="24"/>
        </w:rPr>
        <w:t xml:space="preserve">NSCG </w:t>
      </w:r>
      <w:r w:rsidRPr="00DB68FB">
        <w:rPr>
          <w:rFonts w:ascii="Times New Roman" w:hAnsi="Times New Roman"/>
          <w:szCs w:val="24"/>
        </w:rPr>
        <w:t>available through p</w:t>
      </w:r>
      <w:r>
        <w:rPr>
          <w:rFonts w:ascii="Times New Roman" w:hAnsi="Times New Roman"/>
          <w:szCs w:val="24"/>
        </w:rPr>
        <w:t>ublished reports, our online</w:t>
      </w:r>
      <w:r w:rsidRPr="00DB68FB">
        <w:rPr>
          <w:rFonts w:ascii="Times New Roman" w:hAnsi="Times New Roman"/>
          <w:szCs w:val="24"/>
        </w:rPr>
        <w:t xml:space="preserve"> data </w:t>
      </w:r>
      <w:r>
        <w:rPr>
          <w:rFonts w:ascii="Times New Roman" w:hAnsi="Times New Roman"/>
          <w:szCs w:val="24"/>
        </w:rPr>
        <w:t>tool</w:t>
      </w:r>
      <w:r w:rsidRPr="00DB68FB">
        <w:rPr>
          <w:rFonts w:ascii="Times New Roman" w:hAnsi="Times New Roman"/>
          <w:szCs w:val="24"/>
        </w:rPr>
        <w:t xml:space="preserve">, </w:t>
      </w:r>
      <w:r>
        <w:rPr>
          <w:rFonts w:ascii="Times New Roman" w:hAnsi="Times New Roman"/>
          <w:szCs w:val="24"/>
        </w:rPr>
        <w:t xml:space="preserve">downloadable </w:t>
      </w:r>
      <w:r w:rsidRPr="00DB68FB">
        <w:rPr>
          <w:rFonts w:ascii="Times New Roman" w:hAnsi="Times New Roman"/>
          <w:szCs w:val="24"/>
        </w:rPr>
        <w:t>public use files</w:t>
      </w:r>
      <w:r>
        <w:rPr>
          <w:rFonts w:ascii="Times New Roman" w:hAnsi="Times New Roman"/>
          <w:szCs w:val="24"/>
        </w:rPr>
        <w:t>,</w:t>
      </w:r>
      <w:r w:rsidRPr="00DB68FB">
        <w:rPr>
          <w:rFonts w:ascii="Times New Roman" w:hAnsi="Times New Roman"/>
          <w:szCs w:val="24"/>
        </w:rPr>
        <w:t xml:space="preserve"> restricted</w:t>
      </w:r>
      <w:r>
        <w:rPr>
          <w:rFonts w:ascii="Times New Roman" w:hAnsi="Times New Roman"/>
          <w:szCs w:val="24"/>
        </w:rPr>
        <w:t>-use</w:t>
      </w:r>
      <w:r w:rsidRPr="00DB68FB">
        <w:rPr>
          <w:rFonts w:ascii="Times New Roman" w:hAnsi="Times New Roman"/>
          <w:szCs w:val="24"/>
        </w:rPr>
        <w:t xml:space="preserve"> licenses</w:t>
      </w:r>
      <w:r>
        <w:rPr>
          <w:rFonts w:ascii="Times New Roman" w:hAnsi="Times New Roman"/>
          <w:szCs w:val="24"/>
        </w:rPr>
        <w:t xml:space="preserve">, and the Federal Statistical Research Data Centers.  </w:t>
      </w:r>
      <w:r w:rsidRPr="00DB68FB">
        <w:rPr>
          <w:rFonts w:ascii="Times New Roman" w:hAnsi="Times New Roman"/>
          <w:szCs w:val="24"/>
        </w:rPr>
        <w:t xml:space="preserve">The online </w:t>
      </w:r>
      <w:r>
        <w:rPr>
          <w:rFonts w:ascii="Times New Roman" w:hAnsi="Times New Roman"/>
          <w:szCs w:val="24"/>
        </w:rPr>
        <w:t xml:space="preserve">data tool, available at </w:t>
      </w:r>
      <w:hyperlink r:id="rId12" w:history="1">
        <w:r w:rsidRPr="009621D1">
          <w:rPr>
            <w:rStyle w:val="Hyperlink"/>
            <w:rFonts w:ascii="Times New Roman" w:hAnsi="Times New Roman"/>
            <w:szCs w:val="24"/>
          </w:rPr>
          <w:t>https://ncsesdata.nsf.gov/sestat/sestat.html</w:t>
        </w:r>
      </w:hyperlink>
      <w:r>
        <w:rPr>
          <w:rFonts w:ascii="Times New Roman" w:hAnsi="Times New Roman"/>
          <w:szCs w:val="24"/>
        </w:rPr>
        <w:t xml:space="preserve">, </w:t>
      </w:r>
      <w:r w:rsidRPr="00DB68FB">
        <w:rPr>
          <w:rFonts w:ascii="Times New Roman" w:hAnsi="Times New Roman"/>
          <w:szCs w:val="24"/>
        </w:rPr>
        <w:t xml:space="preserve">allows users to create customized data tabulations </w:t>
      </w:r>
      <w:r>
        <w:rPr>
          <w:rFonts w:ascii="Times New Roman" w:hAnsi="Times New Roman"/>
          <w:szCs w:val="24"/>
        </w:rPr>
        <w:t xml:space="preserve">using NSCG data.  The NSCG public-use files </w:t>
      </w:r>
      <w:r w:rsidRPr="00DB68FB">
        <w:rPr>
          <w:rFonts w:ascii="Times New Roman" w:hAnsi="Times New Roman"/>
          <w:szCs w:val="24"/>
        </w:rPr>
        <w:t>are available for down</w:t>
      </w:r>
      <w:r>
        <w:rPr>
          <w:rFonts w:ascii="Times New Roman" w:hAnsi="Times New Roman"/>
          <w:szCs w:val="24"/>
        </w:rPr>
        <w:t xml:space="preserve">load through the NCSES data downloads web page at </w:t>
      </w:r>
      <w:hyperlink r:id="rId13" w:history="1">
        <w:r w:rsidRPr="009621D1">
          <w:rPr>
            <w:rStyle w:val="Hyperlink"/>
            <w:rFonts w:ascii="Times New Roman" w:hAnsi="Times New Roman"/>
            <w:szCs w:val="24"/>
          </w:rPr>
          <w:t>https://ncsesdata.nsf.gov/datadownload/</w:t>
        </w:r>
      </w:hyperlink>
      <w:r>
        <w:rPr>
          <w:rFonts w:ascii="Times New Roman" w:hAnsi="Times New Roman"/>
          <w:szCs w:val="24"/>
        </w:rPr>
        <w:t xml:space="preserve">. </w:t>
      </w:r>
    </w:p>
    <w:p w14:paraId="5E40D197" w14:textId="77777777" w:rsidR="00BD33C4" w:rsidRDefault="00BD33C4" w:rsidP="00BD33C4">
      <w:pPr>
        <w:pStyle w:val="EndnoteText2"/>
        <w:tabs>
          <w:tab w:val="left" w:pos="0"/>
          <w:tab w:val="left" w:pos="2520"/>
        </w:tabs>
        <w:suppressAutoHyphens/>
        <w:ind w:left="0"/>
        <w:rPr>
          <w:rFonts w:ascii="Times New Roman" w:hAnsi="Times New Roman"/>
          <w:szCs w:val="24"/>
        </w:rPr>
      </w:pPr>
    </w:p>
    <w:p w14:paraId="77B5819E" w14:textId="2B9FB943" w:rsidR="00BD33C4" w:rsidRPr="00DB68FB" w:rsidRDefault="00BD33C4" w:rsidP="00BD33C4">
      <w:pPr>
        <w:pStyle w:val="EndnoteText2"/>
        <w:tabs>
          <w:tab w:val="left" w:pos="0"/>
          <w:tab w:val="left" w:pos="2520"/>
        </w:tabs>
        <w:suppressAutoHyphens/>
        <w:ind w:left="0"/>
        <w:rPr>
          <w:rFonts w:ascii="Times New Roman" w:hAnsi="Times New Roman"/>
          <w:szCs w:val="24"/>
        </w:rPr>
      </w:pPr>
      <w:bookmarkStart w:id="8" w:name="_Hlk518904504"/>
      <w:r w:rsidRPr="00DB68FB">
        <w:rPr>
          <w:rFonts w:ascii="Times New Roman" w:hAnsi="Times New Roman"/>
          <w:szCs w:val="24"/>
        </w:rPr>
        <w:t>Since 200</w:t>
      </w:r>
      <w:r>
        <w:rPr>
          <w:rFonts w:ascii="Times New Roman" w:hAnsi="Times New Roman"/>
          <w:szCs w:val="24"/>
        </w:rPr>
        <w:t>5</w:t>
      </w:r>
      <w:r w:rsidR="00EF62D4">
        <w:rPr>
          <w:rFonts w:ascii="Times New Roman" w:hAnsi="Times New Roman"/>
          <w:szCs w:val="24"/>
        </w:rPr>
        <w:t>,</w:t>
      </w:r>
      <w:r w:rsidRPr="00DB68FB">
        <w:rPr>
          <w:rFonts w:ascii="Times New Roman" w:hAnsi="Times New Roman"/>
          <w:szCs w:val="24"/>
        </w:rPr>
        <w:t xml:space="preserve"> </w:t>
      </w:r>
      <w:r>
        <w:rPr>
          <w:rFonts w:ascii="Times New Roman" w:hAnsi="Times New Roman"/>
          <w:szCs w:val="24"/>
        </w:rPr>
        <w:t>NCSES</w:t>
      </w:r>
      <w:r w:rsidRPr="00DB68FB">
        <w:rPr>
          <w:rFonts w:ascii="Times New Roman" w:hAnsi="Times New Roman"/>
          <w:szCs w:val="24"/>
        </w:rPr>
        <w:t xml:space="preserve"> has distributed ove</w:t>
      </w:r>
      <w:r w:rsidRPr="00485E67">
        <w:rPr>
          <w:rFonts w:ascii="Times New Roman" w:hAnsi="Times New Roman"/>
          <w:szCs w:val="24"/>
        </w:rPr>
        <w:t xml:space="preserve">r </w:t>
      </w:r>
      <w:r>
        <w:rPr>
          <w:rFonts w:ascii="Times New Roman" w:hAnsi="Times New Roman"/>
          <w:szCs w:val="24"/>
        </w:rPr>
        <w:t>1,0</w:t>
      </w:r>
      <w:r w:rsidRPr="00903256">
        <w:rPr>
          <w:rFonts w:ascii="Times New Roman" w:hAnsi="Times New Roman"/>
          <w:szCs w:val="24"/>
        </w:rPr>
        <w:t>00 copies o</w:t>
      </w:r>
      <w:r w:rsidRPr="00DB68FB">
        <w:rPr>
          <w:rFonts w:ascii="Times New Roman" w:hAnsi="Times New Roman"/>
          <w:szCs w:val="24"/>
        </w:rPr>
        <w:t xml:space="preserve">f the 1993 NSCG public-use </w:t>
      </w:r>
      <w:r>
        <w:rPr>
          <w:rFonts w:ascii="Times New Roman" w:hAnsi="Times New Roman"/>
          <w:szCs w:val="24"/>
        </w:rPr>
        <w:t xml:space="preserve">files, over </w:t>
      </w:r>
      <w:r w:rsidRPr="00903256">
        <w:rPr>
          <w:rFonts w:ascii="Times New Roman" w:hAnsi="Times New Roman"/>
          <w:szCs w:val="24"/>
        </w:rPr>
        <w:t>1,</w:t>
      </w:r>
      <w:r>
        <w:rPr>
          <w:rFonts w:ascii="Times New Roman" w:hAnsi="Times New Roman"/>
          <w:szCs w:val="24"/>
        </w:rPr>
        <w:t>7</w:t>
      </w:r>
      <w:r w:rsidRPr="00903256">
        <w:rPr>
          <w:rFonts w:ascii="Times New Roman" w:hAnsi="Times New Roman"/>
          <w:szCs w:val="24"/>
        </w:rPr>
        <w:t>00 copies of the 2003 NSCG public-use files</w:t>
      </w:r>
      <w:r>
        <w:rPr>
          <w:rFonts w:ascii="Times New Roman" w:hAnsi="Times New Roman"/>
          <w:szCs w:val="24"/>
        </w:rPr>
        <w:t>, and over 1,400</w:t>
      </w:r>
      <w:r w:rsidRPr="00903256">
        <w:rPr>
          <w:rFonts w:ascii="Times New Roman" w:hAnsi="Times New Roman"/>
          <w:szCs w:val="24"/>
        </w:rPr>
        <w:t xml:space="preserve"> copies of</w:t>
      </w:r>
      <w:r>
        <w:rPr>
          <w:rFonts w:ascii="Times New Roman" w:hAnsi="Times New Roman"/>
          <w:szCs w:val="24"/>
        </w:rPr>
        <w:t xml:space="preserve"> the 2010 NSCG public-use files</w:t>
      </w:r>
      <w:r w:rsidRPr="00DB68FB">
        <w:rPr>
          <w:rFonts w:ascii="Times New Roman" w:hAnsi="Times New Roman"/>
          <w:szCs w:val="24"/>
        </w:rPr>
        <w:t xml:space="preserve"> to researchers in government, academ</w:t>
      </w:r>
      <w:r>
        <w:rPr>
          <w:rFonts w:ascii="Times New Roman" w:hAnsi="Times New Roman"/>
          <w:szCs w:val="24"/>
        </w:rPr>
        <w:t>ia, and professional societies.  Since their release in April 2015, over 1,500</w:t>
      </w:r>
      <w:r w:rsidRPr="00903256">
        <w:rPr>
          <w:rFonts w:ascii="Times New Roman" w:hAnsi="Times New Roman"/>
          <w:szCs w:val="24"/>
        </w:rPr>
        <w:t xml:space="preserve"> copies of the 2013 NSCG public-use files have been downloaded</w:t>
      </w:r>
      <w:r>
        <w:rPr>
          <w:rFonts w:ascii="Times New Roman" w:hAnsi="Times New Roman"/>
          <w:szCs w:val="24"/>
        </w:rPr>
        <w:t xml:space="preserve">.  And, the 2015 NSCG public-use files have been downloaded over 1,600 times since their release in January 2017.  </w:t>
      </w:r>
      <w:bookmarkEnd w:id="8"/>
      <w:r w:rsidRPr="00DB68FB">
        <w:rPr>
          <w:rFonts w:ascii="Times New Roman" w:hAnsi="Times New Roman"/>
          <w:szCs w:val="24"/>
        </w:rPr>
        <w:t>The 201</w:t>
      </w:r>
      <w:r>
        <w:rPr>
          <w:rFonts w:ascii="Times New Roman" w:hAnsi="Times New Roman"/>
          <w:szCs w:val="24"/>
        </w:rPr>
        <w:t>7</w:t>
      </w:r>
      <w:r w:rsidRPr="00DB68FB">
        <w:rPr>
          <w:rFonts w:ascii="Times New Roman" w:hAnsi="Times New Roman"/>
          <w:szCs w:val="24"/>
        </w:rPr>
        <w:t xml:space="preserve"> NSCG </w:t>
      </w:r>
      <w:r>
        <w:rPr>
          <w:rFonts w:ascii="Times New Roman" w:hAnsi="Times New Roman"/>
          <w:szCs w:val="24"/>
        </w:rPr>
        <w:t>public-use files will be available soon</w:t>
      </w:r>
      <w:r w:rsidRPr="00DB68FB">
        <w:rPr>
          <w:rFonts w:ascii="Times New Roman" w:hAnsi="Times New Roman"/>
          <w:szCs w:val="24"/>
        </w:rPr>
        <w:t>.</w:t>
      </w:r>
      <w:r>
        <w:rPr>
          <w:rFonts w:ascii="Times New Roman" w:hAnsi="Times New Roman"/>
          <w:szCs w:val="24"/>
        </w:rPr>
        <w:t xml:space="preserve">  The NSCG public-use files receive heavy use </w:t>
      </w:r>
      <w:r w:rsidRPr="00DB68FB">
        <w:rPr>
          <w:rFonts w:ascii="Times New Roman" w:hAnsi="Times New Roman"/>
          <w:szCs w:val="24"/>
        </w:rPr>
        <w:t>because they are the only data sets analysts can use to compare the S&amp;E workforce to the general population of col</w:t>
      </w:r>
      <w:r>
        <w:rPr>
          <w:rFonts w:ascii="Times New Roman" w:hAnsi="Times New Roman"/>
          <w:szCs w:val="24"/>
        </w:rPr>
        <w:t xml:space="preserve">lege degree holders in the U.S.  </w:t>
      </w:r>
    </w:p>
    <w:p w14:paraId="093A7C98" w14:textId="77777777" w:rsidR="00BD33C4" w:rsidRDefault="00BD33C4" w:rsidP="00BD33C4">
      <w:pPr>
        <w:tabs>
          <w:tab w:val="left" w:pos="2520"/>
        </w:tabs>
        <w:ind w:left="0"/>
        <w:rPr>
          <w:rFonts w:ascii="Times New Roman" w:hAnsi="Times New Roman"/>
          <w:szCs w:val="24"/>
        </w:rPr>
      </w:pPr>
    </w:p>
    <w:p w14:paraId="23CA7FCE" w14:textId="0046E774" w:rsidR="00BD33C4" w:rsidRDefault="00BD33C4" w:rsidP="00BD33C4">
      <w:pPr>
        <w:tabs>
          <w:tab w:val="left" w:pos="2520"/>
        </w:tabs>
        <w:ind w:left="0"/>
        <w:rPr>
          <w:rFonts w:ascii="Times New Roman" w:hAnsi="Times New Roman"/>
          <w:szCs w:val="24"/>
        </w:rPr>
      </w:pPr>
      <w:bookmarkStart w:id="9" w:name="_Hlk529265247"/>
      <w:r w:rsidRPr="00903256">
        <w:rPr>
          <w:rFonts w:ascii="Times New Roman" w:hAnsi="Times New Roman"/>
          <w:szCs w:val="24"/>
        </w:rPr>
        <w:t>In addition to the users of the public</w:t>
      </w:r>
      <w:r>
        <w:rPr>
          <w:rFonts w:ascii="Times New Roman" w:hAnsi="Times New Roman"/>
          <w:szCs w:val="24"/>
        </w:rPr>
        <w:noBreakHyphen/>
      </w:r>
      <w:r w:rsidRPr="00903256">
        <w:rPr>
          <w:rFonts w:ascii="Times New Roman" w:hAnsi="Times New Roman"/>
          <w:szCs w:val="24"/>
        </w:rPr>
        <w:t>use files, there are</w:t>
      </w:r>
      <w:r w:rsidRPr="00DB68FB">
        <w:rPr>
          <w:rFonts w:ascii="Times New Roman" w:hAnsi="Times New Roman"/>
          <w:szCs w:val="24"/>
        </w:rPr>
        <w:t xml:space="preserve"> currently </w:t>
      </w:r>
      <w:r>
        <w:rPr>
          <w:rFonts w:ascii="Times New Roman" w:hAnsi="Times New Roman"/>
          <w:szCs w:val="24"/>
        </w:rPr>
        <w:t>25</w:t>
      </w:r>
      <w:r w:rsidRPr="00E2187F">
        <w:rPr>
          <w:rFonts w:ascii="Times New Roman" w:hAnsi="Times New Roman"/>
          <w:szCs w:val="24"/>
        </w:rPr>
        <w:t xml:space="preserve"> restricted-use licensees with access to </w:t>
      </w:r>
      <w:r>
        <w:rPr>
          <w:rFonts w:ascii="Times New Roman" w:hAnsi="Times New Roman"/>
          <w:szCs w:val="24"/>
        </w:rPr>
        <w:t xml:space="preserve">the combined NSCG, SDR, and </w:t>
      </w:r>
      <w:r w:rsidR="00A94C11">
        <w:rPr>
          <w:rFonts w:ascii="Times New Roman" w:hAnsi="Times New Roman"/>
          <w:szCs w:val="24"/>
        </w:rPr>
        <w:t>National Survey of Recent College Graduates (</w:t>
      </w:r>
      <w:r>
        <w:rPr>
          <w:rFonts w:ascii="Times New Roman" w:hAnsi="Times New Roman"/>
          <w:szCs w:val="24"/>
        </w:rPr>
        <w:t>NSRCG</w:t>
      </w:r>
      <w:r w:rsidR="00A94C11">
        <w:rPr>
          <w:rFonts w:ascii="Times New Roman" w:hAnsi="Times New Roman"/>
          <w:szCs w:val="24"/>
        </w:rPr>
        <w:t>)</w:t>
      </w:r>
      <w:r w:rsidR="008B7D3A">
        <w:rPr>
          <w:rStyle w:val="FootnoteReference"/>
          <w:rFonts w:ascii="Times New Roman" w:hAnsi="Times New Roman"/>
          <w:szCs w:val="24"/>
        </w:rPr>
        <w:footnoteReference w:id="13"/>
      </w:r>
      <w:r w:rsidRPr="00E2187F">
        <w:rPr>
          <w:rFonts w:ascii="Times New Roman" w:hAnsi="Times New Roman"/>
          <w:szCs w:val="24"/>
        </w:rPr>
        <w:t xml:space="preserve"> microdata files under a licensin</w:t>
      </w:r>
      <w:r w:rsidRPr="00DB68FB">
        <w:rPr>
          <w:rFonts w:ascii="Times New Roman" w:hAnsi="Times New Roman"/>
          <w:szCs w:val="24"/>
        </w:rPr>
        <w:t xml:space="preserve">g agreement with NCSES.  </w:t>
      </w:r>
    </w:p>
    <w:bookmarkEnd w:id="9"/>
    <w:p w14:paraId="2A95B83C" w14:textId="77777777" w:rsidR="00BD33C4" w:rsidRDefault="00BD33C4" w:rsidP="00BD33C4">
      <w:pPr>
        <w:tabs>
          <w:tab w:val="left" w:pos="2520"/>
        </w:tabs>
        <w:ind w:left="0"/>
        <w:rPr>
          <w:rFonts w:ascii="Times New Roman" w:hAnsi="Times New Roman"/>
          <w:szCs w:val="24"/>
        </w:rPr>
      </w:pPr>
    </w:p>
    <w:p w14:paraId="4CC9AAB1" w14:textId="77777777" w:rsidR="00BD33C4" w:rsidRPr="00DB68FB" w:rsidRDefault="00BD33C4" w:rsidP="000A35C9">
      <w:pPr>
        <w:tabs>
          <w:tab w:val="left" w:pos="2520"/>
        </w:tabs>
        <w:spacing w:after="120"/>
        <w:ind w:left="0"/>
        <w:rPr>
          <w:rFonts w:ascii="Times New Roman" w:hAnsi="Times New Roman"/>
          <w:szCs w:val="24"/>
        </w:rPr>
      </w:pPr>
      <w:r w:rsidRPr="00DB68FB">
        <w:rPr>
          <w:rFonts w:ascii="Times New Roman" w:hAnsi="Times New Roman"/>
          <w:szCs w:val="24"/>
        </w:rPr>
        <w:t xml:space="preserve">Some of the research </w:t>
      </w:r>
      <w:r>
        <w:rPr>
          <w:rFonts w:ascii="Times New Roman" w:hAnsi="Times New Roman"/>
          <w:szCs w:val="24"/>
        </w:rPr>
        <w:t>based on</w:t>
      </w:r>
      <w:r w:rsidRPr="00DB68FB">
        <w:rPr>
          <w:rFonts w:ascii="Times New Roman" w:hAnsi="Times New Roman"/>
          <w:szCs w:val="24"/>
        </w:rPr>
        <w:t xml:space="preserve"> the public-use NSCG data</w:t>
      </w:r>
      <w:r>
        <w:rPr>
          <w:rFonts w:ascii="Times New Roman" w:hAnsi="Times New Roman"/>
          <w:szCs w:val="24"/>
        </w:rPr>
        <w:t xml:space="preserve"> </w:t>
      </w:r>
      <w:r w:rsidRPr="00DB68FB">
        <w:rPr>
          <w:rFonts w:ascii="Times New Roman" w:hAnsi="Times New Roman"/>
          <w:szCs w:val="24"/>
        </w:rPr>
        <w:t xml:space="preserve">and </w:t>
      </w:r>
      <w:r>
        <w:rPr>
          <w:rFonts w:ascii="Times New Roman" w:hAnsi="Times New Roman"/>
          <w:szCs w:val="24"/>
        </w:rPr>
        <w:t>the restricted-use data</w:t>
      </w:r>
      <w:r w:rsidRPr="00DB68FB">
        <w:rPr>
          <w:rFonts w:ascii="Times New Roman" w:hAnsi="Times New Roman"/>
          <w:szCs w:val="24"/>
        </w:rPr>
        <w:t xml:space="preserve"> resulted in papers such as:</w:t>
      </w:r>
    </w:p>
    <w:p w14:paraId="52507E12" w14:textId="77777777" w:rsidR="00BD33C4" w:rsidRPr="001E5D20" w:rsidRDefault="00BD33C4" w:rsidP="000A35C9">
      <w:pPr>
        <w:pStyle w:val="EndNoteBibliography"/>
        <w:numPr>
          <w:ilvl w:val="0"/>
          <w:numId w:val="10"/>
        </w:numPr>
        <w:spacing w:after="120"/>
        <w:rPr>
          <w:rFonts w:ascii="Times New Roman" w:hAnsi="Times New Roman" w:cs="Times New Roman"/>
          <w:sz w:val="24"/>
          <w:szCs w:val="24"/>
        </w:rPr>
      </w:pPr>
      <w:r w:rsidRPr="001E5D20">
        <w:rPr>
          <w:rFonts w:ascii="Times New Roman" w:hAnsi="Times New Roman" w:cs="Times New Roman"/>
          <w:sz w:val="24"/>
          <w:szCs w:val="24"/>
        </w:rPr>
        <w:t xml:space="preserve">Santacroce, A. (2018). "Determining Strategies for the Embry-Riddle Aeronautical University College of Engineering Faculty to Use to Increase the Retention Rate of Women in their Undergradudate Engineering Programs." </w:t>
      </w:r>
      <w:r w:rsidRPr="001E5D20">
        <w:rPr>
          <w:rFonts w:ascii="Times New Roman" w:hAnsi="Times New Roman" w:cs="Times New Roman"/>
          <w:sz w:val="24"/>
          <w:szCs w:val="24"/>
          <w:u w:val="single"/>
        </w:rPr>
        <w:t>The Compass</w:t>
      </w:r>
      <w:r w:rsidRPr="001E5D20">
        <w:rPr>
          <w:rFonts w:ascii="Times New Roman" w:hAnsi="Times New Roman" w:cs="Times New Roman"/>
          <w:sz w:val="24"/>
          <w:szCs w:val="24"/>
        </w:rPr>
        <w:t xml:space="preserve"> </w:t>
      </w:r>
      <w:r w:rsidRPr="001E5D20">
        <w:rPr>
          <w:rFonts w:ascii="Times New Roman" w:hAnsi="Times New Roman" w:cs="Times New Roman"/>
          <w:b/>
          <w:sz w:val="24"/>
          <w:szCs w:val="24"/>
        </w:rPr>
        <w:t>1</w:t>
      </w:r>
      <w:r w:rsidRPr="001E5D20">
        <w:rPr>
          <w:rFonts w:ascii="Times New Roman" w:hAnsi="Times New Roman" w:cs="Times New Roman"/>
          <w:sz w:val="24"/>
          <w:szCs w:val="24"/>
        </w:rPr>
        <w:t>(5): Article 6.</w:t>
      </w:r>
    </w:p>
    <w:p w14:paraId="75015479" w14:textId="77777777" w:rsidR="00BD33C4" w:rsidRPr="001E5D20" w:rsidRDefault="00BD33C4" w:rsidP="000A35C9">
      <w:pPr>
        <w:pStyle w:val="EndNoteBibliography"/>
        <w:numPr>
          <w:ilvl w:val="0"/>
          <w:numId w:val="10"/>
        </w:numPr>
        <w:spacing w:after="120"/>
        <w:rPr>
          <w:rFonts w:ascii="Times New Roman" w:hAnsi="Times New Roman" w:cs="Times New Roman"/>
          <w:sz w:val="24"/>
          <w:szCs w:val="24"/>
        </w:rPr>
      </w:pPr>
      <w:r w:rsidRPr="001E5D20">
        <w:rPr>
          <w:rFonts w:ascii="Times New Roman" w:hAnsi="Times New Roman" w:cs="Times New Roman"/>
          <w:sz w:val="24"/>
          <w:szCs w:val="24"/>
        </w:rPr>
        <w:t xml:space="preserve">Amuedo-Dorantes, C., D. Furtado and H. Xu (2018). Did OPT Policy Changes Help Steer and Retain Foreign Talent into STEM? </w:t>
      </w:r>
      <w:r w:rsidRPr="001E5D20">
        <w:rPr>
          <w:rFonts w:ascii="Times New Roman" w:hAnsi="Times New Roman" w:cs="Times New Roman"/>
          <w:sz w:val="24"/>
          <w:szCs w:val="24"/>
          <w:u w:val="single"/>
        </w:rPr>
        <w:t>17th IZA/SOLE Transatlantic Meeting of Labor Economists (TAM)</w:t>
      </w:r>
      <w:r w:rsidRPr="001E5D20">
        <w:rPr>
          <w:rFonts w:ascii="Times New Roman" w:hAnsi="Times New Roman" w:cs="Times New Roman"/>
          <w:sz w:val="24"/>
          <w:szCs w:val="24"/>
        </w:rPr>
        <w:t>. Inning, Germany. http://conference.iza.org/conference_files/transatlantic_2018/xu_h23885.pdf</w:t>
      </w:r>
    </w:p>
    <w:p w14:paraId="4F12A14A" w14:textId="77777777" w:rsidR="00BD33C4" w:rsidRPr="001E5D20" w:rsidRDefault="00BD33C4" w:rsidP="000A35C9">
      <w:pPr>
        <w:pStyle w:val="EndNoteBibliography"/>
        <w:numPr>
          <w:ilvl w:val="0"/>
          <w:numId w:val="10"/>
        </w:numPr>
        <w:spacing w:after="120"/>
        <w:rPr>
          <w:rFonts w:ascii="Times New Roman" w:hAnsi="Times New Roman" w:cs="Times New Roman"/>
          <w:sz w:val="24"/>
          <w:szCs w:val="24"/>
        </w:rPr>
      </w:pPr>
      <w:r w:rsidRPr="001E5D20">
        <w:rPr>
          <w:rFonts w:ascii="Times New Roman" w:hAnsi="Times New Roman" w:cs="Times New Roman"/>
          <w:sz w:val="24"/>
          <w:szCs w:val="24"/>
        </w:rPr>
        <w:t xml:space="preserve">Sassler, S., K. Michelmore and K. Smith (2017). "A Tale of Two Majors: Explaining the Gender Gap in STEM Employment among Computer Science and Engineering Degree Holders." </w:t>
      </w:r>
      <w:r w:rsidRPr="001E5D20">
        <w:rPr>
          <w:rFonts w:ascii="Times New Roman" w:hAnsi="Times New Roman" w:cs="Times New Roman"/>
          <w:sz w:val="24"/>
          <w:szCs w:val="24"/>
          <w:u w:val="single"/>
        </w:rPr>
        <w:t>Social Sciences</w:t>
      </w:r>
      <w:r w:rsidRPr="001E5D20">
        <w:rPr>
          <w:rFonts w:ascii="Times New Roman" w:hAnsi="Times New Roman" w:cs="Times New Roman"/>
          <w:sz w:val="24"/>
          <w:szCs w:val="24"/>
        </w:rPr>
        <w:t xml:space="preserve"> </w:t>
      </w:r>
      <w:r w:rsidRPr="001E5D20">
        <w:rPr>
          <w:rFonts w:ascii="Times New Roman" w:hAnsi="Times New Roman" w:cs="Times New Roman"/>
          <w:b/>
          <w:sz w:val="24"/>
          <w:szCs w:val="24"/>
        </w:rPr>
        <w:t>6</w:t>
      </w:r>
      <w:r w:rsidRPr="001E5D20">
        <w:rPr>
          <w:rFonts w:ascii="Times New Roman" w:hAnsi="Times New Roman" w:cs="Times New Roman"/>
          <w:sz w:val="24"/>
          <w:szCs w:val="24"/>
        </w:rPr>
        <w:t>(3): 69.</w:t>
      </w:r>
    </w:p>
    <w:p w14:paraId="18C26D20" w14:textId="77777777" w:rsidR="00BD33C4" w:rsidRPr="001E5D20" w:rsidRDefault="00BD33C4" w:rsidP="000A35C9">
      <w:pPr>
        <w:pStyle w:val="EndNoteBibliography"/>
        <w:numPr>
          <w:ilvl w:val="0"/>
          <w:numId w:val="10"/>
        </w:numPr>
        <w:spacing w:after="120"/>
        <w:rPr>
          <w:rFonts w:ascii="Times New Roman" w:hAnsi="Times New Roman" w:cs="Times New Roman"/>
          <w:sz w:val="24"/>
          <w:szCs w:val="24"/>
        </w:rPr>
      </w:pPr>
      <w:r w:rsidRPr="001E5D20">
        <w:rPr>
          <w:rFonts w:ascii="Times New Roman" w:hAnsi="Times New Roman" w:cs="Times New Roman"/>
          <w:sz w:val="24"/>
          <w:szCs w:val="24"/>
        </w:rPr>
        <w:t xml:space="preserve">McClough, D. and M. E. Benedict (2017). "Not All Education Is Created Equal." </w:t>
      </w:r>
      <w:r w:rsidRPr="001E5D20">
        <w:rPr>
          <w:rFonts w:ascii="Times New Roman" w:hAnsi="Times New Roman" w:cs="Times New Roman"/>
          <w:sz w:val="24"/>
          <w:szCs w:val="24"/>
          <w:u w:val="single"/>
        </w:rPr>
        <w:t>The American Economist</w:t>
      </w:r>
      <w:r w:rsidRPr="001E5D20">
        <w:rPr>
          <w:rFonts w:ascii="Times New Roman" w:hAnsi="Times New Roman" w:cs="Times New Roman"/>
          <w:sz w:val="24"/>
          <w:szCs w:val="24"/>
        </w:rPr>
        <w:t>: 1-22.</w:t>
      </w:r>
    </w:p>
    <w:p w14:paraId="75E124E9" w14:textId="77777777" w:rsidR="00BD33C4" w:rsidRPr="001E5D20" w:rsidRDefault="00BD33C4" w:rsidP="000A35C9">
      <w:pPr>
        <w:pStyle w:val="EndNoteBibliography"/>
        <w:numPr>
          <w:ilvl w:val="0"/>
          <w:numId w:val="10"/>
        </w:numPr>
        <w:spacing w:after="120"/>
        <w:rPr>
          <w:rFonts w:ascii="Times New Roman" w:hAnsi="Times New Roman" w:cs="Times New Roman"/>
          <w:sz w:val="24"/>
          <w:szCs w:val="24"/>
        </w:rPr>
      </w:pPr>
      <w:r w:rsidRPr="001E5D20">
        <w:rPr>
          <w:rFonts w:ascii="Times New Roman" w:hAnsi="Times New Roman" w:cs="Times New Roman"/>
          <w:sz w:val="24"/>
          <w:szCs w:val="24"/>
        </w:rPr>
        <w:t>Lin, L., P. Christidis and K. Stamm (2017). Salaries in Psychology: Findings from the National Science Foundation's 2013 National Survey of College Graduates. Washington, DC, American Psychological Association, Center for Workforce Studies. http://www.apa.org/workforce/publications/2013-salaries/report.pdf</w:t>
      </w:r>
    </w:p>
    <w:p w14:paraId="5951F900" w14:textId="77777777" w:rsidR="00BD33C4" w:rsidRPr="001E5D20" w:rsidRDefault="00BD33C4" w:rsidP="000A35C9">
      <w:pPr>
        <w:pStyle w:val="EndNoteBibliography"/>
        <w:numPr>
          <w:ilvl w:val="0"/>
          <w:numId w:val="10"/>
        </w:numPr>
        <w:spacing w:after="120"/>
        <w:rPr>
          <w:rFonts w:ascii="Times New Roman" w:hAnsi="Times New Roman" w:cs="Times New Roman"/>
          <w:sz w:val="24"/>
          <w:szCs w:val="24"/>
        </w:rPr>
      </w:pPr>
      <w:r w:rsidRPr="001E5D20">
        <w:rPr>
          <w:rFonts w:ascii="Times New Roman" w:hAnsi="Times New Roman" w:cs="Times New Roman"/>
          <w:sz w:val="24"/>
          <w:szCs w:val="24"/>
        </w:rPr>
        <w:t xml:space="preserve">Hunt, J. (2017). "Immigrant patents boost growth." </w:t>
      </w:r>
      <w:r w:rsidRPr="001E5D20">
        <w:rPr>
          <w:rFonts w:ascii="Times New Roman" w:hAnsi="Times New Roman" w:cs="Times New Roman"/>
          <w:sz w:val="24"/>
          <w:szCs w:val="24"/>
          <w:u w:val="single"/>
        </w:rPr>
        <w:t>Science</w:t>
      </w:r>
      <w:r w:rsidRPr="001E5D20">
        <w:rPr>
          <w:rFonts w:ascii="Times New Roman" w:hAnsi="Times New Roman" w:cs="Times New Roman"/>
          <w:sz w:val="24"/>
          <w:szCs w:val="24"/>
        </w:rPr>
        <w:t xml:space="preserve"> </w:t>
      </w:r>
      <w:r w:rsidRPr="001E5D20">
        <w:rPr>
          <w:rFonts w:ascii="Times New Roman" w:hAnsi="Times New Roman" w:cs="Times New Roman"/>
          <w:b/>
          <w:sz w:val="24"/>
          <w:szCs w:val="24"/>
        </w:rPr>
        <w:t>356</w:t>
      </w:r>
      <w:r w:rsidRPr="001E5D20">
        <w:rPr>
          <w:rFonts w:ascii="Times New Roman" w:hAnsi="Times New Roman" w:cs="Times New Roman"/>
          <w:sz w:val="24"/>
          <w:szCs w:val="24"/>
        </w:rPr>
        <w:t>(6339): 694-697.</w:t>
      </w:r>
    </w:p>
    <w:p w14:paraId="38CA66AB" w14:textId="77777777" w:rsidR="00BD33C4" w:rsidRPr="001E5D20" w:rsidRDefault="00BD33C4" w:rsidP="000A35C9">
      <w:pPr>
        <w:pStyle w:val="EndNoteBibliography"/>
        <w:numPr>
          <w:ilvl w:val="0"/>
          <w:numId w:val="10"/>
        </w:numPr>
        <w:spacing w:after="120"/>
        <w:rPr>
          <w:rFonts w:ascii="Times New Roman" w:hAnsi="Times New Roman" w:cs="Times New Roman"/>
          <w:sz w:val="24"/>
          <w:szCs w:val="24"/>
        </w:rPr>
      </w:pPr>
      <w:r w:rsidRPr="001E5D20">
        <w:rPr>
          <w:rFonts w:ascii="Times New Roman" w:hAnsi="Times New Roman" w:cs="Times New Roman"/>
          <w:sz w:val="24"/>
          <w:szCs w:val="24"/>
        </w:rPr>
        <w:t xml:space="preserve">Islam, A., F. Islam and C. Nguyen (2017). "Skilled Immigration, Innovation, and the Wages of Native-Born Americans." </w:t>
      </w:r>
      <w:r w:rsidRPr="001E5D20">
        <w:rPr>
          <w:rFonts w:ascii="Times New Roman" w:hAnsi="Times New Roman" w:cs="Times New Roman"/>
          <w:sz w:val="24"/>
          <w:szCs w:val="24"/>
          <w:u w:val="single"/>
        </w:rPr>
        <w:t>Industrial Relations</w:t>
      </w:r>
      <w:r w:rsidRPr="001E5D20">
        <w:rPr>
          <w:rFonts w:ascii="Times New Roman" w:hAnsi="Times New Roman" w:cs="Times New Roman"/>
          <w:sz w:val="24"/>
          <w:szCs w:val="24"/>
        </w:rPr>
        <w:t xml:space="preserve"> </w:t>
      </w:r>
      <w:r w:rsidRPr="001E5D20">
        <w:rPr>
          <w:rFonts w:ascii="Times New Roman" w:hAnsi="Times New Roman" w:cs="Times New Roman"/>
          <w:b/>
          <w:sz w:val="24"/>
          <w:szCs w:val="24"/>
        </w:rPr>
        <w:t>56</w:t>
      </w:r>
      <w:r w:rsidRPr="001E5D20">
        <w:rPr>
          <w:rFonts w:ascii="Times New Roman" w:hAnsi="Times New Roman" w:cs="Times New Roman"/>
          <w:sz w:val="24"/>
          <w:szCs w:val="24"/>
        </w:rPr>
        <w:t>(3): 459-488.</w:t>
      </w:r>
    </w:p>
    <w:p w14:paraId="47D176A7" w14:textId="77777777" w:rsidR="00BD33C4" w:rsidRPr="001E5D20" w:rsidRDefault="00BD33C4" w:rsidP="000A35C9">
      <w:pPr>
        <w:pStyle w:val="EndNoteBibliography"/>
        <w:numPr>
          <w:ilvl w:val="0"/>
          <w:numId w:val="10"/>
        </w:numPr>
        <w:spacing w:after="120"/>
        <w:rPr>
          <w:rFonts w:ascii="Times New Roman" w:hAnsi="Times New Roman" w:cs="Times New Roman"/>
          <w:sz w:val="24"/>
          <w:szCs w:val="24"/>
        </w:rPr>
      </w:pPr>
      <w:r w:rsidRPr="001E5D20">
        <w:rPr>
          <w:rFonts w:ascii="Times New Roman" w:hAnsi="Times New Roman" w:cs="Times New Roman"/>
          <w:sz w:val="24"/>
          <w:szCs w:val="24"/>
        </w:rPr>
        <w:t xml:space="preserve">Sakamoto, A. and S. X. Wang (2016). "Occupational and Organizational Effects on Wages among College-educated Workers in 2003 and 2010." </w:t>
      </w:r>
      <w:r w:rsidRPr="001E5D20">
        <w:rPr>
          <w:rFonts w:ascii="Times New Roman" w:hAnsi="Times New Roman" w:cs="Times New Roman"/>
          <w:sz w:val="24"/>
          <w:szCs w:val="24"/>
          <w:u w:val="single"/>
        </w:rPr>
        <w:t>Social Currents</w:t>
      </w:r>
      <w:r w:rsidRPr="001E5D20">
        <w:rPr>
          <w:rFonts w:ascii="Times New Roman" w:hAnsi="Times New Roman" w:cs="Times New Roman"/>
          <w:sz w:val="24"/>
          <w:szCs w:val="24"/>
        </w:rPr>
        <w:t xml:space="preserve"> </w:t>
      </w:r>
      <w:r w:rsidRPr="001E5D20">
        <w:rPr>
          <w:rFonts w:ascii="Times New Roman" w:hAnsi="Times New Roman" w:cs="Times New Roman"/>
          <w:b/>
          <w:sz w:val="24"/>
          <w:szCs w:val="24"/>
        </w:rPr>
        <w:t>4</w:t>
      </w:r>
      <w:r w:rsidRPr="001E5D20">
        <w:rPr>
          <w:rFonts w:ascii="Times New Roman" w:hAnsi="Times New Roman" w:cs="Times New Roman"/>
          <w:sz w:val="24"/>
          <w:szCs w:val="24"/>
        </w:rPr>
        <w:t>(2): 175-195.</w:t>
      </w:r>
    </w:p>
    <w:p w14:paraId="49C1B7EA" w14:textId="77777777" w:rsidR="00BD33C4" w:rsidRPr="001E5D20" w:rsidRDefault="00BD33C4" w:rsidP="000A35C9">
      <w:pPr>
        <w:pStyle w:val="EndNoteBibliography"/>
        <w:numPr>
          <w:ilvl w:val="0"/>
          <w:numId w:val="10"/>
        </w:numPr>
        <w:spacing w:after="120"/>
        <w:rPr>
          <w:rFonts w:ascii="Times New Roman" w:hAnsi="Times New Roman" w:cs="Times New Roman"/>
          <w:sz w:val="24"/>
          <w:szCs w:val="24"/>
        </w:rPr>
      </w:pPr>
      <w:r w:rsidRPr="001E5D20">
        <w:rPr>
          <w:rFonts w:ascii="Times New Roman" w:hAnsi="Times New Roman" w:cs="Times New Roman"/>
          <w:sz w:val="24"/>
          <w:szCs w:val="24"/>
        </w:rPr>
        <w:t xml:space="preserve">Bender, K. A. and K. Roche (2016). "Self-employment and the paradox of the contented female worker." </w:t>
      </w:r>
      <w:r w:rsidRPr="001E5D20">
        <w:rPr>
          <w:rFonts w:ascii="Times New Roman" w:hAnsi="Times New Roman" w:cs="Times New Roman"/>
          <w:sz w:val="24"/>
          <w:szCs w:val="24"/>
          <w:u w:val="single"/>
        </w:rPr>
        <w:t>Small Business Economics</w:t>
      </w:r>
      <w:r w:rsidRPr="001E5D20">
        <w:rPr>
          <w:rFonts w:ascii="Times New Roman" w:hAnsi="Times New Roman" w:cs="Times New Roman"/>
          <w:sz w:val="24"/>
          <w:szCs w:val="24"/>
        </w:rPr>
        <w:t xml:space="preserve"> </w:t>
      </w:r>
      <w:r w:rsidRPr="001E5D20">
        <w:rPr>
          <w:rFonts w:ascii="Times New Roman" w:hAnsi="Times New Roman" w:cs="Times New Roman"/>
          <w:b/>
          <w:sz w:val="24"/>
          <w:szCs w:val="24"/>
        </w:rPr>
        <w:t>47</w:t>
      </w:r>
      <w:r w:rsidRPr="001E5D20">
        <w:rPr>
          <w:rFonts w:ascii="Times New Roman" w:hAnsi="Times New Roman" w:cs="Times New Roman"/>
          <w:sz w:val="24"/>
          <w:szCs w:val="24"/>
        </w:rPr>
        <w:t>(2): 421-435.</w:t>
      </w:r>
    </w:p>
    <w:p w14:paraId="27B95E48" w14:textId="77777777" w:rsidR="00BD33C4" w:rsidRDefault="00BD33C4" w:rsidP="000A35C9">
      <w:pPr>
        <w:numPr>
          <w:ilvl w:val="0"/>
          <w:numId w:val="10"/>
        </w:numPr>
        <w:spacing w:after="120"/>
        <w:rPr>
          <w:rFonts w:ascii="Times New Roman" w:hAnsi="Times New Roman"/>
          <w:i/>
          <w:iCs/>
          <w:szCs w:val="24"/>
        </w:rPr>
      </w:pPr>
      <w:r>
        <w:rPr>
          <w:rFonts w:ascii="Times New Roman" w:hAnsi="Times New Roman"/>
          <w:i/>
          <w:iCs/>
          <w:szCs w:val="24"/>
        </w:rPr>
        <w:t xml:space="preserve">Occupational and Organizational Effects on Wages among College-educated Workers in 2003 and 2010, </w:t>
      </w:r>
      <w:r w:rsidRPr="00E6523A">
        <w:rPr>
          <w:rFonts w:ascii="Times New Roman" w:hAnsi="Times New Roman"/>
          <w:iCs/>
          <w:szCs w:val="24"/>
        </w:rPr>
        <w:t>Texas A&amp;M University, 2016</w:t>
      </w:r>
    </w:p>
    <w:p w14:paraId="0D62B492" w14:textId="77777777" w:rsidR="00BD33C4" w:rsidRPr="00E6523A" w:rsidRDefault="00BD33C4" w:rsidP="000A35C9">
      <w:pPr>
        <w:numPr>
          <w:ilvl w:val="0"/>
          <w:numId w:val="10"/>
        </w:numPr>
        <w:spacing w:after="120"/>
        <w:rPr>
          <w:rFonts w:ascii="Times New Roman" w:hAnsi="Times New Roman"/>
          <w:i/>
          <w:iCs/>
          <w:szCs w:val="24"/>
        </w:rPr>
      </w:pPr>
      <w:r>
        <w:rPr>
          <w:rFonts w:ascii="Times New Roman" w:hAnsi="Times New Roman"/>
          <w:i/>
          <w:iCs/>
          <w:szCs w:val="24"/>
        </w:rPr>
        <w:t>The Private and Social Benefits of Double Majors,</w:t>
      </w:r>
      <w:r w:rsidRPr="00E6523A">
        <w:rPr>
          <w:rFonts w:ascii="Times New Roman" w:hAnsi="Times New Roman"/>
          <w:iCs/>
          <w:szCs w:val="24"/>
        </w:rPr>
        <w:t xml:space="preserve"> St</w:t>
      </w:r>
      <w:r>
        <w:rPr>
          <w:rFonts w:ascii="Times New Roman" w:hAnsi="Times New Roman"/>
          <w:iCs/>
          <w:szCs w:val="24"/>
        </w:rPr>
        <w:t>. Lawrence University, 2016</w:t>
      </w:r>
    </w:p>
    <w:p w14:paraId="1EB5F24C" w14:textId="7F75D72A" w:rsidR="00BD33C4" w:rsidRPr="00E6523A" w:rsidRDefault="00BD33C4" w:rsidP="000A35C9">
      <w:pPr>
        <w:numPr>
          <w:ilvl w:val="0"/>
          <w:numId w:val="10"/>
        </w:numPr>
        <w:spacing w:after="120"/>
        <w:rPr>
          <w:rFonts w:ascii="Times New Roman" w:hAnsi="Times New Roman"/>
          <w:i/>
          <w:iCs/>
          <w:szCs w:val="24"/>
        </w:rPr>
      </w:pPr>
      <w:r>
        <w:rPr>
          <w:rFonts w:ascii="Times New Roman" w:hAnsi="Times New Roman"/>
          <w:i/>
          <w:iCs/>
          <w:szCs w:val="24"/>
        </w:rPr>
        <w:t>Staying in STEM or Changing Course: Do Natives and Immigrants Pursue the Path of Least Resistance?</w:t>
      </w:r>
      <w:r>
        <w:rPr>
          <w:rFonts w:ascii="Times New Roman" w:hAnsi="Times New Roman"/>
          <w:iCs/>
          <w:szCs w:val="24"/>
        </w:rPr>
        <w:t xml:space="preserve"> Ohio State University, 2016</w:t>
      </w:r>
    </w:p>
    <w:p w14:paraId="451D1C5C" w14:textId="77777777" w:rsidR="00BD33C4" w:rsidRDefault="00BD33C4" w:rsidP="000A35C9">
      <w:pPr>
        <w:numPr>
          <w:ilvl w:val="0"/>
          <w:numId w:val="10"/>
        </w:numPr>
        <w:spacing w:after="120"/>
        <w:rPr>
          <w:rFonts w:ascii="Times New Roman" w:hAnsi="Times New Roman"/>
          <w:i/>
          <w:iCs/>
          <w:szCs w:val="24"/>
        </w:rPr>
      </w:pPr>
      <w:r>
        <w:rPr>
          <w:rFonts w:ascii="Times New Roman" w:hAnsi="Times New Roman"/>
          <w:i/>
          <w:iCs/>
          <w:szCs w:val="24"/>
        </w:rPr>
        <w:t xml:space="preserve">Are College Costs Worth it?  How Ability, Major, and Debt Affect the Returns to Schooling, </w:t>
      </w:r>
      <w:r>
        <w:rPr>
          <w:rFonts w:ascii="Times New Roman" w:hAnsi="Times New Roman"/>
          <w:iCs/>
          <w:szCs w:val="24"/>
        </w:rPr>
        <w:t>Temple University, 2016</w:t>
      </w:r>
      <w:r>
        <w:rPr>
          <w:rFonts w:ascii="Times New Roman" w:hAnsi="Times New Roman"/>
          <w:i/>
          <w:iCs/>
          <w:szCs w:val="24"/>
        </w:rPr>
        <w:t xml:space="preserve"> </w:t>
      </w:r>
    </w:p>
    <w:p w14:paraId="08D5CB98" w14:textId="4758F315" w:rsidR="00BD33C4" w:rsidRDefault="00BD33C4" w:rsidP="000A35C9">
      <w:pPr>
        <w:numPr>
          <w:ilvl w:val="0"/>
          <w:numId w:val="10"/>
        </w:numPr>
        <w:spacing w:after="120"/>
        <w:rPr>
          <w:rFonts w:ascii="Times New Roman" w:hAnsi="Times New Roman"/>
          <w:i/>
          <w:iCs/>
          <w:szCs w:val="24"/>
        </w:rPr>
      </w:pPr>
      <w:r>
        <w:rPr>
          <w:rFonts w:ascii="Times New Roman" w:hAnsi="Times New Roman"/>
          <w:i/>
          <w:iCs/>
          <w:szCs w:val="24"/>
        </w:rPr>
        <w:t>Why Do Women Leave Science and Engineering?</w:t>
      </w:r>
      <w:r>
        <w:rPr>
          <w:rFonts w:ascii="Times New Roman" w:hAnsi="Times New Roman"/>
          <w:iCs/>
          <w:szCs w:val="24"/>
        </w:rPr>
        <w:t xml:space="preserve"> Rutgers University, 2016</w:t>
      </w:r>
    </w:p>
    <w:p w14:paraId="0CF0355A" w14:textId="77777777" w:rsidR="00BD33C4" w:rsidRPr="006F7FE6" w:rsidRDefault="00BD33C4" w:rsidP="000A35C9">
      <w:pPr>
        <w:numPr>
          <w:ilvl w:val="0"/>
          <w:numId w:val="10"/>
        </w:numPr>
        <w:spacing w:after="120"/>
        <w:rPr>
          <w:rFonts w:ascii="Times New Roman" w:hAnsi="Times New Roman"/>
          <w:i/>
          <w:iCs/>
          <w:szCs w:val="24"/>
        </w:rPr>
      </w:pPr>
      <w:r w:rsidRPr="00AE6B65">
        <w:rPr>
          <w:rFonts w:ascii="Times New Roman" w:hAnsi="Times New Roman"/>
          <w:i/>
          <w:iCs/>
          <w:szCs w:val="24"/>
        </w:rPr>
        <w:t>Sex, Race, and Job Satisfaction Among Highly Educated Workers</w:t>
      </w:r>
      <w:r>
        <w:rPr>
          <w:rFonts w:ascii="Times New Roman" w:hAnsi="Times New Roman"/>
          <w:iCs/>
          <w:szCs w:val="24"/>
        </w:rPr>
        <w:t>, Vanderbilt University, 2016</w:t>
      </w:r>
    </w:p>
    <w:p w14:paraId="763B7AD5" w14:textId="77777777" w:rsidR="00BD33C4" w:rsidRPr="00C70FC2" w:rsidRDefault="00BD33C4" w:rsidP="00BB547C">
      <w:pPr>
        <w:numPr>
          <w:ilvl w:val="0"/>
          <w:numId w:val="10"/>
        </w:numPr>
        <w:spacing w:after="120"/>
        <w:rPr>
          <w:rFonts w:ascii="Times New Roman" w:hAnsi="Times New Roman"/>
          <w:i/>
          <w:iCs/>
          <w:szCs w:val="24"/>
        </w:rPr>
      </w:pPr>
      <w:r>
        <w:rPr>
          <w:rFonts w:ascii="Times New Roman" w:hAnsi="Times New Roman"/>
          <w:i/>
          <w:iCs/>
          <w:szCs w:val="24"/>
        </w:rPr>
        <w:t>Highly Skilled Migrants: Risks and Hedging Mechanisms</w:t>
      </w:r>
      <w:r>
        <w:rPr>
          <w:rFonts w:ascii="Times New Roman" w:hAnsi="Times New Roman"/>
          <w:iCs/>
          <w:szCs w:val="24"/>
        </w:rPr>
        <w:t>, Texas Tech University, 2016</w:t>
      </w:r>
    </w:p>
    <w:p w14:paraId="62E445F9" w14:textId="77777777" w:rsidR="00BD33C4" w:rsidRPr="0067639D" w:rsidRDefault="00BD33C4" w:rsidP="00BD33C4">
      <w:pPr>
        <w:spacing w:after="120"/>
        <w:ind w:left="0"/>
        <w:rPr>
          <w:rFonts w:ascii="Times New Roman" w:hAnsi="Times New Roman"/>
          <w:iCs/>
          <w:szCs w:val="24"/>
        </w:rPr>
      </w:pPr>
    </w:p>
    <w:p w14:paraId="6A5D4064" w14:textId="77777777" w:rsidR="00BD33C4" w:rsidRPr="00DB68FB" w:rsidRDefault="00BD33C4" w:rsidP="00BD33C4">
      <w:pPr>
        <w:pStyle w:val="Heading2"/>
        <w:tabs>
          <w:tab w:val="left" w:pos="720"/>
          <w:tab w:val="left" w:pos="2520"/>
        </w:tabs>
        <w:spacing w:before="0" w:after="0"/>
        <w:ind w:left="0"/>
        <w:rPr>
          <w:szCs w:val="24"/>
        </w:rPr>
      </w:pPr>
      <w:bookmarkStart w:id="10" w:name="_Toc536765672"/>
      <w:bookmarkStart w:id="11" w:name="_Hlk522253505"/>
      <w:r w:rsidRPr="00DB68FB">
        <w:rPr>
          <w:szCs w:val="24"/>
        </w:rPr>
        <w:t>3.</w:t>
      </w:r>
      <w:r w:rsidRPr="00DB68FB">
        <w:rPr>
          <w:szCs w:val="24"/>
        </w:rPr>
        <w:tab/>
        <w:t>CONSIDERATION OF USING IMPROVED TECHNOLOGY</w:t>
      </w:r>
      <w:bookmarkEnd w:id="10"/>
    </w:p>
    <w:p w14:paraId="167C1B7D" w14:textId="77777777" w:rsidR="00BD33C4" w:rsidRPr="00DB68FB" w:rsidRDefault="00BD33C4" w:rsidP="00BD33C4">
      <w:pPr>
        <w:tabs>
          <w:tab w:val="left" w:pos="2520"/>
        </w:tabs>
        <w:ind w:left="0"/>
        <w:rPr>
          <w:rFonts w:ascii="Times New Roman" w:hAnsi="Times New Roman"/>
          <w:szCs w:val="24"/>
        </w:rPr>
      </w:pPr>
    </w:p>
    <w:p w14:paraId="3237581D" w14:textId="77777777" w:rsidR="00BD33C4" w:rsidRPr="00B25B66" w:rsidRDefault="00BD33C4" w:rsidP="00BD33C4">
      <w:pPr>
        <w:ind w:left="0"/>
        <w:rPr>
          <w:rFonts w:ascii="Times New Roman" w:hAnsi="Times New Roman"/>
          <w:szCs w:val="24"/>
        </w:rPr>
      </w:pPr>
      <w:r>
        <w:rPr>
          <w:rFonts w:ascii="Times New Roman" w:hAnsi="Times New Roman"/>
          <w:szCs w:val="24"/>
        </w:rPr>
        <w:t>The data for the 2019 NSCG will be collected by the U.S. Census Bureau under an interagency agreement between NCSES and the Census Bureau.  The 2019 NSCG data collection will use a</w:t>
      </w:r>
      <w:r w:rsidRPr="00B25B66">
        <w:rPr>
          <w:rFonts w:ascii="Times New Roman" w:hAnsi="Times New Roman"/>
          <w:szCs w:val="24"/>
        </w:rPr>
        <w:t xml:space="preserve"> multi-mode approach</w:t>
      </w:r>
      <w:r>
        <w:rPr>
          <w:rFonts w:ascii="Times New Roman" w:hAnsi="Times New Roman"/>
          <w:szCs w:val="24"/>
        </w:rPr>
        <w:t xml:space="preserve"> that begins with a </w:t>
      </w:r>
      <w:r w:rsidRPr="00B25B66">
        <w:rPr>
          <w:rFonts w:ascii="Times New Roman" w:hAnsi="Times New Roman"/>
          <w:szCs w:val="24"/>
        </w:rPr>
        <w:t>web invitation letter mailed to sample persons asking the</w:t>
      </w:r>
      <w:r>
        <w:rPr>
          <w:rFonts w:ascii="Times New Roman" w:hAnsi="Times New Roman"/>
          <w:szCs w:val="24"/>
        </w:rPr>
        <w:t>m to complete the survey on the I</w:t>
      </w:r>
      <w:r w:rsidRPr="00B25B66">
        <w:rPr>
          <w:rFonts w:ascii="Times New Roman" w:hAnsi="Times New Roman"/>
          <w:szCs w:val="24"/>
        </w:rPr>
        <w:t xml:space="preserve">nternet.  Nonrespondents will be followed up using a paper questionnaire mailing and </w:t>
      </w:r>
      <w:r>
        <w:rPr>
          <w:rFonts w:ascii="Times New Roman" w:hAnsi="Times New Roman"/>
          <w:szCs w:val="24"/>
        </w:rPr>
        <w:t>computer assisted telephone interviews (</w:t>
      </w:r>
      <w:r w:rsidRPr="00B25B66">
        <w:rPr>
          <w:rFonts w:ascii="Times New Roman" w:hAnsi="Times New Roman"/>
          <w:szCs w:val="24"/>
        </w:rPr>
        <w:t>CATI</w:t>
      </w:r>
      <w:r>
        <w:rPr>
          <w:rFonts w:ascii="Times New Roman" w:hAnsi="Times New Roman"/>
          <w:szCs w:val="24"/>
        </w:rPr>
        <w:t>)</w:t>
      </w:r>
      <w:r w:rsidRPr="00B25B66">
        <w:rPr>
          <w:rFonts w:ascii="Times New Roman" w:hAnsi="Times New Roman"/>
          <w:szCs w:val="24"/>
        </w:rPr>
        <w:t xml:space="preserve">.  The data </w:t>
      </w:r>
      <w:r>
        <w:rPr>
          <w:rFonts w:ascii="Times New Roman" w:hAnsi="Times New Roman"/>
          <w:szCs w:val="24"/>
        </w:rPr>
        <w:t>will be</w:t>
      </w:r>
      <w:r w:rsidRPr="00B25B66">
        <w:rPr>
          <w:rFonts w:ascii="Times New Roman" w:hAnsi="Times New Roman"/>
          <w:szCs w:val="24"/>
        </w:rPr>
        <w:t xml:space="preserve"> collected and managed </w:t>
      </w:r>
      <w:r>
        <w:rPr>
          <w:rFonts w:ascii="Times New Roman" w:hAnsi="Times New Roman"/>
          <w:szCs w:val="24"/>
        </w:rPr>
        <w:t xml:space="preserve">by the Census Bureau </w:t>
      </w:r>
      <w:r w:rsidRPr="00B25B66">
        <w:rPr>
          <w:rFonts w:ascii="Times New Roman" w:hAnsi="Times New Roman"/>
          <w:szCs w:val="24"/>
        </w:rPr>
        <w:t xml:space="preserve">using multiple complementary systems including: </w:t>
      </w:r>
      <w:r>
        <w:rPr>
          <w:rFonts w:ascii="Times New Roman" w:hAnsi="Times New Roman"/>
          <w:szCs w:val="24"/>
        </w:rPr>
        <w:t xml:space="preserve">Docuprint, </w:t>
      </w:r>
      <w:r w:rsidRPr="00B25B66">
        <w:rPr>
          <w:rFonts w:ascii="Times New Roman" w:hAnsi="Times New Roman"/>
          <w:szCs w:val="24"/>
        </w:rPr>
        <w:t>Intelligent Mail Barcoding, Enterprise Internet Solutions, Adaptive Design</w:t>
      </w:r>
      <w:r>
        <w:rPr>
          <w:rFonts w:ascii="Times New Roman" w:hAnsi="Times New Roman"/>
          <w:szCs w:val="24"/>
        </w:rPr>
        <w:t xml:space="preserve"> and Intermittent Data Processing, and the Unified Tracking System</w:t>
      </w:r>
      <w:r w:rsidRPr="00B25B66">
        <w:rPr>
          <w:rFonts w:ascii="Times New Roman" w:hAnsi="Times New Roman"/>
          <w:szCs w:val="24"/>
        </w:rPr>
        <w:t>.</w:t>
      </w:r>
      <w:r>
        <w:rPr>
          <w:rFonts w:ascii="Times New Roman" w:hAnsi="Times New Roman"/>
          <w:szCs w:val="24"/>
        </w:rPr>
        <w:t xml:space="preserve">  These systems are described below.</w:t>
      </w:r>
    </w:p>
    <w:p w14:paraId="103C11E0" w14:textId="77777777" w:rsidR="00BD33C4" w:rsidRPr="00B25B66" w:rsidRDefault="00BD33C4" w:rsidP="00BD33C4">
      <w:pPr>
        <w:rPr>
          <w:rFonts w:ascii="Times New Roman" w:hAnsi="Times New Roman"/>
          <w:szCs w:val="24"/>
        </w:rPr>
      </w:pPr>
    </w:p>
    <w:p w14:paraId="6B8680D6" w14:textId="77777777" w:rsidR="00BD33C4" w:rsidRDefault="00BD33C4" w:rsidP="00BD33C4">
      <w:pPr>
        <w:keepNext/>
        <w:ind w:left="0"/>
        <w:rPr>
          <w:rFonts w:ascii="Times New Roman" w:hAnsi="Times New Roman"/>
          <w:szCs w:val="24"/>
        </w:rPr>
      </w:pPr>
      <w:r>
        <w:rPr>
          <w:rFonts w:ascii="Times New Roman" w:hAnsi="Times New Roman"/>
          <w:b/>
          <w:szCs w:val="24"/>
        </w:rPr>
        <w:t xml:space="preserve">Docuprint and Intelligent Mail Barcoding </w:t>
      </w:r>
    </w:p>
    <w:p w14:paraId="22097001" w14:textId="77777777" w:rsidR="00BD33C4" w:rsidRPr="00D77354" w:rsidRDefault="00BD33C4" w:rsidP="00BD33C4">
      <w:pPr>
        <w:keepNext/>
        <w:ind w:left="0"/>
        <w:rPr>
          <w:rFonts w:ascii="Times New Roman" w:eastAsiaTheme="minorHAnsi" w:hAnsi="Times New Roman"/>
          <w:szCs w:val="24"/>
        </w:rPr>
      </w:pPr>
      <w:r w:rsidRPr="00D77354">
        <w:rPr>
          <w:rFonts w:ascii="Times New Roman" w:hAnsi="Times New Roman"/>
          <w:szCs w:val="24"/>
        </w:rPr>
        <w:t>Web invitation letters are produced through an in-house on-demand print process using a Docuprint system which allows personalization and the ability to tailor items to each</w:t>
      </w:r>
      <w:r>
        <w:rPr>
          <w:rFonts w:ascii="Times New Roman" w:hAnsi="Times New Roman"/>
          <w:szCs w:val="24"/>
        </w:rPr>
        <w:t xml:space="preserve"> specific respondent.  The l</w:t>
      </w:r>
      <w:r w:rsidRPr="00D77354">
        <w:rPr>
          <w:rFonts w:ascii="Times New Roman" w:hAnsi="Times New Roman"/>
          <w:szCs w:val="24"/>
        </w:rPr>
        <w:t xml:space="preserve">etters and questionnaire packets will be tracked using Intelligent Mail Barcoding (IMB).  IMB requires separate outgoing and return barcodes to be placed on NSCG envelopes for tracking purposes.  Using IMB has the potential to increase the overall efficiency of data collection enabling the collection of detailed tracking information including:  </w:t>
      </w:r>
    </w:p>
    <w:p w14:paraId="5F1A9D52" w14:textId="77777777" w:rsidR="00BD33C4" w:rsidRPr="007B49EA" w:rsidRDefault="00BD33C4" w:rsidP="00BD33C4">
      <w:pPr>
        <w:pStyle w:val="ListParagraph"/>
        <w:rPr>
          <w:rFonts w:ascii="Times New Roman" w:eastAsiaTheme="minorHAnsi" w:hAnsi="Times New Roman"/>
          <w:szCs w:val="24"/>
        </w:rPr>
      </w:pPr>
    </w:p>
    <w:p w14:paraId="1B122D28" w14:textId="77777777" w:rsidR="00BD33C4" w:rsidRPr="00B25B66" w:rsidRDefault="00BD33C4" w:rsidP="00BB547C">
      <w:pPr>
        <w:pStyle w:val="NormalWeb"/>
        <w:numPr>
          <w:ilvl w:val="0"/>
          <w:numId w:val="12"/>
        </w:numPr>
        <w:spacing w:before="0" w:beforeAutospacing="0" w:after="120" w:afterAutospacing="0"/>
      </w:pPr>
      <w:r w:rsidRPr="00B25B66">
        <w:t xml:space="preserve">When an outgoing questionnaire or other mail piece reached a respondent's local post office; </w:t>
      </w:r>
    </w:p>
    <w:p w14:paraId="235B0D42" w14:textId="77777777" w:rsidR="00BD33C4" w:rsidRPr="00B25B66" w:rsidRDefault="00BD33C4" w:rsidP="00BB547C">
      <w:pPr>
        <w:pStyle w:val="NormalWeb"/>
        <w:numPr>
          <w:ilvl w:val="0"/>
          <w:numId w:val="12"/>
        </w:numPr>
        <w:spacing w:before="0" w:beforeAutospacing="0" w:after="120" w:afterAutospacing="0"/>
      </w:pPr>
      <w:r w:rsidRPr="00B25B66">
        <w:t xml:space="preserve">When an outgoing mail piece left the post office with a postmaster for delivery; </w:t>
      </w:r>
    </w:p>
    <w:p w14:paraId="77185984" w14:textId="77777777" w:rsidR="00BD33C4" w:rsidRPr="00B25B66" w:rsidRDefault="00BD33C4" w:rsidP="00BB547C">
      <w:pPr>
        <w:pStyle w:val="NormalWeb"/>
        <w:numPr>
          <w:ilvl w:val="0"/>
          <w:numId w:val="12"/>
        </w:numPr>
        <w:spacing w:before="0" w:beforeAutospacing="0" w:after="120" w:afterAutospacing="0"/>
      </w:pPr>
      <w:r w:rsidRPr="00B25B66">
        <w:t>If the outgoing mail piece was identified as undeliverable-as-addressed (UAA) a</w:t>
      </w:r>
      <w:r>
        <w:t>nd</w:t>
      </w:r>
      <w:r w:rsidRPr="00B25B66">
        <w:t xml:space="preserve"> is b</w:t>
      </w:r>
      <w:r>
        <w:t>eing rerouted for return</w:t>
      </w:r>
      <w:r w:rsidRPr="00B25B66">
        <w:t xml:space="preserve">; </w:t>
      </w:r>
    </w:p>
    <w:p w14:paraId="7C2F1429" w14:textId="77777777" w:rsidR="00BD33C4" w:rsidRPr="00B25B66" w:rsidRDefault="00BD33C4" w:rsidP="00BB547C">
      <w:pPr>
        <w:pStyle w:val="NormalWeb"/>
        <w:keepNext/>
        <w:numPr>
          <w:ilvl w:val="0"/>
          <w:numId w:val="12"/>
        </w:numPr>
        <w:spacing w:before="0" w:beforeAutospacing="0" w:after="120" w:afterAutospacing="0"/>
      </w:pPr>
      <w:r w:rsidRPr="00B25B66">
        <w:t xml:space="preserve">When a return questionnaire reaches a respondent’s local post office; and </w:t>
      </w:r>
    </w:p>
    <w:p w14:paraId="352568CC" w14:textId="77777777" w:rsidR="00BD33C4" w:rsidRDefault="00BD33C4" w:rsidP="00BB547C">
      <w:pPr>
        <w:pStyle w:val="NormalWeb"/>
        <w:keepNext/>
        <w:numPr>
          <w:ilvl w:val="0"/>
          <w:numId w:val="12"/>
        </w:numPr>
        <w:spacing w:before="0" w:beforeAutospacing="0" w:after="120" w:afterAutospacing="0"/>
      </w:pPr>
      <w:r w:rsidRPr="00B25B66">
        <w:t xml:space="preserve">When a return questionnaire reaches </w:t>
      </w:r>
      <w:r>
        <w:t>its destination</w:t>
      </w:r>
      <w:r w:rsidRPr="00B25B66">
        <w:t xml:space="preserve">. </w:t>
      </w:r>
    </w:p>
    <w:p w14:paraId="77323658" w14:textId="77777777" w:rsidR="00BD33C4" w:rsidRDefault="00BD33C4" w:rsidP="00BD33C4">
      <w:pPr>
        <w:pStyle w:val="NormalWeb"/>
        <w:spacing w:before="0" w:beforeAutospacing="0" w:after="0" w:afterAutospacing="0"/>
      </w:pPr>
    </w:p>
    <w:p w14:paraId="5C5BBECF" w14:textId="77777777" w:rsidR="00BD33C4" w:rsidRPr="00011DD5" w:rsidRDefault="00BD33C4" w:rsidP="00BD33C4">
      <w:pPr>
        <w:ind w:left="0"/>
        <w:rPr>
          <w:rFonts w:ascii="Times New Roman" w:hAnsi="Times New Roman"/>
          <w:b/>
          <w:sz w:val="23"/>
          <w:szCs w:val="23"/>
        </w:rPr>
      </w:pPr>
      <w:r w:rsidRPr="00E37407">
        <w:t xml:space="preserve">This </w:t>
      </w:r>
      <w:r>
        <w:t xml:space="preserve">information </w:t>
      </w:r>
      <w:r w:rsidRPr="00E37407">
        <w:t xml:space="preserve">will allow </w:t>
      </w:r>
      <w:r>
        <w:t>the NSCG to</w:t>
      </w:r>
      <w:r w:rsidRPr="00E37407">
        <w:t xml:space="preserve"> </w:t>
      </w:r>
      <w:r>
        <w:t>put cases on hold</w:t>
      </w:r>
      <w:r w:rsidRPr="00E37407">
        <w:t xml:space="preserve"> </w:t>
      </w:r>
      <w:r>
        <w:t xml:space="preserve">while the </w:t>
      </w:r>
      <w:r w:rsidRPr="00E37407">
        <w:t>return</w:t>
      </w:r>
      <w:r>
        <w:t>ed</w:t>
      </w:r>
      <w:r w:rsidRPr="00E37407">
        <w:t xml:space="preserve"> questionnaire is</w:t>
      </w:r>
      <w:r>
        <w:t xml:space="preserve"> reviewed to determine whether it is a </w:t>
      </w:r>
      <w:r w:rsidRPr="00E37407">
        <w:t>“good complete</w:t>
      </w:r>
      <w:r>
        <w:t xml:space="preserve">.”  Placing cases on hold will </w:t>
      </w:r>
      <w:r w:rsidRPr="00E37407">
        <w:t>reduc</w:t>
      </w:r>
      <w:r>
        <w:t>e</w:t>
      </w:r>
      <w:r w:rsidRPr="00E37407">
        <w:t xml:space="preserve"> respondent burden </w:t>
      </w:r>
      <w:r>
        <w:t>by limiting</w:t>
      </w:r>
      <w:r w:rsidRPr="00E37407">
        <w:t xml:space="preserve"> unnecessary contacts.  In addition, </w:t>
      </w:r>
      <w:r>
        <w:t>the IMB tracking</w:t>
      </w:r>
      <w:r w:rsidRPr="00E37407">
        <w:t xml:space="preserve"> will alert </w:t>
      </w:r>
      <w:r>
        <w:t>the NSCG staff</w:t>
      </w:r>
      <w:r w:rsidRPr="00E37407">
        <w:t xml:space="preserve"> </w:t>
      </w:r>
      <w:r>
        <w:t xml:space="preserve">to </w:t>
      </w:r>
      <w:r w:rsidRPr="00E37407">
        <w:t xml:space="preserve">undeliverable mail pieces while they are still in circulation, allowing </w:t>
      </w:r>
      <w:r>
        <w:t xml:space="preserve">the Census Bureau </w:t>
      </w:r>
      <w:r w:rsidRPr="00E37407">
        <w:t>to</w:t>
      </w:r>
      <w:r>
        <w:t xml:space="preserve"> reduce the NSCG data collection costs by eliminating any</w:t>
      </w:r>
      <w:r w:rsidRPr="00E37407">
        <w:t xml:space="preserve"> future mailings to undeliverable addresses</w:t>
      </w:r>
      <w:r>
        <w:t>.</w:t>
      </w:r>
      <w:r w:rsidRPr="00E37407">
        <w:t xml:space="preserve"> </w:t>
      </w:r>
    </w:p>
    <w:p w14:paraId="46B3FA51" w14:textId="77777777" w:rsidR="00BD33C4" w:rsidRPr="006C05D2" w:rsidRDefault="00BD33C4" w:rsidP="00BD33C4">
      <w:pPr>
        <w:ind w:left="0"/>
        <w:rPr>
          <w:rFonts w:ascii="Times New Roman" w:hAnsi="Times New Roman"/>
          <w:szCs w:val="24"/>
        </w:rPr>
      </w:pPr>
    </w:p>
    <w:p w14:paraId="0196DD95" w14:textId="77777777" w:rsidR="00BD33C4" w:rsidRDefault="00BD33C4" w:rsidP="00BD33C4">
      <w:pPr>
        <w:ind w:left="0"/>
        <w:rPr>
          <w:rFonts w:ascii="Times New Roman" w:hAnsi="Times New Roman"/>
          <w:b/>
          <w:bCs/>
          <w:szCs w:val="24"/>
        </w:rPr>
      </w:pPr>
      <w:r>
        <w:rPr>
          <w:rFonts w:ascii="Times New Roman" w:hAnsi="Times New Roman"/>
          <w:b/>
          <w:bCs/>
          <w:szCs w:val="24"/>
        </w:rPr>
        <w:t>Enterprise Internet Solutions and Mobile Optimization</w:t>
      </w:r>
    </w:p>
    <w:p w14:paraId="13BF3CAD" w14:textId="77777777" w:rsidR="00BD33C4" w:rsidRPr="00D77354" w:rsidRDefault="00BD33C4" w:rsidP="00BD33C4">
      <w:pPr>
        <w:ind w:left="0"/>
        <w:rPr>
          <w:rFonts w:ascii="Times New Roman" w:hAnsi="Times New Roman"/>
          <w:szCs w:val="24"/>
        </w:rPr>
      </w:pPr>
      <w:r>
        <w:rPr>
          <w:rFonts w:ascii="Times New Roman" w:hAnsi="Times New Roman"/>
          <w:bCs/>
          <w:szCs w:val="24"/>
        </w:rPr>
        <w:t>T</w:t>
      </w:r>
      <w:r w:rsidRPr="00D77354">
        <w:rPr>
          <w:rFonts w:ascii="Times New Roman" w:hAnsi="Times New Roman"/>
          <w:bCs/>
          <w:szCs w:val="24"/>
        </w:rPr>
        <w:t xml:space="preserve">he </w:t>
      </w:r>
      <w:r w:rsidRPr="00D77354">
        <w:rPr>
          <w:rFonts w:ascii="Times New Roman" w:hAnsi="Times New Roman"/>
          <w:szCs w:val="24"/>
        </w:rPr>
        <w:t xml:space="preserve">Enterprise Internet Solutions (EIS) area of the Application Services Division (ASD) at the Census Bureau will host a web-based data collection instrument.  Data will be transmitted and processed daily.  The web </w:t>
      </w:r>
      <w:r>
        <w:rPr>
          <w:rFonts w:ascii="Times New Roman" w:hAnsi="Times New Roman"/>
          <w:szCs w:val="24"/>
        </w:rPr>
        <w:t>instrument</w:t>
      </w:r>
      <w:r w:rsidRPr="00D77354">
        <w:rPr>
          <w:rFonts w:ascii="Times New Roman" w:hAnsi="Times New Roman"/>
          <w:szCs w:val="24"/>
        </w:rPr>
        <w:t xml:space="preserve"> will be hosted on the fully certified and accredited Centurion system (infrastructure, security, and framework).  </w:t>
      </w:r>
      <w:r>
        <w:rPr>
          <w:rFonts w:ascii="Times New Roman" w:hAnsi="Times New Roman"/>
          <w:szCs w:val="24"/>
        </w:rPr>
        <w:t>T</w:t>
      </w:r>
      <w:r w:rsidRPr="00D77354">
        <w:rPr>
          <w:rFonts w:ascii="Times New Roman" w:hAnsi="Times New Roman"/>
          <w:szCs w:val="24"/>
        </w:rPr>
        <w:t>he 201</w:t>
      </w:r>
      <w:r>
        <w:rPr>
          <w:rFonts w:ascii="Times New Roman" w:hAnsi="Times New Roman"/>
          <w:szCs w:val="24"/>
        </w:rPr>
        <w:t>9</w:t>
      </w:r>
      <w:r w:rsidRPr="00D77354">
        <w:rPr>
          <w:rFonts w:ascii="Times New Roman" w:hAnsi="Times New Roman"/>
          <w:szCs w:val="24"/>
        </w:rPr>
        <w:t xml:space="preserve"> NSCG </w:t>
      </w:r>
      <w:r>
        <w:rPr>
          <w:rFonts w:ascii="Times New Roman" w:hAnsi="Times New Roman"/>
          <w:szCs w:val="24"/>
        </w:rPr>
        <w:t>web instrument will be optimized for use on mobile devices, creating</w:t>
      </w:r>
      <w:r w:rsidRPr="00D77354">
        <w:rPr>
          <w:rFonts w:ascii="Times New Roman" w:hAnsi="Times New Roman"/>
          <w:szCs w:val="24"/>
        </w:rPr>
        <w:t xml:space="preserve"> </w:t>
      </w:r>
      <w:r>
        <w:rPr>
          <w:rFonts w:ascii="Times New Roman" w:hAnsi="Times New Roman"/>
          <w:szCs w:val="24"/>
        </w:rPr>
        <w:t>a better experience for mobile device users and, thereby, reducing survey breakoffs and the possibility of measurement errors.</w:t>
      </w:r>
    </w:p>
    <w:p w14:paraId="2A877E62" w14:textId="77777777" w:rsidR="00BD33C4" w:rsidRPr="00B25B66" w:rsidRDefault="00BD33C4" w:rsidP="00BD33C4">
      <w:pPr>
        <w:pStyle w:val="ListParagraph"/>
        <w:rPr>
          <w:rFonts w:ascii="Times New Roman" w:hAnsi="Times New Roman"/>
          <w:szCs w:val="24"/>
        </w:rPr>
      </w:pPr>
    </w:p>
    <w:p w14:paraId="2B084A29" w14:textId="77777777" w:rsidR="00BD33C4" w:rsidRDefault="00BD33C4" w:rsidP="00BD33C4">
      <w:pPr>
        <w:ind w:left="0"/>
        <w:rPr>
          <w:rFonts w:ascii="Times New Roman" w:hAnsi="Times New Roman"/>
          <w:szCs w:val="24"/>
        </w:rPr>
      </w:pPr>
      <w:r w:rsidRPr="00D77354">
        <w:rPr>
          <w:rFonts w:ascii="Times New Roman" w:hAnsi="Times New Roman"/>
          <w:b/>
          <w:szCs w:val="24"/>
        </w:rPr>
        <w:t xml:space="preserve">Adaptive Design and </w:t>
      </w:r>
      <w:r>
        <w:rPr>
          <w:rFonts w:ascii="Times New Roman" w:hAnsi="Times New Roman"/>
          <w:b/>
          <w:szCs w:val="24"/>
        </w:rPr>
        <w:t>Intermittent Data</w:t>
      </w:r>
      <w:r w:rsidRPr="00D77354">
        <w:rPr>
          <w:rFonts w:ascii="Times New Roman" w:hAnsi="Times New Roman"/>
          <w:b/>
          <w:szCs w:val="24"/>
        </w:rPr>
        <w:t xml:space="preserve"> Processing</w:t>
      </w:r>
    </w:p>
    <w:p w14:paraId="7811CCD6" w14:textId="299307F2" w:rsidR="00BD33C4" w:rsidRPr="00BD3C35" w:rsidRDefault="00BD33C4" w:rsidP="00BD33C4">
      <w:pPr>
        <w:ind w:left="0"/>
        <w:rPr>
          <w:rFonts w:ascii="Times New Roman" w:hAnsi="Times New Roman"/>
          <w:szCs w:val="24"/>
        </w:rPr>
      </w:pPr>
      <w:r w:rsidRPr="00BD3C35">
        <w:rPr>
          <w:rFonts w:ascii="Times New Roman" w:hAnsi="Times New Roman"/>
          <w:szCs w:val="24"/>
        </w:rPr>
        <w:t>The 201</w:t>
      </w:r>
      <w:r>
        <w:rPr>
          <w:rFonts w:ascii="Times New Roman" w:hAnsi="Times New Roman"/>
          <w:szCs w:val="24"/>
        </w:rPr>
        <w:t>9</w:t>
      </w:r>
      <w:r w:rsidRPr="00BD3C35">
        <w:rPr>
          <w:rFonts w:ascii="Times New Roman" w:hAnsi="Times New Roman"/>
          <w:szCs w:val="24"/>
        </w:rPr>
        <w:t xml:space="preserve"> NSCG will continue to expand the scope of adaptive des</w:t>
      </w:r>
      <w:r>
        <w:rPr>
          <w:rFonts w:ascii="Times New Roman" w:hAnsi="Times New Roman"/>
          <w:szCs w:val="24"/>
        </w:rPr>
        <w:t>ign in an effort to attain high</w:t>
      </w:r>
      <w:r>
        <w:rPr>
          <w:rFonts w:ascii="Times New Roman" w:hAnsi="Times New Roman"/>
          <w:szCs w:val="24"/>
        </w:rPr>
        <w:noBreakHyphen/>
      </w:r>
      <w:r w:rsidRPr="00BD3C35">
        <w:rPr>
          <w:rFonts w:ascii="Times New Roman" w:hAnsi="Times New Roman"/>
          <w:szCs w:val="24"/>
        </w:rPr>
        <w:t xml:space="preserve">quality survey estimates in less time and at less cost than traditionally executed survey operations.  In 2013, adaptive design implementation focused mainly on developing operational capabilities, while in 2015, the focus was on developing statistical and monitoring capabilities.  In 2017, the focus </w:t>
      </w:r>
      <w:r>
        <w:rPr>
          <w:rFonts w:ascii="Times New Roman" w:hAnsi="Times New Roman"/>
          <w:szCs w:val="24"/>
        </w:rPr>
        <w:t>was</w:t>
      </w:r>
      <w:r w:rsidRPr="00BD3C35">
        <w:rPr>
          <w:rFonts w:ascii="Times New Roman" w:hAnsi="Times New Roman"/>
          <w:szCs w:val="24"/>
        </w:rPr>
        <w:t xml:space="preserve"> on increas</w:t>
      </w:r>
      <w:r>
        <w:rPr>
          <w:rFonts w:ascii="Times New Roman" w:hAnsi="Times New Roman"/>
          <w:szCs w:val="24"/>
        </w:rPr>
        <w:t>ing the</w:t>
      </w:r>
      <w:r w:rsidRPr="00BD3C35">
        <w:rPr>
          <w:rFonts w:ascii="Times New Roman" w:hAnsi="Times New Roman"/>
          <w:szCs w:val="24"/>
        </w:rPr>
        <w:t xml:space="preserve"> automation of existing capabilities and predictin</w:t>
      </w:r>
      <w:r>
        <w:rPr>
          <w:rFonts w:ascii="Times New Roman" w:hAnsi="Times New Roman"/>
          <w:szCs w:val="24"/>
        </w:rPr>
        <w:t>g</w:t>
      </w:r>
      <w:r w:rsidRPr="00BD3C35">
        <w:rPr>
          <w:rFonts w:ascii="Times New Roman" w:hAnsi="Times New Roman"/>
          <w:szCs w:val="24"/>
        </w:rPr>
        <w:t xml:space="preserve"> the effects of data collection interventions.  </w:t>
      </w:r>
      <w:r>
        <w:rPr>
          <w:rFonts w:ascii="Times New Roman" w:hAnsi="Times New Roman"/>
          <w:szCs w:val="24"/>
        </w:rPr>
        <w:t>T</w:t>
      </w:r>
      <w:r w:rsidRPr="00BD3C35">
        <w:rPr>
          <w:rFonts w:ascii="Times New Roman" w:hAnsi="Times New Roman"/>
          <w:szCs w:val="24"/>
        </w:rPr>
        <w:t>he Census Bureau improve</w:t>
      </w:r>
      <w:r>
        <w:rPr>
          <w:rFonts w:ascii="Times New Roman" w:hAnsi="Times New Roman"/>
          <w:szCs w:val="24"/>
        </w:rPr>
        <w:t>d</w:t>
      </w:r>
      <w:r w:rsidRPr="00BD3C35">
        <w:rPr>
          <w:rFonts w:ascii="Times New Roman" w:hAnsi="Times New Roman"/>
          <w:szCs w:val="24"/>
        </w:rPr>
        <w:t xml:space="preserve"> </w:t>
      </w:r>
      <w:r>
        <w:rPr>
          <w:rFonts w:ascii="Times New Roman" w:hAnsi="Times New Roman"/>
          <w:szCs w:val="24"/>
        </w:rPr>
        <w:t xml:space="preserve">the “flow processing” (i.e., </w:t>
      </w:r>
      <w:r w:rsidRPr="00BD3C35">
        <w:rPr>
          <w:rFonts w:ascii="Times New Roman" w:hAnsi="Times New Roman"/>
          <w:szCs w:val="24"/>
        </w:rPr>
        <w:t xml:space="preserve">intermittent editing, imputation, </w:t>
      </w:r>
      <w:r>
        <w:rPr>
          <w:rFonts w:ascii="Times New Roman" w:hAnsi="Times New Roman"/>
          <w:szCs w:val="24"/>
        </w:rPr>
        <w:t xml:space="preserve">and </w:t>
      </w:r>
      <w:r w:rsidRPr="00BD3C35">
        <w:rPr>
          <w:rFonts w:ascii="Times New Roman" w:hAnsi="Times New Roman"/>
          <w:szCs w:val="24"/>
        </w:rPr>
        <w:t>weighting</w:t>
      </w:r>
      <w:r>
        <w:rPr>
          <w:rFonts w:ascii="Times New Roman" w:hAnsi="Times New Roman"/>
          <w:szCs w:val="24"/>
        </w:rPr>
        <w:t xml:space="preserve"> </w:t>
      </w:r>
      <w:r w:rsidRPr="00BD3C35">
        <w:rPr>
          <w:rFonts w:ascii="Times New Roman" w:hAnsi="Times New Roman"/>
          <w:szCs w:val="24"/>
        </w:rPr>
        <w:t xml:space="preserve">of </w:t>
      </w:r>
      <w:r>
        <w:rPr>
          <w:rFonts w:ascii="Times New Roman" w:hAnsi="Times New Roman"/>
          <w:szCs w:val="24"/>
        </w:rPr>
        <w:t xml:space="preserve">incoming </w:t>
      </w:r>
      <w:r w:rsidRPr="00BD3C35">
        <w:rPr>
          <w:rFonts w:ascii="Times New Roman" w:hAnsi="Times New Roman"/>
          <w:szCs w:val="24"/>
        </w:rPr>
        <w:t>response data</w:t>
      </w:r>
      <w:r>
        <w:rPr>
          <w:rFonts w:ascii="Times New Roman" w:hAnsi="Times New Roman"/>
          <w:szCs w:val="24"/>
        </w:rPr>
        <w:t xml:space="preserve">), which </w:t>
      </w:r>
      <w:r w:rsidRPr="00BD3C35">
        <w:rPr>
          <w:rFonts w:ascii="Times New Roman" w:hAnsi="Times New Roman"/>
          <w:szCs w:val="24"/>
        </w:rPr>
        <w:t>allow</w:t>
      </w:r>
      <w:r>
        <w:rPr>
          <w:rFonts w:ascii="Times New Roman" w:hAnsi="Times New Roman"/>
          <w:szCs w:val="24"/>
        </w:rPr>
        <w:t>ed</w:t>
      </w:r>
      <w:r w:rsidRPr="00BD3C35">
        <w:rPr>
          <w:rFonts w:ascii="Times New Roman" w:hAnsi="Times New Roman"/>
          <w:szCs w:val="24"/>
        </w:rPr>
        <w:t xml:space="preserve"> the survey team to monitor quality measures throughout data collection.  </w:t>
      </w:r>
    </w:p>
    <w:p w14:paraId="5DEC304E" w14:textId="77777777" w:rsidR="00BD33C4" w:rsidRPr="00BD3C35" w:rsidRDefault="00BD33C4" w:rsidP="00BD33C4">
      <w:pPr>
        <w:ind w:left="0"/>
        <w:rPr>
          <w:rFonts w:ascii="Times New Roman" w:hAnsi="Times New Roman"/>
          <w:szCs w:val="24"/>
        </w:rPr>
      </w:pPr>
    </w:p>
    <w:p w14:paraId="4905FAA0" w14:textId="72488516" w:rsidR="00BD33C4" w:rsidRDefault="00BD33C4" w:rsidP="00BD33C4">
      <w:pPr>
        <w:ind w:left="0"/>
        <w:rPr>
          <w:rFonts w:ascii="Times New Roman" w:hAnsi="Times New Roman"/>
          <w:szCs w:val="24"/>
        </w:rPr>
      </w:pPr>
      <w:r>
        <w:rPr>
          <w:rFonts w:ascii="Times New Roman" w:hAnsi="Times New Roman"/>
          <w:szCs w:val="24"/>
        </w:rPr>
        <w:t xml:space="preserve">The 2019 NSCG will build upon the lessons learned in prior rounds in an attempt to fully automate adaptive interventions based on predefined survey goals.  </w:t>
      </w:r>
      <w:r w:rsidRPr="00BD3C35">
        <w:rPr>
          <w:rFonts w:ascii="Times New Roman" w:hAnsi="Times New Roman"/>
          <w:szCs w:val="24"/>
        </w:rPr>
        <w:t>More detail about the 201</w:t>
      </w:r>
      <w:r>
        <w:rPr>
          <w:rFonts w:ascii="Times New Roman" w:hAnsi="Times New Roman"/>
          <w:szCs w:val="24"/>
        </w:rPr>
        <w:t>9</w:t>
      </w:r>
      <w:r w:rsidRPr="00BD3C35">
        <w:rPr>
          <w:rFonts w:ascii="Times New Roman" w:hAnsi="Times New Roman"/>
          <w:szCs w:val="24"/>
        </w:rPr>
        <w:t xml:space="preserve"> NSCG adaptive design experiment is provided in</w:t>
      </w:r>
      <w:r w:rsidR="00CC2061">
        <w:rPr>
          <w:rFonts w:ascii="Times New Roman" w:hAnsi="Times New Roman"/>
          <w:szCs w:val="24"/>
        </w:rPr>
        <w:t xml:space="preserve"> Supporting Statement B, Section 4</w:t>
      </w:r>
      <w:r w:rsidRPr="00BD3C35">
        <w:rPr>
          <w:rFonts w:ascii="Times New Roman" w:hAnsi="Times New Roman"/>
          <w:szCs w:val="24"/>
        </w:rPr>
        <w:t xml:space="preserve">.  We will employ roughly the same sample sizes as the 2015 </w:t>
      </w:r>
      <w:r>
        <w:rPr>
          <w:rFonts w:ascii="Times New Roman" w:hAnsi="Times New Roman"/>
          <w:szCs w:val="24"/>
        </w:rPr>
        <w:t xml:space="preserve">and 2017 </w:t>
      </w:r>
      <w:r w:rsidRPr="00BD3C35">
        <w:rPr>
          <w:rFonts w:ascii="Times New Roman" w:hAnsi="Times New Roman"/>
          <w:szCs w:val="24"/>
        </w:rPr>
        <w:t>adaptive design experiment</w:t>
      </w:r>
      <w:r>
        <w:rPr>
          <w:rFonts w:ascii="Times New Roman" w:hAnsi="Times New Roman"/>
          <w:szCs w:val="24"/>
        </w:rPr>
        <w:t>s</w:t>
      </w:r>
      <w:r w:rsidRPr="00BD3C35">
        <w:rPr>
          <w:rFonts w:ascii="Times New Roman" w:hAnsi="Times New Roman"/>
          <w:szCs w:val="24"/>
        </w:rPr>
        <w:t xml:space="preserve"> in order to provide the statistical power to make definitive statements about statistical differences between the treatment group and the control group on various measures, including response rates, R</w:t>
      </w:r>
      <w:r w:rsidRPr="00BD3C35">
        <w:rPr>
          <w:rFonts w:ascii="Times New Roman" w:hAnsi="Times New Roman"/>
          <w:szCs w:val="24"/>
        </w:rPr>
        <w:noBreakHyphen/>
        <w:t>indicators</w:t>
      </w:r>
      <w:r w:rsidR="00641DAF">
        <w:rPr>
          <w:rFonts w:ascii="Times New Roman" w:hAnsi="Times New Roman"/>
          <w:szCs w:val="24"/>
        </w:rPr>
        <w:t>,</w:t>
      </w:r>
      <w:r w:rsidR="00366C10">
        <w:rPr>
          <w:rStyle w:val="FootnoteReference"/>
          <w:rFonts w:ascii="Times New Roman" w:hAnsi="Times New Roman"/>
          <w:szCs w:val="24"/>
        </w:rPr>
        <w:footnoteReference w:id="14"/>
      </w:r>
      <w:r w:rsidR="00366C10" w:rsidRPr="00E2187F">
        <w:rPr>
          <w:rFonts w:ascii="Times New Roman" w:hAnsi="Times New Roman"/>
          <w:szCs w:val="24"/>
        </w:rPr>
        <w:t xml:space="preserve"> </w:t>
      </w:r>
      <w:r w:rsidRPr="00BD3C35">
        <w:rPr>
          <w:rFonts w:ascii="Times New Roman" w:hAnsi="Times New Roman"/>
          <w:szCs w:val="24"/>
        </w:rPr>
        <w:t xml:space="preserve">cost, and effect on key estimates.  </w:t>
      </w:r>
    </w:p>
    <w:p w14:paraId="056CA13F" w14:textId="77777777" w:rsidR="00BD33C4" w:rsidRDefault="00BD33C4" w:rsidP="00BD33C4">
      <w:pPr>
        <w:ind w:left="0"/>
        <w:rPr>
          <w:rFonts w:ascii="Times New Roman" w:hAnsi="Times New Roman"/>
          <w:b/>
          <w:szCs w:val="24"/>
        </w:rPr>
      </w:pPr>
    </w:p>
    <w:p w14:paraId="0F92092E" w14:textId="77777777" w:rsidR="00104AF6" w:rsidRDefault="00104AF6" w:rsidP="00BD33C4">
      <w:pPr>
        <w:ind w:left="0"/>
        <w:rPr>
          <w:rFonts w:ascii="Times New Roman" w:hAnsi="Times New Roman"/>
          <w:b/>
          <w:szCs w:val="24"/>
        </w:rPr>
      </w:pPr>
    </w:p>
    <w:p w14:paraId="3372AE8D" w14:textId="54EFD382" w:rsidR="00BD33C4" w:rsidRPr="009B6C2F" w:rsidRDefault="00BD33C4" w:rsidP="00BD33C4">
      <w:pPr>
        <w:ind w:left="0"/>
        <w:rPr>
          <w:rFonts w:ascii="Times New Roman" w:hAnsi="Times New Roman"/>
          <w:szCs w:val="24"/>
        </w:rPr>
      </w:pPr>
      <w:r w:rsidRPr="009B6C2F">
        <w:rPr>
          <w:rFonts w:ascii="Times New Roman" w:hAnsi="Times New Roman"/>
          <w:b/>
          <w:szCs w:val="24"/>
        </w:rPr>
        <w:t>Unified Tracking System</w:t>
      </w:r>
    </w:p>
    <w:p w14:paraId="519F27B2" w14:textId="77777777" w:rsidR="00BD33C4" w:rsidRPr="00B22195" w:rsidRDefault="00BD33C4" w:rsidP="00BD33C4">
      <w:pPr>
        <w:ind w:left="0"/>
        <w:rPr>
          <w:rFonts w:ascii="Times New Roman" w:hAnsi="Times New Roman"/>
        </w:rPr>
      </w:pPr>
      <w:r w:rsidRPr="009B6C2F">
        <w:rPr>
          <w:rFonts w:ascii="Times New Roman" w:hAnsi="Times New Roman"/>
          <w:szCs w:val="24"/>
        </w:rPr>
        <w:t>In 201</w:t>
      </w:r>
      <w:r>
        <w:rPr>
          <w:rFonts w:ascii="Times New Roman" w:hAnsi="Times New Roman"/>
          <w:szCs w:val="24"/>
        </w:rPr>
        <w:t>9</w:t>
      </w:r>
      <w:r w:rsidRPr="009B6C2F">
        <w:rPr>
          <w:rFonts w:ascii="Times New Roman" w:hAnsi="Times New Roman"/>
          <w:szCs w:val="24"/>
        </w:rPr>
        <w:t xml:space="preserve">, the NSCG will </w:t>
      </w:r>
      <w:r>
        <w:rPr>
          <w:rFonts w:ascii="Times New Roman" w:hAnsi="Times New Roman"/>
          <w:szCs w:val="24"/>
        </w:rPr>
        <w:t>continue</w:t>
      </w:r>
      <w:r w:rsidRPr="009B6C2F">
        <w:rPr>
          <w:rFonts w:ascii="Times New Roman" w:hAnsi="Times New Roman"/>
          <w:szCs w:val="24"/>
        </w:rPr>
        <w:t xml:space="preserve"> its use of the Census Bureau’s Unified Tracking System (UTS) to assist in various aspects of survey management.  </w:t>
      </w:r>
      <w:r>
        <w:rPr>
          <w:rFonts w:ascii="Times New Roman" w:hAnsi="Times New Roman"/>
          <w:szCs w:val="24"/>
        </w:rPr>
        <w:t>Since</w:t>
      </w:r>
      <w:r w:rsidRPr="009B6C2F">
        <w:rPr>
          <w:rFonts w:ascii="Times New Roman" w:hAnsi="Times New Roman"/>
          <w:szCs w:val="24"/>
        </w:rPr>
        <w:t xml:space="preserve"> 2013 the UTS </w:t>
      </w:r>
      <w:r>
        <w:rPr>
          <w:rFonts w:ascii="Times New Roman" w:hAnsi="Times New Roman"/>
          <w:szCs w:val="24"/>
        </w:rPr>
        <w:t xml:space="preserve">has </w:t>
      </w:r>
      <w:r w:rsidRPr="009B6C2F">
        <w:rPr>
          <w:rFonts w:ascii="Times New Roman" w:hAnsi="Times New Roman"/>
          <w:szCs w:val="24"/>
        </w:rPr>
        <w:t>provide</w:t>
      </w:r>
      <w:r>
        <w:rPr>
          <w:rFonts w:ascii="Times New Roman" w:hAnsi="Times New Roman"/>
          <w:szCs w:val="24"/>
        </w:rPr>
        <w:t>d</w:t>
      </w:r>
      <w:r w:rsidRPr="009B6C2F">
        <w:rPr>
          <w:rFonts w:ascii="Times New Roman" w:hAnsi="Times New Roman"/>
          <w:szCs w:val="24"/>
        </w:rPr>
        <w:t xml:space="preserve"> a full conta</w:t>
      </w:r>
      <w:r w:rsidRPr="00B22195">
        <w:rPr>
          <w:rFonts w:ascii="Times New Roman" w:hAnsi="Times New Roman"/>
        </w:rPr>
        <w:t xml:space="preserve">ct history report for the NSCG, giving survey managers a single place to view all contacts integrated from all three </w:t>
      </w:r>
      <w:r>
        <w:rPr>
          <w:rFonts w:ascii="Times New Roman" w:hAnsi="Times New Roman"/>
        </w:rPr>
        <w:t xml:space="preserve">survey </w:t>
      </w:r>
      <w:r w:rsidRPr="00B22195">
        <w:rPr>
          <w:rFonts w:ascii="Times New Roman" w:hAnsi="Times New Roman"/>
        </w:rPr>
        <w:t>modes along with the outcomes of t</w:t>
      </w:r>
      <w:r>
        <w:rPr>
          <w:rFonts w:ascii="Times New Roman" w:hAnsi="Times New Roman"/>
        </w:rPr>
        <w:t xml:space="preserve">hose contacts.  This contact history reporting system enables the examination of </w:t>
      </w:r>
      <w:r w:rsidRPr="00B22195">
        <w:rPr>
          <w:rFonts w:ascii="Times New Roman" w:hAnsi="Times New Roman"/>
        </w:rPr>
        <w:t xml:space="preserve">contact strategies in </w:t>
      </w:r>
      <w:r>
        <w:rPr>
          <w:rFonts w:ascii="Times New Roman" w:hAnsi="Times New Roman"/>
        </w:rPr>
        <w:t>various</w:t>
      </w:r>
      <w:r w:rsidRPr="00B22195">
        <w:rPr>
          <w:rFonts w:ascii="Times New Roman" w:hAnsi="Times New Roman"/>
        </w:rPr>
        <w:t xml:space="preserve"> ways.  </w:t>
      </w:r>
      <w:r>
        <w:rPr>
          <w:rFonts w:ascii="Times New Roman" w:hAnsi="Times New Roman"/>
        </w:rPr>
        <w:t xml:space="preserve">For </w:t>
      </w:r>
      <w:r w:rsidRPr="00B22195">
        <w:rPr>
          <w:rFonts w:ascii="Times New Roman" w:hAnsi="Times New Roman"/>
        </w:rPr>
        <w:t xml:space="preserve">example, if respondents call in to check on the status of their response, NSCG staff </w:t>
      </w:r>
      <w:r>
        <w:rPr>
          <w:rFonts w:ascii="Times New Roman" w:hAnsi="Times New Roman"/>
        </w:rPr>
        <w:t>a</w:t>
      </w:r>
      <w:r w:rsidRPr="00B22195">
        <w:rPr>
          <w:rFonts w:ascii="Times New Roman" w:hAnsi="Times New Roman"/>
        </w:rPr>
        <w:t>re able to access the respondents’ contact history</w:t>
      </w:r>
      <w:r>
        <w:rPr>
          <w:rFonts w:ascii="Times New Roman" w:hAnsi="Times New Roman"/>
        </w:rPr>
        <w:t xml:space="preserve"> </w:t>
      </w:r>
      <w:r w:rsidRPr="00B22195">
        <w:rPr>
          <w:rFonts w:ascii="Times New Roman" w:hAnsi="Times New Roman"/>
        </w:rPr>
        <w:t xml:space="preserve">quickly and easily.  In addition, this report provides an easily interpretable audit trail of all contacts, allowing survey managers to immediately verify if NSCG interviewers are following proper contact protocols, particularly when questions or complaints from respondents arise.  </w:t>
      </w:r>
      <w:r>
        <w:rPr>
          <w:rFonts w:ascii="Times New Roman" w:hAnsi="Times New Roman"/>
        </w:rPr>
        <w:t>In</w:t>
      </w:r>
      <w:r w:rsidRPr="00B22195">
        <w:rPr>
          <w:rFonts w:ascii="Times New Roman" w:hAnsi="Times New Roman"/>
        </w:rPr>
        <w:t xml:space="preserve"> 2017, this contact report </w:t>
      </w:r>
      <w:r>
        <w:rPr>
          <w:rFonts w:ascii="Times New Roman" w:hAnsi="Times New Roman"/>
        </w:rPr>
        <w:t xml:space="preserve">was </w:t>
      </w:r>
      <w:r w:rsidRPr="00B22195">
        <w:rPr>
          <w:rFonts w:ascii="Times New Roman" w:hAnsi="Times New Roman"/>
        </w:rPr>
        <w:t xml:space="preserve">enhanced by the integration of the previously mentioned IMB data.  </w:t>
      </w:r>
    </w:p>
    <w:p w14:paraId="61C2B4A6" w14:textId="77777777" w:rsidR="00BD33C4" w:rsidRPr="00B22195" w:rsidRDefault="00BD33C4" w:rsidP="00BD33C4">
      <w:pPr>
        <w:ind w:left="0"/>
        <w:rPr>
          <w:rFonts w:ascii="Times New Roman" w:hAnsi="Times New Roman"/>
          <w:b/>
          <w:sz w:val="23"/>
          <w:szCs w:val="23"/>
        </w:rPr>
      </w:pPr>
    </w:p>
    <w:p w14:paraId="05992E1B" w14:textId="77777777" w:rsidR="00BD33C4" w:rsidRDefault="00BD33C4" w:rsidP="00BD33C4">
      <w:pPr>
        <w:tabs>
          <w:tab w:val="left" w:pos="0"/>
          <w:tab w:val="left" w:pos="2520"/>
        </w:tabs>
        <w:suppressAutoHyphens/>
        <w:ind w:left="0"/>
        <w:rPr>
          <w:rFonts w:ascii="Times New Roman" w:hAnsi="Times New Roman"/>
          <w:szCs w:val="24"/>
        </w:rPr>
      </w:pPr>
      <w:r>
        <w:rPr>
          <w:rFonts w:ascii="Times New Roman" w:hAnsi="Times New Roman"/>
          <w:szCs w:val="24"/>
        </w:rPr>
        <w:t>For the 2019 NSCG, the UTS will continue to provide daily updates for R-indicators analysis at the cohort-level, so that survey management can understand how data collection operations affect representativeness.  Additionally, the UTS will provide two reports to monitor IMB data.  These reports will focus on the difference between the dates provided by the Census Bureau’s National Processing Center (NPC) and IMB-provided dates for survey monitoring purposes.  For outgoing mailings, the report will show the lag between the scheduled mail date and when NSCG packages actually enter the mail stream.  For incoming mailings, the report will provide the dates when UAAs or return questionnaires enter the IMB system versus when they are checked in at NPC.  Both reports will have these data broken down by mailing geographies.  These reports help us understand the relationship between when sample persons receive their mail and when they respond to survey requests, thus helping us anticipate response relative to mailout operations.</w:t>
      </w:r>
    </w:p>
    <w:p w14:paraId="608A8791" w14:textId="77777777" w:rsidR="00BD33C4" w:rsidRDefault="00BD33C4" w:rsidP="00BD33C4">
      <w:pPr>
        <w:tabs>
          <w:tab w:val="left" w:pos="0"/>
          <w:tab w:val="left" w:pos="2520"/>
        </w:tabs>
        <w:suppressAutoHyphens/>
        <w:ind w:left="0"/>
        <w:rPr>
          <w:rFonts w:ascii="Times New Roman" w:hAnsi="Times New Roman"/>
          <w:szCs w:val="24"/>
        </w:rPr>
      </w:pPr>
    </w:p>
    <w:p w14:paraId="3D7FA3A3" w14:textId="77777777" w:rsidR="00BD33C4" w:rsidRDefault="00BD33C4" w:rsidP="00BD33C4">
      <w:pPr>
        <w:tabs>
          <w:tab w:val="left" w:pos="0"/>
          <w:tab w:val="left" w:pos="2520"/>
        </w:tabs>
        <w:suppressAutoHyphens/>
        <w:ind w:left="0"/>
        <w:rPr>
          <w:rFonts w:ascii="Times New Roman" w:hAnsi="Times New Roman"/>
          <w:szCs w:val="24"/>
        </w:rPr>
      </w:pPr>
      <w:r>
        <w:rPr>
          <w:rFonts w:ascii="Times New Roman" w:hAnsi="Times New Roman"/>
          <w:szCs w:val="24"/>
        </w:rPr>
        <w:t xml:space="preserve">Finally, a UTS report that documents the interactions of the NSCG sample with the web instrument will be continued for the 2019 NSCG.  This report provides information like the number of sample persons that have logged in and with what type of device, statistics about the time spent responding, and whether they logged out or submitted the survey.  This report allows such valuable web paradata to be monitored throughout the data collection period.  </w:t>
      </w:r>
    </w:p>
    <w:p w14:paraId="64B57583" w14:textId="77777777" w:rsidR="00BD33C4" w:rsidRDefault="00BD33C4" w:rsidP="00BD33C4">
      <w:pPr>
        <w:tabs>
          <w:tab w:val="left" w:pos="0"/>
          <w:tab w:val="left" w:pos="2520"/>
        </w:tabs>
        <w:suppressAutoHyphens/>
        <w:ind w:left="0"/>
        <w:rPr>
          <w:rFonts w:ascii="Times New Roman" w:hAnsi="Times New Roman"/>
          <w:szCs w:val="24"/>
        </w:rPr>
      </w:pPr>
    </w:p>
    <w:bookmarkEnd w:id="11"/>
    <w:p w14:paraId="0357F211" w14:textId="5150A040" w:rsidR="00BD33C4" w:rsidRDefault="00BD33C4" w:rsidP="00BD33C4">
      <w:pPr>
        <w:ind w:left="0"/>
        <w:rPr>
          <w:rFonts w:ascii="Times New Roman" w:hAnsi="Times New Roman"/>
          <w:b/>
          <w:bCs/>
          <w:szCs w:val="24"/>
        </w:rPr>
      </w:pPr>
    </w:p>
    <w:p w14:paraId="5FEE24A1" w14:textId="77777777" w:rsidR="00BD33C4" w:rsidRPr="00DB68FB" w:rsidRDefault="00BD33C4" w:rsidP="00BD33C4">
      <w:pPr>
        <w:pStyle w:val="Heading2"/>
        <w:tabs>
          <w:tab w:val="left" w:pos="720"/>
          <w:tab w:val="left" w:pos="2520"/>
        </w:tabs>
        <w:spacing w:before="0" w:after="0"/>
        <w:ind w:left="0"/>
        <w:rPr>
          <w:szCs w:val="24"/>
        </w:rPr>
      </w:pPr>
      <w:bookmarkStart w:id="12" w:name="_Toc536765673"/>
      <w:r w:rsidRPr="00DB68FB">
        <w:rPr>
          <w:szCs w:val="24"/>
        </w:rPr>
        <w:t xml:space="preserve">4. </w:t>
      </w:r>
      <w:r w:rsidRPr="00DB68FB">
        <w:rPr>
          <w:szCs w:val="24"/>
        </w:rPr>
        <w:tab/>
        <w:t>EFFORTS TO IDENTIFY DUPLICATION</w:t>
      </w:r>
      <w:bookmarkEnd w:id="12"/>
    </w:p>
    <w:p w14:paraId="4E002601" w14:textId="77777777" w:rsidR="00BD33C4" w:rsidRPr="00DB68FB" w:rsidRDefault="00BD33C4" w:rsidP="00BD33C4">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szCs w:val="24"/>
        </w:rPr>
      </w:pPr>
    </w:p>
    <w:p w14:paraId="76BED551" w14:textId="49B7F06B" w:rsidR="00BD33C4" w:rsidRPr="00DB68FB" w:rsidRDefault="00BD33C4" w:rsidP="00EC4D6F">
      <w:pPr>
        <w:ind w:left="0"/>
      </w:pPr>
      <w:r w:rsidRPr="00DB68FB">
        <w:t>Duplication, in the sense of</w:t>
      </w:r>
      <w:r>
        <w:t xml:space="preserve"> a</w:t>
      </w:r>
      <w:r w:rsidRPr="00DB68FB">
        <w:t xml:space="preserve"> similar data collection, does not exist.  No other data collection captures all components of scientists and engineers in the United States.  Data from the Current Population Survey provides occupational estimates but does not collect information on degree field for </w:t>
      </w:r>
      <w:r>
        <w:t>postsecondary</w:t>
      </w:r>
      <w:r w:rsidRPr="00DB68FB">
        <w:t xml:space="preserve"> degrees.  The </w:t>
      </w:r>
      <w:r>
        <w:t>American Community Survey (</w:t>
      </w:r>
      <w:r w:rsidRPr="00DB68FB">
        <w:t>ACS</w:t>
      </w:r>
      <w:r>
        <w:t>)</w:t>
      </w:r>
      <w:r w:rsidRPr="00DB68FB">
        <w:t xml:space="preserve"> collects the field of bachelor’s degrees but does not collect detailed information on education history, work activities, and employment c</w:t>
      </w:r>
      <w:r w:rsidR="0006519E">
        <w:t>haracteristics as the NSCG does</w:t>
      </w:r>
      <w:r w:rsidRPr="00DB68FB">
        <w:t xml:space="preserve">.  </w:t>
      </w:r>
    </w:p>
    <w:p w14:paraId="120A8648" w14:textId="77777777" w:rsidR="00BD33C4" w:rsidRDefault="00BD33C4" w:rsidP="00EC4D6F">
      <w:pPr>
        <w:ind w:left="0"/>
      </w:pPr>
    </w:p>
    <w:p w14:paraId="38CE2364" w14:textId="77777777" w:rsidR="00BD33C4" w:rsidRDefault="00BD33C4" w:rsidP="00EC4D6F">
      <w:pPr>
        <w:ind w:left="0"/>
      </w:pPr>
      <w:r>
        <w:t xml:space="preserve">The NSCG and ACS both collect demographic information including gender, race, ethnicity, marital status, citizenship status, and veteran status.  This survey content duplication between the ACS and NSCG is necessary because of the confidentiality restrictions placed on the public release of ACS data.  Due to these restrictions, it is not possible for NSF to link the demographic information from the ACS with the detailed education and employment information collected on the NSCG.  Because linkage between demographic, education, and employment information is needed for the analyses used in NSF’s </w:t>
      </w:r>
      <w:r w:rsidRPr="00ED6108">
        <w:t>congressionally mandated reports</w:t>
      </w:r>
      <w:r>
        <w:t>, all this information is collected on the NSCG.</w:t>
      </w:r>
    </w:p>
    <w:p w14:paraId="573085C0" w14:textId="77777777" w:rsidR="00BD33C4" w:rsidRPr="00DB68FB" w:rsidRDefault="00BD33C4" w:rsidP="00EC4D6F">
      <w:pPr>
        <w:ind w:left="0"/>
      </w:pPr>
    </w:p>
    <w:p w14:paraId="7B87E918" w14:textId="07EDC4F1" w:rsidR="00BD33C4" w:rsidRDefault="00BD33C4" w:rsidP="00EC4D6F">
      <w:pPr>
        <w:ind w:left="0"/>
      </w:pPr>
      <w:bookmarkStart w:id="13" w:name="_Hlk523212549"/>
      <w:r>
        <w:t>Overlap does exist in the target populations for the</w:t>
      </w:r>
      <w:r w:rsidRPr="00DB68FB">
        <w:t xml:space="preserve"> NSCG and the SDR</w:t>
      </w:r>
      <w:r>
        <w:t>.  As a result, it is expected there will be approximately 3</w:t>
      </w:r>
      <w:r w:rsidR="00BE4DD2">
        <w:t>60</w:t>
      </w:r>
      <w:r>
        <w:t xml:space="preserve"> individuals selected for sample in both the 2019 NSCG and the 2019 SDR. </w:t>
      </w:r>
      <w:bookmarkEnd w:id="13"/>
      <w:r>
        <w:t xml:space="preserve"> </w:t>
      </w:r>
    </w:p>
    <w:p w14:paraId="28062F76" w14:textId="77777777" w:rsidR="00BD33C4" w:rsidRDefault="00BD33C4" w:rsidP="00EC4D6F">
      <w:pPr>
        <w:ind w:left="0"/>
      </w:pPr>
    </w:p>
    <w:p w14:paraId="10579185" w14:textId="1133F0BC" w:rsidR="00BD33C4" w:rsidRDefault="00BD33C4" w:rsidP="00EC4D6F">
      <w:pPr>
        <w:ind w:left="0"/>
      </w:pPr>
      <w:r w:rsidRPr="007E7EC2">
        <w:t>In the 2013 NSCG survey cycle, the NSCG and SDR survey contractors identified the individuals selected for both surveys, removed the individuals from the NSCG data collection effort, and, at the completion of the SDR data collection effort, used the SDR responses for these individuals to complete the individual’s record on the NSCG data file.  This NSCG/SDR deduplication process required the SDR survey contractor to create numerous files containing all SDR sample cases for use by the NSCG survey contractor.  Furthermore, given file format and processing differences between contractors, the NSCG survey contractor needed to reformat and manually manipulate many of the SDR files to use them in combination with the NSCG files.  The NSCG/SDR deduplication process added over a week of staff time to both the NSCG and SDR processing during the 201</w:t>
      </w:r>
      <w:r w:rsidR="007E7EC2" w:rsidRPr="007E7EC2">
        <w:t xml:space="preserve">3 </w:t>
      </w:r>
      <w:r w:rsidRPr="007E7EC2">
        <w:t>survey</w:t>
      </w:r>
      <w:r>
        <w:t xml:space="preserve"> cycle. </w:t>
      </w:r>
    </w:p>
    <w:p w14:paraId="0A765205" w14:textId="77777777" w:rsidR="00BD33C4" w:rsidRDefault="00BD33C4" w:rsidP="00EC4D6F">
      <w:pPr>
        <w:ind w:left="0"/>
      </w:pPr>
    </w:p>
    <w:p w14:paraId="78352DDB" w14:textId="77777777" w:rsidR="00BD33C4" w:rsidRPr="00DB68FB" w:rsidRDefault="00BD33C4" w:rsidP="00EC4D6F">
      <w:pPr>
        <w:ind w:left="0"/>
      </w:pPr>
      <w:r>
        <w:t xml:space="preserve">Given recent changes to the NSCG questionnaire content, there are noticeable differences between the NSCG and SDR.  Information collected on the NSCG but not on the SDR includes attainment of certifications and licenses, financial support for education, community college enrollment, and veteran status.  Because of the content differences, the small number of expected duplicates, and the operational challenges of the deduplication process, NCSES will not deduplicate individuals selected for sample in both the NSCG and SDR during the 2019 survey cycle. </w:t>
      </w:r>
    </w:p>
    <w:p w14:paraId="2B2D1290" w14:textId="77777777" w:rsidR="00BD33C4" w:rsidRPr="00DB68FB" w:rsidRDefault="00BD33C4" w:rsidP="00EC4D6F">
      <w:pPr>
        <w:ind w:left="0"/>
      </w:pPr>
    </w:p>
    <w:p w14:paraId="7B2DD648" w14:textId="77777777" w:rsidR="00BD33C4" w:rsidRPr="00DB68FB" w:rsidRDefault="00BD33C4" w:rsidP="00EC4D6F">
      <w:pPr>
        <w:ind w:left="0"/>
      </w:pPr>
    </w:p>
    <w:p w14:paraId="28827C4C" w14:textId="77777777" w:rsidR="00BD33C4" w:rsidRPr="00DB68FB" w:rsidRDefault="00BD33C4" w:rsidP="00BD33C4">
      <w:pPr>
        <w:pStyle w:val="Heading2"/>
        <w:tabs>
          <w:tab w:val="left" w:pos="720"/>
          <w:tab w:val="left" w:pos="2520"/>
        </w:tabs>
        <w:spacing w:before="0" w:after="0"/>
        <w:ind w:left="0"/>
        <w:rPr>
          <w:szCs w:val="24"/>
        </w:rPr>
      </w:pPr>
      <w:bookmarkStart w:id="14" w:name="_Toc536765674"/>
      <w:r w:rsidRPr="00DB68FB">
        <w:rPr>
          <w:szCs w:val="24"/>
        </w:rPr>
        <w:t xml:space="preserve">5. </w:t>
      </w:r>
      <w:r w:rsidRPr="00DB68FB">
        <w:rPr>
          <w:szCs w:val="24"/>
        </w:rPr>
        <w:tab/>
        <w:t>EFFORTS TO MINIMIZE BURDEN ON SMALL BUSINESS</w:t>
      </w:r>
      <w:bookmarkEnd w:id="14"/>
    </w:p>
    <w:p w14:paraId="30E73811" w14:textId="77777777" w:rsidR="00BD33C4" w:rsidRPr="00DB68FB" w:rsidRDefault="00BD33C4" w:rsidP="00BD33C4">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szCs w:val="24"/>
        </w:rPr>
      </w:pPr>
    </w:p>
    <w:p w14:paraId="315EB074" w14:textId="77777777" w:rsidR="00BD33C4" w:rsidRPr="00DB68FB" w:rsidRDefault="00BD33C4" w:rsidP="00BD33C4">
      <w:pPr>
        <w:tabs>
          <w:tab w:val="left" w:pos="0"/>
          <w:tab w:val="left" w:pos="2520"/>
        </w:tabs>
        <w:suppressAutoHyphens/>
        <w:ind w:left="0"/>
        <w:rPr>
          <w:rFonts w:ascii="Times New Roman" w:hAnsi="Times New Roman"/>
          <w:szCs w:val="24"/>
        </w:rPr>
      </w:pPr>
      <w:r w:rsidRPr="00DB68FB">
        <w:rPr>
          <w:rFonts w:ascii="Times New Roman" w:hAnsi="Times New Roman"/>
          <w:szCs w:val="24"/>
        </w:rPr>
        <w:t>Not applicable.  The NSCG collects information from individuals only.</w:t>
      </w:r>
    </w:p>
    <w:p w14:paraId="18A42889" w14:textId="77777777" w:rsidR="00BD33C4" w:rsidRPr="00DB68FB" w:rsidRDefault="00BD33C4" w:rsidP="00BD33C4">
      <w:pPr>
        <w:tabs>
          <w:tab w:val="left" w:pos="0"/>
          <w:tab w:val="left" w:pos="2520"/>
        </w:tabs>
        <w:suppressAutoHyphens/>
        <w:ind w:left="0"/>
        <w:rPr>
          <w:rFonts w:ascii="Times New Roman" w:hAnsi="Times New Roman"/>
          <w:szCs w:val="24"/>
        </w:rPr>
      </w:pPr>
    </w:p>
    <w:p w14:paraId="6CB3D3CD" w14:textId="77777777" w:rsidR="00BD33C4" w:rsidRPr="00DB68FB" w:rsidRDefault="00BD33C4" w:rsidP="00BD33C4">
      <w:pPr>
        <w:tabs>
          <w:tab w:val="left" w:pos="0"/>
          <w:tab w:val="left" w:pos="2520"/>
        </w:tabs>
        <w:suppressAutoHyphens/>
        <w:ind w:left="0"/>
        <w:rPr>
          <w:rFonts w:ascii="Times New Roman" w:hAnsi="Times New Roman"/>
          <w:szCs w:val="24"/>
        </w:rPr>
      </w:pPr>
    </w:p>
    <w:p w14:paraId="49D15CFA" w14:textId="77777777" w:rsidR="00BD33C4" w:rsidRPr="00DB68FB" w:rsidRDefault="00BD33C4" w:rsidP="00BD33C4">
      <w:pPr>
        <w:pStyle w:val="Heading2"/>
        <w:tabs>
          <w:tab w:val="left" w:pos="720"/>
          <w:tab w:val="left" w:pos="2520"/>
        </w:tabs>
        <w:spacing w:before="0" w:after="0"/>
        <w:ind w:left="0"/>
        <w:rPr>
          <w:szCs w:val="24"/>
        </w:rPr>
      </w:pPr>
      <w:bookmarkStart w:id="15" w:name="_Toc536765675"/>
      <w:r w:rsidRPr="00DB68FB">
        <w:rPr>
          <w:szCs w:val="24"/>
        </w:rPr>
        <w:t>6.</w:t>
      </w:r>
      <w:r w:rsidRPr="00DB68FB">
        <w:rPr>
          <w:szCs w:val="24"/>
        </w:rPr>
        <w:tab/>
        <w:t>CONSEQUENCES OF LESS FREQUENT DATA COLLECTION</w:t>
      </w:r>
      <w:bookmarkEnd w:id="15"/>
    </w:p>
    <w:p w14:paraId="7FE8C63F" w14:textId="77777777" w:rsidR="00BD33C4" w:rsidRPr="00DB68FB" w:rsidRDefault="00BD33C4" w:rsidP="00BD33C4">
      <w:pPr>
        <w:pStyle w:val="Footer"/>
        <w:tabs>
          <w:tab w:val="clear" w:pos="4320"/>
          <w:tab w:val="clear" w:pos="8640"/>
          <w:tab w:val="left" w:pos="2520"/>
        </w:tabs>
        <w:ind w:left="0"/>
        <w:rPr>
          <w:rFonts w:ascii="Times New Roman" w:hAnsi="Times New Roman"/>
          <w:spacing w:val="-3"/>
          <w:szCs w:val="24"/>
        </w:rPr>
      </w:pPr>
    </w:p>
    <w:p w14:paraId="200A6084" w14:textId="77777777" w:rsidR="00BD33C4" w:rsidRDefault="00BD33C4" w:rsidP="00BD33C4">
      <w:pPr>
        <w:tabs>
          <w:tab w:val="left" w:pos="0"/>
          <w:tab w:val="left" w:pos="2520"/>
        </w:tabs>
        <w:suppressAutoHyphens/>
        <w:ind w:left="0"/>
        <w:rPr>
          <w:rStyle w:val="ptext-"/>
        </w:rPr>
      </w:pPr>
      <w:r>
        <w:rPr>
          <w:rFonts w:ascii="Times New Roman" w:hAnsi="Times New Roman"/>
          <w:szCs w:val="24"/>
        </w:rPr>
        <w:t xml:space="preserve">The NSCG data are </w:t>
      </w:r>
      <w:r w:rsidRPr="00ED6108">
        <w:rPr>
          <w:rFonts w:ascii="Times New Roman" w:hAnsi="Times New Roman"/>
          <w:szCs w:val="24"/>
        </w:rPr>
        <w:t xml:space="preserve">central to the analysis presented in a pair of congressionally mandated reports published by </w:t>
      </w:r>
      <w:r>
        <w:rPr>
          <w:rFonts w:ascii="Times New Roman" w:hAnsi="Times New Roman"/>
          <w:szCs w:val="24"/>
        </w:rPr>
        <w:t>NSF</w:t>
      </w:r>
      <w:r w:rsidRPr="00ED6108">
        <w:rPr>
          <w:rFonts w:ascii="Times New Roman" w:hAnsi="Times New Roman"/>
          <w:szCs w:val="24"/>
        </w:rPr>
        <w:t xml:space="preserve"> – </w:t>
      </w:r>
      <w:r w:rsidRPr="0054776F">
        <w:rPr>
          <w:rFonts w:ascii="Times New Roman" w:hAnsi="Times New Roman"/>
          <w:i/>
          <w:szCs w:val="24"/>
        </w:rPr>
        <w:t>Science and</w:t>
      </w:r>
      <w:r w:rsidRPr="00ED6108">
        <w:rPr>
          <w:rFonts w:ascii="Times New Roman" w:hAnsi="Times New Roman"/>
          <w:i/>
          <w:szCs w:val="24"/>
        </w:rPr>
        <w:t xml:space="preserve"> Engineering Indicators</w:t>
      </w:r>
      <w:r w:rsidRPr="00ED6108">
        <w:rPr>
          <w:rFonts w:ascii="Times New Roman" w:hAnsi="Times New Roman"/>
          <w:szCs w:val="24"/>
        </w:rPr>
        <w:t xml:space="preserve"> and </w:t>
      </w:r>
      <w:r w:rsidRPr="00ED6108">
        <w:rPr>
          <w:rFonts w:ascii="Times New Roman" w:hAnsi="Times New Roman"/>
          <w:i/>
          <w:szCs w:val="24"/>
        </w:rPr>
        <w:t>Women, Minorities, and Persons with Disabilities in Science and Engineering</w:t>
      </w:r>
      <w:r w:rsidRPr="00ED6108">
        <w:rPr>
          <w:rFonts w:ascii="Times New Roman" w:hAnsi="Times New Roman"/>
          <w:szCs w:val="24"/>
        </w:rPr>
        <w:t>.</w:t>
      </w:r>
      <w:r>
        <w:rPr>
          <w:rFonts w:ascii="Times New Roman" w:hAnsi="Times New Roman"/>
          <w:szCs w:val="24"/>
        </w:rPr>
        <w:t xml:space="preserve">  Since these reports are published on a biennial schedule, they rely on the availability of updated data on the S&amp;E workforce every two years.  Conducting the NSCG on a less frequent basis would prohibit NSF from meeting its congressional mandate to produce a report that contains an accurate </w:t>
      </w:r>
      <w:r>
        <w:rPr>
          <w:rStyle w:val="ptext-"/>
        </w:rPr>
        <w:t xml:space="preserve">accounting and comparison, by sex, race, and ethnic group and by discipline, of the participation of women and men in scientific and engineering positions.  The impact of not being able to meet this congressional mandate is that </w:t>
      </w:r>
      <w:r w:rsidRPr="00DB68FB">
        <w:rPr>
          <w:rFonts w:ascii="Times New Roman" w:hAnsi="Times New Roman"/>
          <w:szCs w:val="24"/>
        </w:rPr>
        <w:t xml:space="preserve">government, business, industry, and universities would have less recent data to use as a basis for formulating the </w:t>
      </w:r>
      <w:r>
        <w:rPr>
          <w:rFonts w:ascii="Times New Roman" w:hAnsi="Times New Roman"/>
          <w:szCs w:val="24"/>
        </w:rPr>
        <w:t>n</w:t>
      </w:r>
      <w:r w:rsidRPr="00DB68FB">
        <w:rPr>
          <w:rFonts w:ascii="Times New Roman" w:hAnsi="Times New Roman"/>
          <w:szCs w:val="24"/>
        </w:rPr>
        <w:t>ation's science and engineering policies.</w:t>
      </w:r>
    </w:p>
    <w:p w14:paraId="492564B8" w14:textId="77777777" w:rsidR="00BD33C4" w:rsidRDefault="00BD33C4" w:rsidP="00BD33C4">
      <w:pPr>
        <w:tabs>
          <w:tab w:val="left" w:pos="0"/>
          <w:tab w:val="left" w:pos="2520"/>
        </w:tabs>
        <w:suppressAutoHyphens/>
        <w:ind w:left="0"/>
        <w:rPr>
          <w:rFonts w:ascii="Times New Roman" w:hAnsi="Times New Roman"/>
          <w:szCs w:val="24"/>
        </w:rPr>
      </w:pPr>
    </w:p>
    <w:p w14:paraId="3A95CC99" w14:textId="72ED7E8B" w:rsidR="00BD33C4" w:rsidRDefault="00BD33C4" w:rsidP="00BD33C4">
      <w:pPr>
        <w:tabs>
          <w:tab w:val="left" w:pos="0"/>
        </w:tabs>
        <w:suppressAutoHyphens/>
        <w:ind w:left="0"/>
        <w:rPr>
          <w:rFonts w:ascii="Times New Roman" w:hAnsi="Times New Roman"/>
          <w:szCs w:val="24"/>
        </w:rPr>
      </w:pPr>
      <w:r>
        <w:rPr>
          <w:rFonts w:ascii="Times New Roman" w:hAnsi="Times New Roman"/>
          <w:spacing w:val="-3"/>
          <w:szCs w:val="24"/>
        </w:rPr>
        <w:t xml:space="preserve">A less frequent data collection would also impact the quality of the NSCG data.  </w:t>
      </w:r>
      <w:r w:rsidRPr="00DB68FB">
        <w:rPr>
          <w:rFonts w:ascii="Times New Roman" w:hAnsi="Times New Roman"/>
          <w:spacing w:val="-3"/>
          <w:szCs w:val="24"/>
        </w:rPr>
        <w:t>Follow-up surveys every two to three years on the same sampled persons are necessary to</w:t>
      </w:r>
      <w:r w:rsidRPr="00DB68FB">
        <w:rPr>
          <w:rFonts w:ascii="Times New Roman" w:hAnsi="Times New Roman"/>
          <w:szCs w:val="24"/>
        </w:rPr>
        <w:t xml:space="preserve"> track changes in the </w:t>
      </w:r>
      <w:r>
        <w:rPr>
          <w:rFonts w:ascii="Times New Roman" w:hAnsi="Times New Roman"/>
          <w:szCs w:val="24"/>
        </w:rPr>
        <w:t>S&amp;E</w:t>
      </w:r>
      <w:r w:rsidRPr="00DB68FB">
        <w:rPr>
          <w:rFonts w:ascii="Times New Roman" w:hAnsi="Times New Roman"/>
          <w:szCs w:val="24"/>
        </w:rPr>
        <w:t xml:space="preserve"> workforce as there are large movements of individuals into and out of </w:t>
      </w:r>
      <w:r>
        <w:rPr>
          <w:rFonts w:ascii="Times New Roman" w:hAnsi="Times New Roman"/>
          <w:szCs w:val="24"/>
        </w:rPr>
        <w:t>S&amp;E</w:t>
      </w:r>
      <w:r w:rsidRPr="00DB68FB">
        <w:rPr>
          <w:rFonts w:ascii="Times New Roman" w:hAnsi="Times New Roman"/>
          <w:szCs w:val="24"/>
        </w:rPr>
        <w:t xml:space="preserve"> occupations over both business and life cycles. To </w:t>
      </w:r>
      <w:r>
        <w:rPr>
          <w:rFonts w:ascii="Times New Roman" w:hAnsi="Times New Roman"/>
          <w:szCs w:val="24"/>
        </w:rPr>
        <w:t xml:space="preserve">ensure </w:t>
      </w:r>
      <w:r w:rsidRPr="00DB68FB">
        <w:rPr>
          <w:rFonts w:ascii="Times New Roman" w:hAnsi="Times New Roman"/>
          <w:szCs w:val="24"/>
        </w:rPr>
        <w:t xml:space="preserve">the availability of current national S&amp;E workforce data, </w:t>
      </w:r>
      <w:r>
        <w:rPr>
          <w:rFonts w:ascii="Times New Roman" w:hAnsi="Times New Roman"/>
          <w:szCs w:val="24"/>
        </w:rPr>
        <w:t xml:space="preserve">the NSCG has been conducted and </w:t>
      </w:r>
      <w:r w:rsidRPr="00DB68FB">
        <w:rPr>
          <w:rFonts w:ascii="Times New Roman" w:hAnsi="Times New Roman"/>
          <w:szCs w:val="24"/>
        </w:rPr>
        <w:t>coordinated</w:t>
      </w:r>
      <w:r>
        <w:rPr>
          <w:rFonts w:ascii="Times New Roman" w:hAnsi="Times New Roman"/>
          <w:szCs w:val="24"/>
        </w:rPr>
        <w:t xml:space="preserve"> </w:t>
      </w:r>
      <w:r w:rsidRPr="00DB68FB">
        <w:rPr>
          <w:rFonts w:ascii="Times New Roman" w:hAnsi="Times New Roman"/>
          <w:szCs w:val="24"/>
        </w:rPr>
        <w:t>with the</w:t>
      </w:r>
      <w:r>
        <w:rPr>
          <w:rFonts w:ascii="Times New Roman" w:hAnsi="Times New Roman"/>
          <w:szCs w:val="24"/>
        </w:rPr>
        <w:t xml:space="preserve"> SDR on a biennial basis since 1993</w:t>
      </w:r>
      <w:r w:rsidRPr="00DB68FB">
        <w:rPr>
          <w:rFonts w:ascii="Times New Roman" w:hAnsi="Times New Roman"/>
          <w:szCs w:val="24"/>
        </w:rPr>
        <w:t>.</w:t>
      </w:r>
      <w:r>
        <w:rPr>
          <w:rFonts w:ascii="Times New Roman" w:hAnsi="Times New Roman"/>
          <w:szCs w:val="24"/>
        </w:rPr>
        <w:t xml:space="preserve">  </w:t>
      </w:r>
      <w:r w:rsidRPr="00DB68FB">
        <w:rPr>
          <w:rFonts w:ascii="Times New Roman" w:hAnsi="Times New Roman"/>
          <w:szCs w:val="24"/>
        </w:rPr>
        <w:t xml:space="preserve">The degradation of </w:t>
      </w:r>
      <w:r>
        <w:rPr>
          <w:rFonts w:ascii="Times New Roman" w:hAnsi="Times New Roman"/>
          <w:szCs w:val="24"/>
        </w:rPr>
        <w:t xml:space="preserve">any </w:t>
      </w:r>
      <w:r w:rsidRPr="00DB68FB">
        <w:rPr>
          <w:rFonts w:ascii="Times New Roman" w:hAnsi="Times New Roman"/>
          <w:szCs w:val="24"/>
        </w:rPr>
        <w:t>component jeopardize</w:t>
      </w:r>
      <w:r>
        <w:rPr>
          <w:rFonts w:ascii="Times New Roman" w:hAnsi="Times New Roman"/>
          <w:szCs w:val="24"/>
        </w:rPr>
        <w:t>s</w:t>
      </w:r>
      <w:r w:rsidRPr="00DB68FB">
        <w:rPr>
          <w:rFonts w:ascii="Times New Roman" w:hAnsi="Times New Roman"/>
          <w:szCs w:val="24"/>
        </w:rPr>
        <w:t xml:space="preserve"> the integrity and value of </w:t>
      </w:r>
      <w:r>
        <w:rPr>
          <w:rFonts w:ascii="Times New Roman" w:hAnsi="Times New Roman"/>
          <w:szCs w:val="24"/>
        </w:rPr>
        <w:t>these combined surveys to provide comprehensive information on the S&amp;E workforce</w:t>
      </w:r>
      <w:r w:rsidRPr="00DB68FB">
        <w:rPr>
          <w:rFonts w:ascii="Times New Roman" w:hAnsi="Times New Roman"/>
          <w:szCs w:val="24"/>
        </w:rPr>
        <w:t>.</w:t>
      </w:r>
    </w:p>
    <w:p w14:paraId="1FD6D6AF" w14:textId="77777777" w:rsidR="00BD33C4" w:rsidRDefault="00BD33C4" w:rsidP="00BD33C4">
      <w:pPr>
        <w:tabs>
          <w:tab w:val="left" w:pos="0"/>
          <w:tab w:val="left" w:pos="2520"/>
        </w:tabs>
        <w:suppressAutoHyphens/>
        <w:ind w:left="0"/>
        <w:rPr>
          <w:rFonts w:ascii="Times New Roman" w:hAnsi="Times New Roman"/>
          <w:szCs w:val="24"/>
        </w:rPr>
      </w:pPr>
    </w:p>
    <w:p w14:paraId="0FF6CDE5" w14:textId="4A9156FB" w:rsidR="00BD33C4" w:rsidRPr="00DB68FB" w:rsidRDefault="00BD33C4" w:rsidP="00BD33C4">
      <w:pPr>
        <w:tabs>
          <w:tab w:val="left" w:pos="0"/>
          <w:tab w:val="left" w:pos="2520"/>
        </w:tabs>
        <w:suppressAutoHyphens/>
        <w:ind w:left="0"/>
        <w:rPr>
          <w:rFonts w:ascii="Times New Roman" w:hAnsi="Times New Roman"/>
          <w:szCs w:val="24"/>
        </w:rPr>
      </w:pPr>
      <w:r>
        <w:rPr>
          <w:rFonts w:ascii="Times New Roman" w:hAnsi="Times New Roman"/>
          <w:szCs w:val="24"/>
        </w:rPr>
        <w:t>Finally, b</w:t>
      </w:r>
      <w:r w:rsidRPr="00DB68FB">
        <w:rPr>
          <w:rFonts w:ascii="Times New Roman" w:hAnsi="Times New Roman"/>
          <w:szCs w:val="24"/>
        </w:rPr>
        <w:t xml:space="preserve">ecause </w:t>
      </w:r>
      <w:r>
        <w:rPr>
          <w:rFonts w:ascii="Times New Roman" w:hAnsi="Times New Roman"/>
          <w:szCs w:val="24"/>
        </w:rPr>
        <w:t xml:space="preserve">the </w:t>
      </w:r>
      <w:r w:rsidRPr="00DB68FB">
        <w:rPr>
          <w:rFonts w:ascii="Times New Roman" w:hAnsi="Times New Roman"/>
          <w:szCs w:val="24"/>
        </w:rPr>
        <w:t>NSCG is a panel survey, conducting the survey less frequently would make it more difficult and costly to locate the</w:t>
      </w:r>
      <w:r>
        <w:rPr>
          <w:rFonts w:ascii="Times New Roman" w:hAnsi="Times New Roman"/>
          <w:szCs w:val="24"/>
        </w:rPr>
        <w:t xml:space="preserve"> sampled</w:t>
      </w:r>
      <w:r w:rsidRPr="00DB68FB">
        <w:rPr>
          <w:rFonts w:ascii="Times New Roman" w:hAnsi="Times New Roman"/>
          <w:szCs w:val="24"/>
        </w:rPr>
        <w:t xml:space="preserve"> persons in </w:t>
      </w:r>
      <w:r>
        <w:rPr>
          <w:rFonts w:ascii="Times New Roman" w:hAnsi="Times New Roman"/>
          <w:szCs w:val="24"/>
        </w:rPr>
        <w:t xml:space="preserve">follow-up cycles </w:t>
      </w:r>
      <w:r w:rsidRPr="00DB68FB">
        <w:rPr>
          <w:rFonts w:ascii="Times New Roman" w:hAnsi="Times New Roman"/>
          <w:szCs w:val="24"/>
        </w:rPr>
        <w:t>beca</w:t>
      </w:r>
      <w:r>
        <w:rPr>
          <w:rFonts w:ascii="Times New Roman" w:hAnsi="Times New Roman"/>
          <w:szCs w:val="24"/>
        </w:rPr>
        <w:t>use of the mobility of the U.S.</w:t>
      </w:r>
      <w:r w:rsidRPr="00DB68FB">
        <w:rPr>
          <w:rFonts w:ascii="Times New Roman" w:hAnsi="Times New Roman"/>
          <w:szCs w:val="24"/>
        </w:rPr>
        <w:t xml:space="preserve"> population.  The </w:t>
      </w:r>
      <w:r>
        <w:rPr>
          <w:rFonts w:ascii="Times New Roman" w:hAnsi="Times New Roman"/>
          <w:szCs w:val="24"/>
        </w:rPr>
        <w:t xml:space="preserve">likely impacts </w:t>
      </w:r>
      <w:r w:rsidRPr="00DB68FB">
        <w:rPr>
          <w:rFonts w:ascii="Times New Roman" w:hAnsi="Times New Roman"/>
          <w:szCs w:val="24"/>
        </w:rPr>
        <w:t>would be a higher attrition rate</w:t>
      </w:r>
      <w:r>
        <w:rPr>
          <w:rFonts w:ascii="Times New Roman" w:hAnsi="Times New Roman"/>
          <w:szCs w:val="24"/>
        </w:rPr>
        <w:t>, higher potential for nonresponse bias,</w:t>
      </w:r>
      <w:r w:rsidRPr="00DB68FB">
        <w:rPr>
          <w:rFonts w:ascii="Times New Roman" w:hAnsi="Times New Roman"/>
          <w:szCs w:val="24"/>
        </w:rPr>
        <w:t xml:space="preserve"> and less reliable estimates. </w:t>
      </w:r>
    </w:p>
    <w:p w14:paraId="0A458743" w14:textId="77777777" w:rsidR="00BD33C4" w:rsidRDefault="00BD33C4" w:rsidP="00BD33C4">
      <w:pPr>
        <w:tabs>
          <w:tab w:val="left" w:pos="0"/>
        </w:tabs>
        <w:suppressAutoHyphens/>
        <w:ind w:left="0"/>
        <w:rPr>
          <w:rFonts w:ascii="Times New Roman" w:hAnsi="Times New Roman"/>
          <w:szCs w:val="24"/>
        </w:rPr>
      </w:pPr>
    </w:p>
    <w:p w14:paraId="7F82A1E0" w14:textId="77777777" w:rsidR="008B15D7" w:rsidRDefault="008B15D7" w:rsidP="00BD33C4">
      <w:pPr>
        <w:pStyle w:val="Heading2"/>
        <w:tabs>
          <w:tab w:val="left" w:pos="720"/>
          <w:tab w:val="left" w:pos="2520"/>
        </w:tabs>
        <w:spacing w:before="0" w:after="0"/>
        <w:ind w:left="0"/>
        <w:rPr>
          <w:szCs w:val="24"/>
        </w:rPr>
      </w:pPr>
    </w:p>
    <w:p w14:paraId="70F56923" w14:textId="738CE6E4" w:rsidR="00BD33C4" w:rsidRPr="008F012D" w:rsidRDefault="00BD33C4" w:rsidP="00BD33C4">
      <w:pPr>
        <w:pStyle w:val="Heading2"/>
        <w:tabs>
          <w:tab w:val="left" w:pos="720"/>
          <w:tab w:val="left" w:pos="2520"/>
        </w:tabs>
        <w:spacing w:before="0" w:after="0"/>
        <w:ind w:left="0"/>
        <w:rPr>
          <w:szCs w:val="24"/>
        </w:rPr>
      </w:pPr>
      <w:bookmarkStart w:id="16" w:name="_Toc536765676"/>
      <w:r w:rsidRPr="008F012D">
        <w:rPr>
          <w:szCs w:val="24"/>
        </w:rPr>
        <w:t>7.</w:t>
      </w:r>
      <w:r w:rsidRPr="008F012D">
        <w:rPr>
          <w:szCs w:val="24"/>
        </w:rPr>
        <w:tab/>
        <w:t>SPECIAL CIRCUMSTANCES</w:t>
      </w:r>
      <w:bookmarkEnd w:id="16"/>
    </w:p>
    <w:p w14:paraId="11CF61E6" w14:textId="77777777" w:rsidR="00BD33C4" w:rsidRPr="00DB68FB" w:rsidRDefault="00BD33C4" w:rsidP="00BD33C4">
      <w:pPr>
        <w:keepNext/>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hanging="211"/>
        <w:rPr>
          <w:rFonts w:ascii="Times New Roman" w:hAnsi="Times New Roman"/>
          <w:b/>
          <w:szCs w:val="24"/>
        </w:rPr>
      </w:pPr>
    </w:p>
    <w:p w14:paraId="5BEB6389" w14:textId="77777777" w:rsidR="00BD33C4" w:rsidRPr="00DB68FB" w:rsidRDefault="00BD33C4" w:rsidP="00BD33C4">
      <w:pPr>
        <w:keepNext/>
        <w:tabs>
          <w:tab w:val="left" w:pos="0"/>
          <w:tab w:val="left" w:pos="2520"/>
        </w:tabs>
        <w:suppressAutoHyphens/>
        <w:ind w:left="0"/>
        <w:rPr>
          <w:rFonts w:ascii="Times New Roman" w:hAnsi="Times New Roman"/>
          <w:szCs w:val="24"/>
        </w:rPr>
      </w:pPr>
      <w:bookmarkStart w:id="17" w:name="OLE_LINK3"/>
      <w:r w:rsidRPr="00DB68FB">
        <w:rPr>
          <w:rFonts w:ascii="Times New Roman" w:hAnsi="Times New Roman"/>
          <w:szCs w:val="24"/>
        </w:rPr>
        <w:t xml:space="preserve">Not applicable.  This data collection does not require any one of the reporting requirements listed. </w:t>
      </w:r>
      <w:bookmarkEnd w:id="17"/>
    </w:p>
    <w:p w14:paraId="70565456" w14:textId="77777777" w:rsidR="00BD33C4" w:rsidRPr="00DB68FB" w:rsidRDefault="00BD33C4" w:rsidP="00BD33C4">
      <w:pPr>
        <w:tabs>
          <w:tab w:val="left" w:pos="0"/>
          <w:tab w:val="left" w:pos="2520"/>
        </w:tabs>
        <w:suppressAutoHyphens/>
        <w:ind w:left="0"/>
        <w:rPr>
          <w:rFonts w:ascii="Times New Roman" w:hAnsi="Times New Roman"/>
          <w:szCs w:val="24"/>
        </w:rPr>
      </w:pPr>
    </w:p>
    <w:p w14:paraId="3AEE51B7" w14:textId="77777777" w:rsidR="00BD33C4" w:rsidRPr="00DB68FB" w:rsidRDefault="00BD33C4" w:rsidP="00BD33C4">
      <w:pPr>
        <w:tabs>
          <w:tab w:val="left" w:pos="0"/>
          <w:tab w:val="left" w:pos="2520"/>
        </w:tabs>
        <w:suppressAutoHyphens/>
        <w:ind w:left="0"/>
        <w:rPr>
          <w:rFonts w:ascii="Times New Roman" w:hAnsi="Times New Roman"/>
          <w:szCs w:val="24"/>
        </w:rPr>
      </w:pPr>
    </w:p>
    <w:p w14:paraId="63C1B7AA" w14:textId="77777777" w:rsidR="00BD33C4" w:rsidRPr="008E0E99" w:rsidRDefault="00BD33C4" w:rsidP="00BB547C">
      <w:pPr>
        <w:pStyle w:val="Heading2"/>
        <w:numPr>
          <w:ilvl w:val="0"/>
          <w:numId w:val="8"/>
        </w:numPr>
        <w:tabs>
          <w:tab w:val="clear" w:pos="0"/>
          <w:tab w:val="num" w:pos="-2880"/>
          <w:tab w:val="left" w:pos="720"/>
          <w:tab w:val="left" w:pos="2520"/>
        </w:tabs>
        <w:spacing w:before="0" w:after="0"/>
        <w:ind w:left="720"/>
        <w:rPr>
          <w:szCs w:val="24"/>
        </w:rPr>
      </w:pPr>
      <w:bookmarkStart w:id="18" w:name="_Toc536765677"/>
      <w:r w:rsidRPr="00DB68FB">
        <w:rPr>
          <w:szCs w:val="24"/>
        </w:rPr>
        <w:t>FEDERAL REGISTER ANNOUNCEMENT AND CONSULTATION OUTSIDE THE AGENCY</w:t>
      </w:r>
      <w:bookmarkEnd w:id="18"/>
    </w:p>
    <w:p w14:paraId="19AFDAF6" w14:textId="77777777" w:rsidR="00BD33C4" w:rsidRPr="00DB68FB" w:rsidRDefault="00BD33C4" w:rsidP="00BD33C4">
      <w:pPr>
        <w:pStyle w:val="Quicka"/>
        <w:widowControl/>
        <w:tabs>
          <w:tab w:val="left" w:pos="2520"/>
        </w:tabs>
        <w:rPr>
          <w:snapToGrid/>
          <w:szCs w:val="24"/>
        </w:rPr>
      </w:pPr>
    </w:p>
    <w:p w14:paraId="0A6FDFEB" w14:textId="77777777" w:rsidR="00BD33C4" w:rsidRPr="008E0E99" w:rsidRDefault="00BD33C4" w:rsidP="00BD33C4">
      <w:pPr>
        <w:pStyle w:val="Foote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b/>
          <w:bCs/>
          <w:iCs/>
          <w:szCs w:val="24"/>
        </w:rPr>
      </w:pPr>
      <w:bookmarkStart w:id="19" w:name="_Toc38863829"/>
      <w:r w:rsidRPr="008E0E99">
        <w:rPr>
          <w:rFonts w:ascii="Times New Roman" w:hAnsi="Times New Roman"/>
          <w:b/>
          <w:bCs/>
          <w:iCs/>
          <w:szCs w:val="24"/>
        </w:rPr>
        <w:t>Federal Register Announcement</w:t>
      </w:r>
      <w:bookmarkEnd w:id="19"/>
    </w:p>
    <w:p w14:paraId="38EAEDC1" w14:textId="661FEBE6" w:rsidR="00094FBF" w:rsidRDefault="00BD33C4" w:rsidP="00BD33C4">
      <w:pPr>
        <w:tabs>
          <w:tab w:val="left" w:pos="2520"/>
        </w:tabs>
        <w:ind w:left="0"/>
        <w:rPr>
          <w:rFonts w:ascii="Times New Roman" w:hAnsi="Times New Roman"/>
          <w:szCs w:val="24"/>
        </w:rPr>
      </w:pPr>
      <w:r>
        <w:rPr>
          <w:rFonts w:ascii="Times New Roman" w:hAnsi="Times New Roman"/>
          <w:szCs w:val="24"/>
        </w:rPr>
        <w:t xml:space="preserve">The Federal Register announcement for the NSCG appeared on 12 June 2018.  NSF received one public comment in response to the announcement.  See Appendix C for both the announcement and the comment.  The comment requested </w:t>
      </w:r>
      <w:r w:rsidR="005D4801">
        <w:rPr>
          <w:rFonts w:ascii="Times New Roman" w:hAnsi="Times New Roman"/>
          <w:szCs w:val="24"/>
        </w:rPr>
        <w:t xml:space="preserve">that NCSES include </w:t>
      </w:r>
      <w:r w:rsidR="00094FBF">
        <w:rPr>
          <w:rFonts w:ascii="Times New Roman" w:hAnsi="Times New Roman"/>
          <w:szCs w:val="24"/>
        </w:rPr>
        <w:t xml:space="preserve">measures of sexual orientation </w:t>
      </w:r>
      <w:r w:rsidR="00EA3BA0">
        <w:rPr>
          <w:rFonts w:ascii="Times New Roman" w:hAnsi="Times New Roman"/>
          <w:szCs w:val="24"/>
        </w:rPr>
        <w:t xml:space="preserve">and gender identity </w:t>
      </w:r>
      <w:r w:rsidR="00094FBF">
        <w:rPr>
          <w:rFonts w:ascii="Times New Roman" w:hAnsi="Times New Roman"/>
          <w:szCs w:val="24"/>
        </w:rPr>
        <w:t>on</w:t>
      </w:r>
      <w:r>
        <w:rPr>
          <w:rFonts w:ascii="Times New Roman" w:hAnsi="Times New Roman"/>
          <w:szCs w:val="24"/>
        </w:rPr>
        <w:t xml:space="preserve"> the NSCG</w:t>
      </w:r>
      <w:r w:rsidR="00094FBF">
        <w:rPr>
          <w:rFonts w:ascii="Times New Roman" w:hAnsi="Times New Roman"/>
          <w:szCs w:val="24"/>
        </w:rPr>
        <w:t xml:space="preserve"> and on other NCSES survey</w:t>
      </w:r>
      <w:r w:rsidR="006658AF">
        <w:rPr>
          <w:rFonts w:ascii="Times New Roman" w:hAnsi="Times New Roman"/>
          <w:szCs w:val="24"/>
        </w:rPr>
        <w:t>s</w:t>
      </w:r>
      <w:r w:rsidR="00094FBF">
        <w:rPr>
          <w:rFonts w:ascii="Times New Roman" w:hAnsi="Times New Roman"/>
          <w:szCs w:val="24"/>
        </w:rPr>
        <w:t xml:space="preserve"> (specifically, the SDR and the Survey of Earned Doctorates)</w:t>
      </w:r>
      <w:r>
        <w:rPr>
          <w:rFonts w:ascii="Times New Roman" w:hAnsi="Times New Roman"/>
          <w:szCs w:val="24"/>
        </w:rPr>
        <w:t xml:space="preserve">.  </w:t>
      </w:r>
    </w:p>
    <w:p w14:paraId="1EA7A3BB" w14:textId="77777777" w:rsidR="00094FBF" w:rsidRDefault="00094FBF" w:rsidP="00BD33C4">
      <w:pPr>
        <w:tabs>
          <w:tab w:val="left" w:pos="2520"/>
        </w:tabs>
        <w:ind w:left="0"/>
        <w:rPr>
          <w:rFonts w:ascii="Times New Roman" w:hAnsi="Times New Roman"/>
          <w:szCs w:val="24"/>
        </w:rPr>
      </w:pPr>
    </w:p>
    <w:p w14:paraId="00EDF7F7" w14:textId="563DAE0B" w:rsidR="00BD33C4" w:rsidRDefault="009F65E2" w:rsidP="00BD33C4">
      <w:pPr>
        <w:tabs>
          <w:tab w:val="left" w:pos="2520"/>
        </w:tabs>
        <w:ind w:left="0"/>
      </w:pPr>
      <w:r w:rsidRPr="00AA1FAE">
        <w:rPr>
          <w:rFonts w:ascii="Times New Roman" w:hAnsi="Times New Roman"/>
          <w:szCs w:val="24"/>
        </w:rPr>
        <w:t>NCSES informed the commenter</w:t>
      </w:r>
      <w:r>
        <w:rPr>
          <w:rFonts w:ascii="Times New Roman" w:hAnsi="Times New Roman"/>
          <w:szCs w:val="24"/>
        </w:rPr>
        <w:t>s</w:t>
      </w:r>
      <w:r w:rsidRPr="00AA1FAE">
        <w:rPr>
          <w:rFonts w:ascii="Times New Roman" w:hAnsi="Times New Roman"/>
          <w:szCs w:val="24"/>
        </w:rPr>
        <w:t xml:space="preserve"> that it </w:t>
      </w:r>
      <w:r>
        <w:rPr>
          <w:rFonts w:ascii="Times New Roman" w:hAnsi="Times New Roman"/>
          <w:szCs w:val="24"/>
        </w:rPr>
        <w:t>shares their interest in improving federal data collections and providing reliable measures for important segments of the population. Furthermore, NCSES described its process for evaluating possible questionnaire additions, including the extensive experimentation involved and the time and resources required. Finally, NCSES informed the commenters that it is initiating research to evaluate these measures and does not intend to include them in the 2019 NSCG.</w:t>
      </w:r>
      <w:r w:rsidR="0028776A">
        <w:rPr>
          <w:rFonts w:ascii="Times New Roman" w:hAnsi="Times New Roman"/>
          <w:szCs w:val="24"/>
        </w:rPr>
        <w:t xml:space="preserve"> </w:t>
      </w:r>
      <w:r w:rsidR="00EA3BA0">
        <w:rPr>
          <w:rFonts w:ascii="Times New Roman" w:hAnsi="Times New Roman"/>
          <w:szCs w:val="24"/>
        </w:rPr>
        <w:t xml:space="preserve"> </w:t>
      </w:r>
      <w:r w:rsidR="00BD33C4">
        <w:t xml:space="preserve">    </w:t>
      </w:r>
    </w:p>
    <w:p w14:paraId="444E7E0C" w14:textId="77777777" w:rsidR="00BD33C4" w:rsidRPr="00DB68FB" w:rsidRDefault="00BD33C4" w:rsidP="00BD33C4">
      <w:pPr>
        <w:pStyle w:val="Foote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b/>
          <w:bCs/>
          <w:szCs w:val="24"/>
        </w:rPr>
      </w:pPr>
    </w:p>
    <w:p w14:paraId="1246587F" w14:textId="77777777" w:rsidR="00BD33C4" w:rsidRPr="008E0E99" w:rsidRDefault="00BD33C4" w:rsidP="00BD33C4">
      <w:pPr>
        <w:pStyle w:val="Foote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iCs/>
          <w:szCs w:val="24"/>
        </w:rPr>
      </w:pPr>
      <w:r w:rsidRPr="008E0E99">
        <w:rPr>
          <w:rFonts w:ascii="Times New Roman" w:hAnsi="Times New Roman"/>
          <w:b/>
          <w:bCs/>
          <w:iCs/>
          <w:szCs w:val="24"/>
        </w:rPr>
        <w:t xml:space="preserve">Consultation </w:t>
      </w:r>
      <w:r>
        <w:rPr>
          <w:rFonts w:ascii="Times New Roman" w:hAnsi="Times New Roman"/>
          <w:b/>
          <w:bCs/>
          <w:iCs/>
          <w:szCs w:val="24"/>
        </w:rPr>
        <w:t>O</w:t>
      </w:r>
      <w:r w:rsidRPr="008E0E99">
        <w:rPr>
          <w:rFonts w:ascii="Times New Roman" w:hAnsi="Times New Roman"/>
          <w:b/>
          <w:bCs/>
          <w:iCs/>
          <w:szCs w:val="24"/>
        </w:rPr>
        <w:t>utside the Agency</w:t>
      </w:r>
    </w:p>
    <w:p w14:paraId="2FBDBFAD" w14:textId="77777777" w:rsidR="00BD33C4" w:rsidRPr="00CB59E2" w:rsidRDefault="00BD33C4" w:rsidP="00BD33C4">
      <w:pPr>
        <w:pStyle w:val="EndnoteText1"/>
        <w:tabs>
          <w:tab w:val="left" w:pos="90"/>
          <w:tab w:val="left" w:pos="1530"/>
          <w:tab w:val="left" w:pos="2520"/>
        </w:tabs>
        <w:ind w:left="0"/>
        <w:rPr>
          <w:rFonts w:ascii="Times New Roman" w:hAnsi="Times New Roman"/>
          <w:szCs w:val="24"/>
        </w:rPr>
      </w:pPr>
      <w:r>
        <w:rPr>
          <w:rFonts w:ascii="Times New Roman" w:hAnsi="Times New Roman"/>
          <w:szCs w:val="24"/>
        </w:rPr>
        <w:t>NCSES has sought the advice and guidance of survey methodologists, statisticians, demographers, researchers, data analysts, and policymakers to examine numerous issues related to the development of the NSCG</w:t>
      </w:r>
      <w:r w:rsidRPr="00CB59E2">
        <w:rPr>
          <w:rFonts w:ascii="Times New Roman" w:hAnsi="Times New Roman"/>
          <w:szCs w:val="24"/>
        </w:rPr>
        <w:t>.</w:t>
      </w:r>
    </w:p>
    <w:p w14:paraId="1D6F2AE3" w14:textId="77777777" w:rsidR="00BD33C4" w:rsidRDefault="00BD33C4" w:rsidP="00BD33C4">
      <w:pPr>
        <w:pStyle w:val="Heading7"/>
        <w:rPr>
          <w:bCs/>
          <w:i w:val="0"/>
          <w:szCs w:val="24"/>
        </w:rPr>
      </w:pPr>
    </w:p>
    <w:p w14:paraId="4CCD148A" w14:textId="77777777" w:rsidR="00BD33C4" w:rsidRPr="006D5B04" w:rsidRDefault="00BD33C4" w:rsidP="00BB547C">
      <w:pPr>
        <w:pStyle w:val="Heading7"/>
        <w:numPr>
          <w:ilvl w:val="0"/>
          <w:numId w:val="14"/>
        </w:numPr>
        <w:rPr>
          <w:bCs/>
          <w:i w:val="0"/>
          <w:szCs w:val="24"/>
        </w:rPr>
      </w:pPr>
      <w:r w:rsidRPr="006D5B04">
        <w:rPr>
          <w:i w:val="0"/>
          <w:szCs w:val="24"/>
        </w:rPr>
        <w:t>Evaluation of the NCSES Effort to Measure the S&amp;E Workforce Population</w:t>
      </w:r>
    </w:p>
    <w:p w14:paraId="7299D64F" w14:textId="77777777" w:rsidR="00BD33C4" w:rsidRDefault="00BD33C4" w:rsidP="00BD33C4">
      <w:pPr>
        <w:ind w:left="0"/>
        <w:rPr>
          <w:rFonts w:ascii="Times New Roman" w:hAnsi="Times New Roman"/>
          <w:szCs w:val="24"/>
        </w:rPr>
      </w:pPr>
    </w:p>
    <w:p w14:paraId="12BF8F49" w14:textId="77777777" w:rsidR="00BD33C4" w:rsidRDefault="00BD33C4" w:rsidP="00BD33C4">
      <w:pPr>
        <w:ind w:left="360"/>
        <w:rPr>
          <w:szCs w:val="24"/>
        </w:rPr>
      </w:pPr>
      <w:r w:rsidRPr="00845DD5">
        <w:rPr>
          <w:szCs w:val="24"/>
        </w:rPr>
        <w:t xml:space="preserve">The National </w:t>
      </w:r>
      <w:r>
        <w:rPr>
          <w:szCs w:val="24"/>
        </w:rPr>
        <w:t>Academies of Science, Engineering, and Medicine’</w:t>
      </w:r>
      <w:r w:rsidRPr="00845DD5">
        <w:rPr>
          <w:szCs w:val="24"/>
        </w:rPr>
        <w:t xml:space="preserve">s Committee on National Statistics (CNSTAT), at the request of </w:t>
      </w:r>
      <w:r>
        <w:rPr>
          <w:szCs w:val="24"/>
        </w:rPr>
        <w:t xml:space="preserve">NCSES, </w:t>
      </w:r>
      <w:r w:rsidRPr="00845DD5">
        <w:rPr>
          <w:szCs w:val="24"/>
        </w:rPr>
        <w:t>convene</w:t>
      </w:r>
      <w:r>
        <w:rPr>
          <w:szCs w:val="24"/>
        </w:rPr>
        <w:t>d</w:t>
      </w:r>
      <w:r w:rsidRPr="00845DD5">
        <w:rPr>
          <w:szCs w:val="24"/>
        </w:rPr>
        <w:t xml:space="preserve"> an expert panel to </w:t>
      </w:r>
      <w:r>
        <w:rPr>
          <w:szCs w:val="24"/>
        </w:rPr>
        <w:t xml:space="preserve">review, assess, and provide guidance on </w:t>
      </w:r>
      <w:r w:rsidRPr="00845DD5">
        <w:rPr>
          <w:szCs w:val="24"/>
        </w:rPr>
        <w:t>NCSES</w:t>
      </w:r>
      <w:r>
        <w:rPr>
          <w:szCs w:val="24"/>
        </w:rPr>
        <w:t>’s</w:t>
      </w:r>
      <w:r w:rsidRPr="00845DD5">
        <w:rPr>
          <w:szCs w:val="24"/>
        </w:rPr>
        <w:t xml:space="preserve"> </w:t>
      </w:r>
      <w:r>
        <w:rPr>
          <w:szCs w:val="24"/>
        </w:rPr>
        <w:t xml:space="preserve">effort </w:t>
      </w:r>
      <w:r w:rsidRPr="00845DD5">
        <w:rPr>
          <w:szCs w:val="24"/>
        </w:rPr>
        <w:t>to measur</w:t>
      </w:r>
      <w:r>
        <w:rPr>
          <w:szCs w:val="24"/>
        </w:rPr>
        <w:t xml:space="preserve">e the S&amp;E </w:t>
      </w:r>
      <w:r w:rsidRPr="00845DD5">
        <w:rPr>
          <w:szCs w:val="24"/>
        </w:rPr>
        <w:t xml:space="preserve">workforce </w:t>
      </w:r>
      <w:r>
        <w:rPr>
          <w:szCs w:val="24"/>
        </w:rPr>
        <w:t xml:space="preserve">population </w:t>
      </w:r>
      <w:r w:rsidRPr="00845DD5">
        <w:rPr>
          <w:szCs w:val="24"/>
        </w:rPr>
        <w:t xml:space="preserve">in the United States. Given </w:t>
      </w:r>
      <w:r>
        <w:rPr>
          <w:szCs w:val="24"/>
        </w:rPr>
        <w:t>the evolving data needs of NCSES stakeholders and the budget climate uncertainty under which NCSES operates</w:t>
      </w:r>
      <w:r w:rsidRPr="00845DD5">
        <w:rPr>
          <w:szCs w:val="24"/>
        </w:rPr>
        <w:t xml:space="preserve">, NCSES </w:t>
      </w:r>
      <w:r>
        <w:rPr>
          <w:szCs w:val="24"/>
        </w:rPr>
        <w:t>would like to develop a</w:t>
      </w:r>
      <w:r w:rsidRPr="00845DD5">
        <w:rPr>
          <w:szCs w:val="24"/>
        </w:rPr>
        <w:t xml:space="preserve"> framework for measuring the S&amp;E workforce that will enable the flexibility to examine emerging issues related to this unique population while at the same time allowing for stability in the estimation of trend data.  This framework would provide direction for numerous issues related to measuring the S&amp;E workforce population including content, data sources, survey design</w:t>
      </w:r>
      <w:r>
        <w:rPr>
          <w:szCs w:val="24"/>
        </w:rPr>
        <w:t xml:space="preserve"> and</w:t>
      </w:r>
      <w:r w:rsidRPr="00845DD5">
        <w:rPr>
          <w:szCs w:val="24"/>
        </w:rPr>
        <w:t xml:space="preserve"> methodology, data collection, data processing, data integration, data dissemination, and data promotion.  </w:t>
      </w:r>
    </w:p>
    <w:p w14:paraId="59E89D4A" w14:textId="77777777" w:rsidR="00BD33C4" w:rsidRDefault="00BD33C4" w:rsidP="00BD33C4">
      <w:pPr>
        <w:ind w:left="360"/>
        <w:rPr>
          <w:szCs w:val="24"/>
        </w:rPr>
      </w:pPr>
    </w:p>
    <w:p w14:paraId="4BE6FB72" w14:textId="1903E262" w:rsidR="00BD33C4" w:rsidRPr="00DC6B8A" w:rsidRDefault="00BD33C4" w:rsidP="00BD33C4">
      <w:pPr>
        <w:ind w:left="360"/>
        <w:rPr>
          <w:rFonts w:ascii="Times New Roman" w:hAnsi="Times New Roman"/>
          <w:szCs w:val="24"/>
        </w:rPr>
      </w:pPr>
      <w:r w:rsidRPr="00845DD5">
        <w:rPr>
          <w:szCs w:val="24"/>
        </w:rPr>
        <w:t xml:space="preserve">At the end of its </w:t>
      </w:r>
      <w:r>
        <w:rPr>
          <w:szCs w:val="24"/>
        </w:rPr>
        <w:t>review</w:t>
      </w:r>
      <w:r w:rsidRPr="00845DD5">
        <w:rPr>
          <w:szCs w:val="24"/>
        </w:rPr>
        <w:t>, the panel issue</w:t>
      </w:r>
      <w:r>
        <w:rPr>
          <w:szCs w:val="24"/>
        </w:rPr>
        <w:t>d</w:t>
      </w:r>
      <w:r w:rsidRPr="00845DD5">
        <w:rPr>
          <w:szCs w:val="24"/>
        </w:rPr>
        <w:t xml:space="preserve"> a report with findings, recommendations, and priorities for improving the relevance, accuracy, timeliness, and cost-effectiveness of S&amp;E workforce data for the next decade and beyond</w:t>
      </w:r>
      <w:r w:rsidR="00AF1A35">
        <w:rPr>
          <w:szCs w:val="24"/>
        </w:rPr>
        <w:t>.</w:t>
      </w:r>
      <w:bookmarkStart w:id="20" w:name="_Hlk536705188"/>
      <w:r w:rsidR="00F71703">
        <w:rPr>
          <w:rStyle w:val="FootnoteReference"/>
          <w:szCs w:val="24"/>
        </w:rPr>
        <w:footnoteReference w:id="15"/>
      </w:r>
      <w:bookmarkEnd w:id="20"/>
      <w:r w:rsidR="00D50C78">
        <w:rPr>
          <w:szCs w:val="24"/>
        </w:rPr>
        <w:t xml:space="preserve">  </w:t>
      </w:r>
      <w:r w:rsidR="00927B37">
        <w:rPr>
          <w:szCs w:val="24"/>
        </w:rPr>
        <w:t>In the 2019 NSCG, NCSES seek</w:t>
      </w:r>
      <w:r w:rsidR="00134D63">
        <w:rPr>
          <w:szCs w:val="24"/>
        </w:rPr>
        <w:t xml:space="preserve">s to </w:t>
      </w:r>
      <w:r w:rsidR="0028776A">
        <w:rPr>
          <w:szCs w:val="24"/>
        </w:rPr>
        <w:t xml:space="preserve">address </w:t>
      </w:r>
      <w:r w:rsidR="008E5AF2">
        <w:rPr>
          <w:szCs w:val="24"/>
        </w:rPr>
        <w:t xml:space="preserve">at least </w:t>
      </w:r>
      <w:r w:rsidR="00A96B0C">
        <w:rPr>
          <w:szCs w:val="24"/>
        </w:rPr>
        <w:t>three</w:t>
      </w:r>
      <w:r w:rsidR="0028776A">
        <w:rPr>
          <w:szCs w:val="24"/>
        </w:rPr>
        <w:t xml:space="preserve"> of these recommendations.  </w:t>
      </w:r>
      <w:r w:rsidR="008B56C3">
        <w:rPr>
          <w:szCs w:val="24"/>
        </w:rPr>
        <w:t xml:space="preserve">Recommendation 4.2 suggests evaluating modeling techniques to determine whether they could be used to more efficiently identify foreign-trained doctorate holders.  As a first step, NCSES plans to increase the number of foreign doctorates in the 2019 NSCG sample so that sufficient data will be available to conduct </w:t>
      </w:r>
      <w:r w:rsidR="008E5AF2">
        <w:rPr>
          <w:szCs w:val="24"/>
        </w:rPr>
        <w:t xml:space="preserve">such </w:t>
      </w:r>
      <w:r w:rsidR="008B56C3">
        <w:rPr>
          <w:szCs w:val="24"/>
        </w:rPr>
        <w:t>an evaluation</w:t>
      </w:r>
      <w:r w:rsidR="008E5AF2">
        <w:rPr>
          <w:szCs w:val="24"/>
        </w:rPr>
        <w:t>.</w:t>
      </w:r>
      <w:r w:rsidR="008B56C3">
        <w:rPr>
          <w:szCs w:val="24"/>
        </w:rPr>
        <w:t xml:space="preserve"> </w:t>
      </w:r>
      <w:r w:rsidR="00134D63">
        <w:rPr>
          <w:szCs w:val="24"/>
        </w:rPr>
        <w:t>Recommendation 5.1 suggests continuing research into optimal contacts,</w:t>
      </w:r>
      <w:r w:rsidR="00DD05DF">
        <w:rPr>
          <w:szCs w:val="24"/>
        </w:rPr>
        <w:t xml:space="preserve"> response modes, and incentives, which we plan to do with </w:t>
      </w:r>
      <w:r w:rsidR="003F63BE">
        <w:rPr>
          <w:szCs w:val="24"/>
        </w:rPr>
        <w:t xml:space="preserve">an experiment exploring </w:t>
      </w:r>
      <w:r w:rsidR="00EE7148">
        <w:rPr>
          <w:szCs w:val="24"/>
        </w:rPr>
        <w:t>mailout</w:t>
      </w:r>
      <w:r w:rsidR="003F63BE">
        <w:rPr>
          <w:szCs w:val="24"/>
        </w:rPr>
        <w:t xml:space="preserve"> strategies (see Appendix I for details).  </w:t>
      </w:r>
      <w:r w:rsidR="008E5AF2">
        <w:rPr>
          <w:szCs w:val="24"/>
        </w:rPr>
        <w:t xml:space="preserve">Lastly, Recommendation 5.5 suggests expanding the use of adaptive design to reduce nonresponse bias and control costs, which we will do </w:t>
      </w:r>
      <w:r w:rsidR="001F7643">
        <w:rPr>
          <w:szCs w:val="24"/>
        </w:rPr>
        <w:t xml:space="preserve">with an adaptive design experiment that seeks to automate </w:t>
      </w:r>
      <w:r w:rsidR="00942BC2">
        <w:rPr>
          <w:szCs w:val="24"/>
        </w:rPr>
        <w:t xml:space="preserve">the identification and selection of cases for interventions (see Appendix H for details). </w:t>
      </w:r>
    </w:p>
    <w:p w14:paraId="77491CE7" w14:textId="77777777" w:rsidR="00BD33C4" w:rsidRPr="00CB59E2" w:rsidRDefault="00BD33C4" w:rsidP="00BD33C4">
      <w:pPr>
        <w:pStyle w:val="EndnoteText1"/>
        <w:tabs>
          <w:tab w:val="left" w:pos="90"/>
          <w:tab w:val="left" w:pos="1530"/>
          <w:tab w:val="left" w:pos="2520"/>
        </w:tabs>
        <w:ind w:left="0"/>
        <w:rPr>
          <w:rFonts w:ascii="Times New Roman" w:hAnsi="Times New Roman"/>
          <w:szCs w:val="24"/>
        </w:rPr>
      </w:pPr>
    </w:p>
    <w:p w14:paraId="4AE6B79D" w14:textId="77777777" w:rsidR="00BD33C4" w:rsidRDefault="00BD33C4" w:rsidP="00BB547C">
      <w:pPr>
        <w:pStyle w:val="ListParagraph"/>
        <w:numPr>
          <w:ilvl w:val="0"/>
          <w:numId w:val="14"/>
        </w:numPr>
        <w:rPr>
          <w:rFonts w:ascii="Times New Roman" w:hAnsi="Times New Roman"/>
          <w:szCs w:val="24"/>
        </w:rPr>
      </w:pPr>
      <w:r>
        <w:rPr>
          <w:rFonts w:ascii="Times New Roman" w:hAnsi="Times New Roman"/>
          <w:szCs w:val="24"/>
        </w:rPr>
        <w:t>Evaluating Administrative Records as an NSCG Sampling Frame Source</w:t>
      </w:r>
    </w:p>
    <w:p w14:paraId="101ED8E1" w14:textId="77777777" w:rsidR="00BD33C4" w:rsidRDefault="00BD33C4" w:rsidP="00BD33C4">
      <w:pPr>
        <w:ind w:left="0"/>
        <w:rPr>
          <w:rFonts w:ascii="Times New Roman" w:hAnsi="Times New Roman"/>
          <w:szCs w:val="24"/>
        </w:rPr>
      </w:pPr>
    </w:p>
    <w:p w14:paraId="3A28CDBB" w14:textId="269F173D" w:rsidR="00E26D85" w:rsidRDefault="00057035" w:rsidP="00BD33C4">
      <w:pPr>
        <w:ind w:left="360"/>
      </w:pPr>
      <w:r>
        <w:t xml:space="preserve">The staff at the Census Bureau’s Center for Administrative Records Research and Application (CARRA) is continuing research examining the potential use of administrative records as an NSCG sampling frame source. To date, CARRA has documented the strengths and weaknesses of possible frame sources, conducted research to assess the quality and viability of these sources, and has begun </w:t>
      </w:r>
      <w:r w:rsidR="0008132D">
        <w:t xml:space="preserve">a </w:t>
      </w:r>
      <w:r>
        <w:t xml:space="preserve">detailed investigation of two sources that show the most potential promise: </w:t>
      </w:r>
      <w:r w:rsidR="00E26D85">
        <w:t>The</w:t>
      </w:r>
      <w:r>
        <w:t xml:space="preserve"> National Student Clearinghouse (NSC) and the Census Bureau’s Master Address File Auxiliary Reference File (MAF-ARF). CARRA is currently in the process of examining an extract of the NSC data to analyze its coverage and potential usability compared to the American Community Survey (ACS). For the MAF-ARF, CARRA is examining whether the MAF-ARF contact information could supplement the ACS information for NSCG respondent locating purposes.</w:t>
      </w:r>
    </w:p>
    <w:p w14:paraId="7783041F" w14:textId="64340175" w:rsidR="00BD33C4" w:rsidRDefault="00BD33C4" w:rsidP="00BD33C4">
      <w:pPr>
        <w:ind w:left="360"/>
        <w:rPr>
          <w:rFonts w:ascii="Times New Roman" w:hAnsi="Times New Roman"/>
          <w:szCs w:val="24"/>
        </w:rPr>
      </w:pPr>
      <w:r>
        <w:rPr>
          <w:rFonts w:ascii="Times New Roman" w:hAnsi="Times New Roman"/>
          <w:szCs w:val="24"/>
        </w:rPr>
        <w:t xml:space="preserve"> </w:t>
      </w:r>
    </w:p>
    <w:p w14:paraId="7841FEDD" w14:textId="77777777" w:rsidR="00BD33C4" w:rsidRDefault="00BD33C4" w:rsidP="00BB547C">
      <w:pPr>
        <w:pStyle w:val="ListParagraph"/>
        <w:numPr>
          <w:ilvl w:val="0"/>
          <w:numId w:val="14"/>
        </w:numPr>
        <w:rPr>
          <w:rFonts w:ascii="Times New Roman" w:hAnsi="Times New Roman"/>
          <w:szCs w:val="24"/>
        </w:rPr>
      </w:pPr>
      <w:r>
        <w:rPr>
          <w:rFonts w:ascii="Times New Roman" w:hAnsi="Times New Roman"/>
          <w:szCs w:val="24"/>
        </w:rPr>
        <w:t>Evaluating Administrative Records to Inform Measurement Error Properties of NSCG Data</w:t>
      </w:r>
    </w:p>
    <w:p w14:paraId="16DB49D1" w14:textId="77777777" w:rsidR="00BD33C4" w:rsidRDefault="00BD33C4" w:rsidP="00BD33C4">
      <w:pPr>
        <w:ind w:left="0"/>
        <w:rPr>
          <w:rFonts w:ascii="Times New Roman" w:hAnsi="Times New Roman"/>
          <w:szCs w:val="24"/>
        </w:rPr>
      </w:pPr>
    </w:p>
    <w:p w14:paraId="51A15AD0" w14:textId="5661B3F3" w:rsidR="00BD33C4" w:rsidRDefault="00E26D85" w:rsidP="00BD33C4">
      <w:pPr>
        <w:ind w:left="360"/>
      </w:pPr>
      <w:r>
        <w:t>CARRA is also continuing research using administrative records and third-party data sources to compare with NSCG data to inform measurement error issues for NSCG survey estimates. The two projects underway are (1) An evaluation of earnings data and employment history data from the Census Bureau’s Longitudinal Employer-Household Dynamic (LEHD) program and (2) An evaluation of demographic and certification data from a variety of data sources including IRS 1040s, IRS 1099s, NSC, the Census Bureau’s Numident File, and the Center for Medicare and Medicaid Services’ National Plan and Provider Enumeration System (NPPES). The results from this research will inform measurement error discussions and may provide guidance on the feasibility of using administrative records for NSCG survey replacement or supplementation.</w:t>
      </w:r>
    </w:p>
    <w:p w14:paraId="7D415DEC" w14:textId="77777777" w:rsidR="00E26D85" w:rsidRDefault="00E26D85" w:rsidP="00BD33C4">
      <w:pPr>
        <w:ind w:left="360"/>
        <w:rPr>
          <w:rFonts w:ascii="Times New Roman" w:hAnsi="Times New Roman"/>
          <w:szCs w:val="24"/>
        </w:rPr>
      </w:pPr>
    </w:p>
    <w:p w14:paraId="3625BBE6" w14:textId="77777777" w:rsidR="00BD33C4" w:rsidRPr="00EF0146" w:rsidRDefault="00BD33C4" w:rsidP="00BB547C">
      <w:pPr>
        <w:pStyle w:val="ListParagraph"/>
        <w:numPr>
          <w:ilvl w:val="0"/>
          <w:numId w:val="14"/>
        </w:numPr>
        <w:rPr>
          <w:rFonts w:ascii="Times New Roman" w:hAnsi="Times New Roman"/>
          <w:szCs w:val="24"/>
        </w:rPr>
      </w:pPr>
      <w:r w:rsidRPr="00EF0146">
        <w:rPr>
          <w:rFonts w:ascii="Times New Roman" w:hAnsi="Times New Roman"/>
          <w:szCs w:val="24"/>
        </w:rPr>
        <w:t>Paradata Analysis</w:t>
      </w:r>
    </w:p>
    <w:p w14:paraId="60A63454" w14:textId="77777777" w:rsidR="00BD33C4" w:rsidRPr="00EF0146" w:rsidRDefault="00BD33C4" w:rsidP="00BD33C4">
      <w:pPr>
        <w:pStyle w:val="ListParagraph"/>
        <w:ind w:left="360"/>
        <w:rPr>
          <w:rFonts w:ascii="Times New Roman" w:hAnsi="Times New Roman"/>
          <w:szCs w:val="24"/>
        </w:rPr>
      </w:pPr>
    </w:p>
    <w:p w14:paraId="05BCA0D5" w14:textId="3F1E320B" w:rsidR="00C80A7E" w:rsidRPr="00EF0146" w:rsidRDefault="00BD33C4" w:rsidP="00C80A7E">
      <w:pPr>
        <w:pStyle w:val="ListParagraph"/>
        <w:ind w:left="360"/>
        <w:rPr>
          <w:rFonts w:ascii="Times New Roman" w:hAnsi="Times New Roman"/>
          <w:szCs w:val="24"/>
        </w:rPr>
      </w:pPr>
      <w:r w:rsidRPr="00EF0146">
        <w:rPr>
          <w:rFonts w:ascii="Times New Roman" w:hAnsi="Times New Roman"/>
          <w:szCs w:val="24"/>
        </w:rPr>
        <w:t xml:space="preserve">The staff at the Census Bureau’s Demographic Statistical Methods Division analyzed the NSCG web survey instrument paradata from the 2013 and 2015 survey cycles.  The primary purpose of this research was to understand respondents’ interaction with the </w:t>
      </w:r>
      <w:r>
        <w:rPr>
          <w:rFonts w:ascii="Times New Roman" w:hAnsi="Times New Roman"/>
          <w:szCs w:val="24"/>
        </w:rPr>
        <w:t xml:space="preserve">web </w:t>
      </w:r>
      <w:r w:rsidRPr="00EF0146">
        <w:rPr>
          <w:rFonts w:ascii="Times New Roman" w:hAnsi="Times New Roman"/>
          <w:szCs w:val="24"/>
        </w:rPr>
        <w:t xml:space="preserve">survey instrument to identify areas where the </w:t>
      </w:r>
      <w:r>
        <w:rPr>
          <w:rFonts w:ascii="Times New Roman" w:hAnsi="Times New Roman"/>
          <w:szCs w:val="24"/>
        </w:rPr>
        <w:t>instrument</w:t>
      </w:r>
      <w:r w:rsidRPr="00EF0146">
        <w:rPr>
          <w:rFonts w:ascii="Times New Roman" w:hAnsi="Times New Roman"/>
          <w:szCs w:val="24"/>
        </w:rPr>
        <w:t xml:space="preserve"> needed improvement and then formulate recommendations that target those areas.</w:t>
      </w:r>
      <w:r>
        <w:rPr>
          <w:rFonts w:ascii="Times New Roman" w:hAnsi="Times New Roman"/>
          <w:szCs w:val="24"/>
        </w:rPr>
        <w:t xml:space="preserve">  The findings from this research led to enhancements to the web survey instrument for the 2017 survey cycle</w:t>
      </w:r>
      <w:r w:rsidR="00C80A7E">
        <w:rPr>
          <w:rFonts w:ascii="Times New Roman" w:hAnsi="Times New Roman"/>
          <w:szCs w:val="24"/>
        </w:rPr>
        <w:t xml:space="preserve">. </w:t>
      </w:r>
      <w:r w:rsidR="00F108F1">
        <w:rPr>
          <w:rFonts w:ascii="Times New Roman" w:hAnsi="Times New Roman"/>
          <w:szCs w:val="24"/>
        </w:rPr>
        <w:t xml:space="preserve"> </w:t>
      </w:r>
      <w:r w:rsidR="00C80A7E">
        <w:rPr>
          <w:rFonts w:ascii="Times New Roman" w:hAnsi="Times New Roman"/>
          <w:szCs w:val="24"/>
        </w:rPr>
        <w:t>Staff then evaluated the 2017 paradata to determine whether the enhancements were effective.  Overall, the instrument changes between 2015 and 2017 resulted in shorter completion times, fewer breakoffs, and fewer respondents moving backward in the instrument (clicking the Previous button).</w:t>
      </w:r>
    </w:p>
    <w:p w14:paraId="38CD8951" w14:textId="27B284F5" w:rsidR="00BD33C4" w:rsidRPr="00281A4A" w:rsidRDefault="00BD33C4" w:rsidP="00281A4A">
      <w:pPr>
        <w:ind w:left="0"/>
        <w:rPr>
          <w:rFonts w:ascii="Times New Roman" w:hAnsi="Times New Roman"/>
          <w:szCs w:val="24"/>
        </w:rPr>
      </w:pPr>
    </w:p>
    <w:p w14:paraId="4019BFF1" w14:textId="77777777" w:rsidR="00BD33C4" w:rsidRPr="00163207" w:rsidRDefault="00BD33C4" w:rsidP="00BB547C">
      <w:pPr>
        <w:pStyle w:val="ListParagraph"/>
        <w:numPr>
          <w:ilvl w:val="0"/>
          <w:numId w:val="13"/>
        </w:numPr>
        <w:rPr>
          <w:rFonts w:ascii="Times New Roman" w:hAnsi="Times New Roman"/>
          <w:szCs w:val="24"/>
        </w:rPr>
      </w:pPr>
      <w:r>
        <w:rPr>
          <w:rFonts w:ascii="Times New Roman" w:hAnsi="Times New Roman"/>
          <w:szCs w:val="24"/>
        </w:rPr>
        <w:t>Contact Strategies Research</w:t>
      </w:r>
    </w:p>
    <w:p w14:paraId="36E56063" w14:textId="77777777" w:rsidR="00BD33C4" w:rsidRDefault="00BD33C4" w:rsidP="00BD33C4">
      <w:pPr>
        <w:pStyle w:val="ListParagraph"/>
        <w:ind w:left="360"/>
        <w:rPr>
          <w:rFonts w:ascii="Times New Roman" w:hAnsi="Times New Roman"/>
          <w:szCs w:val="24"/>
        </w:rPr>
      </w:pPr>
    </w:p>
    <w:p w14:paraId="0EDCCD21" w14:textId="49205A57" w:rsidR="00C80A7E" w:rsidRDefault="00C80A7E" w:rsidP="00C80A7E">
      <w:pPr>
        <w:ind w:left="360"/>
        <w:rPr>
          <w:szCs w:val="24"/>
        </w:rPr>
      </w:pPr>
      <w:r>
        <w:rPr>
          <w:rFonts w:ascii="Times New Roman" w:hAnsi="Times New Roman"/>
          <w:szCs w:val="24"/>
        </w:rPr>
        <w:t>The Census Bureau’s Demographic Statistical Methods Division</w:t>
      </w:r>
      <w:r w:rsidR="00281A4A">
        <w:rPr>
          <w:rFonts w:ascii="Times New Roman" w:hAnsi="Times New Roman"/>
          <w:szCs w:val="24"/>
        </w:rPr>
        <w:t xml:space="preserve"> (DSMD)</w:t>
      </w:r>
      <w:r>
        <w:rPr>
          <w:rFonts w:ascii="Times New Roman" w:hAnsi="Times New Roman"/>
          <w:szCs w:val="24"/>
        </w:rPr>
        <w:t xml:space="preserve"> conducted an experiment in the 2017 NSCG cycle to </w:t>
      </w:r>
      <w:r>
        <w:rPr>
          <w:szCs w:val="24"/>
        </w:rPr>
        <w:t xml:space="preserve">examine the impact of different contacts on survey response to determine whether there are ways to save money and reduce respondent burden without harming response rates, sample representativeness, and key estimates.  </w:t>
      </w:r>
      <w:r w:rsidRPr="009F2179">
        <w:rPr>
          <w:szCs w:val="24"/>
        </w:rPr>
        <w:t>The experiment</w:t>
      </w:r>
      <w:r>
        <w:rPr>
          <w:szCs w:val="24"/>
        </w:rPr>
        <w:t xml:space="preserve"> tested </w:t>
      </w:r>
      <w:r w:rsidRPr="009F2179">
        <w:rPr>
          <w:szCs w:val="24"/>
        </w:rPr>
        <w:t>three treatments</w:t>
      </w:r>
      <w:r>
        <w:rPr>
          <w:szCs w:val="24"/>
        </w:rPr>
        <w:t xml:space="preserve"> in a fully factorial design</w:t>
      </w:r>
      <w:r w:rsidRPr="009F2179">
        <w:rPr>
          <w:szCs w:val="24"/>
        </w:rPr>
        <w:t xml:space="preserve">: </w:t>
      </w:r>
      <w:r>
        <w:rPr>
          <w:szCs w:val="24"/>
        </w:rPr>
        <w:t xml:space="preserve">a </w:t>
      </w:r>
      <w:r w:rsidRPr="009F2179">
        <w:rPr>
          <w:szCs w:val="24"/>
        </w:rPr>
        <w:t xml:space="preserve">new mailing </w:t>
      </w:r>
      <w:r>
        <w:rPr>
          <w:szCs w:val="24"/>
        </w:rPr>
        <w:t>strategy</w:t>
      </w:r>
      <w:r w:rsidRPr="009F2179">
        <w:rPr>
          <w:szCs w:val="24"/>
        </w:rPr>
        <w:t xml:space="preserve">, the inclusion of an infographic, and </w:t>
      </w:r>
      <w:r>
        <w:rPr>
          <w:szCs w:val="24"/>
        </w:rPr>
        <w:t>a limit on CATI follow-up calls</w:t>
      </w:r>
      <w:r w:rsidRPr="009F2179">
        <w:rPr>
          <w:szCs w:val="24"/>
        </w:rPr>
        <w:t xml:space="preserve">. The new mailing </w:t>
      </w:r>
      <w:r>
        <w:rPr>
          <w:szCs w:val="24"/>
        </w:rPr>
        <w:t>strategy</w:t>
      </w:r>
      <w:r w:rsidRPr="009F2179">
        <w:rPr>
          <w:szCs w:val="24"/>
        </w:rPr>
        <w:t xml:space="preserve"> reduced the number of mailings</w:t>
      </w:r>
      <w:r>
        <w:rPr>
          <w:szCs w:val="24"/>
        </w:rPr>
        <w:t>, used different types of mailings (i.e.</w:t>
      </w:r>
      <w:r w:rsidR="00281A4A">
        <w:rPr>
          <w:szCs w:val="24"/>
        </w:rPr>
        <w:t>,</w:t>
      </w:r>
      <w:r>
        <w:rPr>
          <w:szCs w:val="24"/>
        </w:rPr>
        <w:t xml:space="preserve"> perforated letters, tabbed postcards), and included letters with less text that were designed to attract readers to key information and inform them of how their data are used. </w:t>
      </w:r>
      <w:r w:rsidRPr="009F2179">
        <w:rPr>
          <w:szCs w:val="24"/>
        </w:rPr>
        <w:t xml:space="preserve">Additionally, email reminders </w:t>
      </w:r>
      <w:r>
        <w:rPr>
          <w:szCs w:val="24"/>
        </w:rPr>
        <w:t>were sent</w:t>
      </w:r>
      <w:r w:rsidRPr="009F2179">
        <w:rPr>
          <w:szCs w:val="24"/>
        </w:rPr>
        <w:t xml:space="preserve"> immediately follow</w:t>
      </w:r>
      <w:r>
        <w:rPr>
          <w:szCs w:val="24"/>
        </w:rPr>
        <w:t>ing</w:t>
      </w:r>
      <w:r w:rsidRPr="009F2179">
        <w:rPr>
          <w:szCs w:val="24"/>
        </w:rPr>
        <w:t xml:space="preserve"> a mail contact instead of as stand-alone reminder</w:t>
      </w:r>
      <w:r>
        <w:rPr>
          <w:szCs w:val="24"/>
        </w:rPr>
        <w:t xml:space="preserve">s. </w:t>
      </w:r>
      <w:r w:rsidRPr="009F2179">
        <w:rPr>
          <w:szCs w:val="24"/>
        </w:rPr>
        <w:t>The infographic was also intended to inform sample cases to how their data are used</w:t>
      </w:r>
      <w:r>
        <w:rPr>
          <w:szCs w:val="24"/>
        </w:rPr>
        <w:t xml:space="preserve"> and the </w:t>
      </w:r>
      <w:r w:rsidRPr="009F2179">
        <w:rPr>
          <w:szCs w:val="24"/>
        </w:rPr>
        <w:t>importance</w:t>
      </w:r>
      <w:r>
        <w:rPr>
          <w:szCs w:val="24"/>
        </w:rPr>
        <w:t xml:space="preserve"> of their response. The final treatment limited CATI calls to 10 per case.  Results showed the most successful treatment combination, for both </w:t>
      </w:r>
      <w:r w:rsidR="00AF1F3B">
        <w:rPr>
          <w:szCs w:val="24"/>
        </w:rPr>
        <w:t>new and returning sample members</w:t>
      </w:r>
      <w:r>
        <w:rPr>
          <w:szCs w:val="24"/>
        </w:rPr>
        <w:t xml:space="preserve">, was the new mailing materials, no infographic, and no call limit.  This combination resulted in nominally higher response rates, the highest </w:t>
      </w:r>
      <w:r w:rsidR="00281A4A">
        <w:rPr>
          <w:szCs w:val="24"/>
        </w:rPr>
        <w:t>R</w:t>
      </w:r>
      <w:r>
        <w:rPr>
          <w:szCs w:val="24"/>
        </w:rPr>
        <w:t xml:space="preserve">-indicator for the new </w:t>
      </w:r>
      <w:r w:rsidR="007E7EC2">
        <w:rPr>
          <w:szCs w:val="24"/>
        </w:rPr>
        <w:t>sample</w:t>
      </w:r>
      <w:r>
        <w:rPr>
          <w:szCs w:val="24"/>
        </w:rPr>
        <w:t xml:space="preserve">, the second highest </w:t>
      </w:r>
      <w:r w:rsidR="00281A4A">
        <w:rPr>
          <w:szCs w:val="24"/>
        </w:rPr>
        <w:t>R</w:t>
      </w:r>
      <w:r>
        <w:rPr>
          <w:szCs w:val="24"/>
        </w:rPr>
        <w:t xml:space="preserve">-indicator for the </w:t>
      </w:r>
      <w:r w:rsidR="00AF1F3B">
        <w:rPr>
          <w:szCs w:val="24"/>
        </w:rPr>
        <w:t>returning sample</w:t>
      </w:r>
      <w:r>
        <w:rPr>
          <w:szCs w:val="24"/>
        </w:rPr>
        <w:t xml:space="preserve">, and no significant differences for any of the 14 key estimates. </w:t>
      </w:r>
    </w:p>
    <w:p w14:paraId="47B63431" w14:textId="77777777" w:rsidR="00C80A7E" w:rsidRDefault="00C80A7E" w:rsidP="00C80A7E">
      <w:pPr>
        <w:ind w:left="360"/>
        <w:rPr>
          <w:szCs w:val="24"/>
        </w:rPr>
      </w:pPr>
    </w:p>
    <w:p w14:paraId="18AF75A8" w14:textId="3B281D13" w:rsidR="00BD33C4" w:rsidRPr="003365C7" w:rsidRDefault="00C80A7E" w:rsidP="00C80A7E">
      <w:pPr>
        <w:ind w:left="360"/>
        <w:rPr>
          <w:rFonts w:ascii="Times New Roman" w:hAnsi="Times New Roman"/>
          <w:szCs w:val="24"/>
        </w:rPr>
      </w:pPr>
      <w:r>
        <w:rPr>
          <w:szCs w:val="24"/>
        </w:rPr>
        <w:t>The call limit of 10 CATI contacts was successful in reducing cost by almost $8 per case, but there w</w:t>
      </w:r>
      <w:r w:rsidR="00281A4A">
        <w:rPr>
          <w:szCs w:val="24"/>
        </w:rPr>
        <w:t>as</w:t>
      </w:r>
      <w:r>
        <w:rPr>
          <w:szCs w:val="24"/>
        </w:rPr>
        <w:t xml:space="preserve"> a high number of significant differences in key estimates for both </w:t>
      </w:r>
      <w:r w:rsidR="000A0141">
        <w:rPr>
          <w:szCs w:val="24"/>
        </w:rPr>
        <w:t>new and returning sample members</w:t>
      </w:r>
      <w:r>
        <w:rPr>
          <w:szCs w:val="24"/>
        </w:rPr>
        <w:t xml:space="preserve">. Instead of implementing a call limit of 10 in the 2019 NSCG cycle, </w:t>
      </w:r>
      <w:r w:rsidR="00281A4A">
        <w:rPr>
          <w:rFonts w:ascii="Times New Roman" w:hAnsi="Times New Roman"/>
          <w:szCs w:val="24"/>
        </w:rPr>
        <w:t>DSMD</w:t>
      </w:r>
      <w:r w:rsidR="00281A4A">
        <w:rPr>
          <w:szCs w:val="24"/>
        </w:rPr>
        <w:t xml:space="preserve"> </w:t>
      </w:r>
      <w:r>
        <w:rPr>
          <w:szCs w:val="24"/>
        </w:rPr>
        <w:t xml:space="preserve">will evaluate setting parameters for specific CATI outcomes at the point where additional calls are no longer productive.  This will result in new parameters for the outcomes investigated where calls will cease when the parameter is reached, thus providing a method of reducing costs while not impacting estimates.  </w:t>
      </w:r>
      <w:r w:rsidR="00BD33C4">
        <w:rPr>
          <w:szCs w:val="24"/>
        </w:rPr>
        <w:t xml:space="preserve">  </w:t>
      </w:r>
    </w:p>
    <w:p w14:paraId="1E4170A5" w14:textId="77777777" w:rsidR="00BD33C4" w:rsidRPr="00F66913" w:rsidRDefault="00BD33C4" w:rsidP="00BD33C4">
      <w:pPr>
        <w:ind w:left="0"/>
        <w:rPr>
          <w:rFonts w:ascii="Times New Roman" w:hAnsi="Times New Roman"/>
          <w:szCs w:val="24"/>
        </w:rPr>
      </w:pPr>
    </w:p>
    <w:p w14:paraId="4F8B2FC6" w14:textId="77777777" w:rsidR="00BD33C4" w:rsidRPr="00C31745" w:rsidRDefault="00BD33C4" w:rsidP="00BB547C">
      <w:pPr>
        <w:pStyle w:val="ListParagraph"/>
        <w:keepNext/>
        <w:numPr>
          <w:ilvl w:val="0"/>
          <w:numId w:val="13"/>
        </w:numPr>
        <w:rPr>
          <w:rFonts w:ascii="Times New Roman" w:hAnsi="Times New Roman"/>
          <w:szCs w:val="24"/>
        </w:rPr>
      </w:pPr>
      <w:r w:rsidRPr="00C31745">
        <w:rPr>
          <w:rFonts w:ascii="Times New Roman" w:hAnsi="Times New Roman"/>
          <w:szCs w:val="24"/>
        </w:rPr>
        <w:t>Adaptive Design</w:t>
      </w:r>
    </w:p>
    <w:p w14:paraId="29B4A3DC" w14:textId="77777777" w:rsidR="00BD33C4" w:rsidRPr="00C31745" w:rsidRDefault="00BD33C4" w:rsidP="00BD33C4">
      <w:pPr>
        <w:keepNext/>
        <w:ind w:left="0"/>
        <w:rPr>
          <w:rFonts w:ascii="Times New Roman" w:hAnsi="Times New Roman"/>
          <w:szCs w:val="24"/>
        </w:rPr>
      </w:pPr>
    </w:p>
    <w:p w14:paraId="11FEFC1A" w14:textId="37D73FEE" w:rsidR="00BD33C4" w:rsidRDefault="00BD33C4" w:rsidP="00BD33C4">
      <w:pPr>
        <w:keepNext/>
        <w:ind w:left="360"/>
      </w:pPr>
      <w:r>
        <w:rPr>
          <w:rFonts w:ascii="Times New Roman" w:hAnsi="Times New Roman"/>
          <w:szCs w:val="24"/>
        </w:rPr>
        <w:t xml:space="preserve">The </w:t>
      </w:r>
      <w:r w:rsidRPr="00C31745">
        <w:rPr>
          <w:rFonts w:ascii="Times New Roman" w:hAnsi="Times New Roman"/>
          <w:szCs w:val="24"/>
        </w:rPr>
        <w:t>2013 NSCG Terms of Clearance stated</w:t>
      </w:r>
      <w:r>
        <w:rPr>
          <w:rFonts w:ascii="Times New Roman" w:hAnsi="Times New Roman"/>
          <w:szCs w:val="24"/>
        </w:rPr>
        <w:t xml:space="preserve"> that “</w:t>
      </w:r>
      <w:r w:rsidRPr="00C31745">
        <w:rPr>
          <w:rFonts w:ascii="Times New Roman" w:hAnsi="Times New Roman"/>
          <w:szCs w:val="24"/>
        </w:rPr>
        <w:t>OMB looks forward to NCSES collaborating actively with the National Center for Education Statistics and the Census Bureau on ways to experiment with and apply "responsive design" methods to the NSCG in order to better measure and reduce bias and improve overall survey efficiency.</w:t>
      </w:r>
      <w:r>
        <w:rPr>
          <w:rFonts w:ascii="Times New Roman" w:hAnsi="Times New Roman"/>
          <w:szCs w:val="24"/>
        </w:rPr>
        <w:t xml:space="preserve">”  </w:t>
      </w:r>
      <w:r w:rsidR="004A7CC2">
        <w:rPr>
          <w:rFonts w:ascii="Times New Roman" w:hAnsi="Times New Roman"/>
          <w:szCs w:val="24"/>
        </w:rPr>
        <w:t>Since that time</w:t>
      </w:r>
      <w:r>
        <w:rPr>
          <w:rFonts w:ascii="Times New Roman" w:hAnsi="Times New Roman"/>
          <w:szCs w:val="24"/>
        </w:rPr>
        <w:t xml:space="preserve">, NCSES staff </w:t>
      </w:r>
      <w:r w:rsidR="004A7CC2">
        <w:rPr>
          <w:rFonts w:ascii="Times New Roman" w:hAnsi="Times New Roman"/>
          <w:szCs w:val="24"/>
        </w:rPr>
        <w:t>have</w:t>
      </w:r>
      <w:r>
        <w:rPr>
          <w:rFonts w:ascii="Times New Roman" w:hAnsi="Times New Roman"/>
          <w:szCs w:val="24"/>
        </w:rPr>
        <w:t xml:space="preserve"> collaborat</w:t>
      </w:r>
      <w:r w:rsidR="004A7CC2">
        <w:rPr>
          <w:rFonts w:ascii="Times New Roman" w:hAnsi="Times New Roman"/>
          <w:szCs w:val="24"/>
        </w:rPr>
        <w:t>ed</w:t>
      </w:r>
      <w:r>
        <w:rPr>
          <w:rFonts w:ascii="Times New Roman" w:hAnsi="Times New Roman"/>
          <w:szCs w:val="24"/>
        </w:rPr>
        <w:t xml:space="preserve"> with the Census Bureau, NCES, and other agencies to </w:t>
      </w:r>
      <w:r>
        <w:t xml:space="preserve">take stock of the progress made in the field of adaptive design, to identify the obstacles that currently exist, and to explore the adaptive design possibilities for the future.  Below are some examples of </w:t>
      </w:r>
      <w:r w:rsidR="004A7CC2">
        <w:t xml:space="preserve">the </w:t>
      </w:r>
      <w:r>
        <w:t xml:space="preserve">outreach and collaboration efforts related to </w:t>
      </w:r>
      <w:r w:rsidR="004A7CC2">
        <w:t xml:space="preserve">the NSCG’s </w:t>
      </w:r>
      <w:r>
        <w:t>adaptive design</w:t>
      </w:r>
      <w:r w:rsidR="004A7CC2">
        <w:t xml:space="preserve"> efforts</w:t>
      </w:r>
      <w:r>
        <w:t>.</w:t>
      </w:r>
    </w:p>
    <w:p w14:paraId="7E1A285D" w14:textId="77777777" w:rsidR="00BD33C4" w:rsidRDefault="00BD33C4" w:rsidP="00BD33C4">
      <w:pPr>
        <w:ind w:left="360"/>
      </w:pPr>
    </w:p>
    <w:p w14:paraId="12452E80" w14:textId="7C311D2F" w:rsidR="00F362AA" w:rsidRDefault="00F362AA" w:rsidP="00F362AA">
      <w:pPr>
        <w:pStyle w:val="ListParagraph"/>
        <w:numPr>
          <w:ilvl w:val="0"/>
          <w:numId w:val="15"/>
        </w:numPr>
        <w:spacing w:after="120"/>
        <w:contextualSpacing w:val="0"/>
        <w:rPr>
          <w:rFonts w:ascii="Times New Roman" w:hAnsi="Times New Roman"/>
          <w:szCs w:val="24"/>
        </w:rPr>
      </w:pPr>
      <w:r>
        <w:rPr>
          <w:rFonts w:ascii="Times New Roman" w:hAnsi="Times New Roman"/>
          <w:szCs w:val="24"/>
        </w:rPr>
        <w:t xml:space="preserve">In March 2018, Census Bureau and NCES participated in an invited panel at the Federal Committee on Statistical Methodology.  The panel topic was “Nonresponse Bias Studies in the Federal Government.”  The panel focused on the state of nonresponse bias studies, suggested necessary improvements, and the ability of various data collection methods, including adaptive design, to assist in reducing nonresponse bias.  </w:t>
      </w:r>
    </w:p>
    <w:p w14:paraId="0315A23F" w14:textId="2EB8C8A2" w:rsidR="00F362AA" w:rsidRPr="0062282A" w:rsidRDefault="00F362AA" w:rsidP="00F362AA">
      <w:pPr>
        <w:pStyle w:val="ListParagraph"/>
        <w:numPr>
          <w:ilvl w:val="0"/>
          <w:numId w:val="15"/>
        </w:numPr>
        <w:spacing w:after="120"/>
        <w:contextualSpacing w:val="0"/>
        <w:rPr>
          <w:rFonts w:ascii="Times New Roman" w:hAnsi="Times New Roman"/>
          <w:szCs w:val="24"/>
        </w:rPr>
      </w:pPr>
      <w:r w:rsidRPr="0062282A">
        <w:rPr>
          <w:rFonts w:ascii="Times New Roman" w:hAnsi="Times New Roman"/>
          <w:color w:val="000000"/>
        </w:rPr>
        <w:t xml:space="preserve">Thanks, in large part, to the collaboration between NCSES and the Census Bureau on adaptive design, NCES requested Census Bureau and NCSES staff present a seminar </w:t>
      </w:r>
      <w:r>
        <w:rPr>
          <w:rFonts w:ascii="Times New Roman" w:hAnsi="Times New Roman"/>
          <w:color w:val="000000"/>
        </w:rPr>
        <w:t xml:space="preserve">in 2016 </w:t>
      </w:r>
      <w:r w:rsidRPr="0062282A">
        <w:rPr>
          <w:rFonts w:ascii="Times New Roman" w:hAnsi="Times New Roman"/>
          <w:color w:val="000000"/>
        </w:rPr>
        <w:t>focused on data quality and adaptive design.  This outreach has led to NCES's adoption of data monitoring metrics with an eye towards future adaptive design research and experimentation opportunities.</w:t>
      </w:r>
      <w:r>
        <w:rPr>
          <w:rFonts w:ascii="Times New Roman" w:hAnsi="Times New Roman"/>
          <w:color w:val="000000"/>
        </w:rPr>
        <w:t xml:space="preserve">  In 2017, an additional seminar for NCES was jointly presented by Census Bureau and the University of Michigan and focused on the types of regression models commonly used in both static and dynamic adaptive survey designs. </w:t>
      </w:r>
    </w:p>
    <w:p w14:paraId="4C8B7D75" w14:textId="6FFDF1C6" w:rsidR="00BD33C4" w:rsidRPr="0062282A" w:rsidRDefault="00F362AA" w:rsidP="00F362AA">
      <w:pPr>
        <w:pStyle w:val="ListParagraph"/>
        <w:numPr>
          <w:ilvl w:val="0"/>
          <w:numId w:val="15"/>
        </w:numPr>
        <w:spacing w:after="120"/>
        <w:contextualSpacing w:val="0"/>
        <w:rPr>
          <w:rFonts w:ascii="Times New Roman" w:hAnsi="Times New Roman"/>
          <w:szCs w:val="24"/>
        </w:rPr>
      </w:pPr>
      <w:r>
        <w:rPr>
          <w:rFonts w:ascii="Times New Roman" w:hAnsi="Times New Roman"/>
          <w:szCs w:val="24"/>
        </w:rPr>
        <w:t xml:space="preserve">The survey contractors for NCES surveys and NCSES surveys (Research Triangle Institute, Inc. and the Census Bureau, respectively) participated in the Bayesian Adaptive Survey Design Network.  This network </w:t>
      </w:r>
      <w:r>
        <w:t xml:space="preserve">gathers researchers from academia and national statistical offices to give a strong impetus to theory development and practical implementation of adaptive survey designs.  This network conducted bi-annual meetings in 2013, 2015, and 2017 and presentations related to NCSES- and NCES-sponsored surveys were featured at each of these meetings.  </w:t>
      </w:r>
      <w:r w:rsidR="00BD33C4" w:rsidRPr="0062282A">
        <w:rPr>
          <w:rFonts w:ascii="Times New Roman" w:hAnsi="Times New Roman"/>
          <w:szCs w:val="24"/>
        </w:rPr>
        <w:t xml:space="preserve">NCSES, Census Bureau, and NCES staff participated in a topic-contributed session on adaptive design at the 2015 Federal Committee on Statistical Methodology (FCSM) research conference in December 2015. </w:t>
      </w:r>
    </w:p>
    <w:p w14:paraId="1E58CD25" w14:textId="77777777" w:rsidR="00BD33C4" w:rsidRDefault="00BD33C4" w:rsidP="00BB547C">
      <w:pPr>
        <w:pStyle w:val="ListParagraph"/>
        <w:numPr>
          <w:ilvl w:val="0"/>
          <w:numId w:val="15"/>
        </w:numPr>
        <w:spacing w:after="120"/>
        <w:contextualSpacing w:val="0"/>
        <w:rPr>
          <w:rFonts w:ascii="Times New Roman" w:hAnsi="Times New Roman"/>
          <w:szCs w:val="24"/>
        </w:rPr>
      </w:pPr>
      <w:r>
        <w:rPr>
          <w:rFonts w:ascii="Times New Roman" w:hAnsi="Times New Roman"/>
          <w:szCs w:val="24"/>
        </w:rPr>
        <w:t>NCSES, Census Bureau, and NCES staff participated in a topic-contributed panel at the 2015 AAPOR annual conference in May 2015.  The panel topic was “Innovation in Federal Surveys – Opportunities, Progress, and Challenges.”</w:t>
      </w:r>
    </w:p>
    <w:p w14:paraId="5575792F" w14:textId="1D619BED" w:rsidR="00BD33C4" w:rsidRPr="0089149A" w:rsidRDefault="00BD33C4" w:rsidP="00BB547C">
      <w:pPr>
        <w:pStyle w:val="ListParagraph"/>
        <w:numPr>
          <w:ilvl w:val="0"/>
          <w:numId w:val="15"/>
        </w:numPr>
        <w:spacing w:after="120"/>
        <w:contextualSpacing w:val="0"/>
        <w:rPr>
          <w:rFonts w:ascii="Times New Roman" w:hAnsi="Times New Roman"/>
          <w:szCs w:val="24"/>
        </w:rPr>
      </w:pPr>
      <w:r w:rsidRPr="00F65AC6">
        <w:rPr>
          <w:rFonts w:ascii="Times New Roman" w:hAnsi="Times New Roman"/>
          <w:szCs w:val="24"/>
        </w:rPr>
        <w:t>NCSES</w:t>
      </w:r>
      <w:r>
        <w:rPr>
          <w:rFonts w:ascii="Times New Roman" w:hAnsi="Times New Roman"/>
          <w:szCs w:val="24"/>
        </w:rPr>
        <w:t>, Census Bureau, and NCES staff attended meetings of</w:t>
      </w:r>
      <w:r w:rsidRPr="00F65AC6">
        <w:rPr>
          <w:rFonts w:ascii="Times New Roman" w:hAnsi="Times New Roman"/>
          <w:szCs w:val="24"/>
        </w:rPr>
        <w:t xml:space="preserve"> the Adaptive Design Interagency Working Group.  This working group</w:t>
      </w:r>
      <w:r>
        <w:rPr>
          <w:rFonts w:ascii="Times New Roman" w:eastAsia="Arial Unicode MS" w:hAnsi="Times New Roman"/>
          <w:color w:val="000000"/>
          <w:szCs w:val="24"/>
          <w:u w:color="984806"/>
        </w:rPr>
        <w:t xml:space="preserve">, </w:t>
      </w:r>
      <w:r w:rsidRPr="00F65AC6">
        <w:rPr>
          <w:rFonts w:ascii="Times New Roman" w:eastAsia="Arial Unicode MS" w:hAnsi="Times New Roman"/>
          <w:color w:val="000000"/>
          <w:szCs w:val="24"/>
          <w:u w:color="984806"/>
        </w:rPr>
        <w:t>established by the OMB Office of Statistical and Science Polic</w:t>
      </w:r>
      <w:r>
        <w:rPr>
          <w:rFonts w:ascii="Times New Roman" w:eastAsia="Arial Unicode MS" w:hAnsi="Times New Roman"/>
          <w:color w:val="000000"/>
          <w:szCs w:val="24"/>
          <w:u w:color="984806"/>
        </w:rPr>
        <w:t>y in 2014,</w:t>
      </w:r>
      <w:r w:rsidRPr="00F65AC6">
        <w:rPr>
          <w:rFonts w:ascii="Times New Roman" w:hAnsi="Times New Roman"/>
          <w:szCs w:val="24"/>
        </w:rPr>
        <w:t xml:space="preserve"> is a </w:t>
      </w:r>
      <w:r w:rsidRPr="00F65AC6">
        <w:rPr>
          <w:rFonts w:ascii="Times New Roman" w:eastAsia="Arial Unicode MS" w:hAnsi="Times New Roman"/>
          <w:color w:val="000000"/>
          <w:szCs w:val="24"/>
          <w:u w:color="984806"/>
        </w:rPr>
        <w:t>collaboration among federal statistical agencies</w:t>
      </w:r>
      <w:r>
        <w:rPr>
          <w:rFonts w:ascii="Times New Roman" w:eastAsia="Arial Unicode MS" w:hAnsi="Times New Roman"/>
          <w:color w:val="000000"/>
          <w:szCs w:val="24"/>
          <w:u w:color="984806"/>
        </w:rPr>
        <w:t xml:space="preserve">. </w:t>
      </w:r>
    </w:p>
    <w:p w14:paraId="1E5D6617" w14:textId="77777777" w:rsidR="00104AF6" w:rsidRDefault="00104AF6" w:rsidP="00E03B74">
      <w:pPr>
        <w:spacing w:afterLines="60" w:after="144"/>
        <w:ind w:left="360"/>
        <w:rPr>
          <w:rFonts w:ascii="Times New Roman" w:hAnsi="Times New Roman"/>
          <w:szCs w:val="24"/>
        </w:rPr>
      </w:pPr>
    </w:p>
    <w:p w14:paraId="5302E18C" w14:textId="7076F337" w:rsidR="0089149A" w:rsidRDefault="0089149A" w:rsidP="00E03B74">
      <w:pPr>
        <w:spacing w:afterLines="60" w:after="144"/>
        <w:ind w:left="360"/>
        <w:rPr>
          <w:rFonts w:ascii="Times New Roman" w:hAnsi="Times New Roman"/>
          <w:szCs w:val="24"/>
        </w:rPr>
      </w:pPr>
      <w:r w:rsidRPr="0089149A">
        <w:rPr>
          <w:rFonts w:ascii="Times New Roman" w:hAnsi="Times New Roman"/>
          <w:szCs w:val="24"/>
        </w:rPr>
        <w:t xml:space="preserve">Adaptive Design Publications </w:t>
      </w:r>
      <w:r>
        <w:rPr>
          <w:rFonts w:ascii="Times New Roman" w:hAnsi="Times New Roman"/>
          <w:szCs w:val="24"/>
        </w:rPr>
        <w:t xml:space="preserve">and </w:t>
      </w:r>
      <w:r w:rsidRPr="0089149A">
        <w:rPr>
          <w:rFonts w:ascii="Times New Roman" w:hAnsi="Times New Roman"/>
          <w:szCs w:val="24"/>
        </w:rPr>
        <w:t>Presentations Using NSCG Data (2016 – Present)</w:t>
      </w:r>
      <w:r>
        <w:rPr>
          <w:rFonts w:ascii="Times New Roman" w:hAnsi="Times New Roman"/>
          <w:szCs w:val="24"/>
        </w:rPr>
        <w:t xml:space="preserve"> </w:t>
      </w:r>
    </w:p>
    <w:p w14:paraId="31B0ABF9" w14:textId="2CCD1748" w:rsidR="0089149A" w:rsidRPr="001E481E" w:rsidRDefault="0089149A" w:rsidP="00E03B74">
      <w:pPr>
        <w:spacing w:afterLines="60" w:after="144"/>
        <w:ind w:left="720"/>
        <w:rPr>
          <w:rFonts w:ascii="Times New Roman" w:hAnsi="Times New Roman"/>
          <w:szCs w:val="24"/>
        </w:rPr>
      </w:pPr>
      <w:r w:rsidRPr="001E481E">
        <w:rPr>
          <w:rFonts w:ascii="Times New Roman" w:hAnsi="Times New Roman"/>
          <w:szCs w:val="24"/>
        </w:rPr>
        <w:t>Publications:</w:t>
      </w:r>
    </w:p>
    <w:p w14:paraId="61C23AD5" w14:textId="489A3BC8" w:rsidR="0089149A" w:rsidRPr="001E481E" w:rsidRDefault="0089149A" w:rsidP="00E03B74">
      <w:pPr>
        <w:spacing w:afterLines="60" w:after="144"/>
        <w:ind w:left="720"/>
        <w:rPr>
          <w:rFonts w:ascii="Times New Roman" w:hAnsi="Times New Roman"/>
          <w:i/>
          <w:sz w:val="22"/>
          <w:szCs w:val="22"/>
        </w:rPr>
      </w:pPr>
      <w:r w:rsidRPr="001E481E">
        <w:rPr>
          <w:rFonts w:ascii="Times New Roman" w:hAnsi="Times New Roman"/>
          <w:sz w:val="22"/>
          <w:szCs w:val="22"/>
        </w:rPr>
        <w:t xml:space="preserve">Coffey, S., Reist, B., Miller, P.  </w:t>
      </w:r>
      <w:r w:rsidR="00D64442">
        <w:rPr>
          <w:rFonts w:ascii="Times New Roman" w:hAnsi="Times New Roman"/>
          <w:sz w:val="22"/>
          <w:szCs w:val="22"/>
        </w:rPr>
        <w:t>(</w:t>
      </w:r>
      <w:r w:rsidRPr="001E481E">
        <w:rPr>
          <w:rFonts w:ascii="Times New Roman" w:hAnsi="Times New Roman"/>
          <w:sz w:val="22"/>
          <w:szCs w:val="22"/>
        </w:rPr>
        <w:t>2018</w:t>
      </w:r>
      <w:r w:rsidR="00D64442">
        <w:rPr>
          <w:rFonts w:ascii="Times New Roman" w:hAnsi="Times New Roman"/>
          <w:sz w:val="22"/>
          <w:szCs w:val="22"/>
        </w:rPr>
        <w:t>)</w:t>
      </w:r>
      <w:r w:rsidRPr="001E481E">
        <w:rPr>
          <w:rFonts w:ascii="Times New Roman" w:hAnsi="Times New Roman"/>
          <w:sz w:val="22"/>
          <w:szCs w:val="22"/>
        </w:rPr>
        <w:t xml:space="preserve">.  Interventions on Call:  Dynamic Adaptive Design in the National Survey of College Graduates.  Journal of Survey Statistics and Methodology.  </w:t>
      </w:r>
      <w:r w:rsidRPr="001E481E">
        <w:rPr>
          <w:rFonts w:ascii="Times New Roman" w:hAnsi="Times New Roman"/>
          <w:i/>
          <w:sz w:val="22"/>
          <w:szCs w:val="22"/>
        </w:rPr>
        <w:t>Under Review.</w:t>
      </w:r>
    </w:p>
    <w:p w14:paraId="7357F33D" w14:textId="1B343A87" w:rsidR="0089149A" w:rsidRPr="001E481E" w:rsidRDefault="0089149A" w:rsidP="00E03B74">
      <w:pPr>
        <w:spacing w:afterLines="60" w:after="144"/>
        <w:ind w:left="720"/>
        <w:rPr>
          <w:rFonts w:ascii="Times New Roman" w:hAnsi="Times New Roman"/>
          <w:szCs w:val="24"/>
        </w:rPr>
      </w:pPr>
      <w:r w:rsidRPr="001E481E">
        <w:rPr>
          <w:rFonts w:ascii="Times New Roman" w:hAnsi="Times New Roman"/>
          <w:szCs w:val="24"/>
        </w:rPr>
        <w:t>Presentations:</w:t>
      </w:r>
    </w:p>
    <w:p w14:paraId="101B60A7" w14:textId="730CCB27" w:rsidR="0089149A" w:rsidRPr="001E481E" w:rsidRDefault="0089149A" w:rsidP="00E03B74">
      <w:pPr>
        <w:spacing w:afterLines="60" w:after="144"/>
        <w:ind w:left="720"/>
        <w:rPr>
          <w:rFonts w:ascii="Times New Roman" w:hAnsi="Times New Roman"/>
          <w:bCs/>
          <w:sz w:val="22"/>
          <w:szCs w:val="22"/>
        </w:rPr>
      </w:pPr>
      <w:r w:rsidRPr="001E481E">
        <w:rPr>
          <w:rFonts w:ascii="Times New Roman" w:hAnsi="Times New Roman"/>
          <w:bCs/>
          <w:sz w:val="22"/>
          <w:szCs w:val="22"/>
        </w:rPr>
        <w:t>Coffey, S.</w:t>
      </w:r>
      <w:r w:rsidR="001E481E">
        <w:rPr>
          <w:rFonts w:ascii="Times New Roman" w:hAnsi="Times New Roman"/>
          <w:bCs/>
          <w:sz w:val="22"/>
          <w:szCs w:val="22"/>
        </w:rPr>
        <w:t>,</w:t>
      </w:r>
      <w:r w:rsidRPr="001E481E">
        <w:rPr>
          <w:rFonts w:ascii="Times New Roman" w:hAnsi="Times New Roman"/>
          <w:bCs/>
          <w:sz w:val="22"/>
          <w:szCs w:val="22"/>
        </w:rPr>
        <w:t xml:space="preserve"> Zotti, A. (2017).  </w:t>
      </w:r>
      <w:r w:rsidRPr="001E481E">
        <w:rPr>
          <w:rFonts w:ascii="Times New Roman" w:hAnsi="Times New Roman"/>
          <w:sz w:val="22"/>
          <w:szCs w:val="22"/>
        </w:rPr>
        <w:t xml:space="preserve">Logistic Regression:  Practical Examples in Experimental Design.  </w:t>
      </w:r>
      <w:r w:rsidRPr="001E481E">
        <w:rPr>
          <w:rFonts w:ascii="Times New Roman" w:hAnsi="Times New Roman"/>
          <w:bCs/>
          <w:sz w:val="22"/>
          <w:szCs w:val="22"/>
        </w:rPr>
        <w:t xml:space="preserve">Presentation at the National Center for Education Statistics Monthly Seminar Series.  </w:t>
      </w:r>
      <w:r w:rsidR="001E481E">
        <w:rPr>
          <w:rFonts w:ascii="Times New Roman" w:hAnsi="Times New Roman"/>
          <w:bCs/>
          <w:sz w:val="22"/>
          <w:szCs w:val="22"/>
        </w:rPr>
        <w:t>August</w:t>
      </w:r>
      <w:r w:rsidRPr="001E481E">
        <w:rPr>
          <w:rFonts w:ascii="Times New Roman" w:hAnsi="Times New Roman"/>
          <w:bCs/>
          <w:sz w:val="22"/>
          <w:szCs w:val="22"/>
        </w:rPr>
        <w:t xml:space="preserve"> 2017.  Washington, DC.</w:t>
      </w:r>
    </w:p>
    <w:p w14:paraId="055792F4" w14:textId="791EC6FB" w:rsidR="0089149A" w:rsidRPr="001E481E" w:rsidRDefault="0089149A" w:rsidP="00E03B74">
      <w:pPr>
        <w:spacing w:afterLines="60" w:after="144"/>
        <w:ind w:left="720"/>
        <w:rPr>
          <w:rFonts w:ascii="Times New Roman" w:hAnsi="Times New Roman"/>
          <w:bCs/>
          <w:sz w:val="22"/>
          <w:szCs w:val="22"/>
        </w:rPr>
      </w:pPr>
      <w:r w:rsidRPr="001E481E">
        <w:rPr>
          <w:rFonts w:ascii="Times New Roman" w:hAnsi="Times New Roman"/>
          <w:bCs/>
          <w:sz w:val="22"/>
          <w:szCs w:val="22"/>
        </w:rPr>
        <w:t xml:space="preserve">Coffey, S. (2017).  </w:t>
      </w:r>
      <w:r w:rsidRPr="001E481E">
        <w:rPr>
          <w:rFonts w:ascii="Times New Roman" w:hAnsi="Times New Roman"/>
          <w:sz w:val="22"/>
          <w:szCs w:val="22"/>
        </w:rPr>
        <w:t xml:space="preserve">More Information is Better!  Where Can We Get It and How Can We Use It?  </w:t>
      </w:r>
      <w:r w:rsidRPr="001E481E">
        <w:rPr>
          <w:rFonts w:ascii="Times New Roman" w:hAnsi="Times New Roman"/>
          <w:bCs/>
          <w:sz w:val="22"/>
          <w:szCs w:val="22"/>
        </w:rPr>
        <w:t>Presentation at the 2017 Joint Statistical Meetings.  July 2017.  Baltimore, MD.</w:t>
      </w:r>
    </w:p>
    <w:p w14:paraId="0BAD5B88" w14:textId="26E2CB3B" w:rsidR="0089149A" w:rsidRPr="001E481E" w:rsidRDefault="0089149A" w:rsidP="00E03B74">
      <w:pPr>
        <w:spacing w:afterLines="60" w:after="144"/>
        <w:ind w:left="720"/>
        <w:rPr>
          <w:rFonts w:ascii="Times New Roman" w:hAnsi="Times New Roman"/>
          <w:bCs/>
          <w:sz w:val="22"/>
          <w:szCs w:val="22"/>
        </w:rPr>
      </w:pPr>
      <w:r w:rsidRPr="001E481E">
        <w:rPr>
          <w:rFonts w:ascii="Times New Roman" w:hAnsi="Times New Roman"/>
          <w:bCs/>
          <w:sz w:val="22"/>
          <w:szCs w:val="22"/>
        </w:rPr>
        <w:t xml:space="preserve">Coffey, S. (2017).  </w:t>
      </w:r>
      <w:r w:rsidRPr="001E481E">
        <w:rPr>
          <w:rFonts w:ascii="Times New Roman" w:hAnsi="Times New Roman"/>
          <w:sz w:val="22"/>
          <w:szCs w:val="22"/>
        </w:rPr>
        <w:t xml:space="preserve">Adaptive Design in the NSCG:  Insights from 2015 and Developments for 2017.  </w:t>
      </w:r>
      <w:r w:rsidRPr="001E481E">
        <w:rPr>
          <w:rFonts w:ascii="Times New Roman" w:hAnsi="Times New Roman"/>
          <w:bCs/>
          <w:sz w:val="22"/>
          <w:szCs w:val="22"/>
        </w:rPr>
        <w:t>Presentation at the 2017 AAPOR Conference.  May 2017.  New Orleans, LA.</w:t>
      </w:r>
    </w:p>
    <w:p w14:paraId="149D2F6D" w14:textId="170F6087" w:rsidR="0089149A" w:rsidRPr="001E481E" w:rsidRDefault="0089149A" w:rsidP="00E03B74">
      <w:pPr>
        <w:spacing w:afterLines="60" w:after="144"/>
        <w:ind w:left="720"/>
        <w:rPr>
          <w:rFonts w:ascii="Times New Roman" w:hAnsi="Times New Roman"/>
          <w:bCs/>
          <w:sz w:val="22"/>
          <w:szCs w:val="22"/>
        </w:rPr>
      </w:pPr>
      <w:r w:rsidRPr="001E481E">
        <w:rPr>
          <w:rFonts w:ascii="Times New Roman" w:hAnsi="Times New Roman"/>
          <w:bCs/>
          <w:sz w:val="22"/>
          <w:szCs w:val="22"/>
        </w:rPr>
        <w:t xml:space="preserve">Coffey, S. (2016).  </w:t>
      </w:r>
      <w:r w:rsidRPr="001E481E">
        <w:rPr>
          <w:rFonts w:ascii="Times New Roman" w:hAnsi="Times New Roman"/>
          <w:sz w:val="22"/>
          <w:szCs w:val="22"/>
        </w:rPr>
        <w:t xml:space="preserve">Concurrent Analysis and Estimation System – 2 Proofs of Concept.  </w:t>
      </w:r>
      <w:r w:rsidRPr="001E481E">
        <w:rPr>
          <w:rFonts w:ascii="Times New Roman" w:hAnsi="Times New Roman"/>
          <w:bCs/>
          <w:sz w:val="22"/>
          <w:szCs w:val="22"/>
        </w:rPr>
        <w:t>Presentation at the 2016 FedCASIC Conference.  May 2016.</w:t>
      </w:r>
    </w:p>
    <w:p w14:paraId="6D3112DB" w14:textId="6F57AABC" w:rsidR="0089149A" w:rsidRPr="001E481E" w:rsidRDefault="0089149A" w:rsidP="00E03B74">
      <w:pPr>
        <w:spacing w:afterLines="60" w:after="144"/>
        <w:ind w:left="720"/>
        <w:rPr>
          <w:rFonts w:ascii="Times New Roman" w:hAnsi="Times New Roman"/>
          <w:bCs/>
          <w:sz w:val="22"/>
          <w:szCs w:val="22"/>
        </w:rPr>
      </w:pPr>
      <w:r w:rsidRPr="001E481E">
        <w:rPr>
          <w:rFonts w:ascii="Times New Roman" w:hAnsi="Times New Roman"/>
          <w:bCs/>
          <w:sz w:val="22"/>
          <w:szCs w:val="22"/>
        </w:rPr>
        <w:t xml:space="preserve">Coffey, S. (2016). </w:t>
      </w:r>
      <w:r w:rsidRPr="001E481E">
        <w:rPr>
          <w:rFonts w:ascii="Times New Roman" w:hAnsi="Times New Roman"/>
          <w:sz w:val="22"/>
          <w:szCs w:val="22"/>
        </w:rPr>
        <w:t xml:space="preserve">Using System Paradata to Target and Evaluate Data Collection Operations.  </w:t>
      </w:r>
      <w:r w:rsidRPr="001E481E">
        <w:rPr>
          <w:rFonts w:ascii="Times New Roman" w:hAnsi="Times New Roman"/>
          <w:bCs/>
          <w:sz w:val="22"/>
          <w:szCs w:val="22"/>
        </w:rPr>
        <w:t>Presentation at the 2016 WSS P</w:t>
      </w:r>
      <w:r w:rsidR="00E03B74">
        <w:rPr>
          <w:rFonts w:ascii="Times New Roman" w:hAnsi="Times New Roman"/>
          <w:bCs/>
          <w:sz w:val="22"/>
          <w:szCs w:val="22"/>
        </w:rPr>
        <w:t>aradata Mini-conference.  April</w:t>
      </w:r>
      <w:r w:rsidRPr="001E481E">
        <w:rPr>
          <w:rFonts w:ascii="Times New Roman" w:hAnsi="Times New Roman"/>
          <w:bCs/>
          <w:sz w:val="22"/>
          <w:szCs w:val="22"/>
        </w:rPr>
        <w:t xml:space="preserve"> 2016.</w:t>
      </w:r>
    </w:p>
    <w:p w14:paraId="44A78334" w14:textId="113DE0CA" w:rsidR="0089149A" w:rsidRPr="001E481E" w:rsidRDefault="0089149A" w:rsidP="00E03B74">
      <w:pPr>
        <w:ind w:left="720"/>
        <w:rPr>
          <w:rFonts w:ascii="Times New Roman" w:hAnsi="Times New Roman"/>
          <w:szCs w:val="24"/>
        </w:rPr>
      </w:pPr>
      <w:r w:rsidRPr="001E481E">
        <w:rPr>
          <w:rFonts w:ascii="Times New Roman" w:hAnsi="Times New Roman"/>
          <w:bCs/>
          <w:sz w:val="22"/>
          <w:szCs w:val="22"/>
        </w:rPr>
        <w:t xml:space="preserve">Coffey, S. (2016).  </w:t>
      </w:r>
      <w:r w:rsidRPr="001E481E">
        <w:rPr>
          <w:rFonts w:ascii="Times New Roman" w:hAnsi="Times New Roman"/>
          <w:sz w:val="22"/>
          <w:szCs w:val="22"/>
        </w:rPr>
        <w:t xml:space="preserve">Improving Data Collection Through Targeting and Adaptive Design.  </w:t>
      </w:r>
      <w:r w:rsidRPr="001E481E">
        <w:rPr>
          <w:rFonts w:ascii="Times New Roman" w:hAnsi="Times New Roman"/>
          <w:bCs/>
          <w:sz w:val="22"/>
          <w:szCs w:val="22"/>
        </w:rPr>
        <w:t>Presentation at the University of Michigan Survey Research Center PRS Seminar.  March 2016.</w:t>
      </w:r>
    </w:p>
    <w:p w14:paraId="4FC0610F" w14:textId="77777777" w:rsidR="0089149A" w:rsidRPr="0089149A" w:rsidRDefault="0089149A" w:rsidP="0089149A">
      <w:pPr>
        <w:spacing w:after="120"/>
        <w:rPr>
          <w:rFonts w:ascii="Times New Roman" w:hAnsi="Times New Roman"/>
          <w:szCs w:val="24"/>
        </w:rPr>
      </w:pPr>
    </w:p>
    <w:p w14:paraId="024B1B3B" w14:textId="77777777" w:rsidR="00BD33C4" w:rsidRDefault="00BD33C4" w:rsidP="00BB547C">
      <w:pPr>
        <w:pStyle w:val="ListParagraph"/>
        <w:numPr>
          <w:ilvl w:val="0"/>
          <w:numId w:val="13"/>
        </w:numPr>
        <w:rPr>
          <w:rFonts w:ascii="Times New Roman" w:hAnsi="Times New Roman"/>
          <w:szCs w:val="24"/>
        </w:rPr>
      </w:pPr>
      <w:r>
        <w:rPr>
          <w:rFonts w:ascii="Times New Roman" w:hAnsi="Times New Roman"/>
          <w:szCs w:val="24"/>
        </w:rPr>
        <w:t>Survey Design and Methodology</w:t>
      </w:r>
    </w:p>
    <w:p w14:paraId="1660678D" w14:textId="77777777" w:rsidR="00BD33C4" w:rsidRDefault="00BD33C4" w:rsidP="00BD33C4">
      <w:pPr>
        <w:pStyle w:val="ListParagraph"/>
        <w:ind w:left="360"/>
        <w:rPr>
          <w:rFonts w:ascii="Times New Roman" w:hAnsi="Times New Roman"/>
          <w:szCs w:val="24"/>
        </w:rPr>
      </w:pPr>
    </w:p>
    <w:p w14:paraId="0B7139C9" w14:textId="77777777" w:rsidR="00BD33C4" w:rsidRDefault="00BD33C4" w:rsidP="00BD33C4">
      <w:pPr>
        <w:pStyle w:val="ListParagraph"/>
        <w:ind w:left="360"/>
        <w:rPr>
          <w:rFonts w:ascii="Times New Roman" w:hAnsi="Times New Roman"/>
          <w:szCs w:val="24"/>
        </w:rPr>
      </w:pPr>
      <w:r w:rsidRPr="00E54871">
        <w:rPr>
          <w:rFonts w:ascii="Times New Roman" w:hAnsi="Times New Roman"/>
          <w:szCs w:val="24"/>
        </w:rPr>
        <w:t xml:space="preserve">NCSES has sponsored </w:t>
      </w:r>
      <w:r>
        <w:rPr>
          <w:rFonts w:ascii="Times New Roman" w:hAnsi="Times New Roman"/>
          <w:szCs w:val="24"/>
        </w:rPr>
        <w:t>and collaborated on multiple survey design and methodology research projects in an effort to ensure that the NCSES surveys, including the NSCG, are incorporating best practices for survey design and methodology.  NCSES holds ongoing discussions with staff from NCES and the Census Bureau to discuss survey design and methodological issues of interest.  In addition, NCSES funds research on survey design and methodological issues.  The following provides a listing for some of the ongoing research funded by NCSES related to the NSCG:</w:t>
      </w:r>
    </w:p>
    <w:p w14:paraId="11C288EC" w14:textId="77777777" w:rsidR="00BD33C4" w:rsidRPr="00E54871" w:rsidRDefault="00BD33C4" w:rsidP="00BD33C4">
      <w:pPr>
        <w:pStyle w:val="ListParagraph"/>
        <w:ind w:left="360"/>
        <w:rPr>
          <w:rFonts w:ascii="Times New Roman" w:hAnsi="Times New Roman"/>
          <w:szCs w:val="24"/>
        </w:rPr>
      </w:pPr>
    </w:p>
    <w:p w14:paraId="6F0B8259" w14:textId="1D72EF04" w:rsidR="00BD33C4" w:rsidRPr="007E25AE" w:rsidRDefault="00BD33C4" w:rsidP="00BB547C">
      <w:pPr>
        <w:pStyle w:val="ListParagraph"/>
        <w:numPr>
          <w:ilvl w:val="0"/>
          <w:numId w:val="15"/>
        </w:numPr>
        <w:tabs>
          <w:tab w:val="left" w:pos="2520"/>
        </w:tabs>
        <w:spacing w:after="120"/>
        <w:contextualSpacing w:val="0"/>
        <w:rPr>
          <w:rFonts w:ascii="Times New Roman" w:hAnsi="Times New Roman"/>
          <w:szCs w:val="24"/>
        </w:rPr>
      </w:pPr>
      <w:r>
        <w:rPr>
          <w:rFonts w:ascii="Times New Roman" w:hAnsi="Times New Roman"/>
          <w:szCs w:val="24"/>
        </w:rPr>
        <w:t xml:space="preserve">To produce more reliable survey estimates, NCSES funded research to examine the most efficient manner to create weights for multiple panel estimation within the NSCG.  </w:t>
      </w:r>
      <w:r w:rsidRPr="0022242C">
        <w:rPr>
          <w:rFonts w:ascii="Times New Roman" w:hAnsi="Times New Roman"/>
          <w:szCs w:val="24"/>
        </w:rPr>
        <w:t>Jean Opsome</w:t>
      </w:r>
      <w:r>
        <w:rPr>
          <w:rFonts w:ascii="Times New Roman" w:hAnsi="Times New Roman"/>
          <w:szCs w:val="24"/>
        </w:rPr>
        <w:t xml:space="preserve">r and Jay Breidt (Colorado State University) </w:t>
      </w:r>
      <w:r w:rsidR="007B5DED">
        <w:rPr>
          <w:rFonts w:ascii="Times New Roman" w:hAnsi="Times New Roman"/>
          <w:szCs w:val="24"/>
        </w:rPr>
        <w:t>are</w:t>
      </w:r>
      <w:r>
        <w:rPr>
          <w:rFonts w:ascii="Times New Roman" w:hAnsi="Times New Roman"/>
          <w:szCs w:val="24"/>
        </w:rPr>
        <w:t xml:space="preserve"> the principal investigators for </w:t>
      </w:r>
      <w:r w:rsidRPr="007E25AE">
        <w:rPr>
          <w:rFonts w:ascii="Times New Roman" w:hAnsi="Times New Roman"/>
          <w:szCs w:val="24"/>
        </w:rPr>
        <w:t>this research.</w:t>
      </w:r>
    </w:p>
    <w:p w14:paraId="27948E83" w14:textId="18065F34" w:rsidR="00BD33C4" w:rsidRPr="007E25AE" w:rsidRDefault="007E25AE" w:rsidP="00BB547C">
      <w:pPr>
        <w:pStyle w:val="ListParagraph"/>
        <w:numPr>
          <w:ilvl w:val="0"/>
          <w:numId w:val="15"/>
        </w:numPr>
        <w:tabs>
          <w:tab w:val="left" w:pos="2520"/>
        </w:tabs>
        <w:contextualSpacing w:val="0"/>
        <w:rPr>
          <w:rFonts w:ascii="Times New Roman" w:hAnsi="Times New Roman"/>
          <w:szCs w:val="24"/>
        </w:rPr>
      </w:pPr>
      <w:r w:rsidRPr="007E25AE">
        <w:rPr>
          <w:rFonts w:ascii="Times New Roman" w:hAnsi="Times New Roman"/>
          <w:szCs w:val="24"/>
        </w:rPr>
        <w:t xml:space="preserve">To address improvements to data quality and increases in nonresponse trends, NCSES funded research to examine these issues.  </w:t>
      </w:r>
      <w:r w:rsidR="00BD33C4" w:rsidRPr="007E25AE">
        <w:rPr>
          <w:rFonts w:ascii="Times New Roman" w:hAnsi="Times New Roman"/>
          <w:szCs w:val="24"/>
        </w:rPr>
        <w:t xml:space="preserve">Jolene Smyth and Kristen Olson (University of Nebraska – Lincoln) </w:t>
      </w:r>
      <w:r>
        <w:rPr>
          <w:rFonts w:ascii="Times New Roman" w:hAnsi="Times New Roman"/>
          <w:szCs w:val="24"/>
        </w:rPr>
        <w:t>a</w:t>
      </w:r>
      <w:r w:rsidR="00BD33C4" w:rsidRPr="007E25AE">
        <w:rPr>
          <w:rFonts w:ascii="Times New Roman" w:hAnsi="Times New Roman"/>
          <w:szCs w:val="24"/>
        </w:rPr>
        <w:t>re the principal investigators for this research.</w:t>
      </w:r>
    </w:p>
    <w:p w14:paraId="092C0CF0" w14:textId="3C5AAD9C" w:rsidR="00BD33C4" w:rsidRDefault="00BD33C4" w:rsidP="00BD33C4">
      <w:pPr>
        <w:tabs>
          <w:tab w:val="num" w:pos="1440"/>
          <w:tab w:val="left" w:pos="2520"/>
        </w:tabs>
        <w:ind w:left="0"/>
        <w:rPr>
          <w:rFonts w:ascii="Times New Roman" w:hAnsi="Times New Roman"/>
          <w:szCs w:val="24"/>
        </w:rPr>
      </w:pPr>
    </w:p>
    <w:p w14:paraId="7DC30EB6" w14:textId="3F18628A" w:rsidR="00441154" w:rsidRDefault="00441154" w:rsidP="00BD33C4">
      <w:pPr>
        <w:tabs>
          <w:tab w:val="num" w:pos="1440"/>
          <w:tab w:val="left" w:pos="2520"/>
        </w:tabs>
        <w:ind w:left="0"/>
        <w:rPr>
          <w:rFonts w:ascii="Times New Roman" w:hAnsi="Times New Roman"/>
          <w:szCs w:val="24"/>
        </w:rPr>
      </w:pPr>
    </w:p>
    <w:p w14:paraId="25891CE1" w14:textId="1825A7ED" w:rsidR="00441154" w:rsidRDefault="00441154" w:rsidP="00BD33C4">
      <w:pPr>
        <w:tabs>
          <w:tab w:val="num" w:pos="1440"/>
          <w:tab w:val="left" w:pos="2520"/>
        </w:tabs>
        <w:ind w:left="0"/>
        <w:rPr>
          <w:rFonts w:ascii="Times New Roman" w:hAnsi="Times New Roman"/>
          <w:szCs w:val="24"/>
        </w:rPr>
      </w:pPr>
    </w:p>
    <w:p w14:paraId="77A7EDCF" w14:textId="77777777" w:rsidR="00441154" w:rsidRDefault="00441154" w:rsidP="00BD33C4">
      <w:pPr>
        <w:tabs>
          <w:tab w:val="num" w:pos="1440"/>
          <w:tab w:val="left" w:pos="2520"/>
        </w:tabs>
        <w:ind w:left="0"/>
        <w:rPr>
          <w:rFonts w:ascii="Times New Roman" w:hAnsi="Times New Roman"/>
          <w:szCs w:val="24"/>
        </w:rPr>
      </w:pPr>
    </w:p>
    <w:p w14:paraId="60DDA0CD" w14:textId="1F148960" w:rsidR="00BD33C4" w:rsidRPr="00DB68FB" w:rsidRDefault="00BD33C4" w:rsidP="00BD33C4">
      <w:pPr>
        <w:pStyle w:val="Heading2"/>
        <w:tabs>
          <w:tab w:val="left" w:pos="720"/>
          <w:tab w:val="left" w:pos="2520"/>
        </w:tabs>
        <w:spacing w:before="0" w:after="0"/>
        <w:ind w:left="0"/>
        <w:rPr>
          <w:szCs w:val="24"/>
        </w:rPr>
      </w:pPr>
      <w:bookmarkStart w:id="21" w:name="_Toc536765678"/>
      <w:r w:rsidRPr="00DB68FB">
        <w:rPr>
          <w:szCs w:val="24"/>
        </w:rPr>
        <w:t>9.</w:t>
      </w:r>
      <w:r w:rsidRPr="00DB68FB">
        <w:rPr>
          <w:szCs w:val="24"/>
        </w:rPr>
        <w:tab/>
        <w:t>PAYMENT OR GIFTS TO RESPONDENTS</w:t>
      </w:r>
      <w:bookmarkEnd w:id="21"/>
    </w:p>
    <w:p w14:paraId="316EB6A9" w14:textId="77777777" w:rsidR="00BD33C4" w:rsidRPr="00DB68FB" w:rsidRDefault="00BD33C4" w:rsidP="00BD33C4">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hanging="527"/>
        <w:rPr>
          <w:rFonts w:ascii="Times New Roman" w:hAnsi="Times New Roman"/>
          <w:szCs w:val="24"/>
        </w:rPr>
      </w:pPr>
    </w:p>
    <w:p w14:paraId="7F62313B" w14:textId="77777777" w:rsidR="00BD33C4" w:rsidRDefault="00BD33C4" w:rsidP="00D20B53">
      <w:pPr>
        <w:ind w:left="0"/>
        <w:rPr>
          <w:rFonts w:eastAsia="Arial Unicode MS"/>
          <w:u w:color="000000"/>
        </w:rPr>
      </w:pPr>
      <w:r>
        <w:rPr>
          <w:rFonts w:eastAsia="Arial Unicode MS"/>
          <w:u w:color="000000"/>
        </w:rPr>
        <w:t>The 2010 NSCG and 2013 NSCG included incentive experiments to examine the impact of offering incentives on response, data quality, and cost.  The results from the incentive experiments</w:t>
      </w:r>
      <w:r>
        <w:rPr>
          <w:rStyle w:val="FootnoteReference"/>
          <w:rFonts w:ascii="Times New Roman" w:eastAsia="Arial Unicode MS" w:hAnsi="Times New Roman"/>
          <w:color w:val="000000"/>
          <w:szCs w:val="24"/>
          <w:u w:color="000000"/>
        </w:rPr>
        <w:footnoteReference w:id="16"/>
      </w:r>
      <w:r>
        <w:rPr>
          <w:rFonts w:eastAsia="Arial Unicode MS"/>
          <w:u w:color="000000"/>
          <w:vertAlign w:val="superscript"/>
        </w:rPr>
        <w:t>,</w:t>
      </w:r>
      <w:r>
        <w:rPr>
          <w:rStyle w:val="FootnoteReference"/>
          <w:rFonts w:ascii="Times New Roman" w:eastAsia="Arial Unicode MS" w:hAnsi="Times New Roman"/>
          <w:color w:val="000000"/>
          <w:szCs w:val="24"/>
          <w:u w:color="000000"/>
        </w:rPr>
        <w:footnoteReference w:id="17"/>
      </w:r>
      <w:r>
        <w:rPr>
          <w:rFonts w:eastAsia="Arial Unicode MS"/>
          <w:u w:color="000000"/>
        </w:rPr>
        <w:t xml:space="preserve"> provided NCSES and the Census Bureau with guidance and direction for using incentives in the 2015 NSCG data collection effort.  The incentive usage in the 2019 NSCG will follow the procedures used in the 2015 and 2017 survey cycles.  </w:t>
      </w:r>
    </w:p>
    <w:p w14:paraId="75079B58" w14:textId="77777777" w:rsidR="00BD33C4" w:rsidRDefault="00BD33C4" w:rsidP="00D20B53">
      <w:pPr>
        <w:ind w:left="0"/>
      </w:pPr>
    </w:p>
    <w:p w14:paraId="3FDF6300" w14:textId="239C6E04" w:rsidR="00BD33C4" w:rsidRDefault="00BD33C4" w:rsidP="00BD33C4">
      <w:pPr>
        <w:ind w:left="0"/>
        <w:rPr>
          <w:szCs w:val="24"/>
        </w:rPr>
      </w:pPr>
      <w:r>
        <w:rPr>
          <w:rFonts w:ascii="Times New Roman" w:hAnsi="Times New Roman"/>
          <w:szCs w:val="24"/>
        </w:rPr>
        <w:t xml:space="preserve">As was the case in the 2017 NSCG, we plan to offer a </w:t>
      </w:r>
      <w:r w:rsidRPr="00817426">
        <w:rPr>
          <w:rFonts w:ascii="Times New Roman" w:hAnsi="Times New Roman"/>
          <w:szCs w:val="24"/>
        </w:rPr>
        <w:t>$30 prepaid debit card incentive</w:t>
      </w:r>
      <w:r>
        <w:rPr>
          <w:rFonts w:ascii="Times New Roman" w:hAnsi="Times New Roman"/>
          <w:szCs w:val="24"/>
        </w:rPr>
        <w:t xml:space="preserve"> to a subset of highly influential new sample cases at week 1 of the 2019 NSCG data collection effort.  “Highly influential” refers to the cases with a large base weight and a low</w:t>
      </w:r>
      <w:r>
        <w:rPr>
          <w:szCs w:val="24"/>
        </w:rPr>
        <w:t xml:space="preserve"> response/locating propensity.  </w:t>
      </w:r>
      <w:r w:rsidRPr="003F2538">
        <w:rPr>
          <w:szCs w:val="24"/>
        </w:rPr>
        <w:t xml:space="preserve">The </w:t>
      </w:r>
      <w:r>
        <w:rPr>
          <w:szCs w:val="24"/>
        </w:rPr>
        <w:t>highly influential</w:t>
      </w:r>
      <w:r w:rsidRPr="003F2538">
        <w:rPr>
          <w:szCs w:val="24"/>
        </w:rPr>
        <w:t xml:space="preserve"> </w:t>
      </w:r>
      <w:r>
        <w:rPr>
          <w:szCs w:val="24"/>
        </w:rPr>
        <w:t>cases will be identified by</w:t>
      </w:r>
      <w:r w:rsidRPr="001215B1">
        <w:rPr>
          <w:szCs w:val="24"/>
        </w:rPr>
        <w:t xml:space="preserve"> </w:t>
      </w:r>
      <w:r>
        <w:rPr>
          <w:szCs w:val="24"/>
        </w:rPr>
        <w:t>a model-based approach using a</w:t>
      </w:r>
      <w:r w:rsidRPr="001215B1">
        <w:rPr>
          <w:szCs w:val="24"/>
        </w:rPr>
        <w:t xml:space="preserve"> weighted response influence, which is the product of a sampled case</w:t>
      </w:r>
      <w:r>
        <w:rPr>
          <w:szCs w:val="24"/>
        </w:rPr>
        <w:t>’</w:t>
      </w:r>
      <w:r w:rsidRPr="001215B1">
        <w:rPr>
          <w:szCs w:val="24"/>
        </w:rPr>
        <w:t>s base</w:t>
      </w:r>
      <w:r>
        <w:rPr>
          <w:szCs w:val="24"/>
        </w:rPr>
        <w:t xml:space="preserve"> </w:t>
      </w:r>
      <w:r w:rsidRPr="001215B1">
        <w:rPr>
          <w:szCs w:val="24"/>
        </w:rPr>
        <w:t>weight and predicted response propensity.</w:t>
      </w:r>
      <w:r>
        <w:rPr>
          <w:szCs w:val="24"/>
        </w:rPr>
        <w:t xml:space="preserve">  </w:t>
      </w:r>
      <w:r>
        <w:rPr>
          <w:rFonts w:ascii="Times New Roman" w:hAnsi="Times New Roman"/>
          <w:szCs w:val="24"/>
        </w:rPr>
        <w:t>We expect to offer $30 debit card incentives to approximately 1</w:t>
      </w:r>
      <w:r w:rsidR="00942BC2">
        <w:rPr>
          <w:rFonts w:ascii="Times New Roman" w:hAnsi="Times New Roman"/>
          <w:szCs w:val="24"/>
        </w:rPr>
        <w:t>3</w:t>
      </w:r>
      <w:r>
        <w:rPr>
          <w:rFonts w:ascii="Times New Roman" w:hAnsi="Times New Roman"/>
          <w:szCs w:val="24"/>
        </w:rPr>
        <w:t>,</w:t>
      </w:r>
      <w:r w:rsidR="007815C3">
        <w:rPr>
          <w:rFonts w:ascii="Times New Roman" w:hAnsi="Times New Roman"/>
          <w:szCs w:val="24"/>
        </w:rPr>
        <w:t>4</w:t>
      </w:r>
      <w:r>
        <w:rPr>
          <w:rFonts w:ascii="Times New Roman" w:hAnsi="Times New Roman"/>
          <w:szCs w:val="24"/>
        </w:rPr>
        <w:t>00 of the 6</w:t>
      </w:r>
      <w:r w:rsidR="000C7FFE">
        <w:rPr>
          <w:rFonts w:ascii="Times New Roman" w:hAnsi="Times New Roman"/>
          <w:szCs w:val="24"/>
        </w:rPr>
        <w:t>7</w:t>
      </w:r>
      <w:r>
        <w:rPr>
          <w:rFonts w:ascii="Times New Roman" w:hAnsi="Times New Roman"/>
          <w:szCs w:val="24"/>
        </w:rPr>
        <w:t xml:space="preserve">,000 new sample cases included in the 2019 NSCG.  </w:t>
      </w:r>
      <w:r>
        <w:rPr>
          <w:szCs w:val="24"/>
        </w:rPr>
        <w:t>The weighted response influence factor is calculated as follows:</w:t>
      </w:r>
      <w:r w:rsidRPr="001215B1">
        <w:rPr>
          <w:szCs w:val="24"/>
        </w:rPr>
        <w:t xml:space="preserve">  </w:t>
      </w:r>
    </w:p>
    <w:p w14:paraId="77E5BD5B" w14:textId="77777777" w:rsidR="00BD33C4" w:rsidRPr="00441154" w:rsidRDefault="00BD33C4" w:rsidP="00BD33C4">
      <w:pPr>
        <w:ind w:left="0"/>
        <w:rPr>
          <w:sz w:val="16"/>
          <w:szCs w:val="16"/>
        </w:rPr>
      </w:pPr>
    </w:p>
    <w:p w14:paraId="439E3B67" w14:textId="77777777" w:rsidR="00BD33C4" w:rsidRDefault="00F62813" w:rsidP="00BD33C4">
      <w:pPr>
        <w:spacing w:after="200" w:line="276" w:lineRule="auto"/>
        <w:ind w:left="0"/>
        <w:jc w:val="center"/>
        <w:rPr>
          <w:szCs w:val="24"/>
        </w:rPr>
      </w:pPr>
      <w:r w:rsidRPr="00F62813">
        <w:rPr>
          <w:rFonts w:ascii="Times New Roman" w:hAnsi="Times New Roman"/>
          <w:noProof/>
          <w:position w:val="-12"/>
          <w:szCs w:val="24"/>
        </w:rPr>
        <w:object w:dxaOrig="1579" w:dyaOrig="400" w14:anchorId="0E8AC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3pt;height:21pt;mso-width-percent:0;mso-height-percent:0;mso-width-percent:0;mso-height-percent:0" o:ole="">
            <v:imagedata r:id="rId14" o:title=""/>
          </v:shape>
          <o:OLEObject Type="Embed" ProgID="Equation.3" ShapeID="_x0000_i1025" DrawAspect="Content" ObjectID="_1610514888" r:id="rId15"/>
        </w:object>
      </w:r>
      <w:r w:rsidR="00BD33C4" w:rsidRPr="00CE0B54">
        <w:rPr>
          <w:rFonts w:ascii="Times New Roman" w:hAnsi="Times New Roman"/>
          <w:szCs w:val="24"/>
        </w:rPr>
        <w:t xml:space="preserve">, where </w:t>
      </w:r>
      <w:r w:rsidRPr="00F62813">
        <w:rPr>
          <w:rFonts w:ascii="Times New Roman" w:hAnsi="Times New Roman"/>
          <w:noProof/>
          <w:position w:val="-32"/>
          <w:szCs w:val="24"/>
        </w:rPr>
        <w:object w:dxaOrig="1680" w:dyaOrig="760" w14:anchorId="7C89B8BF">
          <v:shape id="_x0000_i1026" type="#_x0000_t75" alt="" style="width:87pt;height:43.5pt;mso-width-percent:0;mso-height-percent:0;mso-width-percent:0;mso-height-percent:0" o:ole="">
            <v:imagedata r:id="rId16" o:title=""/>
          </v:shape>
          <o:OLEObject Type="Embed" ProgID="Equation.3" ShapeID="_x0000_i1026" DrawAspect="Content" ObjectID="_1610514889" r:id="rId17"/>
        </w:object>
      </w:r>
      <w:r w:rsidR="00BD33C4" w:rsidRPr="00CE0B54">
        <w:rPr>
          <w:rFonts w:ascii="Times New Roman" w:hAnsi="Times New Roman"/>
          <w:szCs w:val="24"/>
        </w:rPr>
        <w:t>.</w:t>
      </w:r>
    </w:p>
    <w:p w14:paraId="2859B543" w14:textId="77777777" w:rsidR="00BD33C4" w:rsidRDefault="00BD33C4" w:rsidP="00BD33C4">
      <w:pPr>
        <w:pStyle w:val="NormalSS"/>
        <w:ind w:firstLine="0"/>
        <w:jc w:val="left"/>
        <w:rPr>
          <w:szCs w:val="24"/>
        </w:rPr>
      </w:pPr>
      <w:r w:rsidRPr="00CE0B54">
        <w:rPr>
          <w:szCs w:val="24"/>
        </w:rPr>
        <w:t>The weighted response influence for a case,</w:t>
      </w:r>
      <w:r>
        <w:rPr>
          <w:position w:val="-12"/>
          <w:szCs w:val="24"/>
        </w:rPr>
        <w:t xml:space="preserve"> </w:t>
      </w:r>
      <w:r w:rsidR="00F62813" w:rsidRPr="00F62813">
        <w:rPr>
          <w:noProof/>
          <w:position w:val="-12"/>
          <w:szCs w:val="24"/>
        </w:rPr>
        <w:object w:dxaOrig="300" w:dyaOrig="360" w14:anchorId="4A817D0F">
          <v:shape id="_x0000_i1027" type="#_x0000_t75" alt="" style="width:15pt;height:21pt;mso-width-percent:0;mso-height-percent:0;mso-width-percent:0;mso-height-percent:0" o:ole="">
            <v:imagedata r:id="rId18" o:title=""/>
          </v:shape>
          <o:OLEObject Type="Embed" ProgID="Equation.3" ShapeID="_x0000_i1027" DrawAspect="Content" ObjectID="_1610514890" r:id="rId19"/>
        </w:object>
      </w:r>
      <w:r w:rsidRPr="00CE0B54">
        <w:rPr>
          <w:szCs w:val="24"/>
        </w:rPr>
        <w:t xml:space="preserve">, is the product of the </w:t>
      </w:r>
      <w:r>
        <w:rPr>
          <w:szCs w:val="24"/>
        </w:rPr>
        <w:t xml:space="preserve">log of the </w:t>
      </w:r>
      <w:r w:rsidRPr="00CE0B54">
        <w:rPr>
          <w:szCs w:val="24"/>
        </w:rPr>
        <w:t>base weight,</w:t>
      </w:r>
      <w:r w:rsidRPr="00CE0B54">
        <w:rPr>
          <w:position w:val="-12"/>
          <w:szCs w:val="24"/>
        </w:rPr>
        <w:t xml:space="preserve"> </w:t>
      </w:r>
      <w:r w:rsidR="00F62813" w:rsidRPr="00F62813">
        <w:rPr>
          <w:noProof/>
          <w:position w:val="-12"/>
          <w:szCs w:val="24"/>
        </w:rPr>
        <w:object w:dxaOrig="279" w:dyaOrig="360" w14:anchorId="64A78416">
          <v:shape id="_x0000_i1028" type="#_x0000_t75" alt="" style="width:15pt;height:21pt;mso-width-percent:0;mso-height-percent:0;mso-width-percent:0;mso-height-percent:0" o:ole="">
            <v:imagedata r:id="rId20" o:title=""/>
          </v:shape>
          <o:OLEObject Type="Embed" ProgID="Equation.3" ShapeID="_x0000_i1028" DrawAspect="Content" ObjectID="_1610514891" r:id="rId21"/>
        </w:object>
      </w:r>
      <w:r w:rsidRPr="00CE0B54">
        <w:rPr>
          <w:szCs w:val="24"/>
        </w:rPr>
        <w:t>, and the response influence,</w:t>
      </w:r>
      <w:r w:rsidRPr="00CE0B54">
        <w:rPr>
          <w:position w:val="-12"/>
          <w:szCs w:val="24"/>
        </w:rPr>
        <w:t xml:space="preserve"> </w:t>
      </w:r>
      <w:r w:rsidR="00F62813" w:rsidRPr="00F62813">
        <w:rPr>
          <w:noProof/>
          <w:position w:val="-12"/>
          <w:szCs w:val="24"/>
        </w:rPr>
        <w:object w:dxaOrig="240" w:dyaOrig="400" w14:anchorId="09831F74">
          <v:shape id="_x0000_i1029" type="#_x0000_t75" alt="" style="width:15pt;height:21pt;mso-width-percent:0;mso-height-percent:0;mso-width-percent:0;mso-height-percent:0" o:ole="">
            <v:imagedata r:id="rId22" o:title=""/>
          </v:shape>
          <o:OLEObject Type="Embed" ProgID="Equation.3" ShapeID="_x0000_i1029" DrawAspect="Content" ObjectID="_1610514892" r:id="rId23"/>
        </w:object>
      </w:r>
      <w:r w:rsidRPr="00CE0B54">
        <w:rPr>
          <w:szCs w:val="24"/>
        </w:rPr>
        <w:t>.  The response influence is the inverse of the product of the locating propensity,</w:t>
      </w:r>
      <w:r w:rsidRPr="00CE0B54">
        <w:rPr>
          <w:position w:val="-12"/>
          <w:szCs w:val="24"/>
        </w:rPr>
        <w:t xml:space="preserve"> </w:t>
      </w:r>
      <w:r w:rsidR="00F62813" w:rsidRPr="00F62813">
        <w:rPr>
          <w:noProof/>
          <w:position w:val="-12"/>
          <w:szCs w:val="24"/>
        </w:rPr>
        <w:object w:dxaOrig="360" w:dyaOrig="360" w14:anchorId="065A685B">
          <v:shape id="_x0000_i1030" type="#_x0000_t75" alt="" style="width:21pt;height:21pt;mso-width-percent:0;mso-height-percent:0;mso-width-percent:0;mso-height-percent:0" o:ole="">
            <v:imagedata r:id="rId24" o:title=""/>
          </v:shape>
          <o:OLEObject Type="Embed" ProgID="Equation.3" ShapeID="_x0000_i1030" DrawAspect="Content" ObjectID="_1610514893" r:id="rId25"/>
        </w:object>
      </w:r>
      <w:r w:rsidRPr="00CE0B54">
        <w:rPr>
          <w:szCs w:val="24"/>
        </w:rPr>
        <w:t xml:space="preserve"> , and the response propensity,</w:t>
      </w:r>
      <w:r w:rsidRPr="00CE0B54">
        <w:rPr>
          <w:position w:val="-12"/>
          <w:szCs w:val="24"/>
        </w:rPr>
        <w:t xml:space="preserve"> </w:t>
      </w:r>
      <w:r w:rsidR="00F62813" w:rsidRPr="00F62813">
        <w:rPr>
          <w:noProof/>
          <w:position w:val="-12"/>
          <w:szCs w:val="24"/>
        </w:rPr>
        <w:object w:dxaOrig="380" w:dyaOrig="360" w14:anchorId="55621BE9">
          <v:shape id="_x0000_i1031" type="#_x0000_t75" alt="" style="width:21pt;height:21pt;mso-width-percent:0;mso-height-percent:0;mso-width-percent:0;mso-height-percent:0" o:ole="">
            <v:imagedata r:id="rId26" o:title=""/>
          </v:shape>
          <o:OLEObject Type="Embed" ProgID="Equation.3" ShapeID="_x0000_i1031" DrawAspect="Content" ObjectID="_1610514894" r:id="rId27"/>
        </w:object>
      </w:r>
      <w:r w:rsidRPr="00CE0B54">
        <w:rPr>
          <w:szCs w:val="24"/>
        </w:rPr>
        <w:t xml:space="preserve"> .  </w:t>
      </w:r>
    </w:p>
    <w:p w14:paraId="148B92D3" w14:textId="77777777" w:rsidR="00BD33C4" w:rsidRDefault="00BD33C4" w:rsidP="00BD33C4">
      <w:pPr>
        <w:ind w:left="0"/>
        <w:rPr>
          <w:rFonts w:ascii="Times New Roman" w:hAnsi="Times New Roman"/>
          <w:szCs w:val="24"/>
        </w:rPr>
      </w:pPr>
    </w:p>
    <w:p w14:paraId="498C6711" w14:textId="7C9C2526" w:rsidR="00BD33C4" w:rsidRDefault="00BD33C4" w:rsidP="00BD33C4">
      <w:pPr>
        <w:ind w:left="0"/>
        <w:rPr>
          <w:rFonts w:ascii="Times New Roman" w:hAnsi="Times New Roman"/>
          <w:szCs w:val="24"/>
        </w:rPr>
      </w:pPr>
      <w:r>
        <w:rPr>
          <w:rFonts w:ascii="Times New Roman" w:hAnsi="Times New Roman"/>
          <w:szCs w:val="24"/>
        </w:rPr>
        <w:t xml:space="preserve">In addition, using the findings from the 2013 NSCG incentive conditioning study and following our </w:t>
      </w:r>
      <w:r w:rsidRPr="00DC0B38">
        <w:rPr>
          <w:rFonts w:ascii="Times New Roman" w:hAnsi="Times New Roman"/>
          <w:szCs w:val="24"/>
        </w:rPr>
        <w:t>procedures from the 2015</w:t>
      </w:r>
      <w:r>
        <w:rPr>
          <w:rFonts w:ascii="Times New Roman" w:hAnsi="Times New Roman"/>
          <w:szCs w:val="24"/>
        </w:rPr>
        <w:t xml:space="preserve"> and 2017</w:t>
      </w:r>
      <w:r w:rsidRPr="00DC0B38">
        <w:rPr>
          <w:rFonts w:ascii="Times New Roman" w:hAnsi="Times New Roman"/>
          <w:szCs w:val="24"/>
        </w:rPr>
        <w:t xml:space="preserve"> NSCG, we plan to offer a $30 prepaid debit card incentive to past incentive recipients at week 1 of the 201</w:t>
      </w:r>
      <w:r>
        <w:rPr>
          <w:rFonts w:ascii="Times New Roman" w:hAnsi="Times New Roman"/>
          <w:szCs w:val="24"/>
        </w:rPr>
        <w:t>9</w:t>
      </w:r>
      <w:r w:rsidRPr="00DC0B38">
        <w:rPr>
          <w:rFonts w:ascii="Times New Roman" w:hAnsi="Times New Roman"/>
          <w:szCs w:val="24"/>
        </w:rPr>
        <w:t xml:space="preserve"> NSCG data collection effort.  </w:t>
      </w:r>
      <w:r>
        <w:rPr>
          <w:rFonts w:ascii="Times New Roman" w:hAnsi="Times New Roman"/>
          <w:szCs w:val="24"/>
        </w:rPr>
        <w:t>As a result, w</w:t>
      </w:r>
      <w:r w:rsidRPr="00DC0B38">
        <w:rPr>
          <w:rFonts w:ascii="Times New Roman" w:hAnsi="Times New Roman"/>
          <w:szCs w:val="24"/>
        </w:rPr>
        <w:t xml:space="preserve">e expect to offer $30 debit card incentives to approximately </w:t>
      </w:r>
      <w:r>
        <w:rPr>
          <w:rFonts w:ascii="Times New Roman" w:hAnsi="Times New Roman"/>
          <w:szCs w:val="24"/>
        </w:rPr>
        <w:t>1</w:t>
      </w:r>
      <w:r w:rsidR="007E6322">
        <w:rPr>
          <w:rFonts w:ascii="Times New Roman" w:hAnsi="Times New Roman"/>
          <w:szCs w:val="24"/>
        </w:rPr>
        <w:t>1</w:t>
      </w:r>
      <w:r w:rsidRPr="00DC0B38">
        <w:rPr>
          <w:rFonts w:ascii="Times New Roman" w:hAnsi="Times New Roman"/>
          <w:szCs w:val="24"/>
        </w:rPr>
        <w:t xml:space="preserve">,000 of the </w:t>
      </w:r>
      <w:r>
        <w:rPr>
          <w:rFonts w:ascii="Times New Roman" w:hAnsi="Times New Roman"/>
          <w:szCs w:val="24"/>
        </w:rPr>
        <w:t>81,</w:t>
      </w:r>
      <w:r w:rsidR="007E6322">
        <w:rPr>
          <w:rFonts w:ascii="Times New Roman" w:hAnsi="Times New Roman"/>
          <w:szCs w:val="24"/>
        </w:rPr>
        <w:t>0</w:t>
      </w:r>
      <w:r>
        <w:rPr>
          <w:rFonts w:ascii="Times New Roman" w:hAnsi="Times New Roman"/>
          <w:szCs w:val="24"/>
        </w:rPr>
        <w:t>00</w:t>
      </w:r>
      <w:r w:rsidRPr="00DC0B38">
        <w:rPr>
          <w:rFonts w:ascii="Times New Roman" w:hAnsi="Times New Roman"/>
          <w:szCs w:val="24"/>
        </w:rPr>
        <w:t xml:space="preserve"> returning sample members.</w:t>
      </w:r>
    </w:p>
    <w:p w14:paraId="2A5ADCC8" w14:textId="77777777" w:rsidR="00BD33C4" w:rsidRDefault="00BD33C4" w:rsidP="00BD33C4">
      <w:pPr>
        <w:ind w:left="0"/>
        <w:rPr>
          <w:rFonts w:ascii="Times New Roman" w:hAnsi="Times New Roman"/>
          <w:szCs w:val="24"/>
        </w:rPr>
      </w:pPr>
    </w:p>
    <w:p w14:paraId="7AD4A3D1" w14:textId="77777777" w:rsidR="00BD33C4" w:rsidRDefault="00BD33C4" w:rsidP="007D23A5">
      <w:pPr>
        <w:pStyle w:val="NormalSS"/>
        <w:spacing w:after="120"/>
        <w:ind w:firstLine="0"/>
        <w:jc w:val="left"/>
        <w:rPr>
          <w:szCs w:val="24"/>
        </w:rPr>
      </w:pPr>
      <w:r>
        <w:rPr>
          <w:szCs w:val="24"/>
        </w:rPr>
        <w:t xml:space="preserve">The $30 incentive amount proposed for use in the 2019 NSCG was chosen based on findings from the 2010 NSCG late-stage incentive experiment targeting hard to enumerate cases that had not responded to the survey after multiple contacts.  As part of the 2010 experiment, the hard to enumerate cases were allocated to three treatment groups:  </w:t>
      </w:r>
    </w:p>
    <w:p w14:paraId="1957A0AA" w14:textId="77777777" w:rsidR="00BD33C4" w:rsidRDefault="00BD33C4" w:rsidP="00441154">
      <w:pPr>
        <w:numPr>
          <w:ilvl w:val="0"/>
          <w:numId w:val="7"/>
        </w:numPr>
        <w:tabs>
          <w:tab w:val="clear" w:pos="2160"/>
          <w:tab w:val="num" w:pos="720"/>
          <w:tab w:val="left" w:pos="2520"/>
        </w:tabs>
        <w:spacing w:after="80"/>
        <w:ind w:left="720"/>
        <w:rPr>
          <w:rFonts w:ascii="Times New Roman" w:hAnsi="Times New Roman"/>
          <w:szCs w:val="24"/>
        </w:rPr>
      </w:pPr>
      <w:r>
        <w:rPr>
          <w:rFonts w:ascii="Times New Roman" w:hAnsi="Times New Roman"/>
          <w:szCs w:val="24"/>
        </w:rPr>
        <w:t>$30 debit card incentive</w:t>
      </w:r>
    </w:p>
    <w:p w14:paraId="51BB63A3" w14:textId="77777777" w:rsidR="00BD33C4" w:rsidRDefault="00BD33C4" w:rsidP="00441154">
      <w:pPr>
        <w:numPr>
          <w:ilvl w:val="0"/>
          <w:numId w:val="7"/>
        </w:numPr>
        <w:tabs>
          <w:tab w:val="clear" w:pos="2160"/>
          <w:tab w:val="num" w:pos="720"/>
          <w:tab w:val="left" w:pos="2520"/>
        </w:tabs>
        <w:spacing w:after="80"/>
        <w:ind w:left="720"/>
        <w:rPr>
          <w:rFonts w:ascii="Times New Roman" w:hAnsi="Times New Roman"/>
          <w:szCs w:val="24"/>
        </w:rPr>
      </w:pPr>
      <w:r>
        <w:rPr>
          <w:rFonts w:ascii="Times New Roman" w:hAnsi="Times New Roman"/>
          <w:szCs w:val="24"/>
        </w:rPr>
        <w:t>$20 debit card incentive</w:t>
      </w:r>
    </w:p>
    <w:p w14:paraId="1CEA41CE" w14:textId="77777777" w:rsidR="00BD33C4" w:rsidRDefault="00BD33C4" w:rsidP="004B375B">
      <w:pPr>
        <w:numPr>
          <w:ilvl w:val="0"/>
          <w:numId w:val="7"/>
        </w:numPr>
        <w:tabs>
          <w:tab w:val="clear" w:pos="2160"/>
          <w:tab w:val="num" w:pos="720"/>
          <w:tab w:val="left" w:pos="2520"/>
        </w:tabs>
        <w:spacing w:after="240"/>
        <w:ind w:left="720"/>
        <w:rPr>
          <w:rFonts w:ascii="Times New Roman" w:hAnsi="Times New Roman"/>
          <w:szCs w:val="24"/>
        </w:rPr>
      </w:pPr>
      <w:r>
        <w:rPr>
          <w:rFonts w:ascii="Times New Roman" w:hAnsi="Times New Roman"/>
          <w:szCs w:val="24"/>
        </w:rPr>
        <w:t>No incentive</w:t>
      </w:r>
    </w:p>
    <w:p w14:paraId="15C24A67" w14:textId="77777777" w:rsidR="00BD33C4" w:rsidRDefault="00BD33C4" w:rsidP="00BD33C4">
      <w:pPr>
        <w:pStyle w:val="NormalSS"/>
        <w:ind w:firstLine="0"/>
        <w:jc w:val="left"/>
        <w:rPr>
          <w:szCs w:val="24"/>
        </w:rPr>
      </w:pPr>
      <w:r>
        <w:rPr>
          <w:szCs w:val="24"/>
        </w:rPr>
        <w:t>Other than the use and amount of the debit card incentive, the three treatment groups in the 2010 NSCG late-stage incentive experiment received the same data collection contact strategy.  At the conclusion of the experimental period (approximately six weeks), the response rate for the three treatment groups differed significantly.  The $30 incentive treatment group had a response rate of 29.5%, the $20 incentive treatment group had a response rate of 24.1%, and the no incentive group had a response rate of 6.4%.</w:t>
      </w:r>
    </w:p>
    <w:p w14:paraId="59AD0C03" w14:textId="77777777" w:rsidR="00BD33C4" w:rsidRDefault="00BD33C4" w:rsidP="00BD33C4">
      <w:pPr>
        <w:pStyle w:val="NormalSS"/>
        <w:ind w:firstLine="0"/>
        <w:jc w:val="left"/>
        <w:rPr>
          <w:szCs w:val="24"/>
        </w:rPr>
      </w:pPr>
    </w:p>
    <w:p w14:paraId="5EB2AA93" w14:textId="77777777" w:rsidR="00BD33C4" w:rsidRDefault="00BD33C4" w:rsidP="00BD33C4">
      <w:pPr>
        <w:pStyle w:val="NormalSS"/>
        <w:ind w:firstLine="0"/>
        <w:jc w:val="left"/>
        <w:rPr>
          <w:szCs w:val="24"/>
        </w:rPr>
      </w:pPr>
      <w:r>
        <w:rPr>
          <w:szCs w:val="24"/>
        </w:rPr>
        <w:t>In addition to the increase in the response rate for the hard to enumerate cases that were targeted as part of this experiment, the use of the incentive also had a profound effect on the overall representation of the responding sample.  The incentive was successful in obtaining responses from individuals who were demographically different from the set of respondents prior to the incentive stage.  This ability to increase the demographic diversity of our responding sample helped decrease the potential for nonresponse bias in our estimates.</w:t>
      </w:r>
    </w:p>
    <w:p w14:paraId="0746C14B" w14:textId="77777777" w:rsidR="00BD33C4" w:rsidRDefault="00BD33C4" w:rsidP="00BD33C4">
      <w:pPr>
        <w:pStyle w:val="NormalSS"/>
        <w:ind w:firstLine="0"/>
        <w:jc w:val="left"/>
        <w:rPr>
          <w:szCs w:val="24"/>
        </w:rPr>
      </w:pPr>
    </w:p>
    <w:p w14:paraId="4071FF56" w14:textId="77777777" w:rsidR="00BD33C4" w:rsidRDefault="00BD33C4" w:rsidP="00BD33C4">
      <w:pPr>
        <w:pStyle w:val="NormalSS"/>
        <w:ind w:firstLine="0"/>
        <w:jc w:val="left"/>
        <w:rPr>
          <w:szCs w:val="24"/>
        </w:rPr>
      </w:pPr>
    </w:p>
    <w:p w14:paraId="705D5CB5" w14:textId="77777777" w:rsidR="00BD33C4" w:rsidRPr="00DB68FB" w:rsidRDefault="00BD33C4" w:rsidP="00BD33C4">
      <w:pPr>
        <w:pStyle w:val="Heading2"/>
        <w:tabs>
          <w:tab w:val="left" w:pos="720"/>
          <w:tab w:val="left" w:pos="2520"/>
        </w:tabs>
        <w:spacing w:before="0" w:after="0"/>
        <w:ind w:left="0"/>
        <w:rPr>
          <w:szCs w:val="24"/>
        </w:rPr>
      </w:pPr>
      <w:bookmarkStart w:id="22" w:name="_Toc536765679"/>
      <w:r w:rsidRPr="00DB68FB">
        <w:rPr>
          <w:bCs w:val="0"/>
          <w:szCs w:val="24"/>
        </w:rPr>
        <w:t>10.</w:t>
      </w:r>
      <w:r w:rsidRPr="00DB68FB">
        <w:rPr>
          <w:bCs w:val="0"/>
          <w:szCs w:val="24"/>
        </w:rPr>
        <w:tab/>
      </w:r>
      <w:r w:rsidRPr="00DB68FB">
        <w:rPr>
          <w:szCs w:val="24"/>
        </w:rPr>
        <w:t>ASSURANCE OF CONFIDENTIALITY</w:t>
      </w:r>
      <w:bookmarkEnd w:id="22"/>
    </w:p>
    <w:p w14:paraId="48BA7D1F" w14:textId="77777777" w:rsidR="00BD33C4" w:rsidRPr="00DB68FB" w:rsidRDefault="00BD33C4" w:rsidP="00BD33C4">
      <w:pPr>
        <w:keepNext/>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szCs w:val="24"/>
        </w:rPr>
      </w:pPr>
    </w:p>
    <w:p w14:paraId="355EE15C" w14:textId="77777777" w:rsidR="00BD33C4" w:rsidRPr="00DB68FB" w:rsidRDefault="00BD33C4" w:rsidP="00BD33C4">
      <w:pPr>
        <w:keepNext/>
        <w:tabs>
          <w:tab w:val="left" w:pos="0"/>
          <w:tab w:val="left" w:pos="2520"/>
        </w:tabs>
        <w:suppressAutoHyphens/>
        <w:ind w:left="0"/>
        <w:rPr>
          <w:rFonts w:ascii="Times New Roman" w:hAnsi="Times New Roman"/>
          <w:szCs w:val="24"/>
        </w:rPr>
      </w:pPr>
      <w:r>
        <w:rPr>
          <w:rFonts w:ascii="Times New Roman" w:hAnsi="Times New Roman"/>
          <w:szCs w:val="24"/>
        </w:rPr>
        <w:t>NCSES</w:t>
      </w:r>
      <w:r w:rsidRPr="00DB68FB">
        <w:rPr>
          <w:rFonts w:ascii="Times New Roman" w:hAnsi="Times New Roman"/>
          <w:szCs w:val="24"/>
        </w:rPr>
        <w:t xml:space="preserve"> and the Census Bureau are committed to protecting the confidentiality of all survey respondents.  The NSCG data will be collected in conformance with the Privacy Act of 1974, the NSF Act of 1950, as amended, </w:t>
      </w:r>
      <w:r>
        <w:rPr>
          <w:rFonts w:ascii="Times New Roman" w:hAnsi="Times New Roman"/>
          <w:szCs w:val="24"/>
        </w:rPr>
        <w:t>Title 13, Section 9 of the United States Code,</w:t>
      </w:r>
      <w:r w:rsidRPr="00DB68FB">
        <w:rPr>
          <w:rFonts w:ascii="Times New Roman" w:hAnsi="Times New Roman"/>
          <w:szCs w:val="24"/>
        </w:rPr>
        <w:t xml:space="preserve"> </w:t>
      </w:r>
      <w:r>
        <w:rPr>
          <w:rFonts w:ascii="Times New Roman" w:hAnsi="Times New Roman"/>
          <w:szCs w:val="24"/>
        </w:rPr>
        <w:t>and the Cybersecurity Enhancement Act of 2015</w:t>
      </w:r>
      <w:r w:rsidRPr="00DB68FB">
        <w:rPr>
          <w:rFonts w:ascii="Times New Roman" w:hAnsi="Times New Roman"/>
          <w:szCs w:val="24"/>
        </w:rPr>
        <w:t xml:space="preserve">.  The </w:t>
      </w:r>
      <w:r w:rsidRPr="00DB68FB">
        <w:rPr>
          <w:rFonts w:ascii="Times New Roman" w:hAnsi="Times New Roman"/>
          <w:kern w:val="20"/>
          <w:szCs w:val="24"/>
        </w:rPr>
        <w:t>Census Bureau is conducting the NSCG under the authority of Title 13,</w:t>
      </w:r>
      <w:r>
        <w:rPr>
          <w:rFonts w:ascii="Times New Roman" w:hAnsi="Times New Roman"/>
          <w:kern w:val="20"/>
          <w:szCs w:val="24"/>
        </w:rPr>
        <w:t xml:space="preserve"> Section 8 of the</w:t>
      </w:r>
      <w:r w:rsidRPr="00DB68FB">
        <w:rPr>
          <w:rFonts w:ascii="Times New Roman" w:hAnsi="Times New Roman"/>
          <w:kern w:val="20"/>
          <w:szCs w:val="24"/>
        </w:rPr>
        <w:t xml:space="preserve"> United States Code.</w:t>
      </w:r>
    </w:p>
    <w:p w14:paraId="13F84AC2" w14:textId="77777777" w:rsidR="00BD33C4" w:rsidRDefault="00BD33C4" w:rsidP="00BD33C4">
      <w:pPr>
        <w:tabs>
          <w:tab w:val="left" w:pos="0"/>
          <w:tab w:val="left" w:pos="2520"/>
        </w:tabs>
        <w:suppressAutoHyphens/>
        <w:ind w:left="0"/>
        <w:rPr>
          <w:rFonts w:ascii="Times New Roman" w:hAnsi="Times New Roman"/>
          <w:szCs w:val="24"/>
        </w:rPr>
      </w:pPr>
    </w:p>
    <w:p w14:paraId="3758C121" w14:textId="77777777" w:rsidR="00BD33C4" w:rsidRDefault="00BD33C4" w:rsidP="00BD33C4">
      <w:pPr>
        <w:tabs>
          <w:tab w:val="left" w:pos="0"/>
          <w:tab w:val="left" w:pos="2520"/>
        </w:tabs>
        <w:suppressAutoHyphens/>
        <w:ind w:left="0"/>
        <w:rPr>
          <w:rFonts w:ascii="Times New Roman" w:hAnsi="Times New Roman"/>
          <w:szCs w:val="24"/>
        </w:rPr>
      </w:pPr>
      <w:r w:rsidRPr="00DB68FB">
        <w:rPr>
          <w:rFonts w:ascii="Times New Roman" w:hAnsi="Times New Roman"/>
          <w:szCs w:val="24"/>
        </w:rPr>
        <w:t xml:space="preserve">The questionnaire cover will </w:t>
      </w:r>
      <w:r>
        <w:rPr>
          <w:rFonts w:ascii="Times New Roman" w:hAnsi="Times New Roman"/>
          <w:szCs w:val="24"/>
        </w:rPr>
        <w:t>include the following confidentiality statement:</w:t>
      </w:r>
    </w:p>
    <w:p w14:paraId="62F5E1DB" w14:textId="77777777" w:rsidR="00BD33C4" w:rsidRPr="00C0391D" w:rsidRDefault="00BD33C4" w:rsidP="00BD33C4">
      <w:pPr>
        <w:tabs>
          <w:tab w:val="left" w:pos="0"/>
          <w:tab w:val="left" w:pos="2520"/>
        </w:tabs>
        <w:suppressAutoHyphens/>
        <w:ind w:left="0"/>
        <w:rPr>
          <w:rFonts w:ascii="Times New Roman" w:hAnsi="Times New Roman"/>
          <w:szCs w:val="24"/>
        </w:rPr>
      </w:pPr>
    </w:p>
    <w:p w14:paraId="0DE68AB8" w14:textId="77777777" w:rsidR="00BD33C4" w:rsidRPr="00391E02" w:rsidRDefault="00BD33C4" w:rsidP="00BD33C4">
      <w:pPr>
        <w:ind w:left="0"/>
        <w:rPr>
          <w:rFonts w:ascii="Times New Roman" w:hAnsi="Times New Roman"/>
          <w:i/>
          <w:sz w:val="22"/>
          <w:szCs w:val="22"/>
        </w:rPr>
      </w:pPr>
      <w:r w:rsidRPr="00391E02">
        <w:rPr>
          <w:rFonts w:ascii="Times New Roman" w:hAnsi="Times New Roman"/>
          <w:i/>
          <w:sz w:val="22"/>
          <w:szCs w:val="22"/>
          <w:shd w:val="clear" w:color="auto" w:fill="FFFFFF"/>
        </w:rPr>
        <w:t>The information collected in this questionnaire is solicited under the authority of the National Science Foundation (NSF) Act of 1950, as amended.  The U.S. Census Bureau is conducting this survey under the authority of Title 13, Section 8 of the United States Code.  The Census Bureau is required by law to keep your information confidential and can use your responses for statistical purposes only.  The Census Bureau is not permitted to publicly release your responses in a way that could identify you. Federal law protects your privacy and keeps your answers confidential (Title 13, United States Code, Section 9).  Per the Federal Cybersecurity Enhancement Act of 2015, your data are protected from cybersecurity risks through screening of the systems that transmit your data.</w:t>
      </w:r>
      <w:r w:rsidRPr="00391E02">
        <w:rPr>
          <w:rFonts w:ascii="Times New Roman" w:hAnsi="Times New Roman"/>
          <w:i/>
          <w:sz w:val="22"/>
          <w:szCs w:val="22"/>
        </w:rPr>
        <w:t xml:space="preserve">  </w:t>
      </w:r>
      <w:r w:rsidRPr="00391E02">
        <w:rPr>
          <w:rFonts w:ascii="Times New Roman" w:hAnsi="Times New Roman"/>
          <w:i/>
          <w:sz w:val="22"/>
          <w:szCs w:val="22"/>
          <w:shd w:val="clear" w:color="auto" w:fill="FFFFFF"/>
        </w:rPr>
        <w:t xml:space="preserve">Your response is voluntary and failure to provide some or all of the requested information will not in any way adversely affect you.  Actual time to complete the questionnaire may vary depending on your circumstances but on the average, it will take about 30 minutes.  </w:t>
      </w:r>
      <w:bookmarkStart w:id="23" w:name="_Hlk519670187"/>
      <w:r w:rsidRPr="00391E02">
        <w:rPr>
          <w:rFonts w:ascii="Times New Roman" w:hAnsi="Times New Roman"/>
          <w:i/>
          <w:sz w:val="22"/>
          <w:szCs w:val="22"/>
          <w:shd w:val="clear" w:color="auto" w:fill="FFFFFF"/>
        </w:rPr>
        <w:t xml:space="preserve">If you have any comments on the time required for this survey, please send them to the </w:t>
      </w:r>
      <w:r>
        <w:rPr>
          <w:rFonts w:ascii="Times New Roman" w:hAnsi="Times New Roman"/>
          <w:i/>
          <w:sz w:val="22"/>
          <w:szCs w:val="22"/>
          <w:shd w:val="clear" w:color="auto" w:fill="FFFFFF"/>
        </w:rPr>
        <w:t xml:space="preserve">Reports Clearance Officer, Office of the General Counsel, </w:t>
      </w:r>
      <w:r w:rsidRPr="00391E02">
        <w:rPr>
          <w:rFonts w:ascii="Times New Roman" w:hAnsi="Times New Roman"/>
          <w:i/>
          <w:sz w:val="22"/>
          <w:szCs w:val="22"/>
          <w:shd w:val="clear" w:color="auto" w:fill="FFFFFF"/>
        </w:rPr>
        <w:t xml:space="preserve">National Science Foundation, </w:t>
      </w:r>
      <w:r>
        <w:rPr>
          <w:rFonts w:ascii="Times New Roman" w:hAnsi="Times New Roman"/>
          <w:i/>
          <w:sz w:val="22"/>
          <w:szCs w:val="22"/>
          <w:shd w:val="clear" w:color="auto" w:fill="FFFFFF"/>
        </w:rPr>
        <w:t>2415 Eisenhower Ave</w:t>
      </w:r>
      <w:r w:rsidRPr="00391E02">
        <w:rPr>
          <w:rFonts w:ascii="Times New Roman" w:hAnsi="Times New Roman"/>
          <w:i/>
          <w:sz w:val="22"/>
          <w:szCs w:val="22"/>
          <w:shd w:val="clear" w:color="auto" w:fill="FFFFFF"/>
        </w:rPr>
        <w:t xml:space="preserve">., </w:t>
      </w:r>
      <w:r>
        <w:rPr>
          <w:rFonts w:ascii="Times New Roman" w:hAnsi="Times New Roman"/>
          <w:i/>
          <w:sz w:val="22"/>
          <w:szCs w:val="22"/>
          <w:shd w:val="clear" w:color="auto" w:fill="FFFFFF"/>
        </w:rPr>
        <w:t>Alexandria</w:t>
      </w:r>
      <w:r w:rsidRPr="00391E02">
        <w:rPr>
          <w:rFonts w:ascii="Times New Roman" w:hAnsi="Times New Roman"/>
          <w:i/>
          <w:sz w:val="22"/>
          <w:szCs w:val="22"/>
          <w:shd w:val="clear" w:color="auto" w:fill="FFFFFF"/>
        </w:rPr>
        <w:t xml:space="preserve">, VA </w:t>
      </w:r>
      <w:r>
        <w:rPr>
          <w:rFonts w:ascii="Times New Roman" w:hAnsi="Times New Roman"/>
          <w:i/>
          <w:sz w:val="22"/>
          <w:szCs w:val="22"/>
          <w:shd w:val="clear" w:color="auto" w:fill="FFFFFF"/>
        </w:rPr>
        <w:t>22314</w:t>
      </w:r>
      <w:r w:rsidRPr="00391E02">
        <w:rPr>
          <w:rFonts w:ascii="Times New Roman" w:hAnsi="Times New Roman"/>
          <w:i/>
          <w:sz w:val="22"/>
          <w:szCs w:val="22"/>
          <w:shd w:val="clear" w:color="auto" w:fill="FFFFFF"/>
        </w:rPr>
        <w:t>.</w:t>
      </w:r>
      <w:r w:rsidRPr="00391E02">
        <w:rPr>
          <w:rFonts w:ascii="Times New Roman" w:hAnsi="Times New Roman"/>
          <w:i/>
          <w:sz w:val="22"/>
          <w:szCs w:val="22"/>
        </w:rPr>
        <w:t xml:space="preserve"> </w:t>
      </w:r>
      <w:bookmarkEnd w:id="23"/>
    </w:p>
    <w:p w14:paraId="6064677E" w14:textId="77777777" w:rsidR="00BD33C4" w:rsidRDefault="00BD33C4" w:rsidP="00BD33C4">
      <w:pPr>
        <w:tabs>
          <w:tab w:val="left" w:pos="0"/>
          <w:tab w:val="left" w:pos="2520"/>
        </w:tabs>
        <w:suppressAutoHyphens/>
        <w:ind w:left="0"/>
        <w:rPr>
          <w:rFonts w:ascii="Times New Roman" w:hAnsi="Times New Roman"/>
          <w:szCs w:val="24"/>
        </w:rPr>
      </w:pPr>
    </w:p>
    <w:p w14:paraId="06E344E3" w14:textId="77777777" w:rsidR="00BD33C4" w:rsidRPr="00DB68FB" w:rsidRDefault="00BD33C4" w:rsidP="00BD33C4">
      <w:pPr>
        <w:tabs>
          <w:tab w:val="left" w:pos="0"/>
          <w:tab w:val="left" w:pos="2520"/>
        </w:tabs>
        <w:suppressAutoHyphens/>
        <w:ind w:left="0"/>
        <w:rPr>
          <w:rFonts w:ascii="Times New Roman" w:hAnsi="Times New Roman"/>
          <w:szCs w:val="24"/>
        </w:rPr>
      </w:pPr>
      <w:r w:rsidRPr="00DB68FB">
        <w:rPr>
          <w:rFonts w:ascii="Times New Roman" w:hAnsi="Times New Roman"/>
          <w:szCs w:val="24"/>
        </w:rPr>
        <w:t>The cover letters will include additional statements in the Frequently Asked Questions section about the Census Bureau’s Title 13 as the data collection authority and assurances of confidentiality.  The Census Bureau will include the same appropriate notices of confidentiality and the voluntary basis of the survey to respondents contacted during the web phase and CATI phase of the data collection</w:t>
      </w:r>
      <w:r>
        <w:rPr>
          <w:rFonts w:ascii="Times New Roman" w:hAnsi="Times New Roman"/>
          <w:szCs w:val="24"/>
        </w:rPr>
        <w:t xml:space="preserve"> effort</w:t>
      </w:r>
      <w:r w:rsidRPr="00DB68FB">
        <w:rPr>
          <w:rFonts w:ascii="Times New Roman" w:hAnsi="Times New Roman"/>
          <w:szCs w:val="24"/>
        </w:rPr>
        <w:t>.</w:t>
      </w:r>
      <w:r w:rsidRPr="00DB68FB">
        <w:rPr>
          <w:rFonts w:ascii="Times New Roman" w:hAnsi="Times New Roman"/>
          <w:szCs w:val="24"/>
        </w:rPr>
        <w:tab/>
      </w:r>
    </w:p>
    <w:p w14:paraId="57D67275" w14:textId="77777777" w:rsidR="00BD33C4" w:rsidRDefault="00BD33C4" w:rsidP="00BD33C4">
      <w:pPr>
        <w:tabs>
          <w:tab w:val="left" w:pos="720"/>
        </w:tabs>
        <w:ind w:left="0" w:right="180"/>
        <w:rPr>
          <w:rFonts w:ascii="Times New Roman" w:hAnsi="Times New Roman"/>
          <w:szCs w:val="24"/>
        </w:rPr>
      </w:pPr>
    </w:p>
    <w:p w14:paraId="58F1E2F8" w14:textId="77777777" w:rsidR="00BD33C4" w:rsidRPr="00DB68FB" w:rsidRDefault="00BD33C4" w:rsidP="00BD33C4">
      <w:pPr>
        <w:tabs>
          <w:tab w:val="left" w:pos="720"/>
        </w:tabs>
        <w:ind w:left="0" w:right="180"/>
        <w:rPr>
          <w:rFonts w:ascii="Times New Roman" w:hAnsi="Times New Roman"/>
          <w:szCs w:val="24"/>
        </w:rPr>
      </w:pPr>
      <w:r>
        <w:rPr>
          <w:rFonts w:ascii="Times New Roman" w:hAnsi="Times New Roman"/>
          <w:szCs w:val="24"/>
        </w:rPr>
        <w:t>NCSES</w:t>
      </w:r>
      <w:r w:rsidRPr="00DB68FB">
        <w:rPr>
          <w:rFonts w:ascii="Times New Roman" w:hAnsi="Times New Roman"/>
          <w:szCs w:val="24"/>
        </w:rPr>
        <w:t xml:space="preserve"> and the Census Bureau will operate within the guidelines established by the Privacy Act to protect respondents’ privacy and the confidentiality of the data collected.  The Privacy Act states “microdata files prepared for purposes of research and analysis are purged of personal identifiers and are subject to procedural safeguards to assure anonymity.” </w:t>
      </w:r>
    </w:p>
    <w:p w14:paraId="529D3695" w14:textId="77777777" w:rsidR="00BD33C4" w:rsidRPr="00DB68FB" w:rsidRDefault="00BD33C4" w:rsidP="00BD33C4">
      <w:pPr>
        <w:tabs>
          <w:tab w:val="left" w:pos="720"/>
        </w:tabs>
        <w:ind w:left="0" w:right="180"/>
        <w:rPr>
          <w:rFonts w:ascii="Times New Roman" w:hAnsi="Times New Roman"/>
          <w:szCs w:val="24"/>
        </w:rPr>
      </w:pPr>
    </w:p>
    <w:p w14:paraId="7443E0F2" w14:textId="77777777" w:rsidR="00BD33C4" w:rsidRPr="00DB68FB" w:rsidRDefault="00BD33C4" w:rsidP="00BD33C4">
      <w:pPr>
        <w:tabs>
          <w:tab w:val="left" w:pos="720"/>
        </w:tabs>
        <w:ind w:left="0" w:right="187"/>
        <w:rPr>
          <w:rFonts w:ascii="Times New Roman" w:hAnsi="Times New Roman"/>
          <w:szCs w:val="24"/>
        </w:rPr>
      </w:pPr>
      <w:r w:rsidRPr="00DB68FB">
        <w:rPr>
          <w:rFonts w:ascii="Times New Roman" w:hAnsi="Times New Roman"/>
          <w:szCs w:val="24"/>
        </w:rPr>
        <w:t xml:space="preserve">The Census Bureau has demonstrated experience in handling sensitive data.  Routine procedures will be in place to ensure data confidentiality, including the use of passwords and encrypted identifiers to prevent direct or indirect disclosures of information.  </w:t>
      </w:r>
    </w:p>
    <w:p w14:paraId="6B19968D" w14:textId="77777777" w:rsidR="00BD33C4" w:rsidRPr="00DB68FB" w:rsidRDefault="00BD33C4" w:rsidP="00BD33C4">
      <w:pPr>
        <w:tabs>
          <w:tab w:val="left" w:pos="720"/>
        </w:tabs>
        <w:ind w:left="0" w:right="187"/>
        <w:rPr>
          <w:rFonts w:ascii="Times New Roman" w:hAnsi="Times New Roman"/>
          <w:szCs w:val="24"/>
        </w:rPr>
      </w:pPr>
    </w:p>
    <w:p w14:paraId="4FB19C21" w14:textId="77777777" w:rsidR="00BD33C4" w:rsidRPr="00DB68FB" w:rsidRDefault="00BD33C4" w:rsidP="00BD33C4">
      <w:pPr>
        <w:tabs>
          <w:tab w:val="left" w:pos="720"/>
        </w:tabs>
        <w:ind w:left="0" w:right="180"/>
        <w:rPr>
          <w:rFonts w:ascii="Times New Roman" w:hAnsi="Times New Roman"/>
          <w:szCs w:val="24"/>
        </w:rPr>
      </w:pPr>
    </w:p>
    <w:p w14:paraId="6BBF7008" w14:textId="77777777" w:rsidR="00BD33C4" w:rsidRPr="00DB68FB" w:rsidRDefault="00BD33C4" w:rsidP="00BD33C4">
      <w:pPr>
        <w:pStyle w:val="Heading2"/>
        <w:tabs>
          <w:tab w:val="left" w:pos="720"/>
          <w:tab w:val="left" w:pos="2520"/>
        </w:tabs>
        <w:spacing w:before="0" w:after="0"/>
        <w:ind w:left="0"/>
        <w:rPr>
          <w:szCs w:val="24"/>
        </w:rPr>
      </w:pPr>
      <w:bookmarkStart w:id="24" w:name="_Hlt28152725"/>
      <w:bookmarkStart w:id="25" w:name="_Toc536765680"/>
      <w:bookmarkEnd w:id="24"/>
      <w:r w:rsidRPr="00DB68FB">
        <w:rPr>
          <w:szCs w:val="24"/>
        </w:rPr>
        <w:t>11.</w:t>
      </w:r>
      <w:r w:rsidRPr="00DB68FB">
        <w:rPr>
          <w:szCs w:val="24"/>
        </w:rPr>
        <w:tab/>
        <w:t>JUSTIFICATION FOR SENSITIVE QUESTIONS</w:t>
      </w:r>
      <w:bookmarkEnd w:id="25"/>
    </w:p>
    <w:p w14:paraId="2A39DF24" w14:textId="77777777" w:rsidR="00BD33C4" w:rsidRPr="00DB68FB" w:rsidRDefault="00BD33C4" w:rsidP="00BD33C4">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szCs w:val="24"/>
        </w:rPr>
      </w:pPr>
    </w:p>
    <w:p w14:paraId="093221DA" w14:textId="77777777" w:rsidR="00BD33C4" w:rsidRPr="00DB68FB" w:rsidRDefault="00BD33C4" w:rsidP="00BD33C4">
      <w:pPr>
        <w:tabs>
          <w:tab w:val="left" w:pos="0"/>
          <w:tab w:val="left" w:pos="2520"/>
        </w:tabs>
        <w:suppressAutoHyphens/>
        <w:ind w:left="0"/>
        <w:rPr>
          <w:rFonts w:ascii="Times New Roman" w:hAnsi="Times New Roman"/>
          <w:szCs w:val="24"/>
        </w:rPr>
      </w:pPr>
      <w:r w:rsidRPr="00DB68FB">
        <w:rPr>
          <w:rFonts w:ascii="Times New Roman" w:hAnsi="Times New Roman"/>
          <w:szCs w:val="24"/>
        </w:rPr>
        <w:t>No questions of a sensitive nature are asked in this data collection.</w:t>
      </w:r>
    </w:p>
    <w:p w14:paraId="63495D64" w14:textId="77777777" w:rsidR="00BD33C4" w:rsidRPr="00DB68FB" w:rsidRDefault="00BD33C4" w:rsidP="00BD33C4">
      <w:pPr>
        <w:tabs>
          <w:tab w:val="left" w:pos="0"/>
          <w:tab w:val="left" w:pos="2520"/>
        </w:tabs>
        <w:suppressAutoHyphens/>
        <w:ind w:left="0"/>
        <w:rPr>
          <w:rFonts w:ascii="Times New Roman" w:hAnsi="Times New Roman"/>
          <w:szCs w:val="24"/>
        </w:rPr>
      </w:pPr>
    </w:p>
    <w:p w14:paraId="1090C42F" w14:textId="77777777" w:rsidR="00BD33C4" w:rsidRPr="00DB68FB" w:rsidRDefault="00BD33C4" w:rsidP="00BD33C4">
      <w:pPr>
        <w:tabs>
          <w:tab w:val="left" w:pos="0"/>
          <w:tab w:val="left" w:pos="2520"/>
        </w:tabs>
        <w:suppressAutoHyphens/>
        <w:ind w:left="0"/>
        <w:rPr>
          <w:rFonts w:ascii="Times New Roman" w:hAnsi="Times New Roman"/>
          <w:szCs w:val="24"/>
        </w:rPr>
      </w:pPr>
    </w:p>
    <w:p w14:paraId="1CC30669" w14:textId="77777777" w:rsidR="00BD33C4" w:rsidRPr="00DB68FB" w:rsidRDefault="00BD33C4" w:rsidP="00BD33C4">
      <w:pPr>
        <w:pStyle w:val="Heading2"/>
        <w:tabs>
          <w:tab w:val="left" w:pos="720"/>
          <w:tab w:val="left" w:pos="2520"/>
        </w:tabs>
        <w:spacing w:before="0" w:after="0"/>
        <w:ind w:left="0"/>
        <w:rPr>
          <w:szCs w:val="24"/>
        </w:rPr>
      </w:pPr>
      <w:bookmarkStart w:id="26" w:name="_Toc536765681"/>
      <w:r w:rsidRPr="00DB68FB">
        <w:rPr>
          <w:szCs w:val="24"/>
        </w:rPr>
        <w:t>12.</w:t>
      </w:r>
      <w:r w:rsidRPr="00DB68FB">
        <w:rPr>
          <w:szCs w:val="24"/>
        </w:rPr>
        <w:tab/>
        <w:t>ESTIMATE OF RESPONDENT BURDEN</w:t>
      </w:r>
      <w:bookmarkEnd w:id="26"/>
    </w:p>
    <w:p w14:paraId="00D99AA1" w14:textId="77777777" w:rsidR="00BD33C4" w:rsidRPr="00DB68FB" w:rsidRDefault="00BD33C4" w:rsidP="00BD33C4">
      <w:pPr>
        <w:keepNext/>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szCs w:val="24"/>
        </w:rPr>
      </w:pPr>
    </w:p>
    <w:p w14:paraId="370DB39C" w14:textId="21321BC0" w:rsidR="00BD33C4" w:rsidRDefault="00BD33C4" w:rsidP="00BD33C4">
      <w:pPr>
        <w:keepNext/>
        <w:tabs>
          <w:tab w:val="left" w:pos="0"/>
          <w:tab w:val="left" w:pos="2520"/>
        </w:tabs>
        <w:suppressAutoHyphens/>
        <w:ind w:left="0"/>
        <w:rPr>
          <w:rFonts w:ascii="Times New Roman" w:hAnsi="Times New Roman"/>
          <w:szCs w:val="24"/>
        </w:rPr>
      </w:pPr>
      <w:r>
        <w:rPr>
          <w:rFonts w:ascii="Times New Roman" w:hAnsi="Times New Roman"/>
          <w:szCs w:val="24"/>
        </w:rPr>
        <w:t>NCSES</w:t>
      </w:r>
      <w:r w:rsidRPr="00DB68FB">
        <w:rPr>
          <w:rFonts w:ascii="Times New Roman" w:hAnsi="Times New Roman"/>
          <w:szCs w:val="24"/>
        </w:rPr>
        <w:t xml:space="preserve"> estimates that it will contact </w:t>
      </w:r>
      <w:r w:rsidRPr="007E6322">
        <w:rPr>
          <w:rFonts w:ascii="Times New Roman" w:hAnsi="Times New Roman"/>
          <w:szCs w:val="24"/>
        </w:rPr>
        <w:t>approximately 14</w:t>
      </w:r>
      <w:r w:rsidR="005577BA" w:rsidRPr="007E6322">
        <w:rPr>
          <w:rFonts w:ascii="Times New Roman" w:hAnsi="Times New Roman"/>
          <w:szCs w:val="24"/>
        </w:rPr>
        <w:t>8</w:t>
      </w:r>
      <w:r w:rsidRPr="007E6322">
        <w:rPr>
          <w:rFonts w:ascii="Times New Roman" w:hAnsi="Times New Roman"/>
          <w:szCs w:val="24"/>
        </w:rPr>
        <w:t>,</w:t>
      </w:r>
      <w:r w:rsidR="005577BA" w:rsidRPr="007E6322">
        <w:rPr>
          <w:rFonts w:ascii="Times New Roman" w:hAnsi="Times New Roman"/>
          <w:szCs w:val="24"/>
        </w:rPr>
        <w:t>0</w:t>
      </w:r>
      <w:r w:rsidRPr="007E6322">
        <w:rPr>
          <w:rFonts w:ascii="Times New Roman" w:hAnsi="Times New Roman"/>
          <w:szCs w:val="24"/>
        </w:rPr>
        <w:t>00 sample persons by web, mail or computer-assisted telephone interviewing as part of the 2019 NSCG collection.  Based on experience administering the NSCG interviews, the questionnaire takes an average of 30 minutes to complete.  NSF expects the response rate to be 70 to 80 percent.  Based on an estimate of approximately 11</w:t>
      </w:r>
      <w:r w:rsidR="000C3CD0" w:rsidRPr="007E6322">
        <w:rPr>
          <w:rFonts w:ascii="Times New Roman" w:hAnsi="Times New Roman"/>
          <w:szCs w:val="24"/>
        </w:rPr>
        <w:t>8</w:t>
      </w:r>
      <w:r w:rsidRPr="007E6322">
        <w:rPr>
          <w:rFonts w:ascii="Times New Roman" w:hAnsi="Times New Roman"/>
          <w:szCs w:val="24"/>
        </w:rPr>
        <w:t>,</w:t>
      </w:r>
      <w:r w:rsidR="000C3CD0" w:rsidRPr="007E6322">
        <w:rPr>
          <w:rFonts w:ascii="Times New Roman" w:hAnsi="Times New Roman"/>
          <w:szCs w:val="24"/>
        </w:rPr>
        <w:t>4</w:t>
      </w:r>
      <w:r w:rsidRPr="007E6322">
        <w:rPr>
          <w:rFonts w:ascii="Times New Roman" w:hAnsi="Times New Roman"/>
          <w:szCs w:val="24"/>
        </w:rPr>
        <w:t>00 completed cases, the total burden hours for the 2019 NSCG data collection are 5</w:t>
      </w:r>
      <w:r w:rsidR="000C3CD0" w:rsidRPr="007E6322">
        <w:rPr>
          <w:rFonts w:ascii="Times New Roman" w:hAnsi="Times New Roman"/>
          <w:szCs w:val="24"/>
        </w:rPr>
        <w:t>9</w:t>
      </w:r>
      <w:r w:rsidRPr="007E6322">
        <w:rPr>
          <w:rFonts w:ascii="Times New Roman" w:hAnsi="Times New Roman"/>
          <w:szCs w:val="24"/>
        </w:rPr>
        <w:t>,</w:t>
      </w:r>
      <w:r w:rsidR="000C3CD0" w:rsidRPr="007E6322">
        <w:rPr>
          <w:rFonts w:ascii="Times New Roman" w:hAnsi="Times New Roman"/>
          <w:szCs w:val="24"/>
        </w:rPr>
        <w:t>2</w:t>
      </w:r>
      <w:r w:rsidRPr="007E6322">
        <w:rPr>
          <w:rFonts w:ascii="Times New Roman" w:hAnsi="Times New Roman"/>
          <w:szCs w:val="24"/>
        </w:rPr>
        <w:t>00.  The total cost to respondents for the 5</w:t>
      </w:r>
      <w:r w:rsidR="000C3CD0" w:rsidRPr="007E6322">
        <w:rPr>
          <w:rFonts w:ascii="Times New Roman" w:hAnsi="Times New Roman"/>
          <w:szCs w:val="24"/>
        </w:rPr>
        <w:t>9</w:t>
      </w:r>
      <w:r w:rsidRPr="007E6322">
        <w:rPr>
          <w:rFonts w:ascii="Times New Roman" w:hAnsi="Times New Roman"/>
          <w:szCs w:val="24"/>
        </w:rPr>
        <w:t>,</w:t>
      </w:r>
      <w:r w:rsidR="000C3CD0" w:rsidRPr="007E6322">
        <w:rPr>
          <w:rFonts w:ascii="Times New Roman" w:hAnsi="Times New Roman"/>
          <w:szCs w:val="24"/>
        </w:rPr>
        <w:t>2</w:t>
      </w:r>
      <w:r w:rsidRPr="007E6322">
        <w:rPr>
          <w:rFonts w:ascii="Times New Roman" w:hAnsi="Times New Roman"/>
          <w:szCs w:val="24"/>
        </w:rPr>
        <w:t>00 burden hours is estimated to be $1,7</w:t>
      </w:r>
      <w:r w:rsidR="000C3CD0" w:rsidRPr="007E6322">
        <w:rPr>
          <w:rFonts w:ascii="Times New Roman" w:hAnsi="Times New Roman"/>
          <w:szCs w:val="24"/>
        </w:rPr>
        <w:t>93</w:t>
      </w:r>
      <w:r w:rsidRPr="007E6322">
        <w:rPr>
          <w:rFonts w:ascii="Times New Roman" w:hAnsi="Times New Roman"/>
          <w:szCs w:val="24"/>
        </w:rPr>
        <w:t>,0</w:t>
      </w:r>
      <w:r w:rsidR="000C3CD0" w:rsidRPr="007E6322">
        <w:rPr>
          <w:rFonts w:ascii="Times New Roman" w:hAnsi="Times New Roman"/>
          <w:szCs w:val="24"/>
        </w:rPr>
        <w:t>77</w:t>
      </w:r>
      <w:r w:rsidRPr="007E6322">
        <w:rPr>
          <w:rFonts w:ascii="Times New Roman" w:hAnsi="Times New Roman"/>
          <w:szCs w:val="24"/>
        </w:rPr>
        <w:t>.  This estimate is based on an estimated median annual salary of $63,</w:t>
      </w:r>
      <w:r w:rsidRPr="00DB68FB">
        <w:rPr>
          <w:rFonts w:ascii="Times New Roman" w:hAnsi="Times New Roman"/>
          <w:szCs w:val="24"/>
        </w:rPr>
        <w:t>000 per NSCG employed respondent.  Assuming a 40-hour workweek and a 52-week salary, this annual salary translates to an hourly salary of $</w:t>
      </w:r>
      <w:r>
        <w:rPr>
          <w:rFonts w:ascii="Times New Roman" w:hAnsi="Times New Roman"/>
          <w:szCs w:val="24"/>
        </w:rPr>
        <w:t>30.29</w:t>
      </w:r>
      <w:r w:rsidRPr="00DB68FB">
        <w:rPr>
          <w:rFonts w:ascii="Times New Roman" w:hAnsi="Times New Roman"/>
          <w:szCs w:val="24"/>
        </w:rPr>
        <w:t>.  Salary estimates we</w:t>
      </w:r>
      <w:r>
        <w:rPr>
          <w:rFonts w:ascii="Times New Roman" w:hAnsi="Times New Roman"/>
          <w:szCs w:val="24"/>
        </w:rPr>
        <w:t xml:space="preserve">re obtained using data from the 2017 </w:t>
      </w:r>
      <w:r w:rsidRPr="00DB68FB">
        <w:rPr>
          <w:rFonts w:ascii="Times New Roman" w:hAnsi="Times New Roman"/>
          <w:szCs w:val="24"/>
        </w:rPr>
        <w:t>NSCG.</w:t>
      </w:r>
    </w:p>
    <w:p w14:paraId="23B02617" w14:textId="77777777" w:rsidR="00BD33C4" w:rsidRPr="00DB68FB" w:rsidRDefault="00BD33C4" w:rsidP="00BD33C4">
      <w:pPr>
        <w:ind w:left="0"/>
        <w:rPr>
          <w:rFonts w:ascii="Times New Roman" w:hAnsi="Times New Roman"/>
          <w:szCs w:val="24"/>
        </w:rPr>
      </w:pPr>
    </w:p>
    <w:p w14:paraId="37B20B0F" w14:textId="77777777" w:rsidR="00BD33C4" w:rsidRDefault="00BD33C4" w:rsidP="00BD33C4">
      <w:pPr>
        <w:pStyle w:val="Heading2"/>
        <w:tabs>
          <w:tab w:val="left" w:pos="720"/>
          <w:tab w:val="left" w:pos="2520"/>
        </w:tabs>
        <w:spacing w:before="0" w:after="0"/>
        <w:ind w:left="0"/>
        <w:rPr>
          <w:szCs w:val="24"/>
        </w:rPr>
      </w:pPr>
    </w:p>
    <w:p w14:paraId="445F1BF6" w14:textId="77777777" w:rsidR="00BD33C4" w:rsidRPr="00DB68FB" w:rsidRDefault="00BD33C4" w:rsidP="00BD33C4">
      <w:pPr>
        <w:pStyle w:val="Heading2"/>
        <w:tabs>
          <w:tab w:val="left" w:pos="720"/>
          <w:tab w:val="left" w:pos="2520"/>
        </w:tabs>
        <w:spacing w:before="0" w:after="0"/>
        <w:ind w:left="0"/>
        <w:rPr>
          <w:szCs w:val="24"/>
        </w:rPr>
      </w:pPr>
      <w:bookmarkStart w:id="27" w:name="_Toc536765682"/>
      <w:r w:rsidRPr="00DB68FB">
        <w:rPr>
          <w:szCs w:val="24"/>
        </w:rPr>
        <w:t>13.</w:t>
      </w:r>
      <w:r w:rsidRPr="00DB68FB">
        <w:rPr>
          <w:szCs w:val="24"/>
        </w:rPr>
        <w:tab/>
        <w:t>COST BURDEN TO RESPONDENTS</w:t>
      </w:r>
      <w:bookmarkEnd w:id="27"/>
    </w:p>
    <w:p w14:paraId="0FC07A39" w14:textId="77777777" w:rsidR="00BD33C4" w:rsidRPr="00DB68FB" w:rsidRDefault="00BD33C4" w:rsidP="00BD33C4">
      <w:pPr>
        <w:keepNext/>
        <w:tabs>
          <w:tab w:val="left" w:pos="0"/>
          <w:tab w:val="left" w:pos="2520"/>
        </w:tabs>
        <w:suppressAutoHyphens/>
        <w:ind w:left="0"/>
        <w:rPr>
          <w:rFonts w:ascii="Times New Roman" w:hAnsi="Times New Roman"/>
          <w:szCs w:val="24"/>
        </w:rPr>
      </w:pPr>
    </w:p>
    <w:p w14:paraId="661D859E" w14:textId="77777777" w:rsidR="00BD33C4" w:rsidRPr="00DB68FB" w:rsidRDefault="00BD33C4" w:rsidP="00BD33C4">
      <w:pPr>
        <w:keepNext/>
        <w:tabs>
          <w:tab w:val="left" w:pos="0"/>
          <w:tab w:val="left" w:pos="2520"/>
        </w:tabs>
        <w:suppressAutoHyphens/>
        <w:ind w:left="0"/>
        <w:rPr>
          <w:rFonts w:ascii="Times New Roman" w:hAnsi="Times New Roman"/>
          <w:szCs w:val="24"/>
        </w:rPr>
      </w:pPr>
      <w:r w:rsidRPr="00DB68FB">
        <w:rPr>
          <w:rFonts w:ascii="Times New Roman" w:hAnsi="Times New Roman"/>
          <w:szCs w:val="24"/>
        </w:rPr>
        <w:t xml:space="preserve">Not applicable.  This survey does not require respondents to purchase equipment, software or contract out services.  </w:t>
      </w:r>
    </w:p>
    <w:p w14:paraId="159BDEFC" w14:textId="77777777" w:rsidR="00BD33C4" w:rsidRPr="00DB68FB" w:rsidRDefault="00BD33C4" w:rsidP="00BD33C4">
      <w:pPr>
        <w:tabs>
          <w:tab w:val="left" w:pos="0"/>
          <w:tab w:val="left" w:pos="2520"/>
        </w:tabs>
        <w:suppressAutoHyphens/>
        <w:ind w:left="0"/>
        <w:rPr>
          <w:rFonts w:ascii="Times New Roman" w:hAnsi="Times New Roman"/>
          <w:szCs w:val="24"/>
        </w:rPr>
      </w:pPr>
    </w:p>
    <w:p w14:paraId="17C62232" w14:textId="77777777" w:rsidR="00BD33C4" w:rsidRDefault="00BD33C4" w:rsidP="00BD33C4">
      <w:pPr>
        <w:ind w:left="0"/>
        <w:rPr>
          <w:rFonts w:ascii="Times New Roman" w:hAnsi="Times New Roman"/>
          <w:b/>
          <w:bCs/>
          <w:szCs w:val="24"/>
        </w:rPr>
      </w:pPr>
    </w:p>
    <w:p w14:paraId="271A97EE" w14:textId="77777777" w:rsidR="00BD33C4" w:rsidRPr="00DB68FB" w:rsidRDefault="00BD33C4" w:rsidP="00BD33C4">
      <w:pPr>
        <w:pStyle w:val="Heading2"/>
        <w:tabs>
          <w:tab w:val="left" w:pos="720"/>
          <w:tab w:val="left" w:pos="2520"/>
        </w:tabs>
        <w:spacing w:before="0" w:after="0"/>
        <w:ind w:left="0"/>
        <w:rPr>
          <w:szCs w:val="24"/>
        </w:rPr>
      </w:pPr>
      <w:bookmarkStart w:id="28" w:name="_Toc536765683"/>
      <w:r w:rsidRPr="00DB68FB">
        <w:rPr>
          <w:szCs w:val="24"/>
        </w:rPr>
        <w:t>14.</w:t>
      </w:r>
      <w:r w:rsidRPr="00DB68FB">
        <w:rPr>
          <w:szCs w:val="24"/>
        </w:rPr>
        <w:tab/>
        <w:t>COST BURDEN TO FEDERAL GOVERNMENT</w:t>
      </w:r>
      <w:bookmarkEnd w:id="28"/>
    </w:p>
    <w:p w14:paraId="42434F0A" w14:textId="77777777" w:rsidR="00BD33C4" w:rsidRPr="00DB68FB" w:rsidRDefault="00BD33C4" w:rsidP="00BD33C4">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hanging="211"/>
        <w:rPr>
          <w:rFonts w:ascii="Times New Roman" w:hAnsi="Times New Roman"/>
          <w:b/>
          <w:szCs w:val="24"/>
        </w:rPr>
      </w:pPr>
    </w:p>
    <w:p w14:paraId="2B3C1AB6" w14:textId="77777777" w:rsidR="00BD33C4" w:rsidRDefault="00BD33C4" w:rsidP="00BD33C4">
      <w:pPr>
        <w:pStyle w:val="BodyTextIndent3"/>
        <w:tabs>
          <w:tab w:val="left" w:pos="0"/>
          <w:tab w:val="left" w:pos="2520"/>
        </w:tabs>
        <w:suppressAutoHyphens/>
        <w:ind w:left="0"/>
        <w:rPr>
          <w:rFonts w:ascii="Times New Roman" w:hAnsi="Times New Roman"/>
          <w:szCs w:val="24"/>
        </w:rPr>
      </w:pPr>
      <w:r w:rsidRPr="00DB68FB">
        <w:rPr>
          <w:rFonts w:ascii="Times New Roman" w:hAnsi="Times New Roman"/>
          <w:szCs w:val="24"/>
        </w:rPr>
        <w:t>The total estimated cost to the Government for the 201</w:t>
      </w:r>
      <w:r>
        <w:rPr>
          <w:rFonts w:ascii="Times New Roman" w:hAnsi="Times New Roman"/>
          <w:szCs w:val="24"/>
        </w:rPr>
        <w:t>9</w:t>
      </w:r>
      <w:r w:rsidRPr="00DB68FB">
        <w:rPr>
          <w:rFonts w:ascii="Times New Roman" w:hAnsi="Times New Roman"/>
          <w:szCs w:val="24"/>
        </w:rPr>
        <w:t xml:space="preserve"> NSCG is approximately $</w:t>
      </w:r>
      <w:r>
        <w:rPr>
          <w:rFonts w:ascii="Times New Roman" w:hAnsi="Times New Roman"/>
          <w:szCs w:val="24"/>
        </w:rPr>
        <w:t>15.5</w:t>
      </w:r>
      <w:r w:rsidRPr="00DB68FB">
        <w:rPr>
          <w:rFonts w:ascii="Times New Roman" w:hAnsi="Times New Roman"/>
          <w:szCs w:val="24"/>
        </w:rPr>
        <w:t xml:space="preserve"> million, which includes survey </w:t>
      </w:r>
      <w:r>
        <w:rPr>
          <w:rFonts w:ascii="Times New Roman" w:hAnsi="Times New Roman"/>
          <w:szCs w:val="24"/>
        </w:rPr>
        <w:t xml:space="preserve">cycle </w:t>
      </w:r>
      <w:r w:rsidRPr="00DB68FB">
        <w:rPr>
          <w:rFonts w:ascii="Times New Roman" w:hAnsi="Times New Roman"/>
          <w:szCs w:val="24"/>
        </w:rPr>
        <w:t xml:space="preserve">costs, and </w:t>
      </w:r>
      <w:r>
        <w:rPr>
          <w:rFonts w:ascii="Times New Roman" w:hAnsi="Times New Roman"/>
          <w:szCs w:val="24"/>
        </w:rPr>
        <w:t>NCSES</w:t>
      </w:r>
      <w:r w:rsidRPr="00DB68FB">
        <w:rPr>
          <w:rFonts w:ascii="Times New Roman" w:hAnsi="Times New Roman"/>
          <w:szCs w:val="24"/>
        </w:rPr>
        <w:t xml:space="preserve"> staff costs to provide oversight </w:t>
      </w:r>
      <w:r>
        <w:rPr>
          <w:rFonts w:ascii="Times New Roman" w:hAnsi="Times New Roman"/>
          <w:szCs w:val="24"/>
        </w:rPr>
        <w:t xml:space="preserve">of the NSCG </w:t>
      </w:r>
      <w:r w:rsidRPr="00DB68FB">
        <w:rPr>
          <w:rFonts w:ascii="Times New Roman" w:hAnsi="Times New Roman"/>
          <w:szCs w:val="24"/>
        </w:rPr>
        <w:t xml:space="preserve">and coordination </w:t>
      </w:r>
      <w:r>
        <w:rPr>
          <w:rFonts w:ascii="Times New Roman" w:hAnsi="Times New Roman"/>
          <w:szCs w:val="24"/>
        </w:rPr>
        <w:t xml:space="preserve">with the SDR.  The </w:t>
      </w:r>
      <w:r w:rsidRPr="00DB68FB">
        <w:rPr>
          <w:rFonts w:ascii="Times New Roman" w:hAnsi="Times New Roman"/>
          <w:szCs w:val="24"/>
        </w:rPr>
        <w:t xml:space="preserve">estimate for </w:t>
      </w:r>
      <w:r>
        <w:rPr>
          <w:rFonts w:ascii="Times New Roman" w:hAnsi="Times New Roman"/>
          <w:szCs w:val="24"/>
        </w:rPr>
        <w:t>survey cycle costs</w:t>
      </w:r>
      <w:r w:rsidRPr="00DB68FB">
        <w:rPr>
          <w:rFonts w:ascii="Times New Roman" w:hAnsi="Times New Roman"/>
          <w:szCs w:val="24"/>
        </w:rPr>
        <w:t xml:space="preserve"> is approximately $</w:t>
      </w:r>
      <w:r>
        <w:rPr>
          <w:rFonts w:ascii="Times New Roman" w:hAnsi="Times New Roman"/>
          <w:szCs w:val="24"/>
        </w:rPr>
        <w:t>14.9</w:t>
      </w:r>
      <w:r w:rsidRPr="00DB68FB">
        <w:rPr>
          <w:rFonts w:ascii="Times New Roman" w:hAnsi="Times New Roman"/>
          <w:szCs w:val="24"/>
        </w:rPr>
        <w:t xml:space="preserve"> million, which is based on sample size; length of questionnaire; administration; overhead; sample design; mailing; pr</w:t>
      </w:r>
      <w:r>
        <w:rPr>
          <w:rFonts w:ascii="Times New Roman" w:hAnsi="Times New Roman"/>
          <w:szCs w:val="24"/>
        </w:rPr>
        <w:t xml:space="preserve">inting; sample person locating; web instrument development; </w:t>
      </w:r>
      <w:r w:rsidRPr="00DB68FB">
        <w:rPr>
          <w:rFonts w:ascii="Times New Roman" w:hAnsi="Times New Roman"/>
          <w:szCs w:val="24"/>
        </w:rPr>
        <w:t>telephone in</w:t>
      </w:r>
      <w:r>
        <w:rPr>
          <w:rFonts w:ascii="Times New Roman" w:hAnsi="Times New Roman"/>
          <w:szCs w:val="24"/>
        </w:rPr>
        <w:t xml:space="preserve">terviewing; incentive payments; </w:t>
      </w:r>
      <w:r w:rsidRPr="00DB68FB">
        <w:rPr>
          <w:rFonts w:ascii="Times New Roman" w:hAnsi="Times New Roman"/>
          <w:szCs w:val="24"/>
        </w:rPr>
        <w:t xml:space="preserve">data keying and editing; data quality control; imputation for missing item responses; weighting and estimating sampling error; file preparation and delivery; and preparation of documentation and final reports.  The </w:t>
      </w:r>
      <w:r>
        <w:rPr>
          <w:rFonts w:ascii="Times New Roman" w:hAnsi="Times New Roman"/>
          <w:szCs w:val="24"/>
        </w:rPr>
        <w:t>NCSES</w:t>
      </w:r>
      <w:r w:rsidRPr="00DB68FB">
        <w:rPr>
          <w:rFonts w:ascii="Times New Roman" w:hAnsi="Times New Roman"/>
          <w:szCs w:val="24"/>
        </w:rPr>
        <w:t xml:space="preserve"> staff costs are estimated at $562,500 (based on $150,000 annual salary of 1.5 FTE for 2.5 years).  </w:t>
      </w:r>
    </w:p>
    <w:p w14:paraId="3BD9770F" w14:textId="77777777" w:rsidR="00BD33C4" w:rsidRDefault="00BD33C4" w:rsidP="00BD33C4">
      <w:pPr>
        <w:pStyle w:val="BodyTextIndent3"/>
        <w:tabs>
          <w:tab w:val="left" w:pos="0"/>
          <w:tab w:val="left" w:pos="2520"/>
        </w:tabs>
        <w:suppressAutoHyphens/>
        <w:ind w:left="0"/>
        <w:rPr>
          <w:rFonts w:ascii="Times New Roman" w:hAnsi="Times New Roman"/>
          <w:szCs w:val="24"/>
        </w:rPr>
      </w:pPr>
    </w:p>
    <w:p w14:paraId="20B9441B" w14:textId="4AD5094F" w:rsidR="00BD33C4" w:rsidRDefault="00BD33C4" w:rsidP="00BD33C4">
      <w:pPr>
        <w:pStyle w:val="BodyTextIndent3"/>
        <w:tabs>
          <w:tab w:val="left" w:pos="0"/>
          <w:tab w:val="left" w:pos="2520"/>
        </w:tabs>
        <w:suppressAutoHyphens/>
        <w:ind w:left="0"/>
        <w:rPr>
          <w:rFonts w:ascii="Times New Roman" w:hAnsi="Times New Roman"/>
          <w:szCs w:val="24"/>
        </w:rPr>
      </w:pPr>
    </w:p>
    <w:p w14:paraId="69D3075E" w14:textId="5FCEA206" w:rsidR="00104AF6" w:rsidRDefault="00104AF6" w:rsidP="00BD33C4">
      <w:pPr>
        <w:pStyle w:val="BodyTextIndent3"/>
        <w:tabs>
          <w:tab w:val="left" w:pos="0"/>
          <w:tab w:val="left" w:pos="2520"/>
        </w:tabs>
        <w:suppressAutoHyphens/>
        <w:ind w:left="0"/>
        <w:rPr>
          <w:rFonts w:ascii="Times New Roman" w:hAnsi="Times New Roman"/>
          <w:szCs w:val="24"/>
        </w:rPr>
      </w:pPr>
    </w:p>
    <w:p w14:paraId="7E76887C" w14:textId="77777777" w:rsidR="00BD33C4" w:rsidRPr="00DB68FB" w:rsidRDefault="00BD33C4" w:rsidP="00BD33C4">
      <w:pPr>
        <w:pStyle w:val="Heading2"/>
        <w:tabs>
          <w:tab w:val="left" w:pos="720"/>
          <w:tab w:val="left" w:pos="2520"/>
        </w:tabs>
        <w:spacing w:before="0" w:after="0"/>
        <w:ind w:left="0"/>
        <w:rPr>
          <w:szCs w:val="24"/>
        </w:rPr>
      </w:pPr>
      <w:bookmarkStart w:id="29" w:name="_Toc536765684"/>
      <w:r w:rsidRPr="00DB68FB">
        <w:rPr>
          <w:szCs w:val="24"/>
        </w:rPr>
        <w:t>15.</w:t>
      </w:r>
      <w:r w:rsidRPr="00DB68FB">
        <w:rPr>
          <w:szCs w:val="24"/>
        </w:rPr>
        <w:tab/>
        <w:t>REASON FOR CHANGE IN BURDEN</w:t>
      </w:r>
      <w:bookmarkEnd w:id="29"/>
    </w:p>
    <w:p w14:paraId="245F0498" w14:textId="77777777" w:rsidR="00BD33C4" w:rsidRPr="00DB68FB" w:rsidRDefault="00BD33C4" w:rsidP="00BD33C4">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b/>
          <w:szCs w:val="24"/>
        </w:rPr>
      </w:pPr>
    </w:p>
    <w:p w14:paraId="6C400552" w14:textId="2C808694" w:rsidR="00BD33C4" w:rsidRDefault="00BD33C4" w:rsidP="00BD33C4">
      <w:pPr>
        <w:tabs>
          <w:tab w:val="left" w:pos="0"/>
        </w:tabs>
        <w:suppressAutoHyphens/>
        <w:ind w:left="0"/>
        <w:rPr>
          <w:rFonts w:ascii="Times New Roman" w:hAnsi="Times New Roman"/>
          <w:szCs w:val="24"/>
        </w:rPr>
      </w:pPr>
      <w:r>
        <w:rPr>
          <w:rFonts w:ascii="Times New Roman" w:hAnsi="Times New Roman"/>
          <w:szCs w:val="24"/>
        </w:rPr>
        <w:t xml:space="preserve">The burden impact increased between the 2017 and 2019 survey cycles because of an increase in overall sample size.  The sample size for the 2019 </w:t>
      </w:r>
      <w:r w:rsidRPr="007E6322">
        <w:rPr>
          <w:rFonts w:ascii="Times New Roman" w:hAnsi="Times New Roman"/>
          <w:szCs w:val="24"/>
        </w:rPr>
        <w:t>NSCG is 14</w:t>
      </w:r>
      <w:r w:rsidR="000C3CD0" w:rsidRPr="007E6322">
        <w:rPr>
          <w:rFonts w:ascii="Times New Roman" w:hAnsi="Times New Roman"/>
          <w:szCs w:val="24"/>
        </w:rPr>
        <w:t>8</w:t>
      </w:r>
      <w:r w:rsidRPr="007E6322">
        <w:rPr>
          <w:rFonts w:ascii="Times New Roman" w:hAnsi="Times New Roman"/>
          <w:szCs w:val="24"/>
        </w:rPr>
        <w:t>,</w:t>
      </w:r>
      <w:r w:rsidR="000C3CD0" w:rsidRPr="007E6322">
        <w:rPr>
          <w:rFonts w:ascii="Times New Roman" w:hAnsi="Times New Roman"/>
          <w:szCs w:val="24"/>
        </w:rPr>
        <w:t>0</w:t>
      </w:r>
      <w:r w:rsidRPr="007E6322">
        <w:rPr>
          <w:rFonts w:ascii="Times New Roman" w:hAnsi="Times New Roman"/>
          <w:szCs w:val="24"/>
        </w:rPr>
        <w:t>00 cases</w:t>
      </w:r>
      <w:r>
        <w:rPr>
          <w:rFonts w:ascii="Times New Roman" w:hAnsi="Times New Roman"/>
          <w:szCs w:val="24"/>
        </w:rPr>
        <w:t xml:space="preserve"> whereas the 2017 NSCG sample size was 124,000 cases.  The main explanation for this sample size increase is an attempt to account for the diminishing response rate in subsequent cycles</w:t>
      </w:r>
      <w:r w:rsidR="00183A45">
        <w:rPr>
          <w:rFonts w:ascii="Times New Roman" w:hAnsi="Times New Roman"/>
          <w:szCs w:val="24"/>
        </w:rPr>
        <w:t xml:space="preserve"> and to increase the number of foreign-trained doctorates in the sample</w:t>
      </w:r>
      <w:r>
        <w:rPr>
          <w:rFonts w:ascii="Times New Roman" w:hAnsi="Times New Roman"/>
          <w:szCs w:val="24"/>
        </w:rPr>
        <w:t xml:space="preserve">. </w:t>
      </w:r>
    </w:p>
    <w:p w14:paraId="6F190D47" w14:textId="77777777" w:rsidR="00BD33C4" w:rsidRDefault="00BD33C4" w:rsidP="00BD33C4">
      <w:pPr>
        <w:tabs>
          <w:tab w:val="left" w:pos="0"/>
        </w:tabs>
        <w:suppressAutoHyphens/>
        <w:ind w:left="0"/>
        <w:rPr>
          <w:rFonts w:ascii="Times New Roman" w:hAnsi="Times New Roman"/>
          <w:szCs w:val="24"/>
        </w:rPr>
      </w:pPr>
    </w:p>
    <w:p w14:paraId="2F1F4B9D" w14:textId="77777777" w:rsidR="00BD33C4" w:rsidRDefault="00BD33C4" w:rsidP="00BD33C4">
      <w:pPr>
        <w:tabs>
          <w:tab w:val="left" w:pos="0"/>
        </w:tabs>
        <w:suppressAutoHyphens/>
        <w:ind w:left="0"/>
        <w:rPr>
          <w:rFonts w:ascii="Times New Roman" w:hAnsi="Times New Roman"/>
          <w:szCs w:val="24"/>
        </w:rPr>
      </w:pPr>
    </w:p>
    <w:p w14:paraId="5EA49263" w14:textId="77777777" w:rsidR="00BD33C4" w:rsidRPr="00DB68FB" w:rsidRDefault="00BD33C4" w:rsidP="00BB547C">
      <w:pPr>
        <w:pStyle w:val="Heading2"/>
        <w:numPr>
          <w:ilvl w:val="0"/>
          <w:numId w:val="6"/>
        </w:numPr>
        <w:tabs>
          <w:tab w:val="clear" w:pos="1440"/>
          <w:tab w:val="num" w:pos="0"/>
          <w:tab w:val="left" w:pos="720"/>
          <w:tab w:val="left" w:pos="2520"/>
        </w:tabs>
        <w:spacing w:before="0" w:after="0"/>
        <w:ind w:left="0" w:firstLine="0"/>
        <w:rPr>
          <w:szCs w:val="24"/>
        </w:rPr>
      </w:pPr>
      <w:bookmarkStart w:id="30" w:name="_Toc536765685"/>
      <w:r w:rsidRPr="00DB68FB">
        <w:rPr>
          <w:szCs w:val="24"/>
        </w:rPr>
        <w:t>SCHEDULE FOR INFORMATION COLLECTION AND PUBLICATION</w:t>
      </w:r>
      <w:bookmarkEnd w:id="30"/>
    </w:p>
    <w:p w14:paraId="6A90BD53" w14:textId="77777777" w:rsidR="00BD33C4" w:rsidRPr="00DB68FB" w:rsidRDefault="00BD33C4" w:rsidP="00BD33C4">
      <w:pPr>
        <w:keepNext/>
        <w:tabs>
          <w:tab w:val="left" w:pos="2520"/>
        </w:tabs>
        <w:ind w:left="0"/>
        <w:rPr>
          <w:rFonts w:ascii="Times New Roman" w:hAnsi="Times New Roman"/>
          <w:szCs w:val="24"/>
        </w:rPr>
      </w:pPr>
    </w:p>
    <w:p w14:paraId="4DBBFF6E" w14:textId="77777777" w:rsidR="00BD33C4" w:rsidRPr="00DB68FB" w:rsidRDefault="00BD33C4" w:rsidP="00BD33C4">
      <w:pPr>
        <w:keepNext/>
        <w:tabs>
          <w:tab w:val="left" w:pos="0"/>
          <w:tab w:val="left" w:pos="2520"/>
        </w:tabs>
        <w:suppressAutoHyphens/>
        <w:ind w:left="0"/>
        <w:rPr>
          <w:rFonts w:ascii="Times New Roman" w:hAnsi="Times New Roman"/>
          <w:color w:val="000000"/>
          <w:szCs w:val="24"/>
        </w:rPr>
      </w:pPr>
      <w:r>
        <w:rPr>
          <w:rFonts w:ascii="Times New Roman" w:hAnsi="Times New Roman"/>
          <w:color w:val="000000"/>
          <w:szCs w:val="24"/>
        </w:rPr>
        <w:t>NCSES</w:t>
      </w:r>
      <w:r w:rsidRPr="00DB68FB">
        <w:rPr>
          <w:rFonts w:ascii="Times New Roman" w:hAnsi="Times New Roman"/>
          <w:color w:val="000000"/>
          <w:szCs w:val="24"/>
        </w:rPr>
        <w:t xml:space="preserve"> does not plan to use any complex analytical techniques in publications using this data.  Normally cross tabulations of the data are presented in </w:t>
      </w:r>
      <w:r>
        <w:rPr>
          <w:rFonts w:ascii="Times New Roman" w:hAnsi="Times New Roman"/>
          <w:color w:val="000000"/>
          <w:szCs w:val="24"/>
        </w:rPr>
        <w:t>NCSES</w:t>
      </w:r>
      <w:r w:rsidRPr="00DB68FB">
        <w:rPr>
          <w:rFonts w:ascii="Times New Roman" w:hAnsi="Times New Roman"/>
          <w:color w:val="000000"/>
          <w:szCs w:val="24"/>
        </w:rPr>
        <w:t xml:space="preserve"> reports and other data releases.   </w:t>
      </w:r>
    </w:p>
    <w:p w14:paraId="4042F67A" w14:textId="77777777" w:rsidR="00BD33C4" w:rsidRPr="00DB68FB" w:rsidRDefault="00BD33C4" w:rsidP="00BD33C4">
      <w:pPr>
        <w:tabs>
          <w:tab w:val="left" w:pos="0"/>
          <w:tab w:val="left" w:pos="2520"/>
        </w:tabs>
        <w:suppressAutoHyphens/>
        <w:ind w:left="0"/>
        <w:rPr>
          <w:rFonts w:ascii="Times New Roman" w:hAnsi="Times New Roman"/>
          <w:color w:val="000000"/>
          <w:szCs w:val="24"/>
        </w:rPr>
      </w:pPr>
    </w:p>
    <w:p w14:paraId="63F68627" w14:textId="77777777" w:rsidR="00BD33C4" w:rsidRPr="00DB68FB" w:rsidRDefault="00BD33C4" w:rsidP="00BD33C4">
      <w:pPr>
        <w:tabs>
          <w:tab w:val="left" w:pos="0"/>
          <w:tab w:val="left" w:pos="2520"/>
        </w:tabs>
        <w:suppressAutoHyphens/>
        <w:ind w:left="0"/>
        <w:rPr>
          <w:rFonts w:ascii="Times New Roman" w:hAnsi="Times New Roman"/>
          <w:szCs w:val="24"/>
        </w:rPr>
      </w:pPr>
      <w:r w:rsidRPr="00DB68FB">
        <w:rPr>
          <w:rFonts w:ascii="Times New Roman" w:hAnsi="Times New Roman"/>
          <w:szCs w:val="24"/>
        </w:rPr>
        <w:t>The time schedule for 201</w:t>
      </w:r>
      <w:r>
        <w:rPr>
          <w:rFonts w:ascii="Times New Roman" w:hAnsi="Times New Roman"/>
          <w:szCs w:val="24"/>
        </w:rPr>
        <w:t>9</w:t>
      </w:r>
      <w:r w:rsidRPr="00DB68FB">
        <w:rPr>
          <w:rFonts w:ascii="Times New Roman" w:hAnsi="Times New Roman"/>
          <w:szCs w:val="24"/>
        </w:rPr>
        <w:t xml:space="preserve"> data collection and publication is currently estimated as follows:</w:t>
      </w:r>
    </w:p>
    <w:p w14:paraId="03856C39" w14:textId="77777777" w:rsidR="00BD33C4" w:rsidRPr="00DB68FB" w:rsidRDefault="00BD33C4" w:rsidP="00BD33C4">
      <w:pPr>
        <w:tabs>
          <w:tab w:val="left" w:pos="0"/>
          <w:tab w:val="left" w:pos="2520"/>
        </w:tabs>
        <w:suppressAutoHyphens/>
        <w:ind w:left="0"/>
        <w:rPr>
          <w:rFonts w:ascii="Times New Roman" w:hAnsi="Times New Roman"/>
          <w:szCs w:val="24"/>
        </w:rPr>
      </w:pPr>
    </w:p>
    <w:tbl>
      <w:tblPr>
        <w:tblW w:w="0" w:type="auto"/>
        <w:tblBorders>
          <w:top w:val="single" w:sz="6" w:space="0" w:color="auto"/>
          <w:bottom w:val="single" w:sz="6" w:space="0" w:color="auto"/>
          <w:insideH w:val="single" w:sz="6" w:space="0" w:color="auto"/>
        </w:tblBorders>
        <w:tblLayout w:type="fixed"/>
        <w:tblCellMar>
          <w:left w:w="120" w:type="dxa"/>
          <w:right w:w="120" w:type="dxa"/>
        </w:tblCellMar>
        <w:tblLook w:val="0000" w:firstRow="0" w:lastRow="0" w:firstColumn="0" w:lastColumn="0" w:noHBand="0" w:noVBand="0"/>
      </w:tblPr>
      <w:tblGrid>
        <w:gridCol w:w="5064"/>
        <w:gridCol w:w="3966"/>
      </w:tblGrid>
      <w:tr w:rsidR="00BD33C4" w:rsidRPr="00DB68FB" w14:paraId="6E06BCB0" w14:textId="77777777" w:rsidTr="0006519E">
        <w:trPr>
          <w:cantSplit/>
        </w:trPr>
        <w:tc>
          <w:tcPr>
            <w:tcW w:w="5064" w:type="dxa"/>
          </w:tcPr>
          <w:p w14:paraId="30958952" w14:textId="77777777" w:rsidR="00BD33C4" w:rsidRPr="00DB68FB" w:rsidRDefault="00BD33C4" w:rsidP="0006519E">
            <w:pPr>
              <w:tabs>
                <w:tab w:val="left" w:pos="2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60" w:after="60"/>
              <w:ind w:left="0"/>
              <w:rPr>
                <w:rFonts w:ascii="Times New Roman" w:hAnsi="Times New Roman"/>
                <w:szCs w:val="24"/>
              </w:rPr>
            </w:pPr>
            <w:r w:rsidRPr="00DB68FB">
              <w:rPr>
                <w:rFonts w:ascii="Times New Roman" w:hAnsi="Times New Roman"/>
                <w:szCs w:val="24"/>
              </w:rPr>
              <w:t xml:space="preserve">Data Collection </w:t>
            </w:r>
          </w:p>
        </w:tc>
        <w:tc>
          <w:tcPr>
            <w:tcW w:w="3966" w:type="dxa"/>
          </w:tcPr>
          <w:p w14:paraId="73C1D49F" w14:textId="77777777" w:rsidR="00BD33C4" w:rsidRPr="00DB68FB" w:rsidRDefault="00BD33C4" w:rsidP="0006519E">
            <w:pPr>
              <w:tabs>
                <w:tab w:val="left" w:pos="96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60" w:after="60"/>
              <w:ind w:left="60"/>
              <w:rPr>
                <w:rFonts w:ascii="Times New Roman" w:hAnsi="Times New Roman"/>
                <w:szCs w:val="24"/>
              </w:rPr>
            </w:pPr>
            <w:r>
              <w:rPr>
                <w:rFonts w:ascii="Times New Roman" w:hAnsi="Times New Roman"/>
                <w:szCs w:val="24"/>
              </w:rPr>
              <w:t>February 2019</w:t>
            </w:r>
            <w:r w:rsidRPr="00DB68FB">
              <w:rPr>
                <w:rFonts w:ascii="Times New Roman" w:hAnsi="Times New Roman"/>
                <w:szCs w:val="24"/>
              </w:rPr>
              <w:t xml:space="preserve"> –</w:t>
            </w:r>
            <w:r>
              <w:rPr>
                <w:rFonts w:ascii="Times New Roman" w:hAnsi="Times New Roman"/>
                <w:szCs w:val="24"/>
              </w:rPr>
              <w:t>August 2019</w:t>
            </w:r>
          </w:p>
        </w:tc>
      </w:tr>
      <w:tr w:rsidR="00BD33C4" w:rsidRPr="00DB68FB" w14:paraId="2764AB61" w14:textId="77777777" w:rsidTr="0006519E">
        <w:trPr>
          <w:cantSplit/>
          <w:trHeight w:val="318"/>
        </w:trPr>
        <w:tc>
          <w:tcPr>
            <w:tcW w:w="5064" w:type="dxa"/>
            <w:vAlign w:val="center"/>
          </w:tcPr>
          <w:p w14:paraId="13819F8E" w14:textId="77777777" w:rsidR="00BD33C4" w:rsidRPr="00DB68FB" w:rsidRDefault="00BD33C4" w:rsidP="0006519E">
            <w:pPr>
              <w:spacing w:before="60" w:after="60"/>
              <w:ind w:left="0" w:right="180"/>
              <w:rPr>
                <w:rFonts w:ascii="Times New Roman" w:hAnsi="Times New Roman"/>
                <w:caps/>
                <w:szCs w:val="24"/>
              </w:rPr>
            </w:pPr>
            <w:r w:rsidRPr="00DB68FB">
              <w:rPr>
                <w:rFonts w:ascii="Times New Roman" w:hAnsi="Times New Roman"/>
                <w:szCs w:val="24"/>
              </w:rPr>
              <w:t>Coding and Data Editing</w:t>
            </w:r>
          </w:p>
        </w:tc>
        <w:tc>
          <w:tcPr>
            <w:tcW w:w="3966" w:type="dxa"/>
            <w:vAlign w:val="center"/>
          </w:tcPr>
          <w:p w14:paraId="6ED2C88D" w14:textId="77777777" w:rsidR="00BD33C4" w:rsidRPr="00DB68FB" w:rsidRDefault="00BD33C4" w:rsidP="0006519E">
            <w:pPr>
              <w:spacing w:before="60" w:after="60"/>
              <w:ind w:left="0" w:right="180"/>
              <w:rPr>
                <w:rFonts w:ascii="Times New Roman" w:hAnsi="Times New Roman"/>
                <w:szCs w:val="24"/>
              </w:rPr>
            </w:pPr>
            <w:r w:rsidRPr="00DB68FB">
              <w:rPr>
                <w:rFonts w:ascii="Times New Roman" w:hAnsi="Times New Roman"/>
                <w:szCs w:val="24"/>
              </w:rPr>
              <w:t xml:space="preserve"> </w:t>
            </w:r>
            <w:r>
              <w:rPr>
                <w:rFonts w:ascii="Times New Roman" w:hAnsi="Times New Roman"/>
                <w:szCs w:val="24"/>
              </w:rPr>
              <w:t>March</w:t>
            </w:r>
            <w:r w:rsidRPr="00DB68FB">
              <w:rPr>
                <w:rFonts w:ascii="Times New Roman" w:hAnsi="Times New Roman"/>
                <w:szCs w:val="24"/>
              </w:rPr>
              <w:t xml:space="preserve"> 201</w:t>
            </w:r>
            <w:r>
              <w:rPr>
                <w:rFonts w:ascii="Times New Roman" w:hAnsi="Times New Roman"/>
                <w:szCs w:val="24"/>
              </w:rPr>
              <w:t>9</w:t>
            </w:r>
            <w:r w:rsidRPr="00DB68FB">
              <w:rPr>
                <w:rFonts w:ascii="Times New Roman" w:hAnsi="Times New Roman"/>
                <w:szCs w:val="24"/>
              </w:rPr>
              <w:t xml:space="preserve"> – </w:t>
            </w:r>
            <w:r>
              <w:rPr>
                <w:rFonts w:ascii="Times New Roman" w:hAnsi="Times New Roman"/>
                <w:szCs w:val="24"/>
              </w:rPr>
              <w:t>January 2020</w:t>
            </w:r>
          </w:p>
        </w:tc>
      </w:tr>
      <w:tr w:rsidR="00BD33C4" w:rsidRPr="00DB68FB" w14:paraId="2B5C8534" w14:textId="77777777" w:rsidTr="0006519E">
        <w:trPr>
          <w:cantSplit/>
        </w:trPr>
        <w:tc>
          <w:tcPr>
            <w:tcW w:w="5064" w:type="dxa"/>
            <w:vAlign w:val="center"/>
          </w:tcPr>
          <w:p w14:paraId="5C0F8047" w14:textId="77777777" w:rsidR="00BD33C4" w:rsidRPr="00DB68FB" w:rsidRDefault="00BD33C4" w:rsidP="0006519E">
            <w:pPr>
              <w:tabs>
                <w:tab w:val="left" w:pos="2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60" w:after="60"/>
              <w:ind w:left="0"/>
              <w:rPr>
                <w:rFonts w:ascii="Times New Roman" w:hAnsi="Times New Roman"/>
                <w:szCs w:val="24"/>
              </w:rPr>
            </w:pPr>
            <w:r w:rsidRPr="00DB68FB">
              <w:rPr>
                <w:rFonts w:ascii="Times New Roman" w:hAnsi="Times New Roman"/>
                <w:szCs w:val="24"/>
              </w:rPr>
              <w:t xml:space="preserve">Final Edited/Weighted/Imputed Data File </w:t>
            </w:r>
          </w:p>
        </w:tc>
        <w:tc>
          <w:tcPr>
            <w:tcW w:w="3966" w:type="dxa"/>
            <w:vAlign w:val="center"/>
          </w:tcPr>
          <w:p w14:paraId="59B90E0A" w14:textId="77777777" w:rsidR="00BD33C4" w:rsidRPr="00DB68FB" w:rsidRDefault="00BD33C4" w:rsidP="0006519E">
            <w:pPr>
              <w:tabs>
                <w:tab w:val="left" w:pos="96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60" w:after="60"/>
              <w:ind w:left="60"/>
              <w:rPr>
                <w:rFonts w:ascii="Times New Roman" w:hAnsi="Times New Roman"/>
                <w:szCs w:val="24"/>
              </w:rPr>
            </w:pPr>
            <w:r>
              <w:rPr>
                <w:rFonts w:ascii="Times New Roman" w:hAnsi="Times New Roman"/>
                <w:szCs w:val="24"/>
              </w:rPr>
              <w:t>February 2020</w:t>
            </w:r>
          </w:p>
        </w:tc>
      </w:tr>
      <w:tr w:rsidR="00BD33C4" w:rsidRPr="00DB68FB" w14:paraId="2F3FCBC4" w14:textId="77777777" w:rsidTr="0006519E">
        <w:trPr>
          <w:cantSplit/>
        </w:trPr>
        <w:tc>
          <w:tcPr>
            <w:tcW w:w="5064" w:type="dxa"/>
            <w:vAlign w:val="center"/>
          </w:tcPr>
          <w:p w14:paraId="176EE121" w14:textId="77777777" w:rsidR="00BD33C4" w:rsidRPr="00DB68FB" w:rsidRDefault="00BD33C4" w:rsidP="0006519E">
            <w:pPr>
              <w:tabs>
                <w:tab w:val="left" w:pos="2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60" w:after="60"/>
              <w:ind w:left="0"/>
              <w:rPr>
                <w:rFonts w:ascii="Times New Roman" w:hAnsi="Times New Roman"/>
                <w:szCs w:val="24"/>
              </w:rPr>
            </w:pPr>
            <w:r>
              <w:rPr>
                <w:rFonts w:ascii="Times New Roman" w:hAnsi="Times New Roman"/>
                <w:szCs w:val="24"/>
              </w:rPr>
              <w:t>NSCG</w:t>
            </w:r>
            <w:r w:rsidRPr="00DB68FB">
              <w:rPr>
                <w:rFonts w:ascii="Times New Roman" w:hAnsi="Times New Roman"/>
                <w:szCs w:val="24"/>
              </w:rPr>
              <w:t xml:space="preserve"> Info Brief</w:t>
            </w:r>
          </w:p>
        </w:tc>
        <w:tc>
          <w:tcPr>
            <w:tcW w:w="3966" w:type="dxa"/>
            <w:vAlign w:val="center"/>
          </w:tcPr>
          <w:p w14:paraId="13BF5C2C" w14:textId="77777777" w:rsidR="00BD33C4" w:rsidRPr="00DB68FB" w:rsidRDefault="00BD33C4" w:rsidP="0006519E">
            <w:pPr>
              <w:tabs>
                <w:tab w:val="left" w:pos="96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60" w:after="60"/>
              <w:ind w:left="60"/>
              <w:rPr>
                <w:rFonts w:ascii="Times New Roman" w:hAnsi="Times New Roman"/>
                <w:szCs w:val="24"/>
              </w:rPr>
            </w:pPr>
            <w:r>
              <w:rPr>
                <w:rFonts w:ascii="Times New Roman" w:hAnsi="Times New Roman"/>
                <w:szCs w:val="24"/>
              </w:rPr>
              <w:t>Summer</w:t>
            </w:r>
            <w:r w:rsidRPr="00DB68FB">
              <w:rPr>
                <w:rFonts w:ascii="Times New Roman" w:hAnsi="Times New Roman"/>
                <w:szCs w:val="24"/>
              </w:rPr>
              <w:t xml:space="preserve"> 20</w:t>
            </w:r>
            <w:r>
              <w:rPr>
                <w:rFonts w:ascii="Times New Roman" w:hAnsi="Times New Roman"/>
                <w:szCs w:val="24"/>
              </w:rPr>
              <w:t>20</w:t>
            </w:r>
          </w:p>
        </w:tc>
      </w:tr>
      <w:tr w:rsidR="00BD33C4" w:rsidRPr="00DB68FB" w14:paraId="45CAE7DB" w14:textId="77777777" w:rsidTr="0006519E">
        <w:trPr>
          <w:cantSplit/>
        </w:trPr>
        <w:tc>
          <w:tcPr>
            <w:tcW w:w="5064" w:type="dxa"/>
            <w:vAlign w:val="center"/>
          </w:tcPr>
          <w:p w14:paraId="3D78F87E" w14:textId="77777777" w:rsidR="00BD33C4" w:rsidRPr="00DB68FB" w:rsidRDefault="00BD33C4" w:rsidP="0006519E">
            <w:pPr>
              <w:tabs>
                <w:tab w:val="left" w:pos="2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60" w:after="60"/>
              <w:ind w:left="0"/>
              <w:rPr>
                <w:rFonts w:ascii="Times New Roman" w:hAnsi="Times New Roman"/>
                <w:szCs w:val="24"/>
              </w:rPr>
            </w:pPr>
            <w:r>
              <w:rPr>
                <w:rFonts w:ascii="Times New Roman" w:hAnsi="Times New Roman"/>
                <w:szCs w:val="24"/>
              </w:rPr>
              <w:t>NSCG</w:t>
            </w:r>
            <w:r w:rsidRPr="00DB68FB">
              <w:rPr>
                <w:rFonts w:ascii="Times New Roman" w:hAnsi="Times New Roman"/>
                <w:szCs w:val="24"/>
              </w:rPr>
              <w:t xml:space="preserve"> Public Use Data File</w:t>
            </w:r>
          </w:p>
        </w:tc>
        <w:tc>
          <w:tcPr>
            <w:tcW w:w="3966" w:type="dxa"/>
            <w:vAlign w:val="center"/>
          </w:tcPr>
          <w:p w14:paraId="64E1CEE4" w14:textId="77777777" w:rsidR="00BD33C4" w:rsidRPr="00DB68FB" w:rsidRDefault="00BD33C4" w:rsidP="0006519E">
            <w:pPr>
              <w:tabs>
                <w:tab w:val="left" w:pos="96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60" w:after="60"/>
              <w:ind w:left="60"/>
              <w:rPr>
                <w:rFonts w:ascii="Times New Roman" w:hAnsi="Times New Roman"/>
                <w:szCs w:val="24"/>
                <w:highlight w:val="yellow"/>
              </w:rPr>
            </w:pPr>
            <w:r>
              <w:rPr>
                <w:rFonts w:ascii="Times New Roman" w:hAnsi="Times New Roman"/>
                <w:szCs w:val="24"/>
              </w:rPr>
              <w:t>Summer</w:t>
            </w:r>
            <w:r w:rsidRPr="00DB68FB">
              <w:rPr>
                <w:rFonts w:ascii="Times New Roman" w:hAnsi="Times New Roman"/>
                <w:szCs w:val="24"/>
              </w:rPr>
              <w:t xml:space="preserve"> 20</w:t>
            </w:r>
            <w:r>
              <w:rPr>
                <w:rFonts w:ascii="Times New Roman" w:hAnsi="Times New Roman"/>
                <w:szCs w:val="24"/>
              </w:rPr>
              <w:t>20</w:t>
            </w:r>
          </w:p>
        </w:tc>
      </w:tr>
    </w:tbl>
    <w:p w14:paraId="142D8D09" w14:textId="77777777" w:rsidR="00BD33C4" w:rsidRPr="00DB68FB" w:rsidRDefault="00BD33C4" w:rsidP="00BD33C4">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szCs w:val="24"/>
        </w:rPr>
      </w:pPr>
    </w:p>
    <w:p w14:paraId="328848E5" w14:textId="77777777" w:rsidR="00BD33C4" w:rsidRPr="00DB68FB" w:rsidRDefault="00BD33C4" w:rsidP="00BD33C4">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szCs w:val="24"/>
        </w:rPr>
      </w:pPr>
    </w:p>
    <w:p w14:paraId="31613CA1" w14:textId="77777777" w:rsidR="00BD33C4" w:rsidRPr="00DB68FB" w:rsidRDefault="00BD33C4" w:rsidP="00BB547C">
      <w:pPr>
        <w:pStyle w:val="Heading2"/>
        <w:numPr>
          <w:ilvl w:val="0"/>
          <w:numId w:val="6"/>
        </w:numPr>
        <w:tabs>
          <w:tab w:val="clear" w:pos="1440"/>
          <w:tab w:val="num" w:pos="0"/>
          <w:tab w:val="left" w:pos="720"/>
          <w:tab w:val="left" w:pos="2520"/>
        </w:tabs>
        <w:spacing w:before="0" w:after="0"/>
        <w:ind w:left="0" w:firstLine="0"/>
        <w:rPr>
          <w:szCs w:val="24"/>
        </w:rPr>
      </w:pPr>
      <w:bookmarkStart w:id="31" w:name="_Toc536765686"/>
      <w:r w:rsidRPr="00DB68FB">
        <w:rPr>
          <w:szCs w:val="24"/>
        </w:rPr>
        <w:t>DISPLAY OF OMB EXPIRATION DATE</w:t>
      </w:r>
      <w:bookmarkEnd w:id="31"/>
    </w:p>
    <w:p w14:paraId="7A5FB23E" w14:textId="77777777" w:rsidR="00BD33C4" w:rsidRPr="00DB68FB" w:rsidRDefault="00BD33C4" w:rsidP="00BD33C4">
      <w:pPr>
        <w:keepNext/>
        <w:tabs>
          <w:tab w:val="left" w:pos="2520"/>
        </w:tabs>
        <w:ind w:left="0"/>
        <w:rPr>
          <w:rFonts w:ascii="Times New Roman" w:hAnsi="Times New Roman"/>
          <w:szCs w:val="24"/>
        </w:rPr>
      </w:pPr>
    </w:p>
    <w:p w14:paraId="4445F8D9" w14:textId="77777777" w:rsidR="00BD33C4" w:rsidRPr="00DB68FB" w:rsidRDefault="00BD33C4" w:rsidP="00BD33C4">
      <w:pPr>
        <w:pStyle w:val="EndnoteText1"/>
        <w:keepNext/>
        <w:tabs>
          <w:tab w:val="left" w:pos="2520"/>
        </w:tabs>
        <w:ind w:left="0"/>
        <w:rPr>
          <w:rFonts w:ascii="Times New Roman" w:hAnsi="Times New Roman"/>
          <w:szCs w:val="24"/>
        </w:rPr>
      </w:pPr>
      <w:r w:rsidRPr="00DB68FB">
        <w:rPr>
          <w:rFonts w:ascii="Times New Roman" w:hAnsi="Times New Roman"/>
          <w:szCs w:val="24"/>
        </w:rPr>
        <w:t xml:space="preserve">The OMB </w:t>
      </w:r>
      <w:r>
        <w:rPr>
          <w:rFonts w:ascii="Times New Roman" w:hAnsi="Times New Roman"/>
          <w:szCs w:val="24"/>
        </w:rPr>
        <w:t>e</w:t>
      </w:r>
      <w:r w:rsidRPr="00DB68FB">
        <w:rPr>
          <w:rFonts w:ascii="Times New Roman" w:hAnsi="Times New Roman"/>
          <w:szCs w:val="24"/>
        </w:rPr>
        <w:t xml:space="preserve">xpiration </w:t>
      </w:r>
      <w:r>
        <w:rPr>
          <w:rFonts w:ascii="Times New Roman" w:hAnsi="Times New Roman"/>
          <w:szCs w:val="24"/>
        </w:rPr>
        <w:t>d</w:t>
      </w:r>
      <w:r w:rsidRPr="00DB68FB">
        <w:rPr>
          <w:rFonts w:ascii="Times New Roman" w:hAnsi="Times New Roman"/>
          <w:szCs w:val="24"/>
        </w:rPr>
        <w:t>ate will be displayed on the 201</w:t>
      </w:r>
      <w:r>
        <w:rPr>
          <w:rFonts w:ascii="Times New Roman" w:hAnsi="Times New Roman"/>
          <w:szCs w:val="24"/>
        </w:rPr>
        <w:t>9</w:t>
      </w:r>
      <w:r w:rsidRPr="00DB68FB">
        <w:rPr>
          <w:rFonts w:ascii="Times New Roman" w:hAnsi="Times New Roman"/>
          <w:szCs w:val="24"/>
        </w:rPr>
        <w:t xml:space="preserve"> NSCG questionnaires</w:t>
      </w:r>
      <w:r>
        <w:rPr>
          <w:rFonts w:ascii="Times New Roman" w:hAnsi="Times New Roman"/>
          <w:szCs w:val="24"/>
        </w:rPr>
        <w:t>, postal contacts, and the web instrument introduction page</w:t>
      </w:r>
      <w:r w:rsidRPr="00DB68FB">
        <w:rPr>
          <w:rFonts w:ascii="Times New Roman" w:hAnsi="Times New Roman"/>
          <w:szCs w:val="24"/>
        </w:rPr>
        <w:t>.</w:t>
      </w:r>
    </w:p>
    <w:p w14:paraId="4B686E47" w14:textId="77777777" w:rsidR="00BD33C4" w:rsidRPr="00DB68FB" w:rsidRDefault="00BD33C4" w:rsidP="00BD33C4">
      <w:pPr>
        <w:pStyle w:val="EndnoteText1"/>
        <w:tabs>
          <w:tab w:val="left" w:pos="2520"/>
        </w:tabs>
        <w:ind w:left="0"/>
        <w:rPr>
          <w:rFonts w:ascii="Times New Roman" w:hAnsi="Times New Roman"/>
          <w:szCs w:val="24"/>
        </w:rPr>
      </w:pPr>
    </w:p>
    <w:p w14:paraId="005B84A5" w14:textId="77777777" w:rsidR="00BD33C4" w:rsidRPr="00DB68FB" w:rsidRDefault="00BD33C4" w:rsidP="00BD33C4">
      <w:pPr>
        <w:numPr>
          <w:ilvl w:val="12"/>
          <w:numId w:val="0"/>
        </w:numPr>
        <w:tabs>
          <w:tab w:val="left" w:pos="211"/>
          <w:tab w:val="left" w:pos="528"/>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Times New Roman" w:hAnsi="Times New Roman"/>
          <w:szCs w:val="24"/>
        </w:rPr>
      </w:pPr>
    </w:p>
    <w:p w14:paraId="51FC622A" w14:textId="77777777" w:rsidR="00BD33C4" w:rsidRPr="00DB68FB" w:rsidRDefault="00BD33C4" w:rsidP="00BD33C4">
      <w:pPr>
        <w:pStyle w:val="Heading2"/>
        <w:tabs>
          <w:tab w:val="left" w:pos="720"/>
          <w:tab w:val="left" w:pos="2520"/>
        </w:tabs>
        <w:spacing w:before="0" w:after="0"/>
        <w:ind w:left="0"/>
        <w:rPr>
          <w:szCs w:val="24"/>
        </w:rPr>
      </w:pPr>
      <w:bookmarkStart w:id="32" w:name="_Toc536765687"/>
      <w:r w:rsidRPr="00DB68FB">
        <w:rPr>
          <w:szCs w:val="24"/>
        </w:rPr>
        <w:t>18.</w:t>
      </w:r>
      <w:r w:rsidRPr="00DB68FB">
        <w:rPr>
          <w:szCs w:val="24"/>
        </w:rPr>
        <w:tab/>
        <w:t>EXCEPTION TO THE CERTIFICATION STATEMENT</w:t>
      </w:r>
      <w:bookmarkEnd w:id="32"/>
    </w:p>
    <w:p w14:paraId="5A4ED640" w14:textId="77777777" w:rsidR="00BD33C4" w:rsidRPr="00DB68FB" w:rsidRDefault="00BD33C4" w:rsidP="00BD33C4">
      <w:pPr>
        <w:tabs>
          <w:tab w:val="left" w:pos="211"/>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b/>
          <w:szCs w:val="24"/>
        </w:rPr>
      </w:pPr>
    </w:p>
    <w:p w14:paraId="1D7E3A2E" w14:textId="77777777" w:rsidR="00C020CD" w:rsidRDefault="00BD33C4" w:rsidP="00BD33C4">
      <w:pPr>
        <w:ind w:left="0"/>
        <w:jc w:val="both"/>
      </w:pPr>
      <w:r w:rsidRPr="00DB68FB">
        <w:rPr>
          <w:rFonts w:ascii="Times New Roman" w:hAnsi="Times New Roman"/>
          <w:szCs w:val="24"/>
        </w:rPr>
        <w:t>Not Applicable.</w:t>
      </w:r>
    </w:p>
    <w:sectPr w:rsidR="00C020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297B0" w14:textId="77777777" w:rsidR="00D75EE9" w:rsidRDefault="00D75EE9" w:rsidP="00BD33C4">
      <w:r>
        <w:separator/>
      </w:r>
    </w:p>
  </w:endnote>
  <w:endnote w:type="continuationSeparator" w:id="0">
    <w:p w14:paraId="050F8268" w14:textId="77777777" w:rsidR="00D75EE9" w:rsidRDefault="00D75EE9" w:rsidP="00BD3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701598"/>
      <w:docPartObj>
        <w:docPartGallery w:val="Page Numbers (Bottom of Page)"/>
        <w:docPartUnique/>
      </w:docPartObj>
    </w:sdtPr>
    <w:sdtEndPr>
      <w:rPr>
        <w:noProof/>
      </w:rPr>
    </w:sdtEndPr>
    <w:sdtContent>
      <w:p w14:paraId="513E2DFD" w14:textId="5FDBE92C" w:rsidR="00D75EE9" w:rsidRPr="007E6260" w:rsidRDefault="00D75EE9" w:rsidP="007E6260">
        <w:pPr>
          <w:pStyle w:val="Footer"/>
          <w:ind w:left="0"/>
          <w:jc w:val="center"/>
        </w:pPr>
        <w:r>
          <w:fldChar w:fldCharType="begin"/>
        </w:r>
        <w:r>
          <w:instrText xml:space="preserve"> PAGE   \* MERGEFORMAT </w:instrText>
        </w:r>
        <w:r>
          <w:fldChar w:fldCharType="separate"/>
        </w:r>
        <w:r w:rsidR="00A739B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E7F95" w14:textId="77777777" w:rsidR="00D75EE9" w:rsidRDefault="00D75EE9" w:rsidP="00BD33C4">
      <w:r>
        <w:separator/>
      </w:r>
    </w:p>
  </w:footnote>
  <w:footnote w:type="continuationSeparator" w:id="0">
    <w:p w14:paraId="560A45C2" w14:textId="77777777" w:rsidR="00D75EE9" w:rsidRDefault="00D75EE9" w:rsidP="00BD33C4">
      <w:r>
        <w:continuationSeparator/>
      </w:r>
    </w:p>
  </w:footnote>
  <w:footnote w:id="1">
    <w:p w14:paraId="314567AF" w14:textId="77777777" w:rsidR="00D75EE9" w:rsidRPr="0054776F" w:rsidRDefault="00D75EE9" w:rsidP="00BD33C4">
      <w:pPr>
        <w:pStyle w:val="NormalSS"/>
        <w:ind w:firstLine="0"/>
        <w:jc w:val="left"/>
        <w:rPr>
          <w:sz w:val="22"/>
          <w:szCs w:val="22"/>
        </w:rPr>
      </w:pPr>
      <w:r w:rsidRPr="0054776F">
        <w:rPr>
          <w:rStyle w:val="FootnoteReference"/>
          <w:sz w:val="22"/>
          <w:szCs w:val="22"/>
        </w:rPr>
        <w:footnoteRef/>
      </w:r>
      <w:r w:rsidRPr="0054776F">
        <w:rPr>
          <w:sz w:val="22"/>
          <w:szCs w:val="22"/>
        </w:rPr>
        <w:t xml:space="preserve"> Section 505, Pub. L. No. 111-358.  See Appendix A.</w:t>
      </w:r>
    </w:p>
  </w:footnote>
  <w:footnote w:id="2">
    <w:p w14:paraId="4EA781B6" w14:textId="5916F7C4" w:rsidR="00D75EE9" w:rsidRPr="0054776F" w:rsidRDefault="00D75EE9" w:rsidP="00BD33C4">
      <w:pPr>
        <w:pStyle w:val="FootnoteText"/>
        <w:ind w:left="0"/>
        <w:rPr>
          <w:rFonts w:ascii="Times New Roman" w:hAnsi="Times New Roman"/>
          <w:sz w:val="22"/>
          <w:szCs w:val="22"/>
        </w:rPr>
      </w:pPr>
      <w:r w:rsidRPr="0054776F">
        <w:rPr>
          <w:rStyle w:val="FootnoteReference"/>
          <w:rFonts w:ascii="Times New Roman" w:hAnsi="Times New Roman"/>
          <w:sz w:val="22"/>
          <w:szCs w:val="22"/>
        </w:rPr>
        <w:footnoteRef/>
      </w:r>
      <w:r w:rsidRPr="0054776F">
        <w:rPr>
          <w:rFonts w:ascii="Times New Roman" w:hAnsi="Times New Roman"/>
          <w:sz w:val="22"/>
          <w:szCs w:val="22"/>
        </w:rPr>
        <w:t xml:space="preserve"> The SDR is a </w:t>
      </w:r>
      <w:r>
        <w:rPr>
          <w:rFonts w:ascii="Times New Roman" w:hAnsi="Times New Roman"/>
          <w:sz w:val="22"/>
          <w:szCs w:val="22"/>
        </w:rPr>
        <w:t>repeated cross-sectional</w:t>
      </w:r>
      <w:r w:rsidRPr="0054776F">
        <w:rPr>
          <w:rFonts w:ascii="Times New Roman" w:hAnsi="Times New Roman"/>
          <w:sz w:val="22"/>
          <w:szCs w:val="22"/>
        </w:rPr>
        <w:t xml:space="preserve"> biennial survey that provides demographic and career history information about individuals with a research doctoral degree in a science, engineering, or health field from a U.S. academic institution. For more information, see </w:t>
      </w:r>
      <w:hyperlink r:id="rId1" w:history="1">
        <w:r w:rsidRPr="0054776F">
          <w:rPr>
            <w:rStyle w:val="Hyperlink"/>
            <w:rFonts w:ascii="Times New Roman" w:hAnsi="Times New Roman"/>
            <w:sz w:val="22"/>
            <w:szCs w:val="22"/>
          </w:rPr>
          <w:t>http://www.nsf.gov/statistics/srvydoctoratework</w:t>
        </w:r>
      </w:hyperlink>
      <w:r w:rsidRPr="0054776F">
        <w:rPr>
          <w:rFonts w:ascii="Times New Roman" w:hAnsi="Times New Roman"/>
          <w:sz w:val="22"/>
          <w:szCs w:val="22"/>
        </w:rPr>
        <w:t xml:space="preserve">. </w:t>
      </w:r>
    </w:p>
  </w:footnote>
  <w:footnote w:id="3">
    <w:p w14:paraId="0B27F47E" w14:textId="77777777" w:rsidR="00D75EE9" w:rsidRPr="0054776F" w:rsidRDefault="00D75EE9" w:rsidP="00BD33C4">
      <w:pPr>
        <w:pStyle w:val="FootnoteText"/>
        <w:ind w:left="0"/>
        <w:jc w:val="both"/>
        <w:rPr>
          <w:rFonts w:ascii="Times New Roman" w:hAnsi="Times New Roman"/>
          <w:sz w:val="22"/>
          <w:szCs w:val="22"/>
        </w:rPr>
      </w:pPr>
      <w:r w:rsidRPr="0054776F">
        <w:rPr>
          <w:rStyle w:val="FootnoteReference"/>
          <w:rFonts w:ascii="Times New Roman" w:hAnsi="Times New Roman"/>
          <w:sz w:val="22"/>
          <w:szCs w:val="22"/>
        </w:rPr>
        <w:footnoteRef/>
      </w:r>
      <w:r>
        <w:rPr>
          <w:rFonts w:ascii="Times New Roman" w:hAnsi="Times New Roman"/>
          <w:sz w:val="22"/>
          <w:szCs w:val="22"/>
        </w:rPr>
        <w:t xml:space="preserve"> The S&amp;E workforce includes </w:t>
      </w:r>
      <w:r w:rsidRPr="0054776F">
        <w:rPr>
          <w:rFonts w:ascii="Times New Roman" w:hAnsi="Times New Roman"/>
          <w:sz w:val="22"/>
          <w:szCs w:val="22"/>
        </w:rPr>
        <w:t xml:space="preserve">individuals with degrees or occupations in computer and mathematical sciences, life sciences, physical sciences, social sciences, engineering, </w:t>
      </w:r>
      <w:r>
        <w:rPr>
          <w:rFonts w:ascii="Times New Roman" w:hAnsi="Times New Roman"/>
          <w:sz w:val="22"/>
          <w:szCs w:val="22"/>
        </w:rPr>
        <w:t>h</w:t>
      </w:r>
      <w:r w:rsidRPr="0054776F">
        <w:rPr>
          <w:rFonts w:ascii="Times New Roman" w:hAnsi="Times New Roman"/>
          <w:sz w:val="22"/>
          <w:szCs w:val="22"/>
        </w:rPr>
        <w:t>ealth sciences</w:t>
      </w:r>
      <w:r>
        <w:rPr>
          <w:rFonts w:ascii="Times New Roman" w:hAnsi="Times New Roman"/>
          <w:sz w:val="22"/>
          <w:szCs w:val="22"/>
        </w:rPr>
        <w:t xml:space="preserve"> and related fields</w:t>
      </w:r>
      <w:r w:rsidRPr="0054776F">
        <w:rPr>
          <w:rFonts w:ascii="Times New Roman" w:hAnsi="Times New Roman"/>
          <w:sz w:val="22"/>
          <w:szCs w:val="22"/>
        </w:rPr>
        <w:t>.</w:t>
      </w:r>
    </w:p>
  </w:footnote>
  <w:footnote w:id="4">
    <w:p w14:paraId="16DB434B" w14:textId="77777777" w:rsidR="00D75EE9" w:rsidRPr="0054776F" w:rsidRDefault="00D75EE9" w:rsidP="00BD33C4">
      <w:pPr>
        <w:pStyle w:val="FootnoteText"/>
        <w:ind w:left="0"/>
        <w:rPr>
          <w:rFonts w:ascii="Times New Roman" w:hAnsi="Times New Roman"/>
          <w:sz w:val="22"/>
          <w:szCs w:val="22"/>
        </w:rPr>
      </w:pPr>
      <w:r w:rsidRPr="0054776F">
        <w:rPr>
          <w:rStyle w:val="FootnoteReference"/>
          <w:rFonts w:ascii="Times New Roman" w:hAnsi="Times New Roman"/>
          <w:sz w:val="22"/>
          <w:szCs w:val="22"/>
        </w:rPr>
        <w:footnoteRef/>
      </w:r>
      <w:r w:rsidRPr="0054776F">
        <w:rPr>
          <w:rFonts w:ascii="Times New Roman" w:hAnsi="Times New Roman"/>
          <w:sz w:val="22"/>
          <w:szCs w:val="22"/>
        </w:rPr>
        <w:t xml:space="preserve"> See Appendix B.</w:t>
      </w:r>
    </w:p>
  </w:footnote>
  <w:footnote w:id="5">
    <w:p w14:paraId="74B14C97" w14:textId="77777777" w:rsidR="00D75EE9" w:rsidRPr="0054776F" w:rsidRDefault="00D75EE9" w:rsidP="00BD33C4">
      <w:pPr>
        <w:pStyle w:val="NormalSS"/>
        <w:ind w:firstLine="0"/>
        <w:jc w:val="left"/>
        <w:rPr>
          <w:sz w:val="22"/>
          <w:szCs w:val="22"/>
        </w:rPr>
      </w:pPr>
      <w:r w:rsidRPr="0054776F">
        <w:rPr>
          <w:rStyle w:val="FootnoteReference"/>
          <w:sz w:val="22"/>
          <w:szCs w:val="22"/>
        </w:rPr>
        <w:footnoteRef/>
      </w:r>
      <w:r w:rsidRPr="0054776F">
        <w:rPr>
          <w:sz w:val="22"/>
          <w:szCs w:val="22"/>
        </w:rPr>
        <w:t xml:space="preserve"> 42 U.S. Code § 1863(j)(1)</w:t>
      </w:r>
    </w:p>
  </w:footnote>
  <w:footnote w:id="6">
    <w:p w14:paraId="50D42D79" w14:textId="77777777" w:rsidR="00D75EE9" w:rsidRDefault="00D75EE9" w:rsidP="00BD33C4">
      <w:pPr>
        <w:pStyle w:val="NormalSS"/>
        <w:ind w:firstLine="0"/>
        <w:jc w:val="left"/>
      </w:pPr>
      <w:r w:rsidRPr="0054776F">
        <w:rPr>
          <w:rStyle w:val="FootnoteReference"/>
          <w:sz w:val="22"/>
          <w:szCs w:val="22"/>
        </w:rPr>
        <w:footnoteRef/>
      </w:r>
      <w:r w:rsidRPr="0054776F">
        <w:rPr>
          <w:sz w:val="22"/>
          <w:szCs w:val="22"/>
        </w:rPr>
        <w:t xml:space="preserve"> 42 U.S. Code § 1885(a), 1885(d)</w:t>
      </w:r>
    </w:p>
  </w:footnote>
  <w:footnote w:id="7">
    <w:p w14:paraId="76E15518" w14:textId="77777777" w:rsidR="00D75EE9" w:rsidRDefault="00D75EE9" w:rsidP="00BD33C4">
      <w:pPr>
        <w:pStyle w:val="FootnoteText"/>
        <w:ind w:left="0"/>
      </w:pPr>
      <w:r>
        <w:rPr>
          <w:rStyle w:val="FootnoteReference"/>
        </w:rPr>
        <w:footnoteRef/>
      </w:r>
      <w:r>
        <w:t xml:space="preserve"> </w:t>
      </w:r>
      <w:r w:rsidRPr="00DC4571">
        <w:rPr>
          <w:sz w:val="22"/>
          <w:szCs w:val="22"/>
        </w:rPr>
        <w:t>42 U.S. Code § 1885(d)</w:t>
      </w:r>
    </w:p>
  </w:footnote>
  <w:footnote w:id="8">
    <w:p w14:paraId="3D8A6744" w14:textId="77777777" w:rsidR="00D75EE9" w:rsidRDefault="00D75EE9" w:rsidP="00BD33C4">
      <w:pPr>
        <w:pStyle w:val="FootnoteText"/>
        <w:ind w:left="0"/>
        <w:rPr>
          <w:sz w:val="22"/>
        </w:rPr>
      </w:pPr>
      <w:r w:rsidRPr="00DB68FB">
        <w:rPr>
          <w:rStyle w:val="FootnoteReference"/>
          <w:rFonts w:ascii="Times New Roman" w:hAnsi="Times New Roman"/>
        </w:rPr>
        <w:footnoteRef/>
      </w:r>
      <w:r w:rsidRPr="00DB68FB">
        <w:rPr>
          <w:rFonts w:ascii="Times New Roman" w:hAnsi="Times New Roman"/>
        </w:rPr>
        <w:t xml:space="preserve"> </w:t>
      </w:r>
      <w:r w:rsidRPr="00DB68FB">
        <w:rPr>
          <w:rFonts w:ascii="Times New Roman" w:hAnsi="Times New Roman"/>
          <w:sz w:val="22"/>
        </w:rPr>
        <w:t>National Research Council</w:t>
      </w:r>
      <w:r>
        <w:rPr>
          <w:rFonts w:ascii="Times New Roman" w:hAnsi="Times New Roman"/>
          <w:sz w:val="22"/>
        </w:rPr>
        <w:t>,</w:t>
      </w:r>
      <w:r w:rsidRPr="00DB68FB">
        <w:rPr>
          <w:rFonts w:ascii="Times New Roman" w:hAnsi="Times New Roman"/>
          <w:sz w:val="22"/>
        </w:rPr>
        <w:t xml:space="preserve"> Committee on National Statistics.</w:t>
      </w:r>
      <w:r>
        <w:rPr>
          <w:rFonts w:ascii="Times New Roman" w:hAnsi="Times New Roman"/>
          <w:sz w:val="22"/>
        </w:rPr>
        <w:t xml:space="preserve">  </w:t>
      </w:r>
      <w:r w:rsidRPr="00DB68FB">
        <w:rPr>
          <w:rFonts w:ascii="Times New Roman" w:hAnsi="Times New Roman"/>
          <w:sz w:val="22"/>
        </w:rPr>
        <w:t xml:space="preserve">1989.  </w:t>
      </w:r>
      <w:r w:rsidRPr="00DB68FB">
        <w:rPr>
          <w:rFonts w:ascii="Times New Roman" w:hAnsi="Times New Roman"/>
          <w:i/>
          <w:sz w:val="22"/>
        </w:rPr>
        <w:t>Surveying the Nation’s Scientists and Engineers:  A Data System for the 1990s.</w:t>
      </w:r>
      <w:r w:rsidRPr="00DB68FB">
        <w:rPr>
          <w:rFonts w:ascii="Times New Roman" w:hAnsi="Times New Roman"/>
          <w:sz w:val="22"/>
        </w:rPr>
        <w:t xml:space="preserve"> Washington: National Academy Press. </w:t>
      </w:r>
    </w:p>
  </w:footnote>
  <w:footnote w:id="9">
    <w:p w14:paraId="342E4423" w14:textId="4262A8B7" w:rsidR="00D75EE9" w:rsidRPr="00666039" w:rsidRDefault="00D75EE9" w:rsidP="00BD33C4">
      <w:pPr>
        <w:pStyle w:val="FootnoteText"/>
        <w:ind w:left="0"/>
        <w:rPr>
          <w:rFonts w:ascii="Times New Roman" w:hAnsi="Times New Roman"/>
          <w:sz w:val="22"/>
          <w:szCs w:val="22"/>
        </w:rPr>
      </w:pPr>
      <w:r w:rsidRPr="00666039">
        <w:rPr>
          <w:rStyle w:val="FootnoteReference"/>
          <w:rFonts w:ascii="Times New Roman" w:hAnsi="Times New Roman"/>
          <w:sz w:val="22"/>
          <w:szCs w:val="22"/>
        </w:rPr>
        <w:footnoteRef/>
      </w:r>
      <w:r w:rsidRPr="00666039">
        <w:rPr>
          <w:rFonts w:ascii="Times New Roman" w:hAnsi="Times New Roman"/>
          <w:sz w:val="22"/>
          <w:szCs w:val="22"/>
        </w:rPr>
        <w:t xml:space="preserve"> </w:t>
      </w:r>
      <w:hyperlink r:id="rId2" w:history="1">
        <w:r w:rsidRPr="00666039">
          <w:rPr>
            <w:rStyle w:val="Hyperlink"/>
            <w:rFonts w:ascii="Times New Roman" w:hAnsi="Times New Roman"/>
            <w:sz w:val="22"/>
            <w:szCs w:val="22"/>
          </w:rPr>
          <w:t>https://www.nsf.gov/pubs/2018/nsb20187/nsb20187.pdf</w:t>
        </w:r>
      </w:hyperlink>
      <w:r w:rsidRPr="00666039">
        <w:rPr>
          <w:rStyle w:val="Hyperlink"/>
          <w:rFonts w:ascii="Times New Roman" w:hAnsi="Times New Roman"/>
          <w:sz w:val="22"/>
          <w:szCs w:val="22"/>
        </w:rPr>
        <w:t xml:space="preserve">, </w:t>
      </w:r>
      <w:hyperlink r:id="rId3" w:history="1">
        <w:r w:rsidRPr="00666039">
          <w:rPr>
            <w:rStyle w:val="Hyperlink"/>
            <w:rFonts w:ascii="Times New Roman" w:hAnsi="Times New Roman"/>
            <w:sz w:val="22"/>
            <w:szCs w:val="22"/>
          </w:rPr>
          <w:t>http://nsf.gov/nsb/publications/2015/nsb201510.pdf</w:t>
        </w:r>
      </w:hyperlink>
      <w:r w:rsidRPr="00666039">
        <w:rPr>
          <w:rStyle w:val="Hyperlink"/>
          <w:rFonts w:ascii="Times New Roman" w:hAnsi="Times New Roman"/>
          <w:sz w:val="22"/>
          <w:szCs w:val="22"/>
          <w:u w:val="none"/>
        </w:rPr>
        <w:t>,</w:t>
      </w:r>
      <w:r w:rsidRPr="00666039">
        <w:rPr>
          <w:rFonts w:ascii="Times New Roman" w:hAnsi="Times New Roman"/>
          <w:sz w:val="22"/>
          <w:szCs w:val="22"/>
        </w:rPr>
        <w:t xml:space="preserve"> and </w:t>
      </w:r>
      <w:hyperlink r:id="rId4" w:history="1">
        <w:r w:rsidRPr="00666039">
          <w:rPr>
            <w:rStyle w:val="Hyperlink"/>
            <w:rFonts w:ascii="Times New Roman" w:hAnsi="Times New Roman"/>
            <w:sz w:val="22"/>
            <w:szCs w:val="22"/>
          </w:rPr>
          <w:t>http://www.nsf.gov/nsb/documents/2003/nsb0369/nsb0369.pdf</w:t>
        </w:r>
      </w:hyperlink>
    </w:p>
  </w:footnote>
  <w:footnote w:id="10">
    <w:p w14:paraId="6DF8CE80" w14:textId="77777777" w:rsidR="00D75EE9" w:rsidRPr="00666039" w:rsidRDefault="00D75EE9" w:rsidP="00BD33C4">
      <w:pPr>
        <w:pStyle w:val="FootnoteText"/>
        <w:ind w:left="0"/>
        <w:rPr>
          <w:rFonts w:ascii="Times New Roman" w:hAnsi="Times New Roman"/>
          <w:sz w:val="22"/>
          <w:szCs w:val="22"/>
        </w:rPr>
      </w:pPr>
      <w:r w:rsidRPr="00666039">
        <w:rPr>
          <w:rStyle w:val="FootnoteReference"/>
          <w:rFonts w:ascii="Times New Roman" w:hAnsi="Times New Roman"/>
          <w:sz w:val="22"/>
          <w:szCs w:val="22"/>
        </w:rPr>
        <w:footnoteRef/>
      </w:r>
      <w:r w:rsidRPr="00666039">
        <w:rPr>
          <w:rFonts w:ascii="Times New Roman" w:hAnsi="Times New Roman"/>
          <w:sz w:val="22"/>
          <w:szCs w:val="22"/>
        </w:rPr>
        <w:t xml:space="preserve"> </w:t>
      </w:r>
      <w:hyperlink r:id="rId5" w:history="1">
        <w:r w:rsidRPr="00666039">
          <w:rPr>
            <w:rStyle w:val="Hyperlink"/>
            <w:rFonts w:ascii="Times New Roman" w:hAnsi="Times New Roman"/>
            <w:sz w:val="22"/>
            <w:szCs w:val="22"/>
          </w:rPr>
          <w:t>http://www.miracoalition.org/images/stories/gac_task_force_report_final-12.18.14.pdf</w:t>
        </w:r>
      </w:hyperlink>
      <w:r w:rsidRPr="00666039">
        <w:rPr>
          <w:rFonts w:ascii="Times New Roman" w:hAnsi="Times New Roman"/>
          <w:sz w:val="22"/>
          <w:szCs w:val="22"/>
        </w:rPr>
        <w:t xml:space="preserve"> </w:t>
      </w:r>
    </w:p>
  </w:footnote>
  <w:footnote w:id="11">
    <w:p w14:paraId="7D16FD65" w14:textId="77777777" w:rsidR="00D75EE9" w:rsidRPr="00666039" w:rsidRDefault="00D75EE9" w:rsidP="00BD33C4">
      <w:pPr>
        <w:pStyle w:val="FootnoteText"/>
        <w:ind w:left="0"/>
        <w:rPr>
          <w:rFonts w:ascii="Times New Roman" w:hAnsi="Times New Roman"/>
          <w:sz w:val="22"/>
          <w:szCs w:val="22"/>
        </w:rPr>
      </w:pPr>
      <w:r w:rsidRPr="00666039">
        <w:rPr>
          <w:rStyle w:val="FootnoteReference"/>
          <w:rFonts w:ascii="Times New Roman" w:hAnsi="Times New Roman"/>
          <w:sz w:val="22"/>
          <w:szCs w:val="22"/>
        </w:rPr>
        <w:footnoteRef/>
      </w:r>
      <w:r w:rsidRPr="00666039">
        <w:rPr>
          <w:rFonts w:ascii="Times New Roman" w:hAnsi="Times New Roman"/>
          <w:sz w:val="22"/>
          <w:szCs w:val="22"/>
        </w:rPr>
        <w:t xml:space="preserve"> </w:t>
      </w:r>
      <w:hyperlink r:id="rId6" w:history="1">
        <w:r w:rsidRPr="00666039">
          <w:rPr>
            <w:rStyle w:val="Hyperlink"/>
            <w:rFonts w:ascii="Times New Roman" w:hAnsi="Times New Roman"/>
            <w:sz w:val="22"/>
            <w:szCs w:val="22"/>
          </w:rPr>
          <w:t>https://www.sba.gov/sites/default/files/advocacy/rs432tot-Immigrant-STEM-Entrepreneurs.pdf</w:t>
        </w:r>
      </w:hyperlink>
      <w:r w:rsidRPr="00666039">
        <w:rPr>
          <w:rFonts w:ascii="Times New Roman" w:hAnsi="Times New Roman"/>
          <w:sz w:val="22"/>
          <w:szCs w:val="22"/>
        </w:rPr>
        <w:t xml:space="preserve"> </w:t>
      </w:r>
    </w:p>
  </w:footnote>
  <w:footnote w:id="12">
    <w:p w14:paraId="11DC3DE0" w14:textId="77777777" w:rsidR="00D75EE9" w:rsidRPr="00666039" w:rsidRDefault="00D75EE9" w:rsidP="00BD33C4">
      <w:pPr>
        <w:pStyle w:val="FootnoteText"/>
        <w:ind w:left="0"/>
        <w:rPr>
          <w:rFonts w:ascii="Times New Roman" w:hAnsi="Times New Roman"/>
          <w:sz w:val="22"/>
          <w:szCs w:val="22"/>
        </w:rPr>
      </w:pPr>
      <w:r w:rsidRPr="00666039">
        <w:rPr>
          <w:rStyle w:val="FootnoteReference"/>
          <w:rFonts w:ascii="Times New Roman" w:hAnsi="Times New Roman"/>
          <w:sz w:val="22"/>
          <w:szCs w:val="22"/>
        </w:rPr>
        <w:footnoteRef/>
      </w:r>
      <w:r w:rsidRPr="00666039">
        <w:rPr>
          <w:rFonts w:ascii="Times New Roman" w:hAnsi="Times New Roman"/>
          <w:sz w:val="22"/>
          <w:szCs w:val="22"/>
        </w:rPr>
        <w:t xml:space="preserve"> </w:t>
      </w:r>
      <w:hyperlink r:id="rId7" w:history="1">
        <w:r w:rsidRPr="00666039">
          <w:rPr>
            <w:rStyle w:val="Hyperlink"/>
            <w:rFonts w:ascii="Times New Roman" w:hAnsi="Times New Roman"/>
            <w:sz w:val="22"/>
            <w:szCs w:val="22"/>
          </w:rPr>
          <w:t>http://www.gradsense.org/gradsense/methodology</w:t>
        </w:r>
      </w:hyperlink>
      <w:r w:rsidRPr="00666039">
        <w:rPr>
          <w:rFonts w:ascii="Times New Roman" w:hAnsi="Times New Roman"/>
          <w:sz w:val="22"/>
          <w:szCs w:val="22"/>
        </w:rPr>
        <w:t xml:space="preserve"> </w:t>
      </w:r>
    </w:p>
  </w:footnote>
  <w:footnote w:id="13">
    <w:p w14:paraId="0AECC31D" w14:textId="53C891B2" w:rsidR="00D75EE9" w:rsidRDefault="00D75EE9" w:rsidP="008B7D3A">
      <w:pPr>
        <w:pStyle w:val="FootnoteText"/>
        <w:ind w:left="0"/>
      </w:pPr>
      <w:r>
        <w:rPr>
          <w:rStyle w:val="FootnoteReference"/>
        </w:rPr>
        <w:footnoteRef/>
      </w:r>
      <w:r>
        <w:t xml:space="preserve"> </w:t>
      </w:r>
      <w:r w:rsidRPr="00FF407A">
        <w:rPr>
          <w:rFonts w:ascii="Times New Roman" w:hAnsi="Times New Roman"/>
          <w:sz w:val="22"/>
          <w:szCs w:val="22"/>
        </w:rPr>
        <w:t xml:space="preserve">Through 2010, the </w:t>
      </w:r>
      <w:r>
        <w:rPr>
          <w:rFonts w:ascii="Times New Roman" w:hAnsi="Times New Roman"/>
          <w:sz w:val="22"/>
          <w:szCs w:val="22"/>
        </w:rPr>
        <w:t>NSRCG complemented</w:t>
      </w:r>
      <w:r w:rsidRPr="00FF407A">
        <w:rPr>
          <w:rFonts w:ascii="Times New Roman" w:hAnsi="Times New Roman"/>
          <w:sz w:val="22"/>
          <w:szCs w:val="22"/>
        </w:rPr>
        <w:t xml:space="preserve"> the NSCG and SDR data with the inflow of U.S.-degreed bachelor's and master's level scientists and engineers.  Beginning in 2013, the NSCG began capturing the bachelor’s and master’s level inflow population and eliminated the need for the NSRCG.  As a result, the NSRCG was discontinued </w:t>
      </w:r>
      <w:r>
        <w:rPr>
          <w:rFonts w:ascii="Times New Roman" w:hAnsi="Times New Roman"/>
          <w:sz w:val="22"/>
          <w:szCs w:val="22"/>
        </w:rPr>
        <w:t>after the 2010 survey without any impact on the coverage provided by the NSCG and SDR.</w:t>
      </w:r>
    </w:p>
  </w:footnote>
  <w:footnote w:id="14">
    <w:p w14:paraId="7937518C" w14:textId="1949BA3F" w:rsidR="00D75EE9" w:rsidRPr="00666039" w:rsidRDefault="00D75EE9" w:rsidP="008B7D3A">
      <w:pPr>
        <w:pStyle w:val="FootnoteText"/>
        <w:ind w:left="0"/>
        <w:rPr>
          <w:rFonts w:ascii="Times New Roman" w:hAnsi="Times New Roman"/>
          <w:sz w:val="22"/>
          <w:szCs w:val="22"/>
        </w:rPr>
      </w:pPr>
      <w:r w:rsidRPr="00666039">
        <w:rPr>
          <w:rStyle w:val="FootnoteReference"/>
          <w:rFonts w:ascii="Times New Roman" w:hAnsi="Times New Roman"/>
          <w:sz w:val="22"/>
          <w:szCs w:val="22"/>
        </w:rPr>
        <w:footnoteRef/>
      </w:r>
      <w:r w:rsidRPr="00666039">
        <w:rPr>
          <w:rFonts w:ascii="Times New Roman" w:hAnsi="Times New Roman"/>
          <w:sz w:val="22"/>
          <w:szCs w:val="22"/>
        </w:rPr>
        <w:t xml:space="preserve"> </w:t>
      </w:r>
      <w:r w:rsidRPr="00666039">
        <w:rPr>
          <w:rFonts w:ascii="Times New Roman" w:eastAsiaTheme="minorEastAsia" w:hAnsi="Times New Roman"/>
          <w:sz w:val="22"/>
          <w:szCs w:val="22"/>
        </w:rPr>
        <w:t xml:space="preserve">R-indicators are useful, in addition to response rates and domain estimates, for assessing the potential for nonresponse bias.  R-indicators are based on response propensities calculated using a </w:t>
      </w:r>
      <w:r w:rsidRPr="00666039">
        <w:rPr>
          <w:rFonts w:ascii="Times New Roman" w:hAnsi="Times New Roman"/>
          <w:sz w:val="22"/>
          <w:szCs w:val="22"/>
        </w:rPr>
        <w:t xml:space="preserve">predetermined balancing model (“balancing propensities”) to </w:t>
      </w:r>
      <w:r w:rsidRPr="00666039">
        <w:rPr>
          <w:rFonts w:ascii="Times New Roman" w:eastAsiaTheme="minorEastAsia" w:hAnsi="Times New Roman"/>
          <w:sz w:val="22"/>
          <w:szCs w:val="22"/>
        </w:rPr>
        <w:t xml:space="preserve">provide information on </w:t>
      </w:r>
      <w:r w:rsidRPr="00666039">
        <w:rPr>
          <w:rFonts w:ascii="Times New Roman" w:hAnsi="Times New Roman"/>
          <w:sz w:val="22"/>
          <w:szCs w:val="22"/>
        </w:rPr>
        <w:t>how different the respondent population is compared to the full sample population, as well as which variables in the predetermined model are driving the variation in nonresponse.</w:t>
      </w:r>
    </w:p>
  </w:footnote>
  <w:footnote w:id="15">
    <w:p w14:paraId="225C093B" w14:textId="58A160C7" w:rsidR="00D75EE9" w:rsidRPr="00666039" w:rsidRDefault="00D75EE9" w:rsidP="00F71703">
      <w:pPr>
        <w:pStyle w:val="FootnoteText"/>
        <w:ind w:left="0"/>
        <w:rPr>
          <w:rFonts w:ascii="Times New Roman" w:hAnsi="Times New Roman"/>
          <w:sz w:val="22"/>
          <w:szCs w:val="22"/>
        </w:rPr>
      </w:pPr>
      <w:r w:rsidRPr="00666039">
        <w:rPr>
          <w:rStyle w:val="FootnoteReference"/>
          <w:rFonts w:ascii="Times New Roman" w:hAnsi="Times New Roman"/>
          <w:sz w:val="22"/>
          <w:szCs w:val="22"/>
        </w:rPr>
        <w:footnoteRef/>
      </w:r>
      <w:r w:rsidRPr="00666039">
        <w:rPr>
          <w:rFonts w:ascii="Times New Roman" w:hAnsi="Times New Roman"/>
          <w:sz w:val="22"/>
          <w:szCs w:val="22"/>
        </w:rPr>
        <w:t xml:space="preserve"> </w:t>
      </w:r>
      <w:hyperlink r:id="rId8" w:history="1">
        <w:r w:rsidRPr="00666039">
          <w:rPr>
            <w:rStyle w:val="Hyperlink"/>
            <w:rFonts w:ascii="Times New Roman" w:hAnsi="Times New Roman"/>
            <w:sz w:val="22"/>
            <w:szCs w:val="22"/>
          </w:rPr>
          <w:t>https://www.nap.edu/catalog/24968/measuring-the-21st-century-science-and-engineering-workforce-population-evolving</w:t>
        </w:r>
      </w:hyperlink>
    </w:p>
  </w:footnote>
  <w:footnote w:id="16">
    <w:p w14:paraId="43F857C1" w14:textId="77777777" w:rsidR="00D75EE9" w:rsidRPr="007F696C" w:rsidRDefault="00D75EE9" w:rsidP="00BD33C4">
      <w:pPr>
        <w:pStyle w:val="FootnoteText"/>
        <w:ind w:left="0"/>
        <w:rPr>
          <w:rFonts w:ascii="Times New Roman" w:hAnsi="Times New Roman"/>
          <w:sz w:val="22"/>
          <w:szCs w:val="22"/>
          <w:highlight w:val="lightGray"/>
        </w:rPr>
      </w:pPr>
      <w:r w:rsidRPr="007F696C">
        <w:rPr>
          <w:rStyle w:val="FootnoteReference"/>
          <w:rFonts w:ascii="Times New Roman" w:hAnsi="Times New Roman"/>
          <w:sz w:val="22"/>
          <w:szCs w:val="22"/>
        </w:rPr>
        <w:footnoteRef/>
      </w:r>
      <w:r w:rsidRPr="007F696C">
        <w:rPr>
          <w:rFonts w:ascii="Times New Roman" w:hAnsi="Times New Roman"/>
          <w:sz w:val="22"/>
          <w:szCs w:val="22"/>
        </w:rPr>
        <w:t xml:space="preserve"> Zotti, Allison, “Report for the 2013 National Survey of College Graduates Methodological Research Incentive Timing Experiment,” Census Bureau Memorandum from Reist to Finamore and Rivers, April 15, 2014</w:t>
      </w:r>
      <w:r>
        <w:rPr>
          <w:rFonts w:ascii="Times New Roman" w:hAnsi="Times New Roman"/>
          <w:sz w:val="22"/>
          <w:szCs w:val="22"/>
        </w:rPr>
        <w:t>,</w:t>
      </w:r>
      <w:r w:rsidRPr="007F696C">
        <w:rPr>
          <w:rFonts w:ascii="Times New Roman" w:hAnsi="Times New Roman"/>
          <w:sz w:val="22"/>
          <w:szCs w:val="22"/>
        </w:rPr>
        <w:t xml:space="preserve"> draft.</w:t>
      </w:r>
    </w:p>
  </w:footnote>
  <w:footnote w:id="17">
    <w:p w14:paraId="294B5065" w14:textId="77777777" w:rsidR="00D75EE9" w:rsidRPr="00DC4571" w:rsidRDefault="00D75EE9" w:rsidP="00BD33C4">
      <w:pPr>
        <w:pStyle w:val="FootnoteText"/>
        <w:ind w:left="0"/>
        <w:rPr>
          <w:rFonts w:ascii="Times New Roman" w:hAnsi="Times New Roman"/>
        </w:rPr>
      </w:pPr>
      <w:r w:rsidRPr="007F696C">
        <w:rPr>
          <w:rStyle w:val="FootnoteReference"/>
          <w:rFonts w:ascii="Times New Roman" w:hAnsi="Times New Roman"/>
          <w:sz w:val="22"/>
          <w:szCs w:val="22"/>
        </w:rPr>
        <w:footnoteRef/>
      </w:r>
      <w:r w:rsidRPr="007F696C">
        <w:rPr>
          <w:rFonts w:ascii="Times New Roman" w:hAnsi="Times New Roman"/>
          <w:sz w:val="22"/>
          <w:szCs w:val="22"/>
        </w:rPr>
        <w:t xml:space="preserve"> Thornton, Thomas, “2013 National Survey of College Graduates (NSCG) Incentive Conditioning Study,” Census Bureau Memorandum from Reist to Finamore and Rivers, April 15, 2014</w:t>
      </w:r>
      <w:r>
        <w:rPr>
          <w:rFonts w:ascii="Times New Roman" w:hAnsi="Times New Roman"/>
          <w:sz w:val="22"/>
          <w:szCs w:val="22"/>
        </w:rPr>
        <w:t>,</w:t>
      </w:r>
      <w:r w:rsidRPr="007F696C">
        <w:rPr>
          <w:rFonts w:ascii="Times New Roman" w:hAnsi="Times New Roman"/>
          <w:sz w:val="22"/>
          <w:szCs w:val="22"/>
        </w:rPr>
        <w:t xml:space="preserve"> draft.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80C75E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4345F8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6B1937"/>
    <w:multiLevelType w:val="hybridMultilevel"/>
    <w:tmpl w:val="9B9414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0994190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0F6A16E7"/>
    <w:multiLevelType w:val="hybridMultilevel"/>
    <w:tmpl w:val="276CBB50"/>
    <w:lvl w:ilvl="0" w:tplc="C92E69F6">
      <w:start w:val="1"/>
      <w:numFmt w:val="upperLetter"/>
      <w:lvlText w:val="%1."/>
      <w:lvlJc w:val="left"/>
      <w:pPr>
        <w:tabs>
          <w:tab w:val="num" w:pos="1080"/>
        </w:tabs>
        <w:ind w:left="1080" w:hanging="720"/>
      </w:pPr>
      <w:rPr>
        <w:rFonts w:hint="default"/>
      </w:rPr>
    </w:lvl>
    <w:lvl w:ilvl="1" w:tplc="5EF8D8AC" w:tentative="1">
      <w:start w:val="1"/>
      <w:numFmt w:val="lowerLetter"/>
      <w:lvlText w:val="%2."/>
      <w:lvlJc w:val="left"/>
      <w:pPr>
        <w:tabs>
          <w:tab w:val="num" w:pos="1440"/>
        </w:tabs>
        <w:ind w:left="1440" w:hanging="360"/>
      </w:pPr>
    </w:lvl>
    <w:lvl w:ilvl="2" w:tplc="E2184DD6" w:tentative="1">
      <w:start w:val="1"/>
      <w:numFmt w:val="lowerRoman"/>
      <w:lvlText w:val="%3."/>
      <w:lvlJc w:val="right"/>
      <w:pPr>
        <w:tabs>
          <w:tab w:val="num" w:pos="2160"/>
        </w:tabs>
        <w:ind w:left="2160" w:hanging="180"/>
      </w:pPr>
    </w:lvl>
    <w:lvl w:ilvl="3" w:tplc="9C1A3614" w:tentative="1">
      <w:start w:val="1"/>
      <w:numFmt w:val="decimal"/>
      <w:lvlText w:val="%4."/>
      <w:lvlJc w:val="left"/>
      <w:pPr>
        <w:tabs>
          <w:tab w:val="num" w:pos="2880"/>
        </w:tabs>
        <w:ind w:left="2880" w:hanging="360"/>
      </w:pPr>
    </w:lvl>
    <w:lvl w:ilvl="4" w:tplc="E876BD4E" w:tentative="1">
      <w:start w:val="1"/>
      <w:numFmt w:val="lowerLetter"/>
      <w:lvlText w:val="%5."/>
      <w:lvlJc w:val="left"/>
      <w:pPr>
        <w:tabs>
          <w:tab w:val="num" w:pos="3600"/>
        </w:tabs>
        <w:ind w:left="3600" w:hanging="360"/>
      </w:pPr>
    </w:lvl>
    <w:lvl w:ilvl="5" w:tplc="FD0665E0" w:tentative="1">
      <w:start w:val="1"/>
      <w:numFmt w:val="lowerRoman"/>
      <w:lvlText w:val="%6."/>
      <w:lvlJc w:val="right"/>
      <w:pPr>
        <w:tabs>
          <w:tab w:val="num" w:pos="4320"/>
        </w:tabs>
        <w:ind w:left="4320" w:hanging="180"/>
      </w:pPr>
    </w:lvl>
    <w:lvl w:ilvl="6" w:tplc="BDCA957C" w:tentative="1">
      <w:start w:val="1"/>
      <w:numFmt w:val="decimal"/>
      <w:lvlText w:val="%7."/>
      <w:lvlJc w:val="left"/>
      <w:pPr>
        <w:tabs>
          <w:tab w:val="num" w:pos="5040"/>
        </w:tabs>
        <w:ind w:left="5040" w:hanging="360"/>
      </w:pPr>
    </w:lvl>
    <w:lvl w:ilvl="7" w:tplc="62502F9E" w:tentative="1">
      <w:start w:val="1"/>
      <w:numFmt w:val="lowerLetter"/>
      <w:lvlText w:val="%8."/>
      <w:lvlJc w:val="left"/>
      <w:pPr>
        <w:tabs>
          <w:tab w:val="num" w:pos="5760"/>
        </w:tabs>
        <w:ind w:left="5760" w:hanging="360"/>
      </w:pPr>
    </w:lvl>
    <w:lvl w:ilvl="8" w:tplc="40D47A3C" w:tentative="1">
      <w:start w:val="1"/>
      <w:numFmt w:val="lowerRoman"/>
      <w:lvlText w:val="%9."/>
      <w:lvlJc w:val="right"/>
      <w:pPr>
        <w:tabs>
          <w:tab w:val="num" w:pos="6480"/>
        </w:tabs>
        <w:ind w:left="6480" w:hanging="180"/>
      </w:pPr>
    </w:lvl>
  </w:abstractNum>
  <w:abstractNum w:abstractNumId="5">
    <w:nsid w:val="0F747B30"/>
    <w:multiLevelType w:val="hybridMultilevel"/>
    <w:tmpl w:val="7376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A738F1"/>
    <w:multiLevelType w:val="hybridMultilevel"/>
    <w:tmpl w:val="7D5C9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0A37BE"/>
    <w:multiLevelType w:val="hybridMultilevel"/>
    <w:tmpl w:val="A754B67A"/>
    <w:lvl w:ilvl="0" w:tplc="45A40E2A">
      <w:numFmt w:val="bullet"/>
      <w:lvlText w:val="-"/>
      <w:lvlJc w:val="left"/>
      <w:pPr>
        <w:ind w:left="720" w:hanging="360"/>
      </w:pPr>
      <w:rPr>
        <w:rFonts w:ascii="CG Times" w:eastAsia="Times New Roman" w:hAnsi="CG 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9B3D21"/>
    <w:multiLevelType w:val="hybridMultilevel"/>
    <w:tmpl w:val="CC300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6F4F9A"/>
    <w:multiLevelType w:val="hybridMultilevel"/>
    <w:tmpl w:val="3C3897AC"/>
    <w:lvl w:ilvl="0" w:tplc="04090001">
      <w:start w:val="1"/>
      <w:numFmt w:val="bullet"/>
      <w:lvlText w:val=""/>
      <w:lvlJc w:val="left"/>
      <w:pPr>
        <w:ind w:left="360" w:hanging="360"/>
      </w:pPr>
      <w:rPr>
        <w:rFonts w:ascii="Symbol" w:hAnsi="Symbol" w:hint="default"/>
      </w:rPr>
    </w:lvl>
    <w:lvl w:ilvl="1" w:tplc="45A40E2A">
      <w:numFmt w:val="bullet"/>
      <w:lvlText w:val="-"/>
      <w:lvlJc w:val="left"/>
      <w:pPr>
        <w:ind w:left="1080" w:hanging="360"/>
      </w:pPr>
      <w:rPr>
        <w:rFonts w:ascii="CG Times" w:eastAsia="Times New Roman" w:hAnsi="CG Times"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2D94DD0"/>
    <w:multiLevelType w:val="hybridMultilevel"/>
    <w:tmpl w:val="65BC5FC2"/>
    <w:lvl w:ilvl="0" w:tplc="519EB3A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12">
    <w:nsid w:val="4D080221"/>
    <w:multiLevelType w:val="hybridMultilevel"/>
    <w:tmpl w:val="D6AAC276"/>
    <w:lvl w:ilvl="0" w:tplc="04090001">
      <w:start w:val="1"/>
      <w:numFmt w:val="bullet"/>
      <w:lvlText w:val=""/>
      <w:lvlJc w:val="left"/>
      <w:pPr>
        <w:ind w:left="720" w:hanging="360"/>
      </w:pPr>
      <w:rPr>
        <w:rFonts w:ascii="Symbol" w:hAnsi="Symbol" w:hint="default"/>
      </w:rPr>
    </w:lvl>
    <w:lvl w:ilvl="1" w:tplc="5D5E428E">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14">
    <w:nsid w:val="5CDD486C"/>
    <w:multiLevelType w:val="hybridMultilevel"/>
    <w:tmpl w:val="22DE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5E434A"/>
    <w:multiLevelType w:val="hybridMultilevel"/>
    <w:tmpl w:val="C6820CA4"/>
    <w:lvl w:ilvl="0" w:tplc="CA2C8678">
      <w:start w:val="16"/>
      <w:numFmt w:val="decimal"/>
      <w:lvlText w:val="%1."/>
      <w:lvlJc w:val="left"/>
      <w:pPr>
        <w:tabs>
          <w:tab w:val="num" w:pos="1440"/>
        </w:tabs>
        <w:ind w:left="1440" w:hanging="720"/>
      </w:pPr>
      <w:rPr>
        <w:rFonts w:hint="default"/>
      </w:rPr>
    </w:lvl>
    <w:lvl w:ilvl="1" w:tplc="0BC4BDD2" w:tentative="1">
      <w:start w:val="1"/>
      <w:numFmt w:val="lowerLetter"/>
      <w:lvlText w:val="%2."/>
      <w:lvlJc w:val="left"/>
      <w:pPr>
        <w:tabs>
          <w:tab w:val="num" w:pos="1800"/>
        </w:tabs>
        <w:ind w:left="1800" w:hanging="360"/>
      </w:pPr>
    </w:lvl>
    <w:lvl w:ilvl="2" w:tplc="B48AC14E" w:tentative="1">
      <w:start w:val="1"/>
      <w:numFmt w:val="lowerRoman"/>
      <w:lvlText w:val="%3."/>
      <w:lvlJc w:val="right"/>
      <w:pPr>
        <w:tabs>
          <w:tab w:val="num" w:pos="2520"/>
        </w:tabs>
        <w:ind w:left="2520" w:hanging="180"/>
      </w:pPr>
    </w:lvl>
    <w:lvl w:ilvl="3" w:tplc="745EC290" w:tentative="1">
      <w:start w:val="1"/>
      <w:numFmt w:val="decimal"/>
      <w:lvlText w:val="%4."/>
      <w:lvlJc w:val="left"/>
      <w:pPr>
        <w:tabs>
          <w:tab w:val="num" w:pos="3240"/>
        </w:tabs>
        <w:ind w:left="3240" w:hanging="360"/>
      </w:pPr>
    </w:lvl>
    <w:lvl w:ilvl="4" w:tplc="8772CAFC" w:tentative="1">
      <w:start w:val="1"/>
      <w:numFmt w:val="lowerLetter"/>
      <w:lvlText w:val="%5."/>
      <w:lvlJc w:val="left"/>
      <w:pPr>
        <w:tabs>
          <w:tab w:val="num" w:pos="3960"/>
        </w:tabs>
        <w:ind w:left="3960" w:hanging="360"/>
      </w:pPr>
    </w:lvl>
    <w:lvl w:ilvl="5" w:tplc="AE58DE60" w:tentative="1">
      <w:start w:val="1"/>
      <w:numFmt w:val="lowerRoman"/>
      <w:lvlText w:val="%6."/>
      <w:lvlJc w:val="right"/>
      <w:pPr>
        <w:tabs>
          <w:tab w:val="num" w:pos="4680"/>
        </w:tabs>
        <w:ind w:left="4680" w:hanging="180"/>
      </w:pPr>
    </w:lvl>
    <w:lvl w:ilvl="6" w:tplc="A574C57C" w:tentative="1">
      <w:start w:val="1"/>
      <w:numFmt w:val="decimal"/>
      <w:lvlText w:val="%7."/>
      <w:lvlJc w:val="left"/>
      <w:pPr>
        <w:tabs>
          <w:tab w:val="num" w:pos="5400"/>
        </w:tabs>
        <w:ind w:left="5400" w:hanging="360"/>
      </w:pPr>
    </w:lvl>
    <w:lvl w:ilvl="7" w:tplc="A9105F7A" w:tentative="1">
      <w:start w:val="1"/>
      <w:numFmt w:val="lowerLetter"/>
      <w:lvlText w:val="%8."/>
      <w:lvlJc w:val="left"/>
      <w:pPr>
        <w:tabs>
          <w:tab w:val="num" w:pos="6120"/>
        </w:tabs>
        <w:ind w:left="6120" w:hanging="360"/>
      </w:pPr>
    </w:lvl>
    <w:lvl w:ilvl="8" w:tplc="5C766D2A" w:tentative="1">
      <w:start w:val="1"/>
      <w:numFmt w:val="lowerRoman"/>
      <w:lvlText w:val="%9."/>
      <w:lvlJc w:val="right"/>
      <w:pPr>
        <w:tabs>
          <w:tab w:val="num" w:pos="6840"/>
        </w:tabs>
        <w:ind w:left="6840" w:hanging="180"/>
      </w:pPr>
    </w:lvl>
  </w:abstractNum>
  <w:abstractNum w:abstractNumId="16">
    <w:nsid w:val="69827FDD"/>
    <w:multiLevelType w:val="hybridMultilevel"/>
    <w:tmpl w:val="094AE0EC"/>
    <w:lvl w:ilvl="0" w:tplc="438A5930">
      <w:start w:val="8"/>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nsid w:val="7824586A"/>
    <w:multiLevelType w:val="hybridMultilevel"/>
    <w:tmpl w:val="45344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4"/>
  </w:num>
  <w:num w:numId="4">
    <w:abstractNumId w:val="1"/>
  </w:num>
  <w:num w:numId="5">
    <w:abstractNumId w:val="0"/>
  </w:num>
  <w:num w:numId="6">
    <w:abstractNumId w:val="15"/>
  </w:num>
  <w:num w:numId="7">
    <w:abstractNumId w:val="2"/>
  </w:num>
  <w:num w:numId="8">
    <w:abstractNumId w:val="16"/>
  </w:num>
  <w:num w:numId="9">
    <w:abstractNumId w:val="11"/>
  </w:num>
  <w:num w:numId="10">
    <w:abstractNumId w:val="17"/>
  </w:num>
  <w:num w:numId="11">
    <w:abstractNumId w:val="10"/>
  </w:num>
  <w:num w:numId="12">
    <w:abstractNumId w:val="12"/>
  </w:num>
  <w:num w:numId="13">
    <w:abstractNumId w:val="9"/>
  </w:num>
  <w:num w:numId="14">
    <w:abstractNumId w:val="6"/>
  </w:num>
  <w:num w:numId="15">
    <w:abstractNumId w:val="7"/>
  </w:num>
  <w:num w:numId="16">
    <w:abstractNumId w:val="5"/>
  </w:num>
  <w:num w:numId="17">
    <w:abstractNumId w:val="14"/>
  </w:num>
  <w:num w:numId="1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3C4"/>
    <w:rsid w:val="00054EC5"/>
    <w:rsid w:val="00057035"/>
    <w:rsid w:val="0006519E"/>
    <w:rsid w:val="0008132D"/>
    <w:rsid w:val="000918E8"/>
    <w:rsid w:val="00094FBF"/>
    <w:rsid w:val="000975EE"/>
    <w:rsid w:val="000A0141"/>
    <w:rsid w:val="000A35C9"/>
    <w:rsid w:val="000C3CD0"/>
    <w:rsid w:val="000C7FFE"/>
    <w:rsid w:val="000D0953"/>
    <w:rsid w:val="000D22D4"/>
    <w:rsid w:val="000E5BE2"/>
    <w:rsid w:val="0010442F"/>
    <w:rsid w:val="00104AF6"/>
    <w:rsid w:val="00134D63"/>
    <w:rsid w:val="00151A08"/>
    <w:rsid w:val="00153947"/>
    <w:rsid w:val="00183272"/>
    <w:rsid w:val="00183A45"/>
    <w:rsid w:val="00192CFF"/>
    <w:rsid w:val="00196126"/>
    <w:rsid w:val="00196444"/>
    <w:rsid w:val="001A288A"/>
    <w:rsid w:val="001E1668"/>
    <w:rsid w:val="001E310E"/>
    <w:rsid w:val="001E481E"/>
    <w:rsid w:val="001E5D20"/>
    <w:rsid w:val="001F7643"/>
    <w:rsid w:val="002011C4"/>
    <w:rsid w:val="0020287A"/>
    <w:rsid w:val="002153D5"/>
    <w:rsid w:val="00251283"/>
    <w:rsid w:val="0026484B"/>
    <w:rsid w:val="00281A4A"/>
    <w:rsid w:val="0028776A"/>
    <w:rsid w:val="002904BE"/>
    <w:rsid w:val="0029797E"/>
    <w:rsid w:val="002F002E"/>
    <w:rsid w:val="00306B7C"/>
    <w:rsid w:val="00335FF2"/>
    <w:rsid w:val="0034492F"/>
    <w:rsid w:val="00366C10"/>
    <w:rsid w:val="003701FB"/>
    <w:rsid w:val="003706E1"/>
    <w:rsid w:val="00386AC2"/>
    <w:rsid w:val="00397FDB"/>
    <w:rsid w:val="003A28AF"/>
    <w:rsid w:val="003A2FA3"/>
    <w:rsid w:val="003D6824"/>
    <w:rsid w:val="003F044F"/>
    <w:rsid w:val="003F63BE"/>
    <w:rsid w:val="00401251"/>
    <w:rsid w:val="004066CB"/>
    <w:rsid w:val="00441154"/>
    <w:rsid w:val="00460801"/>
    <w:rsid w:val="00463566"/>
    <w:rsid w:val="00492D71"/>
    <w:rsid w:val="004A7CC2"/>
    <w:rsid w:val="004B375B"/>
    <w:rsid w:val="004D28F8"/>
    <w:rsid w:val="004D4577"/>
    <w:rsid w:val="005177A0"/>
    <w:rsid w:val="00520CE2"/>
    <w:rsid w:val="005238F6"/>
    <w:rsid w:val="00527D84"/>
    <w:rsid w:val="0053049A"/>
    <w:rsid w:val="00532C3A"/>
    <w:rsid w:val="005348AB"/>
    <w:rsid w:val="005577BA"/>
    <w:rsid w:val="0057079F"/>
    <w:rsid w:val="00591E16"/>
    <w:rsid w:val="005A42A6"/>
    <w:rsid w:val="005D4801"/>
    <w:rsid w:val="00606460"/>
    <w:rsid w:val="006075D8"/>
    <w:rsid w:val="00607642"/>
    <w:rsid w:val="00617A16"/>
    <w:rsid w:val="00620603"/>
    <w:rsid w:val="00641DAF"/>
    <w:rsid w:val="0065266F"/>
    <w:rsid w:val="006658AF"/>
    <w:rsid w:val="00666039"/>
    <w:rsid w:val="006A0E4D"/>
    <w:rsid w:val="006C01D1"/>
    <w:rsid w:val="006D5B04"/>
    <w:rsid w:val="00701288"/>
    <w:rsid w:val="007815C3"/>
    <w:rsid w:val="007B5DED"/>
    <w:rsid w:val="007D23A5"/>
    <w:rsid w:val="007E25AE"/>
    <w:rsid w:val="007E6260"/>
    <w:rsid w:val="007E6322"/>
    <w:rsid w:val="007E7EC2"/>
    <w:rsid w:val="0081414B"/>
    <w:rsid w:val="008150EB"/>
    <w:rsid w:val="00824147"/>
    <w:rsid w:val="00853430"/>
    <w:rsid w:val="0089149A"/>
    <w:rsid w:val="008B15D7"/>
    <w:rsid w:val="008B56C3"/>
    <w:rsid w:val="008B7D3A"/>
    <w:rsid w:val="008E5AF2"/>
    <w:rsid w:val="00927B37"/>
    <w:rsid w:val="00932C09"/>
    <w:rsid w:val="00936225"/>
    <w:rsid w:val="00942BC2"/>
    <w:rsid w:val="00963230"/>
    <w:rsid w:val="009918E0"/>
    <w:rsid w:val="009926F3"/>
    <w:rsid w:val="00997026"/>
    <w:rsid w:val="009A02A3"/>
    <w:rsid w:val="009F5C74"/>
    <w:rsid w:val="009F65E2"/>
    <w:rsid w:val="00A176A7"/>
    <w:rsid w:val="00A6620D"/>
    <w:rsid w:val="00A739BE"/>
    <w:rsid w:val="00A94C11"/>
    <w:rsid w:val="00A96B0C"/>
    <w:rsid w:val="00AA65D4"/>
    <w:rsid w:val="00AE0F33"/>
    <w:rsid w:val="00AF1A35"/>
    <w:rsid w:val="00AF1F3B"/>
    <w:rsid w:val="00B01806"/>
    <w:rsid w:val="00B04ECF"/>
    <w:rsid w:val="00B1246A"/>
    <w:rsid w:val="00B369F8"/>
    <w:rsid w:val="00B53CB2"/>
    <w:rsid w:val="00B8731E"/>
    <w:rsid w:val="00B93372"/>
    <w:rsid w:val="00BB547C"/>
    <w:rsid w:val="00BD33C4"/>
    <w:rsid w:val="00BE4DD2"/>
    <w:rsid w:val="00C020CD"/>
    <w:rsid w:val="00C0344E"/>
    <w:rsid w:val="00C3718F"/>
    <w:rsid w:val="00C3720A"/>
    <w:rsid w:val="00C57E43"/>
    <w:rsid w:val="00C752E5"/>
    <w:rsid w:val="00C80A7E"/>
    <w:rsid w:val="00C963F3"/>
    <w:rsid w:val="00CB137C"/>
    <w:rsid w:val="00CB4C2C"/>
    <w:rsid w:val="00CC2061"/>
    <w:rsid w:val="00CD2D01"/>
    <w:rsid w:val="00CD3314"/>
    <w:rsid w:val="00CD7058"/>
    <w:rsid w:val="00CE0CA0"/>
    <w:rsid w:val="00D20B53"/>
    <w:rsid w:val="00D42621"/>
    <w:rsid w:val="00D50C78"/>
    <w:rsid w:val="00D64442"/>
    <w:rsid w:val="00D75EE9"/>
    <w:rsid w:val="00DB4FBA"/>
    <w:rsid w:val="00DD05DF"/>
    <w:rsid w:val="00DE35C4"/>
    <w:rsid w:val="00E03B74"/>
    <w:rsid w:val="00E14DAF"/>
    <w:rsid w:val="00E26D85"/>
    <w:rsid w:val="00E35144"/>
    <w:rsid w:val="00E4321D"/>
    <w:rsid w:val="00E50A8F"/>
    <w:rsid w:val="00E7031A"/>
    <w:rsid w:val="00E757C5"/>
    <w:rsid w:val="00E7722A"/>
    <w:rsid w:val="00E77280"/>
    <w:rsid w:val="00E8565B"/>
    <w:rsid w:val="00E90C61"/>
    <w:rsid w:val="00E91118"/>
    <w:rsid w:val="00EA3BA0"/>
    <w:rsid w:val="00EC4D6F"/>
    <w:rsid w:val="00ED4D84"/>
    <w:rsid w:val="00EE5889"/>
    <w:rsid w:val="00EE7148"/>
    <w:rsid w:val="00EE7710"/>
    <w:rsid w:val="00EF62D4"/>
    <w:rsid w:val="00F108F1"/>
    <w:rsid w:val="00F35AA7"/>
    <w:rsid w:val="00F362AA"/>
    <w:rsid w:val="00F36571"/>
    <w:rsid w:val="00F404AF"/>
    <w:rsid w:val="00F62813"/>
    <w:rsid w:val="00F7145F"/>
    <w:rsid w:val="00F71703"/>
    <w:rsid w:val="00FE5DA5"/>
    <w:rsid w:val="00FF0D55"/>
    <w:rsid w:val="00FF1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7A3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C4"/>
    <w:pPr>
      <w:spacing w:after="0" w:line="240" w:lineRule="auto"/>
      <w:ind w:left="1440"/>
    </w:pPr>
    <w:rPr>
      <w:rFonts w:ascii="CG Times" w:eastAsia="Times New Roman" w:hAnsi="CG Times" w:cs="Times New Roman"/>
      <w:sz w:val="24"/>
      <w:szCs w:val="20"/>
    </w:rPr>
  </w:style>
  <w:style w:type="paragraph" w:styleId="Heading1">
    <w:name w:val="heading 1"/>
    <w:basedOn w:val="Normal"/>
    <w:next w:val="Normal"/>
    <w:link w:val="Heading1Char"/>
    <w:qFormat/>
    <w:rsid w:val="00BD33C4"/>
    <w:pPr>
      <w:keepNext/>
      <w:ind w:firstLine="540"/>
      <w:outlineLvl w:val="0"/>
    </w:pPr>
    <w:rPr>
      <w:iCs/>
    </w:rPr>
  </w:style>
  <w:style w:type="paragraph" w:styleId="Heading2">
    <w:name w:val="heading 2"/>
    <w:basedOn w:val="Normal"/>
    <w:next w:val="Normal"/>
    <w:link w:val="Heading2Char"/>
    <w:qFormat/>
    <w:rsid w:val="00BD33C4"/>
    <w:pPr>
      <w:keepNext/>
      <w:tabs>
        <w:tab w:val="left" w:pos="0"/>
      </w:tabs>
      <w:spacing w:before="240" w:after="60"/>
      <w:ind w:left="720"/>
      <w:outlineLvl w:val="1"/>
    </w:pPr>
    <w:rPr>
      <w:rFonts w:ascii="Times New Roman" w:hAnsi="Times New Roman"/>
      <w:b/>
      <w:bCs/>
      <w:szCs w:val="28"/>
    </w:rPr>
  </w:style>
  <w:style w:type="paragraph" w:styleId="Heading3">
    <w:name w:val="heading 3"/>
    <w:basedOn w:val="Normal"/>
    <w:next w:val="Normal"/>
    <w:link w:val="Heading3Char"/>
    <w:qFormat/>
    <w:rsid w:val="00BD33C4"/>
    <w:pPr>
      <w:keepNext/>
      <w:autoSpaceDE w:val="0"/>
      <w:autoSpaceDN w:val="0"/>
      <w:adjustRightInd w:val="0"/>
      <w:spacing w:line="240" w:lineRule="atLeast"/>
      <w:outlineLvl w:val="2"/>
    </w:pPr>
    <w:rPr>
      <w:rFonts w:ascii="Times New Roman" w:hAnsi="Times New Roman"/>
      <w:b/>
      <w:bCs/>
      <w:color w:val="000000"/>
    </w:rPr>
  </w:style>
  <w:style w:type="paragraph" w:styleId="Heading4">
    <w:name w:val="heading 4"/>
    <w:basedOn w:val="Normal"/>
    <w:next w:val="Normal"/>
    <w:link w:val="Heading4Char"/>
    <w:qFormat/>
    <w:rsid w:val="00BD33C4"/>
    <w:pPr>
      <w:keepNext/>
      <w:outlineLvl w:val="3"/>
    </w:pPr>
    <w:rPr>
      <w:rFonts w:ascii="Times New Roman" w:hAnsi="Times New Roman"/>
      <w:i/>
      <w:iCs/>
    </w:rPr>
  </w:style>
  <w:style w:type="paragraph" w:styleId="Heading5">
    <w:name w:val="heading 5"/>
    <w:basedOn w:val="Normal"/>
    <w:next w:val="Normal"/>
    <w:link w:val="Heading5Char"/>
    <w:qFormat/>
    <w:rsid w:val="00BD33C4"/>
    <w:pPr>
      <w:spacing w:before="240" w:after="60"/>
      <w:outlineLvl w:val="4"/>
    </w:pPr>
    <w:rPr>
      <w:b/>
      <w:bCs/>
      <w:i/>
      <w:iCs/>
      <w:sz w:val="26"/>
      <w:szCs w:val="26"/>
    </w:rPr>
  </w:style>
  <w:style w:type="paragraph" w:styleId="Heading6">
    <w:name w:val="heading 6"/>
    <w:basedOn w:val="Normal"/>
    <w:next w:val="Normal"/>
    <w:link w:val="Heading6Char"/>
    <w:qFormat/>
    <w:rsid w:val="00BD33C4"/>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BD33C4"/>
    <w:pPr>
      <w:keepNext/>
      <w:tabs>
        <w:tab w:val="left" w:pos="2520"/>
      </w:tabs>
      <w:ind w:left="0"/>
      <w:outlineLvl w:val="6"/>
    </w:pPr>
    <w:rPr>
      <w:rFonts w:ascii="Times New Roman" w:hAnsi="Times New Roman"/>
      <w:i/>
      <w:iCs/>
    </w:rPr>
  </w:style>
  <w:style w:type="paragraph" w:styleId="Heading8">
    <w:name w:val="heading 8"/>
    <w:basedOn w:val="Normal"/>
    <w:next w:val="Normal"/>
    <w:link w:val="Heading8Char"/>
    <w:qFormat/>
    <w:rsid w:val="00BD33C4"/>
    <w:pPr>
      <w:keepNext/>
      <w:overflowPunct w:val="0"/>
      <w:autoSpaceDE w:val="0"/>
      <w:autoSpaceDN w:val="0"/>
      <w:adjustRightInd w:val="0"/>
      <w:ind w:left="0"/>
      <w:jc w:val="center"/>
      <w:outlineLvl w:val="7"/>
    </w:pPr>
    <w:rPr>
      <w:b/>
      <w:bCs/>
    </w:rPr>
  </w:style>
  <w:style w:type="paragraph" w:styleId="Heading9">
    <w:name w:val="heading 9"/>
    <w:basedOn w:val="Normal"/>
    <w:next w:val="Normal"/>
    <w:link w:val="Heading9Char"/>
    <w:qFormat/>
    <w:rsid w:val="00BD33C4"/>
    <w:pPr>
      <w:keepNext/>
      <w:tabs>
        <w:tab w:val="left" w:pos="2520"/>
      </w:tabs>
      <w:ind w:left="0"/>
      <w:outlineLvl w:val="8"/>
    </w:pPr>
    <w:rPr>
      <w:rFonts w:ascii="Times New Roman"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33C4"/>
    <w:rPr>
      <w:rFonts w:ascii="CG Times" w:eastAsia="Times New Roman" w:hAnsi="CG Times" w:cs="Times New Roman"/>
      <w:iCs/>
      <w:sz w:val="24"/>
      <w:szCs w:val="20"/>
    </w:rPr>
  </w:style>
  <w:style w:type="character" w:customStyle="1" w:styleId="Heading2Char">
    <w:name w:val="Heading 2 Char"/>
    <w:basedOn w:val="DefaultParagraphFont"/>
    <w:link w:val="Heading2"/>
    <w:rsid w:val="00BD33C4"/>
    <w:rPr>
      <w:rFonts w:ascii="Times New Roman" w:eastAsia="Times New Roman" w:hAnsi="Times New Roman" w:cs="Times New Roman"/>
      <w:b/>
      <w:bCs/>
      <w:sz w:val="24"/>
      <w:szCs w:val="28"/>
    </w:rPr>
  </w:style>
  <w:style w:type="character" w:customStyle="1" w:styleId="Heading3Char">
    <w:name w:val="Heading 3 Char"/>
    <w:basedOn w:val="DefaultParagraphFont"/>
    <w:link w:val="Heading3"/>
    <w:rsid w:val="00BD33C4"/>
    <w:rPr>
      <w:rFonts w:ascii="Times New Roman" w:eastAsia="Times New Roman" w:hAnsi="Times New Roman" w:cs="Times New Roman"/>
      <w:b/>
      <w:bCs/>
      <w:color w:val="000000"/>
      <w:sz w:val="24"/>
      <w:szCs w:val="20"/>
    </w:rPr>
  </w:style>
  <w:style w:type="character" w:customStyle="1" w:styleId="Heading4Char">
    <w:name w:val="Heading 4 Char"/>
    <w:basedOn w:val="DefaultParagraphFont"/>
    <w:link w:val="Heading4"/>
    <w:rsid w:val="00BD33C4"/>
    <w:rPr>
      <w:rFonts w:ascii="Times New Roman" w:eastAsia="Times New Roman" w:hAnsi="Times New Roman" w:cs="Times New Roman"/>
      <w:i/>
      <w:iCs/>
      <w:sz w:val="24"/>
      <w:szCs w:val="20"/>
    </w:rPr>
  </w:style>
  <w:style w:type="character" w:customStyle="1" w:styleId="Heading5Char">
    <w:name w:val="Heading 5 Char"/>
    <w:basedOn w:val="DefaultParagraphFont"/>
    <w:link w:val="Heading5"/>
    <w:rsid w:val="00BD33C4"/>
    <w:rPr>
      <w:rFonts w:ascii="CG Times" w:eastAsia="Times New Roman" w:hAnsi="CG Times" w:cs="Times New Roman"/>
      <w:b/>
      <w:bCs/>
      <w:i/>
      <w:iCs/>
      <w:sz w:val="26"/>
      <w:szCs w:val="26"/>
    </w:rPr>
  </w:style>
  <w:style w:type="character" w:customStyle="1" w:styleId="Heading6Char">
    <w:name w:val="Heading 6 Char"/>
    <w:basedOn w:val="DefaultParagraphFont"/>
    <w:link w:val="Heading6"/>
    <w:rsid w:val="00BD33C4"/>
    <w:rPr>
      <w:rFonts w:ascii="Times New Roman" w:eastAsia="Times New Roman" w:hAnsi="Times New Roman" w:cs="Times New Roman"/>
      <w:b/>
      <w:bCs/>
    </w:rPr>
  </w:style>
  <w:style w:type="character" w:customStyle="1" w:styleId="Heading7Char">
    <w:name w:val="Heading 7 Char"/>
    <w:basedOn w:val="DefaultParagraphFont"/>
    <w:link w:val="Heading7"/>
    <w:rsid w:val="00BD33C4"/>
    <w:rPr>
      <w:rFonts w:ascii="Times New Roman" w:eastAsia="Times New Roman" w:hAnsi="Times New Roman" w:cs="Times New Roman"/>
      <w:i/>
      <w:iCs/>
      <w:sz w:val="24"/>
      <w:szCs w:val="20"/>
    </w:rPr>
  </w:style>
  <w:style w:type="character" w:customStyle="1" w:styleId="Heading8Char">
    <w:name w:val="Heading 8 Char"/>
    <w:basedOn w:val="DefaultParagraphFont"/>
    <w:link w:val="Heading8"/>
    <w:rsid w:val="00BD33C4"/>
    <w:rPr>
      <w:rFonts w:ascii="CG Times" w:eastAsia="Times New Roman" w:hAnsi="CG Times" w:cs="Times New Roman"/>
      <w:b/>
      <w:bCs/>
      <w:sz w:val="24"/>
      <w:szCs w:val="20"/>
    </w:rPr>
  </w:style>
  <w:style w:type="character" w:customStyle="1" w:styleId="Heading9Char">
    <w:name w:val="Heading 9 Char"/>
    <w:basedOn w:val="DefaultParagraphFont"/>
    <w:link w:val="Heading9"/>
    <w:rsid w:val="00BD33C4"/>
    <w:rPr>
      <w:rFonts w:ascii="Times New Roman" w:eastAsia="Times New Roman" w:hAnsi="Times New Roman" w:cs="Times New Roman"/>
      <w:b/>
      <w:bCs/>
      <w:i/>
      <w:iCs/>
      <w:sz w:val="24"/>
      <w:szCs w:val="20"/>
    </w:rPr>
  </w:style>
  <w:style w:type="paragraph" w:styleId="TOC8">
    <w:name w:val="toc 8"/>
    <w:basedOn w:val="Normal"/>
    <w:next w:val="Normal"/>
    <w:semiHidden/>
    <w:rsid w:val="00BD33C4"/>
    <w:pPr>
      <w:tabs>
        <w:tab w:val="right" w:pos="9360"/>
      </w:tabs>
      <w:ind w:left="720" w:hanging="720"/>
    </w:pPr>
  </w:style>
  <w:style w:type="paragraph" w:styleId="TOC7">
    <w:name w:val="toc 7"/>
    <w:basedOn w:val="Normal"/>
    <w:next w:val="Normal"/>
    <w:semiHidden/>
    <w:rsid w:val="00BD33C4"/>
    <w:pPr>
      <w:ind w:left="720" w:hanging="720"/>
    </w:pPr>
  </w:style>
  <w:style w:type="paragraph" w:styleId="TOC6">
    <w:name w:val="toc 6"/>
    <w:basedOn w:val="Normal"/>
    <w:next w:val="Normal"/>
    <w:semiHidden/>
    <w:rsid w:val="00BD33C4"/>
    <w:pPr>
      <w:tabs>
        <w:tab w:val="right" w:pos="9360"/>
      </w:tabs>
      <w:ind w:left="720" w:hanging="720"/>
    </w:pPr>
  </w:style>
  <w:style w:type="paragraph" w:styleId="TOC5">
    <w:name w:val="toc 5"/>
    <w:basedOn w:val="Normal"/>
    <w:next w:val="Normal"/>
    <w:semiHidden/>
    <w:rsid w:val="00BD33C4"/>
    <w:pPr>
      <w:tabs>
        <w:tab w:val="right" w:leader="dot" w:pos="9360"/>
      </w:tabs>
      <w:ind w:left="3600" w:right="720" w:hanging="720"/>
    </w:pPr>
  </w:style>
  <w:style w:type="paragraph" w:styleId="TOC4">
    <w:name w:val="toc 4"/>
    <w:basedOn w:val="Normal"/>
    <w:next w:val="Normal"/>
    <w:semiHidden/>
    <w:rsid w:val="00BD33C4"/>
    <w:pPr>
      <w:tabs>
        <w:tab w:val="right" w:leader="dot" w:pos="9360"/>
      </w:tabs>
      <w:ind w:left="2880" w:right="720" w:hanging="720"/>
    </w:pPr>
  </w:style>
  <w:style w:type="paragraph" w:styleId="TOC3">
    <w:name w:val="toc 3"/>
    <w:basedOn w:val="Normal"/>
    <w:next w:val="Normal"/>
    <w:semiHidden/>
    <w:rsid w:val="00BD33C4"/>
    <w:pPr>
      <w:tabs>
        <w:tab w:val="right" w:leader="dot" w:pos="9360"/>
      </w:tabs>
      <w:ind w:left="2160" w:right="720" w:hanging="720"/>
    </w:pPr>
  </w:style>
  <w:style w:type="paragraph" w:styleId="TOC2">
    <w:name w:val="toc 2"/>
    <w:basedOn w:val="Normal"/>
    <w:next w:val="Normal"/>
    <w:uiPriority w:val="39"/>
    <w:rsid w:val="00BD33C4"/>
    <w:pPr>
      <w:tabs>
        <w:tab w:val="right" w:leader="dot" w:pos="9360"/>
      </w:tabs>
      <w:ind w:right="720" w:hanging="720"/>
    </w:pPr>
  </w:style>
  <w:style w:type="paragraph" w:styleId="TOC1">
    <w:name w:val="toc 1"/>
    <w:basedOn w:val="Normal"/>
    <w:next w:val="Normal"/>
    <w:uiPriority w:val="39"/>
    <w:rsid w:val="00BD33C4"/>
    <w:pPr>
      <w:tabs>
        <w:tab w:val="right" w:leader="dot" w:pos="9360"/>
      </w:tabs>
      <w:spacing w:before="480"/>
      <w:ind w:left="720" w:right="720" w:hanging="720"/>
    </w:pPr>
  </w:style>
  <w:style w:type="paragraph" w:styleId="Index2">
    <w:name w:val="index 2"/>
    <w:basedOn w:val="Normal"/>
    <w:next w:val="Normal"/>
    <w:semiHidden/>
    <w:rsid w:val="00BD33C4"/>
    <w:pPr>
      <w:tabs>
        <w:tab w:val="right" w:leader="dot" w:pos="9360"/>
      </w:tabs>
      <w:ind w:right="720" w:hanging="720"/>
    </w:pPr>
  </w:style>
  <w:style w:type="paragraph" w:styleId="Index1">
    <w:name w:val="index 1"/>
    <w:basedOn w:val="Normal"/>
    <w:next w:val="Normal"/>
    <w:semiHidden/>
    <w:rsid w:val="00BD33C4"/>
    <w:pPr>
      <w:tabs>
        <w:tab w:val="right" w:leader="dot" w:pos="9360"/>
      </w:tabs>
      <w:ind w:right="720" w:hanging="1440"/>
    </w:pPr>
  </w:style>
  <w:style w:type="paragraph" w:styleId="Footer">
    <w:name w:val="footer"/>
    <w:basedOn w:val="Normal"/>
    <w:link w:val="FooterChar"/>
    <w:uiPriority w:val="99"/>
    <w:rsid w:val="00BD33C4"/>
    <w:pPr>
      <w:tabs>
        <w:tab w:val="center" w:pos="4320"/>
        <w:tab w:val="right" w:pos="8640"/>
      </w:tabs>
    </w:pPr>
  </w:style>
  <w:style w:type="character" w:customStyle="1" w:styleId="FooterChar">
    <w:name w:val="Footer Char"/>
    <w:basedOn w:val="DefaultParagraphFont"/>
    <w:link w:val="Footer"/>
    <w:uiPriority w:val="99"/>
    <w:rsid w:val="00BD33C4"/>
    <w:rPr>
      <w:rFonts w:ascii="CG Times" w:eastAsia="Times New Roman" w:hAnsi="CG Times" w:cs="Times New Roman"/>
      <w:sz w:val="24"/>
      <w:szCs w:val="20"/>
    </w:rPr>
  </w:style>
  <w:style w:type="paragraph" w:styleId="Header">
    <w:name w:val="header"/>
    <w:basedOn w:val="Normal"/>
    <w:link w:val="HeaderChar"/>
    <w:uiPriority w:val="99"/>
    <w:rsid w:val="00BD33C4"/>
    <w:pPr>
      <w:tabs>
        <w:tab w:val="center" w:pos="4320"/>
        <w:tab w:val="right" w:pos="8640"/>
      </w:tabs>
    </w:pPr>
  </w:style>
  <w:style w:type="character" w:customStyle="1" w:styleId="HeaderChar">
    <w:name w:val="Header Char"/>
    <w:basedOn w:val="DefaultParagraphFont"/>
    <w:link w:val="Header"/>
    <w:uiPriority w:val="99"/>
    <w:rsid w:val="00BD33C4"/>
    <w:rPr>
      <w:rFonts w:ascii="CG Times" w:eastAsia="Times New Roman" w:hAnsi="CG Times" w:cs="Times New Roman"/>
      <w:sz w:val="24"/>
      <w:szCs w:val="20"/>
    </w:rPr>
  </w:style>
  <w:style w:type="paragraph" w:styleId="FootnoteText">
    <w:name w:val="footnote text"/>
    <w:basedOn w:val="Normal"/>
    <w:link w:val="FootnoteTextChar"/>
    <w:uiPriority w:val="99"/>
    <w:semiHidden/>
    <w:rsid w:val="00BD33C4"/>
  </w:style>
  <w:style w:type="character" w:customStyle="1" w:styleId="FootnoteTextChar">
    <w:name w:val="Footnote Text Char"/>
    <w:basedOn w:val="DefaultParagraphFont"/>
    <w:link w:val="FootnoteText"/>
    <w:uiPriority w:val="99"/>
    <w:semiHidden/>
    <w:rsid w:val="00BD33C4"/>
    <w:rPr>
      <w:rFonts w:ascii="CG Times" w:eastAsia="Times New Roman" w:hAnsi="CG Times" w:cs="Times New Roman"/>
      <w:sz w:val="24"/>
      <w:szCs w:val="20"/>
    </w:rPr>
  </w:style>
  <w:style w:type="paragraph" w:customStyle="1" w:styleId="EndnoteText1">
    <w:name w:val="Endnote Text1"/>
    <w:basedOn w:val="Normal"/>
    <w:rsid w:val="00BD33C4"/>
  </w:style>
  <w:style w:type="paragraph" w:customStyle="1" w:styleId="TOC91">
    <w:name w:val="TOC 91"/>
    <w:basedOn w:val="Normal"/>
    <w:next w:val="Normal"/>
    <w:rsid w:val="00BD33C4"/>
    <w:pPr>
      <w:tabs>
        <w:tab w:val="right" w:leader="dot" w:pos="9360"/>
      </w:tabs>
      <w:ind w:left="720" w:hanging="720"/>
    </w:pPr>
  </w:style>
  <w:style w:type="paragraph" w:customStyle="1" w:styleId="TOAHeading1">
    <w:name w:val="TOA Heading1"/>
    <w:basedOn w:val="Normal"/>
    <w:next w:val="Normal"/>
    <w:rsid w:val="00BD33C4"/>
    <w:pPr>
      <w:tabs>
        <w:tab w:val="right" w:pos="9360"/>
      </w:tabs>
    </w:pPr>
  </w:style>
  <w:style w:type="paragraph" w:customStyle="1" w:styleId="Caption1">
    <w:name w:val="Caption1"/>
    <w:basedOn w:val="Normal"/>
    <w:next w:val="Normal"/>
    <w:rsid w:val="00BD33C4"/>
  </w:style>
  <w:style w:type="character" w:styleId="PageNumber">
    <w:name w:val="page number"/>
    <w:basedOn w:val="DefaultParagraphFont"/>
    <w:semiHidden/>
    <w:rsid w:val="00BD33C4"/>
  </w:style>
  <w:style w:type="paragraph" w:customStyle="1" w:styleId="P1-StandPara">
    <w:name w:val="P1-Stand Para"/>
    <w:uiPriority w:val="99"/>
    <w:rsid w:val="00BD33C4"/>
    <w:pPr>
      <w:spacing w:after="0" w:line="360" w:lineRule="atLeast"/>
      <w:ind w:firstLine="1152"/>
      <w:jc w:val="both"/>
    </w:pPr>
    <w:rPr>
      <w:rFonts w:ascii="Times New Roman" w:eastAsia="Times New Roman" w:hAnsi="Times New Roman" w:cs="Times New Roman"/>
      <w:szCs w:val="20"/>
    </w:rPr>
  </w:style>
  <w:style w:type="paragraph" w:styleId="BodyTextIndent">
    <w:name w:val="Body Text Indent"/>
    <w:basedOn w:val="Normal"/>
    <w:link w:val="BodyTextIndentChar"/>
    <w:semiHidden/>
    <w:rsid w:val="00BD33C4"/>
    <w:pPr>
      <w:tabs>
        <w:tab w:val="left" w:pos="211"/>
        <w:tab w:val="left" w:pos="528"/>
        <w:tab w:val="left" w:pos="633"/>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527" w:hanging="527"/>
    </w:pPr>
  </w:style>
  <w:style w:type="character" w:customStyle="1" w:styleId="BodyTextIndentChar">
    <w:name w:val="Body Text Indent Char"/>
    <w:basedOn w:val="DefaultParagraphFont"/>
    <w:link w:val="BodyTextIndent"/>
    <w:semiHidden/>
    <w:rsid w:val="00BD33C4"/>
    <w:rPr>
      <w:rFonts w:ascii="CG Times" w:eastAsia="Times New Roman" w:hAnsi="CG Times" w:cs="Times New Roman"/>
      <w:sz w:val="24"/>
      <w:szCs w:val="20"/>
    </w:rPr>
  </w:style>
  <w:style w:type="paragraph" w:styleId="BodyTextIndent2">
    <w:name w:val="Body Text Indent 2"/>
    <w:basedOn w:val="Normal"/>
    <w:link w:val="BodyTextIndent2Char"/>
    <w:semiHidden/>
    <w:rsid w:val="00BD33C4"/>
    <w:pPr>
      <w:tabs>
        <w:tab w:val="left" w:pos="720"/>
      </w:tabs>
      <w:ind w:left="527"/>
    </w:pPr>
  </w:style>
  <w:style w:type="character" w:customStyle="1" w:styleId="BodyTextIndent2Char">
    <w:name w:val="Body Text Indent 2 Char"/>
    <w:basedOn w:val="DefaultParagraphFont"/>
    <w:link w:val="BodyTextIndent2"/>
    <w:semiHidden/>
    <w:rsid w:val="00BD33C4"/>
    <w:rPr>
      <w:rFonts w:ascii="CG Times" w:eastAsia="Times New Roman" w:hAnsi="CG Times" w:cs="Times New Roman"/>
      <w:sz w:val="24"/>
      <w:szCs w:val="20"/>
    </w:rPr>
  </w:style>
  <w:style w:type="paragraph" w:styleId="BodyTextIndent3">
    <w:name w:val="Body Text Indent 3"/>
    <w:basedOn w:val="Normal"/>
    <w:link w:val="BodyTextIndent3Char"/>
    <w:semiHidden/>
    <w:rsid w:val="00BD33C4"/>
    <w:pPr>
      <w:tabs>
        <w:tab w:val="left" w:pos="211"/>
        <w:tab w:val="left" w:pos="72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pPr>
  </w:style>
  <w:style w:type="character" w:customStyle="1" w:styleId="BodyTextIndent3Char">
    <w:name w:val="Body Text Indent 3 Char"/>
    <w:basedOn w:val="DefaultParagraphFont"/>
    <w:link w:val="BodyTextIndent3"/>
    <w:semiHidden/>
    <w:rsid w:val="00BD33C4"/>
    <w:rPr>
      <w:rFonts w:ascii="CG Times" w:eastAsia="Times New Roman" w:hAnsi="CG Times" w:cs="Times New Roman"/>
      <w:sz w:val="24"/>
      <w:szCs w:val="20"/>
    </w:rPr>
  </w:style>
  <w:style w:type="paragraph" w:styleId="Title">
    <w:name w:val="Title"/>
    <w:basedOn w:val="Normal"/>
    <w:link w:val="TitleChar"/>
    <w:qFormat/>
    <w:rsid w:val="00BD33C4"/>
    <w:pPr>
      <w:tabs>
        <w:tab w:val="center" w:pos="4680"/>
      </w:tabs>
      <w:jc w:val="center"/>
    </w:pPr>
    <w:rPr>
      <w:b/>
    </w:rPr>
  </w:style>
  <w:style w:type="character" w:customStyle="1" w:styleId="TitleChar">
    <w:name w:val="Title Char"/>
    <w:basedOn w:val="DefaultParagraphFont"/>
    <w:link w:val="Title"/>
    <w:rsid w:val="00BD33C4"/>
    <w:rPr>
      <w:rFonts w:ascii="CG Times" w:eastAsia="Times New Roman" w:hAnsi="CG Times" w:cs="Times New Roman"/>
      <w:b/>
      <w:sz w:val="24"/>
      <w:szCs w:val="20"/>
    </w:rPr>
  </w:style>
  <w:style w:type="paragraph" w:styleId="ListNumber">
    <w:name w:val="List Number"/>
    <w:basedOn w:val="List"/>
    <w:semiHidden/>
    <w:rsid w:val="00BD33C4"/>
    <w:pPr>
      <w:numPr>
        <w:numId w:val="2"/>
      </w:numPr>
      <w:spacing w:after="240" w:line="240" w:lineRule="atLeast"/>
      <w:jc w:val="both"/>
    </w:pPr>
    <w:rPr>
      <w:rFonts w:ascii="Arial" w:hAnsi="Arial"/>
      <w:spacing w:val="-5"/>
      <w:sz w:val="20"/>
    </w:rPr>
  </w:style>
  <w:style w:type="paragraph" w:styleId="List">
    <w:name w:val="List"/>
    <w:basedOn w:val="Normal"/>
    <w:semiHidden/>
    <w:rsid w:val="00BD33C4"/>
    <w:pPr>
      <w:ind w:left="360" w:hanging="360"/>
    </w:pPr>
  </w:style>
  <w:style w:type="paragraph" w:styleId="TOC9">
    <w:name w:val="toc 9"/>
    <w:basedOn w:val="Normal"/>
    <w:next w:val="Normal"/>
    <w:autoRedefine/>
    <w:semiHidden/>
    <w:rsid w:val="00BD33C4"/>
    <w:pPr>
      <w:ind w:left="1920"/>
    </w:pPr>
  </w:style>
  <w:style w:type="character" w:styleId="Hyperlink">
    <w:name w:val="Hyperlink"/>
    <w:basedOn w:val="DefaultParagraphFont"/>
    <w:uiPriority w:val="99"/>
    <w:rsid w:val="00BD33C4"/>
    <w:rPr>
      <w:color w:val="0000FF"/>
      <w:u w:val="single"/>
    </w:rPr>
  </w:style>
  <w:style w:type="character" w:styleId="FollowedHyperlink">
    <w:name w:val="FollowedHyperlink"/>
    <w:basedOn w:val="DefaultParagraphFont"/>
    <w:semiHidden/>
    <w:rsid w:val="00BD33C4"/>
    <w:rPr>
      <w:color w:val="800080"/>
      <w:u w:val="single"/>
    </w:rPr>
  </w:style>
  <w:style w:type="character" w:styleId="FootnoteReference">
    <w:name w:val="footnote reference"/>
    <w:basedOn w:val="DefaultParagraphFont"/>
    <w:uiPriority w:val="99"/>
    <w:rsid w:val="00BD33C4"/>
    <w:rPr>
      <w:vertAlign w:val="superscript"/>
    </w:rPr>
  </w:style>
  <w:style w:type="paragraph" w:styleId="ListBullet">
    <w:name w:val="List Bullet"/>
    <w:basedOn w:val="Normal"/>
    <w:autoRedefine/>
    <w:semiHidden/>
    <w:rsid w:val="00BD33C4"/>
    <w:pPr>
      <w:numPr>
        <w:numId w:val="4"/>
      </w:numPr>
    </w:pPr>
  </w:style>
  <w:style w:type="paragraph" w:styleId="ListBullet2">
    <w:name w:val="List Bullet 2"/>
    <w:basedOn w:val="Normal"/>
    <w:autoRedefine/>
    <w:semiHidden/>
    <w:rsid w:val="00BD33C4"/>
    <w:pPr>
      <w:numPr>
        <w:numId w:val="5"/>
      </w:numPr>
    </w:pPr>
  </w:style>
  <w:style w:type="paragraph" w:styleId="ListContinue">
    <w:name w:val="List Continue"/>
    <w:basedOn w:val="Normal"/>
    <w:semiHidden/>
    <w:rsid w:val="00BD33C4"/>
    <w:pPr>
      <w:spacing w:after="120"/>
      <w:ind w:left="360"/>
    </w:pPr>
  </w:style>
  <w:style w:type="paragraph" w:styleId="ListContinue2">
    <w:name w:val="List Continue 2"/>
    <w:basedOn w:val="Normal"/>
    <w:rsid w:val="00BD33C4"/>
    <w:pPr>
      <w:spacing w:after="120"/>
      <w:ind w:left="720"/>
    </w:pPr>
  </w:style>
  <w:style w:type="paragraph" w:customStyle="1" w:styleId="InsideAddress">
    <w:name w:val="Inside Address"/>
    <w:basedOn w:val="Normal"/>
    <w:rsid w:val="00BD33C4"/>
  </w:style>
  <w:style w:type="paragraph" w:styleId="BodyText">
    <w:name w:val="Body Text"/>
    <w:basedOn w:val="Normal"/>
    <w:link w:val="BodyTextChar"/>
    <w:uiPriority w:val="99"/>
    <w:semiHidden/>
    <w:rsid w:val="00BD33C4"/>
    <w:pPr>
      <w:spacing w:after="120"/>
    </w:pPr>
  </w:style>
  <w:style w:type="character" w:customStyle="1" w:styleId="BodyTextChar">
    <w:name w:val="Body Text Char"/>
    <w:basedOn w:val="DefaultParagraphFont"/>
    <w:link w:val="BodyText"/>
    <w:uiPriority w:val="99"/>
    <w:semiHidden/>
    <w:rsid w:val="00BD33C4"/>
    <w:rPr>
      <w:rFonts w:ascii="CG Times" w:eastAsia="Times New Roman" w:hAnsi="CG Times" w:cs="Times New Roman"/>
      <w:sz w:val="24"/>
      <w:szCs w:val="20"/>
    </w:rPr>
  </w:style>
  <w:style w:type="paragraph" w:styleId="BalloonText">
    <w:name w:val="Balloon Text"/>
    <w:basedOn w:val="Normal"/>
    <w:link w:val="BalloonTextChar"/>
    <w:uiPriority w:val="99"/>
    <w:semiHidden/>
    <w:rsid w:val="00BD33C4"/>
    <w:rPr>
      <w:rFonts w:ascii="Tahoma" w:hAnsi="Tahoma" w:cs="Tahoma"/>
      <w:sz w:val="16"/>
      <w:szCs w:val="16"/>
    </w:rPr>
  </w:style>
  <w:style w:type="character" w:customStyle="1" w:styleId="BalloonTextChar">
    <w:name w:val="Balloon Text Char"/>
    <w:basedOn w:val="DefaultParagraphFont"/>
    <w:link w:val="BalloonText"/>
    <w:uiPriority w:val="99"/>
    <w:semiHidden/>
    <w:rsid w:val="00BD33C4"/>
    <w:rPr>
      <w:rFonts w:ascii="Tahoma" w:eastAsia="Times New Roman" w:hAnsi="Tahoma" w:cs="Tahoma"/>
      <w:sz w:val="16"/>
      <w:szCs w:val="16"/>
    </w:rPr>
  </w:style>
  <w:style w:type="character" w:styleId="CommentReference">
    <w:name w:val="annotation reference"/>
    <w:basedOn w:val="DefaultParagraphFont"/>
    <w:uiPriority w:val="99"/>
    <w:semiHidden/>
    <w:rsid w:val="00BD33C4"/>
    <w:rPr>
      <w:sz w:val="16"/>
      <w:szCs w:val="16"/>
    </w:rPr>
  </w:style>
  <w:style w:type="paragraph" w:styleId="CommentText">
    <w:name w:val="annotation text"/>
    <w:basedOn w:val="Normal"/>
    <w:link w:val="CommentTextChar"/>
    <w:uiPriority w:val="99"/>
    <w:semiHidden/>
    <w:rsid w:val="00BD33C4"/>
    <w:rPr>
      <w:sz w:val="20"/>
    </w:rPr>
  </w:style>
  <w:style w:type="character" w:customStyle="1" w:styleId="CommentTextChar">
    <w:name w:val="Comment Text Char"/>
    <w:basedOn w:val="DefaultParagraphFont"/>
    <w:link w:val="CommentText"/>
    <w:uiPriority w:val="99"/>
    <w:semiHidden/>
    <w:rsid w:val="00BD33C4"/>
    <w:rPr>
      <w:rFonts w:ascii="CG Times" w:eastAsia="Times New Roman" w:hAnsi="CG Times" w:cs="Times New Roman"/>
      <w:sz w:val="20"/>
      <w:szCs w:val="20"/>
    </w:rPr>
  </w:style>
  <w:style w:type="paragraph" w:styleId="CommentSubject">
    <w:name w:val="annotation subject"/>
    <w:basedOn w:val="CommentText"/>
    <w:next w:val="CommentText"/>
    <w:link w:val="CommentSubjectChar"/>
    <w:semiHidden/>
    <w:rsid w:val="00BD33C4"/>
    <w:rPr>
      <w:b/>
      <w:bCs/>
    </w:rPr>
  </w:style>
  <w:style w:type="character" w:customStyle="1" w:styleId="CommentSubjectChar">
    <w:name w:val="Comment Subject Char"/>
    <w:basedOn w:val="CommentTextChar"/>
    <w:link w:val="CommentSubject"/>
    <w:semiHidden/>
    <w:rsid w:val="00BD33C4"/>
    <w:rPr>
      <w:rFonts w:ascii="CG Times" w:eastAsia="Times New Roman" w:hAnsi="CG Times" w:cs="Times New Roman"/>
      <w:b/>
      <w:bCs/>
      <w:sz w:val="20"/>
      <w:szCs w:val="20"/>
    </w:rPr>
  </w:style>
  <w:style w:type="paragraph" w:styleId="PlainText">
    <w:name w:val="Plain Text"/>
    <w:basedOn w:val="Normal"/>
    <w:link w:val="PlainTextChar"/>
    <w:uiPriority w:val="99"/>
    <w:rsid w:val="00BD33C4"/>
    <w:pPr>
      <w:ind w:left="0"/>
    </w:pPr>
    <w:rPr>
      <w:rFonts w:ascii="Courier New" w:hAnsi="Courier New"/>
      <w:sz w:val="20"/>
    </w:rPr>
  </w:style>
  <w:style w:type="character" w:customStyle="1" w:styleId="PlainTextChar">
    <w:name w:val="Plain Text Char"/>
    <w:basedOn w:val="DefaultParagraphFont"/>
    <w:link w:val="PlainText"/>
    <w:uiPriority w:val="99"/>
    <w:rsid w:val="00BD33C4"/>
    <w:rPr>
      <w:rFonts w:ascii="Courier New" w:eastAsia="Times New Roman" w:hAnsi="Courier New" w:cs="Times New Roman"/>
      <w:sz w:val="20"/>
      <w:szCs w:val="20"/>
    </w:rPr>
  </w:style>
  <w:style w:type="paragraph" w:customStyle="1" w:styleId="NormalSS">
    <w:name w:val="NormalSS"/>
    <w:basedOn w:val="Normal"/>
    <w:qFormat/>
    <w:rsid w:val="00BD33C4"/>
    <w:pPr>
      <w:tabs>
        <w:tab w:val="left" w:pos="432"/>
      </w:tabs>
      <w:ind w:left="0" w:firstLine="432"/>
      <w:jc w:val="both"/>
    </w:pPr>
    <w:rPr>
      <w:rFonts w:ascii="Times New Roman" w:hAnsi="Times New Roman"/>
    </w:rPr>
  </w:style>
  <w:style w:type="paragraph" w:customStyle="1" w:styleId="ParagraphLAST">
    <w:name w:val="Paragraph (LAST)"/>
    <w:basedOn w:val="Normal"/>
    <w:next w:val="Normal"/>
    <w:rsid w:val="00BD33C4"/>
    <w:pPr>
      <w:tabs>
        <w:tab w:val="left" w:pos="432"/>
      </w:tabs>
      <w:spacing w:after="240" w:line="480" w:lineRule="auto"/>
      <w:ind w:left="0" w:firstLine="432"/>
      <w:jc w:val="both"/>
    </w:pPr>
    <w:rPr>
      <w:rFonts w:ascii="Times New Roman" w:hAnsi="Times New Roman"/>
    </w:rPr>
  </w:style>
  <w:style w:type="paragraph" w:customStyle="1" w:styleId="MarkforTable">
    <w:name w:val="Mark for Table"/>
    <w:next w:val="Normal"/>
    <w:rsid w:val="00BD33C4"/>
    <w:pPr>
      <w:spacing w:after="0" w:line="480" w:lineRule="auto"/>
      <w:jc w:val="center"/>
    </w:pPr>
    <w:rPr>
      <w:rFonts w:ascii="Times New Roman" w:eastAsia="Times New Roman" w:hAnsi="Times New Roman" w:cs="Times New Roman"/>
      <w:caps/>
      <w:sz w:val="24"/>
      <w:szCs w:val="20"/>
    </w:rPr>
  </w:style>
  <w:style w:type="paragraph" w:styleId="BodyText2">
    <w:name w:val="Body Text 2"/>
    <w:basedOn w:val="Normal"/>
    <w:link w:val="BodyText2Char"/>
    <w:semiHidden/>
    <w:rsid w:val="00BD33C4"/>
    <w:pPr>
      <w:tabs>
        <w:tab w:val="left" w:pos="0"/>
        <w:tab w:val="left" w:pos="2520"/>
      </w:tabs>
      <w:suppressAutoHyphens/>
      <w:ind w:left="0"/>
    </w:pPr>
    <w:rPr>
      <w:rFonts w:ascii="Times New Roman" w:hAnsi="Times New Roman"/>
    </w:rPr>
  </w:style>
  <w:style w:type="character" w:customStyle="1" w:styleId="BodyText2Char">
    <w:name w:val="Body Text 2 Char"/>
    <w:basedOn w:val="DefaultParagraphFont"/>
    <w:link w:val="BodyText2"/>
    <w:semiHidden/>
    <w:rsid w:val="00BD33C4"/>
    <w:rPr>
      <w:rFonts w:ascii="Times New Roman" w:eastAsia="Times New Roman" w:hAnsi="Times New Roman" w:cs="Times New Roman"/>
      <w:sz w:val="24"/>
      <w:szCs w:val="20"/>
    </w:rPr>
  </w:style>
  <w:style w:type="paragraph" w:customStyle="1" w:styleId="Quicka">
    <w:name w:val="Quick a."/>
    <w:basedOn w:val="Normal"/>
    <w:rsid w:val="00BD33C4"/>
    <w:pPr>
      <w:widowControl w:val="0"/>
      <w:ind w:left="0"/>
    </w:pPr>
    <w:rPr>
      <w:rFonts w:ascii="Times New Roman" w:hAnsi="Times New Roman"/>
      <w:snapToGrid w:val="0"/>
    </w:rPr>
  </w:style>
  <w:style w:type="paragraph" w:styleId="BodyText3">
    <w:name w:val="Body Text 3"/>
    <w:basedOn w:val="Normal"/>
    <w:link w:val="BodyText3Char"/>
    <w:semiHidden/>
    <w:rsid w:val="00BD33C4"/>
    <w:pPr>
      <w:autoSpaceDE w:val="0"/>
      <w:autoSpaceDN w:val="0"/>
      <w:adjustRightInd w:val="0"/>
      <w:ind w:left="0"/>
      <w:jc w:val="center"/>
    </w:pPr>
    <w:rPr>
      <w:rFonts w:ascii="Arial" w:hAnsi="Arial" w:cs="Arial"/>
      <w:sz w:val="72"/>
      <w:szCs w:val="22"/>
    </w:rPr>
  </w:style>
  <w:style w:type="character" w:customStyle="1" w:styleId="BodyText3Char">
    <w:name w:val="Body Text 3 Char"/>
    <w:basedOn w:val="DefaultParagraphFont"/>
    <w:link w:val="BodyText3"/>
    <w:semiHidden/>
    <w:rsid w:val="00BD33C4"/>
    <w:rPr>
      <w:rFonts w:ascii="Arial" w:eastAsia="Times New Roman" w:hAnsi="Arial" w:cs="Arial"/>
      <w:sz w:val="72"/>
    </w:rPr>
  </w:style>
  <w:style w:type="paragraph" w:customStyle="1" w:styleId="SL-FlLftSgl">
    <w:name w:val="SL-Fl Lft Sgl"/>
    <w:rsid w:val="00BD33C4"/>
    <w:pPr>
      <w:spacing w:after="0" w:line="240" w:lineRule="atLeast"/>
      <w:jc w:val="both"/>
    </w:pPr>
    <w:rPr>
      <w:rFonts w:ascii="Arial" w:eastAsia="Times New Roman" w:hAnsi="Arial" w:cs="Times New Roman"/>
      <w:sz w:val="18"/>
      <w:szCs w:val="20"/>
    </w:rPr>
  </w:style>
  <w:style w:type="paragraph" w:styleId="DocumentMap">
    <w:name w:val="Document Map"/>
    <w:basedOn w:val="Normal"/>
    <w:link w:val="DocumentMapChar"/>
    <w:semiHidden/>
    <w:rsid w:val="00BD33C4"/>
    <w:pPr>
      <w:shd w:val="clear" w:color="auto" w:fill="000080"/>
    </w:pPr>
    <w:rPr>
      <w:rFonts w:ascii="Tahoma" w:hAnsi="Tahoma" w:cs="Tahoma"/>
    </w:rPr>
  </w:style>
  <w:style w:type="character" w:customStyle="1" w:styleId="DocumentMapChar">
    <w:name w:val="Document Map Char"/>
    <w:basedOn w:val="DefaultParagraphFont"/>
    <w:link w:val="DocumentMap"/>
    <w:semiHidden/>
    <w:rsid w:val="00BD33C4"/>
    <w:rPr>
      <w:rFonts w:ascii="Tahoma" w:eastAsia="Times New Roman" w:hAnsi="Tahoma" w:cs="Tahoma"/>
      <w:sz w:val="24"/>
      <w:szCs w:val="20"/>
      <w:shd w:val="clear" w:color="auto" w:fill="000080"/>
    </w:rPr>
  </w:style>
  <w:style w:type="paragraph" w:customStyle="1" w:styleId="Default">
    <w:name w:val="Default"/>
    <w:rsid w:val="00BD33C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ageheadline1">
    <w:name w:val="pageheadline1"/>
    <w:basedOn w:val="DefaultParagraphFont"/>
    <w:rsid w:val="00BD33C4"/>
    <w:rPr>
      <w:rFonts w:ascii="Verdana" w:hAnsi="Verdana" w:hint="default"/>
      <w:b/>
      <w:bCs/>
      <w:color w:val="000000"/>
      <w:w w:val="0"/>
      <w:sz w:val="36"/>
      <w:szCs w:val="36"/>
    </w:rPr>
  </w:style>
  <w:style w:type="paragraph" w:customStyle="1" w:styleId="Bullet">
    <w:name w:val="Bullet"/>
    <w:rsid w:val="00BD33C4"/>
    <w:pPr>
      <w:spacing w:after="180" w:line="240" w:lineRule="auto"/>
      <w:ind w:left="720" w:right="360" w:hanging="288"/>
      <w:jc w:val="both"/>
    </w:pPr>
    <w:rPr>
      <w:rFonts w:ascii="Times New Roman" w:eastAsia="Times New Roman" w:hAnsi="Times New Roman" w:cs="Times New Roman"/>
      <w:sz w:val="24"/>
      <w:szCs w:val="20"/>
    </w:rPr>
  </w:style>
  <w:style w:type="paragraph" w:customStyle="1" w:styleId="BulletLAST">
    <w:name w:val="Bullet (LAST)"/>
    <w:next w:val="Normal"/>
    <w:rsid w:val="00BD33C4"/>
    <w:pPr>
      <w:numPr>
        <w:numId w:val="9"/>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bodytext0">
    <w:name w:val="bodytext"/>
    <w:basedOn w:val="Normal"/>
    <w:rsid w:val="00BD33C4"/>
    <w:pPr>
      <w:spacing w:before="100" w:beforeAutospacing="1" w:after="100" w:afterAutospacing="1"/>
      <w:ind w:left="0"/>
    </w:pPr>
    <w:rPr>
      <w:rFonts w:ascii="Verdana" w:hAnsi="Verdana"/>
      <w:color w:val="000000"/>
      <w:sz w:val="18"/>
      <w:szCs w:val="18"/>
    </w:rPr>
  </w:style>
  <w:style w:type="paragraph" w:customStyle="1" w:styleId="chkbox">
    <w:name w:val="chkbox"/>
    <w:basedOn w:val="Normal"/>
    <w:rsid w:val="00BD33C4"/>
    <w:pPr>
      <w:spacing w:before="167" w:after="100" w:afterAutospacing="1"/>
      <w:ind w:left="0"/>
    </w:pPr>
    <w:rPr>
      <w:rFonts w:ascii="Arial Unicode MS" w:eastAsia="Arial Unicode MS" w:hAnsi="Arial Unicode MS"/>
      <w:szCs w:val="24"/>
    </w:rPr>
  </w:style>
  <w:style w:type="paragraph" w:styleId="Revision">
    <w:name w:val="Revision"/>
    <w:hidden/>
    <w:uiPriority w:val="99"/>
    <w:semiHidden/>
    <w:rsid w:val="00BD33C4"/>
    <w:pPr>
      <w:spacing w:after="0" w:line="240" w:lineRule="auto"/>
    </w:pPr>
    <w:rPr>
      <w:rFonts w:ascii="CG Times" w:eastAsia="Times New Roman" w:hAnsi="CG Times" w:cs="Times New Roman"/>
      <w:sz w:val="24"/>
      <w:szCs w:val="20"/>
    </w:rPr>
  </w:style>
  <w:style w:type="paragraph" w:customStyle="1" w:styleId="EndnoteText2">
    <w:name w:val="Endnote Text2"/>
    <w:basedOn w:val="Normal"/>
    <w:rsid w:val="00BD33C4"/>
  </w:style>
  <w:style w:type="paragraph" w:customStyle="1" w:styleId="TOC92">
    <w:name w:val="TOC 92"/>
    <w:basedOn w:val="Normal"/>
    <w:next w:val="Normal"/>
    <w:rsid w:val="00BD33C4"/>
    <w:pPr>
      <w:tabs>
        <w:tab w:val="right" w:leader="dot" w:pos="9360"/>
      </w:tabs>
      <w:ind w:left="720" w:hanging="720"/>
    </w:pPr>
  </w:style>
  <w:style w:type="paragraph" w:customStyle="1" w:styleId="TOAHeading2">
    <w:name w:val="TOA Heading2"/>
    <w:basedOn w:val="Normal"/>
    <w:next w:val="Normal"/>
    <w:rsid w:val="00BD33C4"/>
    <w:pPr>
      <w:tabs>
        <w:tab w:val="right" w:pos="9360"/>
      </w:tabs>
    </w:pPr>
  </w:style>
  <w:style w:type="paragraph" w:customStyle="1" w:styleId="Caption2">
    <w:name w:val="Caption2"/>
    <w:basedOn w:val="Normal"/>
    <w:next w:val="Normal"/>
    <w:rsid w:val="00BD33C4"/>
  </w:style>
  <w:style w:type="paragraph" w:customStyle="1" w:styleId="QuestionHead1">
    <w:name w:val="QuestionHead1"/>
    <w:basedOn w:val="PlainText"/>
    <w:rsid w:val="00BD33C4"/>
    <w:pPr>
      <w:ind w:left="576" w:hanging="576"/>
    </w:pPr>
    <w:rPr>
      <w:rFonts w:ascii="Arial" w:hAnsi="Arial" w:cs="Arial"/>
      <w:b/>
      <w:bCs/>
      <w:color w:val="000000"/>
      <w:kern w:val="28"/>
    </w:rPr>
  </w:style>
  <w:style w:type="paragraph" w:customStyle="1" w:styleId="Question1Italic">
    <w:name w:val="Question1 Italic"/>
    <w:aliases w:val="Regular"/>
    <w:basedOn w:val="QuestionHead1"/>
    <w:rsid w:val="00BD33C4"/>
    <w:pPr>
      <w:ind w:firstLine="0"/>
    </w:pPr>
    <w:rPr>
      <w:b w:val="0"/>
      <w:bCs w:val="0"/>
      <w:i/>
      <w:iCs/>
    </w:rPr>
  </w:style>
  <w:style w:type="paragraph" w:customStyle="1" w:styleId="NumberedBox1">
    <w:name w:val="Numbered Box1"/>
    <w:basedOn w:val="Normal"/>
    <w:rsid w:val="00BD33C4"/>
    <w:pPr>
      <w:tabs>
        <w:tab w:val="left" w:pos="312"/>
      </w:tabs>
      <w:spacing w:before="120"/>
      <w:ind w:left="991" w:hanging="415"/>
    </w:pPr>
    <w:rPr>
      <w:rFonts w:ascii="Arial" w:hAnsi="Arial" w:cs="Arial"/>
      <w:color w:val="000000"/>
      <w:kern w:val="28"/>
      <w:sz w:val="20"/>
    </w:rPr>
  </w:style>
  <w:style w:type="paragraph" w:styleId="ListParagraph">
    <w:name w:val="List Paragraph"/>
    <w:basedOn w:val="Normal"/>
    <w:uiPriority w:val="34"/>
    <w:qFormat/>
    <w:rsid w:val="00BD33C4"/>
    <w:pPr>
      <w:ind w:left="720"/>
      <w:contextualSpacing/>
    </w:pPr>
  </w:style>
  <w:style w:type="paragraph" w:customStyle="1" w:styleId="EndnoteText3">
    <w:name w:val="Endnote Text3"/>
    <w:basedOn w:val="Normal"/>
    <w:rsid w:val="00BD33C4"/>
  </w:style>
  <w:style w:type="paragraph" w:customStyle="1" w:styleId="TOC93">
    <w:name w:val="TOC 93"/>
    <w:basedOn w:val="Normal"/>
    <w:next w:val="Normal"/>
    <w:rsid w:val="00BD33C4"/>
    <w:pPr>
      <w:tabs>
        <w:tab w:val="right" w:leader="dot" w:pos="9360"/>
      </w:tabs>
      <w:ind w:left="720" w:hanging="720"/>
    </w:pPr>
  </w:style>
  <w:style w:type="paragraph" w:customStyle="1" w:styleId="TOAHeading3">
    <w:name w:val="TOA Heading3"/>
    <w:basedOn w:val="Normal"/>
    <w:next w:val="Normal"/>
    <w:rsid w:val="00BD33C4"/>
    <w:pPr>
      <w:tabs>
        <w:tab w:val="right" w:pos="9360"/>
      </w:tabs>
    </w:pPr>
  </w:style>
  <w:style w:type="paragraph" w:customStyle="1" w:styleId="Caption3">
    <w:name w:val="Caption3"/>
    <w:basedOn w:val="Normal"/>
    <w:next w:val="Normal"/>
    <w:rsid w:val="00BD33C4"/>
  </w:style>
  <w:style w:type="paragraph" w:customStyle="1" w:styleId="Body1">
    <w:name w:val="Body 1"/>
    <w:rsid w:val="00BD33C4"/>
    <w:pPr>
      <w:spacing w:after="0" w:line="240" w:lineRule="auto"/>
      <w:ind w:left="1440"/>
      <w:outlineLvl w:val="0"/>
    </w:pPr>
    <w:rPr>
      <w:rFonts w:ascii="Helvetica" w:eastAsia="Arial Unicode MS" w:hAnsi="Helvetica" w:cs="Times New Roman"/>
      <w:color w:val="000000"/>
      <w:sz w:val="24"/>
      <w:szCs w:val="20"/>
      <w:u w:color="000000"/>
    </w:rPr>
  </w:style>
  <w:style w:type="paragraph" w:customStyle="1" w:styleId="citable">
    <w:name w:val="citable"/>
    <w:basedOn w:val="Normal"/>
    <w:uiPriority w:val="99"/>
    <w:rsid w:val="00BD33C4"/>
    <w:pPr>
      <w:spacing w:before="100" w:beforeAutospacing="1" w:after="100" w:afterAutospacing="1"/>
      <w:ind w:left="0"/>
    </w:pPr>
    <w:rPr>
      <w:rFonts w:ascii="Times New Roman" w:hAnsi="Times New Roman"/>
      <w:szCs w:val="24"/>
    </w:rPr>
  </w:style>
  <w:style w:type="paragraph" w:styleId="NormalWeb">
    <w:name w:val="Normal (Web)"/>
    <w:basedOn w:val="Normal"/>
    <w:uiPriority w:val="99"/>
    <w:unhideWhenUsed/>
    <w:rsid w:val="00BD33C4"/>
    <w:pPr>
      <w:spacing w:before="100" w:beforeAutospacing="1" w:after="100" w:afterAutospacing="1"/>
      <w:ind w:left="0"/>
    </w:pPr>
    <w:rPr>
      <w:rFonts w:ascii="Times New Roman" w:eastAsiaTheme="minorEastAsia" w:hAnsi="Times New Roman"/>
      <w:szCs w:val="24"/>
    </w:rPr>
  </w:style>
  <w:style w:type="paragraph" w:customStyle="1" w:styleId="SU-FlLftUndln">
    <w:name w:val="SU-Fl Lft Undln"/>
    <w:uiPriority w:val="99"/>
    <w:rsid w:val="00BD33C4"/>
    <w:pPr>
      <w:keepNext/>
      <w:spacing w:after="0" w:line="240" w:lineRule="exact"/>
    </w:pPr>
    <w:rPr>
      <w:rFonts w:ascii="Times New Roman" w:eastAsia="Times New Roman" w:hAnsi="Times New Roman" w:cs="Times New Roman"/>
      <w:szCs w:val="20"/>
      <w:u w:val="single"/>
    </w:rPr>
  </w:style>
  <w:style w:type="table" w:styleId="TableGrid">
    <w:name w:val="Table Grid"/>
    <w:basedOn w:val="TableNormal"/>
    <w:uiPriority w:val="59"/>
    <w:rsid w:val="00BD33C4"/>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D33C4"/>
    <w:pPr>
      <w:spacing w:after="60"/>
      <w:ind w:left="0"/>
      <w:jc w:val="center"/>
      <w:outlineLvl w:val="1"/>
    </w:pPr>
    <w:rPr>
      <w:rFonts w:ascii="Cambria" w:hAnsi="Cambria"/>
      <w:szCs w:val="24"/>
    </w:rPr>
  </w:style>
  <w:style w:type="character" w:customStyle="1" w:styleId="SubtitleChar">
    <w:name w:val="Subtitle Char"/>
    <w:basedOn w:val="DefaultParagraphFont"/>
    <w:link w:val="Subtitle"/>
    <w:uiPriority w:val="11"/>
    <w:rsid w:val="00BD33C4"/>
    <w:rPr>
      <w:rFonts w:ascii="Cambria" w:eastAsia="Times New Roman" w:hAnsi="Cambria" w:cs="Times New Roman"/>
      <w:sz w:val="24"/>
      <w:szCs w:val="24"/>
    </w:rPr>
  </w:style>
  <w:style w:type="character" w:customStyle="1" w:styleId="ptext-">
    <w:name w:val="ptext-"/>
    <w:basedOn w:val="DefaultParagraphFont"/>
    <w:rsid w:val="00BD33C4"/>
  </w:style>
  <w:style w:type="paragraph" w:customStyle="1" w:styleId="EndNoteBibliography">
    <w:name w:val="EndNote Bibliography"/>
    <w:basedOn w:val="Normal"/>
    <w:link w:val="EndNoteBibliographyChar"/>
    <w:rsid w:val="00BD33C4"/>
    <w:pPr>
      <w:spacing w:after="160"/>
      <w:ind w:left="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BD33C4"/>
    <w:rPr>
      <w:rFonts w:ascii="Calibri" w:hAnsi="Calibri" w:cs="Calibri"/>
      <w:noProof/>
    </w:rPr>
  </w:style>
  <w:style w:type="paragraph" w:styleId="TOCHeading">
    <w:name w:val="TOC Heading"/>
    <w:basedOn w:val="Heading1"/>
    <w:next w:val="Normal"/>
    <w:uiPriority w:val="39"/>
    <w:unhideWhenUsed/>
    <w:qFormat/>
    <w:rsid w:val="00BB547C"/>
    <w:pPr>
      <w:keepLines/>
      <w:spacing w:before="240" w:line="259" w:lineRule="auto"/>
      <w:ind w:left="0" w:firstLine="0"/>
      <w:outlineLvl w:val="9"/>
    </w:pPr>
    <w:rPr>
      <w:rFonts w:asciiTheme="majorHAnsi" w:eastAsiaTheme="majorEastAsia" w:hAnsiTheme="majorHAnsi" w:cstheme="majorBidi"/>
      <w:iCs w:val="0"/>
      <w:color w:val="2F5496" w:themeColor="accent1" w:themeShade="BF"/>
      <w:sz w:val="32"/>
      <w:szCs w:val="32"/>
    </w:rPr>
  </w:style>
  <w:style w:type="character" w:customStyle="1" w:styleId="UnresolvedMention">
    <w:name w:val="Unresolved Mention"/>
    <w:basedOn w:val="DefaultParagraphFont"/>
    <w:uiPriority w:val="99"/>
    <w:semiHidden/>
    <w:unhideWhenUsed/>
    <w:rsid w:val="00E8565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C4"/>
    <w:pPr>
      <w:spacing w:after="0" w:line="240" w:lineRule="auto"/>
      <w:ind w:left="1440"/>
    </w:pPr>
    <w:rPr>
      <w:rFonts w:ascii="CG Times" w:eastAsia="Times New Roman" w:hAnsi="CG Times" w:cs="Times New Roman"/>
      <w:sz w:val="24"/>
      <w:szCs w:val="20"/>
    </w:rPr>
  </w:style>
  <w:style w:type="paragraph" w:styleId="Heading1">
    <w:name w:val="heading 1"/>
    <w:basedOn w:val="Normal"/>
    <w:next w:val="Normal"/>
    <w:link w:val="Heading1Char"/>
    <w:qFormat/>
    <w:rsid w:val="00BD33C4"/>
    <w:pPr>
      <w:keepNext/>
      <w:ind w:firstLine="540"/>
      <w:outlineLvl w:val="0"/>
    </w:pPr>
    <w:rPr>
      <w:iCs/>
    </w:rPr>
  </w:style>
  <w:style w:type="paragraph" w:styleId="Heading2">
    <w:name w:val="heading 2"/>
    <w:basedOn w:val="Normal"/>
    <w:next w:val="Normal"/>
    <w:link w:val="Heading2Char"/>
    <w:qFormat/>
    <w:rsid w:val="00BD33C4"/>
    <w:pPr>
      <w:keepNext/>
      <w:tabs>
        <w:tab w:val="left" w:pos="0"/>
      </w:tabs>
      <w:spacing w:before="240" w:after="60"/>
      <w:ind w:left="720"/>
      <w:outlineLvl w:val="1"/>
    </w:pPr>
    <w:rPr>
      <w:rFonts w:ascii="Times New Roman" w:hAnsi="Times New Roman"/>
      <w:b/>
      <w:bCs/>
      <w:szCs w:val="28"/>
    </w:rPr>
  </w:style>
  <w:style w:type="paragraph" w:styleId="Heading3">
    <w:name w:val="heading 3"/>
    <w:basedOn w:val="Normal"/>
    <w:next w:val="Normal"/>
    <w:link w:val="Heading3Char"/>
    <w:qFormat/>
    <w:rsid w:val="00BD33C4"/>
    <w:pPr>
      <w:keepNext/>
      <w:autoSpaceDE w:val="0"/>
      <w:autoSpaceDN w:val="0"/>
      <w:adjustRightInd w:val="0"/>
      <w:spacing w:line="240" w:lineRule="atLeast"/>
      <w:outlineLvl w:val="2"/>
    </w:pPr>
    <w:rPr>
      <w:rFonts w:ascii="Times New Roman" w:hAnsi="Times New Roman"/>
      <w:b/>
      <w:bCs/>
      <w:color w:val="000000"/>
    </w:rPr>
  </w:style>
  <w:style w:type="paragraph" w:styleId="Heading4">
    <w:name w:val="heading 4"/>
    <w:basedOn w:val="Normal"/>
    <w:next w:val="Normal"/>
    <w:link w:val="Heading4Char"/>
    <w:qFormat/>
    <w:rsid w:val="00BD33C4"/>
    <w:pPr>
      <w:keepNext/>
      <w:outlineLvl w:val="3"/>
    </w:pPr>
    <w:rPr>
      <w:rFonts w:ascii="Times New Roman" w:hAnsi="Times New Roman"/>
      <w:i/>
      <w:iCs/>
    </w:rPr>
  </w:style>
  <w:style w:type="paragraph" w:styleId="Heading5">
    <w:name w:val="heading 5"/>
    <w:basedOn w:val="Normal"/>
    <w:next w:val="Normal"/>
    <w:link w:val="Heading5Char"/>
    <w:qFormat/>
    <w:rsid w:val="00BD33C4"/>
    <w:pPr>
      <w:spacing w:before="240" w:after="60"/>
      <w:outlineLvl w:val="4"/>
    </w:pPr>
    <w:rPr>
      <w:b/>
      <w:bCs/>
      <w:i/>
      <w:iCs/>
      <w:sz w:val="26"/>
      <w:szCs w:val="26"/>
    </w:rPr>
  </w:style>
  <w:style w:type="paragraph" w:styleId="Heading6">
    <w:name w:val="heading 6"/>
    <w:basedOn w:val="Normal"/>
    <w:next w:val="Normal"/>
    <w:link w:val="Heading6Char"/>
    <w:qFormat/>
    <w:rsid w:val="00BD33C4"/>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BD33C4"/>
    <w:pPr>
      <w:keepNext/>
      <w:tabs>
        <w:tab w:val="left" w:pos="2520"/>
      </w:tabs>
      <w:ind w:left="0"/>
      <w:outlineLvl w:val="6"/>
    </w:pPr>
    <w:rPr>
      <w:rFonts w:ascii="Times New Roman" w:hAnsi="Times New Roman"/>
      <w:i/>
      <w:iCs/>
    </w:rPr>
  </w:style>
  <w:style w:type="paragraph" w:styleId="Heading8">
    <w:name w:val="heading 8"/>
    <w:basedOn w:val="Normal"/>
    <w:next w:val="Normal"/>
    <w:link w:val="Heading8Char"/>
    <w:qFormat/>
    <w:rsid w:val="00BD33C4"/>
    <w:pPr>
      <w:keepNext/>
      <w:overflowPunct w:val="0"/>
      <w:autoSpaceDE w:val="0"/>
      <w:autoSpaceDN w:val="0"/>
      <w:adjustRightInd w:val="0"/>
      <w:ind w:left="0"/>
      <w:jc w:val="center"/>
      <w:outlineLvl w:val="7"/>
    </w:pPr>
    <w:rPr>
      <w:b/>
      <w:bCs/>
    </w:rPr>
  </w:style>
  <w:style w:type="paragraph" w:styleId="Heading9">
    <w:name w:val="heading 9"/>
    <w:basedOn w:val="Normal"/>
    <w:next w:val="Normal"/>
    <w:link w:val="Heading9Char"/>
    <w:qFormat/>
    <w:rsid w:val="00BD33C4"/>
    <w:pPr>
      <w:keepNext/>
      <w:tabs>
        <w:tab w:val="left" w:pos="2520"/>
      </w:tabs>
      <w:ind w:left="0"/>
      <w:outlineLvl w:val="8"/>
    </w:pPr>
    <w:rPr>
      <w:rFonts w:ascii="Times New Roman"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33C4"/>
    <w:rPr>
      <w:rFonts w:ascii="CG Times" w:eastAsia="Times New Roman" w:hAnsi="CG Times" w:cs="Times New Roman"/>
      <w:iCs/>
      <w:sz w:val="24"/>
      <w:szCs w:val="20"/>
    </w:rPr>
  </w:style>
  <w:style w:type="character" w:customStyle="1" w:styleId="Heading2Char">
    <w:name w:val="Heading 2 Char"/>
    <w:basedOn w:val="DefaultParagraphFont"/>
    <w:link w:val="Heading2"/>
    <w:rsid w:val="00BD33C4"/>
    <w:rPr>
      <w:rFonts w:ascii="Times New Roman" w:eastAsia="Times New Roman" w:hAnsi="Times New Roman" w:cs="Times New Roman"/>
      <w:b/>
      <w:bCs/>
      <w:sz w:val="24"/>
      <w:szCs w:val="28"/>
    </w:rPr>
  </w:style>
  <w:style w:type="character" w:customStyle="1" w:styleId="Heading3Char">
    <w:name w:val="Heading 3 Char"/>
    <w:basedOn w:val="DefaultParagraphFont"/>
    <w:link w:val="Heading3"/>
    <w:rsid w:val="00BD33C4"/>
    <w:rPr>
      <w:rFonts w:ascii="Times New Roman" w:eastAsia="Times New Roman" w:hAnsi="Times New Roman" w:cs="Times New Roman"/>
      <w:b/>
      <w:bCs/>
      <w:color w:val="000000"/>
      <w:sz w:val="24"/>
      <w:szCs w:val="20"/>
    </w:rPr>
  </w:style>
  <w:style w:type="character" w:customStyle="1" w:styleId="Heading4Char">
    <w:name w:val="Heading 4 Char"/>
    <w:basedOn w:val="DefaultParagraphFont"/>
    <w:link w:val="Heading4"/>
    <w:rsid w:val="00BD33C4"/>
    <w:rPr>
      <w:rFonts w:ascii="Times New Roman" w:eastAsia="Times New Roman" w:hAnsi="Times New Roman" w:cs="Times New Roman"/>
      <w:i/>
      <w:iCs/>
      <w:sz w:val="24"/>
      <w:szCs w:val="20"/>
    </w:rPr>
  </w:style>
  <w:style w:type="character" w:customStyle="1" w:styleId="Heading5Char">
    <w:name w:val="Heading 5 Char"/>
    <w:basedOn w:val="DefaultParagraphFont"/>
    <w:link w:val="Heading5"/>
    <w:rsid w:val="00BD33C4"/>
    <w:rPr>
      <w:rFonts w:ascii="CG Times" w:eastAsia="Times New Roman" w:hAnsi="CG Times" w:cs="Times New Roman"/>
      <w:b/>
      <w:bCs/>
      <w:i/>
      <w:iCs/>
      <w:sz w:val="26"/>
      <w:szCs w:val="26"/>
    </w:rPr>
  </w:style>
  <w:style w:type="character" w:customStyle="1" w:styleId="Heading6Char">
    <w:name w:val="Heading 6 Char"/>
    <w:basedOn w:val="DefaultParagraphFont"/>
    <w:link w:val="Heading6"/>
    <w:rsid w:val="00BD33C4"/>
    <w:rPr>
      <w:rFonts w:ascii="Times New Roman" w:eastAsia="Times New Roman" w:hAnsi="Times New Roman" w:cs="Times New Roman"/>
      <w:b/>
      <w:bCs/>
    </w:rPr>
  </w:style>
  <w:style w:type="character" w:customStyle="1" w:styleId="Heading7Char">
    <w:name w:val="Heading 7 Char"/>
    <w:basedOn w:val="DefaultParagraphFont"/>
    <w:link w:val="Heading7"/>
    <w:rsid w:val="00BD33C4"/>
    <w:rPr>
      <w:rFonts w:ascii="Times New Roman" w:eastAsia="Times New Roman" w:hAnsi="Times New Roman" w:cs="Times New Roman"/>
      <w:i/>
      <w:iCs/>
      <w:sz w:val="24"/>
      <w:szCs w:val="20"/>
    </w:rPr>
  </w:style>
  <w:style w:type="character" w:customStyle="1" w:styleId="Heading8Char">
    <w:name w:val="Heading 8 Char"/>
    <w:basedOn w:val="DefaultParagraphFont"/>
    <w:link w:val="Heading8"/>
    <w:rsid w:val="00BD33C4"/>
    <w:rPr>
      <w:rFonts w:ascii="CG Times" w:eastAsia="Times New Roman" w:hAnsi="CG Times" w:cs="Times New Roman"/>
      <w:b/>
      <w:bCs/>
      <w:sz w:val="24"/>
      <w:szCs w:val="20"/>
    </w:rPr>
  </w:style>
  <w:style w:type="character" w:customStyle="1" w:styleId="Heading9Char">
    <w:name w:val="Heading 9 Char"/>
    <w:basedOn w:val="DefaultParagraphFont"/>
    <w:link w:val="Heading9"/>
    <w:rsid w:val="00BD33C4"/>
    <w:rPr>
      <w:rFonts w:ascii="Times New Roman" w:eastAsia="Times New Roman" w:hAnsi="Times New Roman" w:cs="Times New Roman"/>
      <w:b/>
      <w:bCs/>
      <w:i/>
      <w:iCs/>
      <w:sz w:val="24"/>
      <w:szCs w:val="20"/>
    </w:rPr>
  </w:style>
  <w:style w:type="paragraph" w:styleId="TOC8">
    <w:name w:val="toc 8"/>
    <w:basedOn w:val="Normal"/>
    <w:next w:val="Normal"/>
    <w:semiHidden/>
    <w:rsid w:val="00BD33C4"/>
    <w:pPr>
      <w:tabs>
        <w:tab w:val="right" w:pos="9360"/>
      </w:tabs>
      <w:ind w:left="720" w:hanging="720"/>
    </w:pPr>
  </w:style>
  <w:style w:type="paragraph" w:styleId="TOC7">
    <w:name w:val="toc 7"/>
    <w:basedOn w:val="Normal"/>
    <w:next w:val="Normal"/>
    <w:semiHidden/>
    <w:rsid w:val="00BD33C4"/>
    <w:pPr>
      <w:ind w:left="720" w:hanging="720"/>
    </w:pPr>
  </w:style>
  <w:style w:type="paragraph" w:styleId="TOC6">
    <w:name w:val="toc 6"/>
    <w:basedOn w:val="Normal"/>
    <w:next w:val="Normal"/>
    <w:semiHidden/>
    <w:rsid w:val="00BD33C4"/>
    <w:pPr>
      <w:tabs>
        <w:tab w:val="right" w:pos="9360"/>
      </w:tabs>
      <w:ind w:left="720" w:hanging="720"/>
    </w:pPr>
  </w:style>
  <w:style w:type="paragraph" w:styleId="TOC5">
    <w:name w:val="toc 5"/>
    <w:basedOn w:val="Normal"/>
    <w:next w:val="Normal"/>
    <w:semiHidden/>
    <w:rsid w:val="00BD33C4"/>
    <w:pPr>
      <w:tabs>
        <w:tab w:val="right" w:leader="dot" w:pos="9360"/>
      </w:tabs>
      <w:ind w:left="3600" w:right="720" w:hanging="720"/>
    </w:pPr>
  </w:style>
  <w:style w:type="paragraph" w:styleId="TOC4">
    <w:name w:val="toc 4"/>
    <w:basedOn w:val="Normal"/>
    <w:next w:val="Normal"/>
    <w:semiHidden/>
    <w:rsid w:val="00BD33C4"/>
    <w:pPr>
      <w:tabs>
        <w:tab w:val="right" w:leader="dot" w:pos="9360"/>
      </w:tabs>
      <w:ind w:left="2880" w:right="720" w:hanging="720"/>
    </w:pPr>
  </w:style>
  <w:style w:type="paragraph" w:styleId="TOC3">
    <w:name w:val="toc 3"/>
    <w:basedOn w:val="Normal"/>
    <w:next w:val="Normal"/>
    <w:semiHidden/>
    <w:rsid w:val="00BD33C4"/>
    <w:pPr>
      <w:tabs>
        <w:tab w:val="right" w:leader="dot" w:pos="9360"/>
      </w:tabs>
      <w:ind w:left="2160" w:right="720" w:hanging="720"/>
    </w:pPr>
  </w:style>
  <w:style w:type="paragraph" w:styleId="TOC2">
    <w:name w:val="toc 2"/>
    <w:basedOn w:val="Normal"/>
    <w:next w:val="Normal"/>
    <w:uiPriority w:val="39"/>
    <w:rsid w:val="00BD33C4"/>
    <w:pPr>
      <w:tabs>
        <w:tab w:val="right" w:leader="dot" w:pos="9360"/>
      </w:tabs>
      <w:ind w:right="720" w:hanging="720"/>
    </w:pPr>
  </w:style>
  <w:style w:type="paragraph" w:styleId="TOC1">
    <w:name w:val="toc 1"/>
    <w:basedOn w:val="Normal"/>
    <w:next w:val="Normal"/>
    <w:uiPriority w:val="39"/>
    <w:rsid w:val="00BD33C4"/>
    <w:pPr>
      <w:tabs>
        <w:tab w:val="right" w:leader="dot" w:pos="9360"/>
      </w:tabs>
      <w:spacing w:before="480"/>
      <w:ind w:left="720" w:right="720" w:hanging="720"/>
    </w:pPr>
  </w:style>
  <w:style w:type="paragraph" w:styleId="Index2">
    <w:name w:val="index 2"/>
    <w:basedOn w:val="Normal"/>
    <w:next w:val="Normal"/>
    <w:semiHidden/>
    <w:rsid w:val="00BD33C4"/>
    <w:pPr>
      <w:tabs>
        <w:tab w:val="right" w:leader="dot" w:pos="9360"/>
      </w:tabs>
      <w:ind w:right="720" w:hanging="720"/>
    </w:pPr>
  </w:style>
  <w:style w:type="paragraph" w:styleId="Index1">
    <w:name w:val="index 1"/>
    <w:basedOn w:val="Normal"/>
    <w:next w:val="Normal"/>
    <w:semiHidden/>
    <w:rsid w:val="00BD33C4"/>
    <w:pPr>
      <w:tabs>
        <w:tab w:val="right" w:leader="dot" w:pos="9360"/>
      </w:tabs>
      <w:ind w:right="720" w:hanging="1440"/>
    </w:pPr>
  </w:style>
  <w:style w:type="paragraph" w:styleId="Footer">
    <w:name w:val="footer"/>
    <w:basedOn w:val="Normal"/>
    <w:link w:val="FooterChar"/>
    <w:uiPriority w:val="99"/>
    <w:rsid w:val="00BD33C4"/>
    <w:pPr>
      <w:tabs>
        <w:tab w:val="center" w:pos="4320"/>
        <w:tab w:val="right" w:pos="8640"/>
      </w:tabs>
    </w:pPr>
  </w:style>
  <w:style w:type="character" w:customStyle="1" w:styleId="FooterChar">
    <w:name w:val="Footer Char"/>
    <w:basedOn w:val="DefaultParagraphFont"/>
    <w:link w:val="Footer"/>
    <w:uiPriority w:val="99"/>
    <w:rsid w:val="00BD33C4"/>
    <w:rPr>
      <w:rFonts w:ascii="CG Times" w:eastAsia="Times New Roman" w:hAnsi="CG Times" w:cs="Times New Roman"/>
      <w:sz w:val="24"/>
      <w:szCs w:val="20"/>
    </w:rPr>
  </w:style>
  <w:style w:type="paragraph" w:styleId="Header">
    <w:name w:val="header"/>
    <w:basedOn w:val="Normal"/>
    <w:link w:val="HeaderChar"/>
    <w:uiPriority w:val="99"/>
    <w:rsid w:val="00BD33C4"/>
    <w:pPr>
      <w:tabs>
        <w:tab w:val="center" w:pos="4320"/>
        <w:tab w:val="right" w:pos="8640"/>
      </w:tabs>
    </w:pPr>
  </w:style>
  <w:style w:type="character" w:customStyle="1" w:styleId="HeaderChar">
    <w:name w:val="Header Char"/>
    <w:basedOn w:val="DefaultParagraphFont"/>
    <w:link w:val="Header"/>
    <w:uiPriority w:val="99"/>
    <w:rsid w:val="00BD33C4"/>
    <w:rPr>
      <w:rFonts w:ascii="CG Times" w:eastAsia="Times New Roman" w:hAnsi="CG Times" w:cs="Times New Roman"/>
      <w:sz w:val="24"/>
      <w:szCs w:val="20"/>
    </w:rPr>
  </w:style>
  <w:style w:type="paragraph" w:styleId="FootnoteText">
    <w:name w:val="footnote text"/>
    <w:basedOn w:val="Normal"/>
    <w:link w:val="FootnoteTextChar"/>
    <w:uiPriority w:val="99"/>
    <w:semiHidden/>
    <w:rsid w:val="00BD33C4"/>
  </w:style>
  <w:style w:type="character" w:customStyle="1" w:styleId="FootnoteTextChar">
    <w:name w:val="Footnote Text Char"/>
    <w:basedOn w:val="DefaultParagraphFont"/>
    <w:link w:val="FootnoteText"/>
    <w:uiPriority w:val="99"/>
    <w:semiHidden/>
    <w:rsid w:val="00BD33C4"/>
    <w:rPr>
      <w:rFonts w:ascii="CG Times" w:eastAsia="Times New Roman" w:hAnsi="CG Times" w:cs="Times New Roman"/>
      <w:sz w:val="24"/>
      <w:szCs w:val="20"/>
    </w:rPr>
  </w:style>
  <w:style w:type="paragraph" w:customStyle="1" w:styleId="EndnoteText1">
    <w:name w:val="Endnote Text1"/>
    <w:basedOn w:val="Normal"/>
    <w:rsid w:val="00BD33C4"/>
  </w:style>
  <w:style w:type="paragraph" w:customStyle="1" w:styleId="TOC91">
    <w:name w:val="TOC 91"/>
    <w:basedOn w:val="Normal"/>
    <w:next w:val="Normal"/>
    <w:rsid w:val="00BD33C4"/>
    <w:pPr>
      <w:tabs>
        <w:tab w:val="right" w:leader="dot" w:pos="9360"/>
      </w:tabs>
      <w:ind w:left="720" w:hanging="720"/>
    </w:pPr>
  </w:style>
  <w:style w:type="paragraph" w:customStyle="1" w:styleId="TOAHeading1">
    <w:name w:val="TOA Heading1"/>
    <w:basedOn w:val="Normal"/>
    <w:next w:val="Normal"/>
    <w:rsid w:val="00BD33C4"/>
    <w:pPr>
      <w:tabs>
        <w:tab w:val="right" w:pos="9360"/>
      </w:tabs>
    </w:pPr>
  </w:style>
  <w:style w:type="paragraph" w:customStyle="1" w:styleId="Caption1">
    <w:name w:val="Caption1"/>
    <w:basedOn w:val="Normal"/>
    <w:next w:val="Normal"/>
    <w:rsid w:val="00BD33C4"/>
  </w:style>
  <w:style w:type="character" w:styleId="PageNumber">
    <w:name w:val="page number"/>
    <w:basedOn w:val="DefaultParagraphFont"/>
    <w:semiHidden/>
    <w:rsid w:val="00BD33C4"/>
  </w:style>
  <w:style w:type="paragraph" w:customStyle="1" w:styleId="P1-StandPara">
    <w:name w:val="P1-Stand Para"/>
    <w:uiPriority w:val="99"/>
    <w:rsid w:val="00BD33C4"/>
    <w:pPr>
      <w:spacing w:after="0" w:line="360" w:lineRule="atLeast"/>
      <w:ind w:firstLine="1152"/>
      <w:jc w:val="both"/>
    </w:pPr>
    <w:rPr>
      <w:rFonts w:ascii="Times New Roman" w:eastAsia="Times New Roman" w:hAnsi="Times New Roman" w:cs="Times New Roman"/>
      <w:szCs w:val="20"/>
    </w:rPr>
  </w:style>
  <w:style w:type="paragraph" w:styleId="BodyTextIndent">
    <w:name w:val="Body Text Indent"/>
    <w:basedOn w:val="Normal"/>
    <w:link w:val="BodyTextIndentChar"/>
    <w:semiHidden/>
    <w:rsid w:val="00BD33C4"/>
    <w:pPr>
      <w:tabs>
        <w:tab w:val="left" w:pos="211"/>
        <w:tab w:val="left" w:pos="528"/>
        <w:tab w:val="left" w:pos="633"/>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527" w:hanging="527"/>
    </w:pPr>
  </w:style>
  <w:style w:type="character" w:customStyle="1" w:styleId="BodyTextIndentChar">
    <w:name w:val="Body Text Indent Char"/>
    <w:basedOn w:val="DefaultParagraphFont"/>
    <w:link w:val="BodyTextIndent"/>
    <w:semiHidden/>
    <w:rsid w:val="00BD33C4"/>
    <w:rPr>
      <w:rFonts w:ascii="CG Times" w:eastAsia="Times New Roman" w:hAnsi="CG Times" w:cs="Times New Roman"/>
      <w:sz w:val="24"/>
      <w:szCs w:val="20"/>
    </w:rPr>
  </w:style>
  <w:style w:type="paragraph" w:styleId="BodyTextIndent2">
    <w:name w:val="Body Text Indent 2"/>
    <w:basedOn w:val="Normal"/>
    <w:link w:val="BodyTextIndent2Char"/>
    <w:semiHidden/>
    <w:rsid w:val="00BD33C4"/>
    <w:pPr>
      <w:tabs>
        <w:tab w:val="left" w:pos="720"/>
      </w:tabs>
      <w:ind w:left="527"/>
    </w:pPr>
  </w:style>
  <w:style w:type="character" w:customStyle="1" w:styleId="BodyTextIndent2Char">
    <w:name w:val="Body Text Indent 2 Char"/>
    <w:basedOn w:val="DefaultParagraphFont"/>
    <w:link w:val="BodyTextIndent2"/>
    <w:semiHidden/>
    <w:rsid w:val="00BD33C4"/>
    <w:rPr>
      <w:rFonts w:ascii="CG Times" w:eastAsia="Times New Roman" w:hAnsi="CG Times" w:cs="Times New Roman"/>
      <w:sz w:val="24"/>
      <w:szCs w:val="20"/>
    </w:rPr>
  </w:style>
  <w:style w:type="paragraph" w:styleId="BodyTextIndent3">
    <w:name w:val="Body Text Indent 3"/>
    <w:basedOn w:val="Normal"/>
    <w:link w:val="BodyTextIndent3Char"/>
    <w:semiHidden/>
    <w:rsid w:val="00BD33C4"/>
    <w:pPr>
      <w:tabs>
        <w:tab w:val="left" w:pos="211"/>
        <w:tab w:val="left" w:pos="72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pPr>
  </w:style>
  <w:style w:type="character" w:customStyle="1" w:styleId="BodyTextIndent3Char">
    <w:name w:val="Body Text Indent 3 Char"/>
    <w:basedOn w:val="DefaultParagraphFont"/>
    <w:link w:val="BodyTextIndent3"/>
    <w:semiHidden/>
    <w:rsid w:val="00BD33C4"/>
    <w:rPr>
      <w:rFonts w:ascii="CG Times" w:eastAsia="Times New Roman" w:hAnsi="CG Times" w:cs="Times New Roman"/>
      <w:sz w:val="24"/>
      <w:szCs w:val="20"/>
    </w:rPr>
  </w:style>
  <w:style w:type="paragraph" w:styleId="Title">
    <w:name w:val="Title"/>
    <w:basedOn w:val="Normal"/>
    <w:link w:val="TitleChar"/>
    <w:qFormat/>
    <w:rsid w:val="00BD33C4"/>
    <w:pPr>
      <w:tabs>
        <w:tab w:val="center" w:pos="4680"/>
      </w:tabs>
      <w:jc w:val="center"/>
    </w:pPr>
    <w:rPr>
      <w:b/>
    </w:rPr>
  </w:style>
  <w:style w:type="character" w:customStyle="1" w:styleId="TitleChar">
    <w:name w:val="Title Char"/>
    <w:basedOn w:val="DefaultParagraphFont"/>
    <w:link w:val="Title"/>
    <w:rsid w:val="00BD33C4"/>
    <w:rPr>
      <w:rFonts w:ascii="CG Times" w:eastAsia="Times New Roman" w:hAnsi="CG Times" w:cs="Times New Roman"/>
      <w:b/>
      <w:sz w:val="24"/>
      <w:szCs w:val="20"/>
    </w:rPr>
  </w:style>
  <w:style w:type="paragraph" w:styleId="ListNumber">
    <w:name w:val="List Number"/>
    <w:basedOn w:val="List"/>
    <w:semiHidden/>
    <w:rsid w:val="00BD33C4"/>
    <w:pPr>
      <w:numPr>
        <w:numId w:val="2"/>
      </w:numPr>
      <w:spacing w:after="240" w:line="240" w:lineRule="atLeast"/>
      <w:jc w:val="both"/>
    </w:pPr>
    <w:rPr>
      <w:rFonts w:ascii="Arial" w:hAnsi="Arial"/>
      <w:spacing w:val="-5"/>
      <w:sz w:val="20"/>
    </w:rPr>
  </w:style>
  <w:style w:type="paragraph" w:styleId="List">
    <w:name w:val="List"/>
    <w:basedOn w:val="Normal"/>
    <w:semiHidden/>
    <w:rsid w:val="00BD33C4"/>
    <w:pPr>
      <w:ind w:left="360" w:hanging="360"/>
    </w:pPr>
  </w:style>
  <w:style w:type="paragraph" w:styleId="TOC9">
    <w:name w:val="toc 9"/>
    <w:basedOn w:val="Normal"/>
    <w:next w:val="Normal"/>
    <w:autoRedefine/>
    <w:semiHidden/>
    <w:rsid w:val="00BD33C4"/>
    <w:pPr>
      <w:ind w:left="1920"/>
    </w:pPr>
  </w:style>
  <w:style w:type="character" w:styleId="Hyperlink">
    <w:name w:val="Hyperlink"/>
    <w:basedOn w:val="DefaultParagraphFont"/>
    <w:uiPriority w:val="99"/>
    <w:rsid w:val="00BD33C4"/>
    <w:rPr>
      <w:color w:val="0000FF"/>
      <w:u w:val="single"/>
    </w:rPr>
  </w:style>
  <w:style w:type="character" w:styleId="FollowedHyperlink">
    <w:name w:val="FollowedHyperlink"/>
    <w:basedOn w:val="DefaultParagraphFont"/>
    <w:semiHidden/>
    <w:rsid w:val="00BD33C4"/>
    <w:rPr>
      <w:color w:val="800080"/>
      <w:u w:val="single"/>
    </w:rPr>
  </w:style>
  <w:style w:type="character" w:styleId="FootnoteReference">
    <w:name w:val="footnote reference"/>
    <w:basedOn w:val="DefaultParagraphFont"/>
    <w:uiPriority w:val="99"/>
    <w:rsid w:val="00BD33C4"/>
    <w:rPr>
      <w:vertAlign w:val="superscript"/>
    </w:rPr>
  </w:style>
  <w:style w:type="paragraph" w:styleId="ListBullet">
    <w:name w:val="List Bullet"/>
    <w:basedOn w:val="Normal"/>
    <w:autoRedefine/>
    <w:semiHidden/>
    <w:rsid w:val="00BD33C4"/>
    <w:pPr>
      <w:numPr>
        <w:numId w:val="4"/>
      </w:numPr>
    </w:pPr>
  </w:style>
  <w:style w:type="paragraph" w:styleId="ListBullet2">
    <w:name w:val="List Bullet 2"/>
    <w:basedOn w:val="Normal"/>
    <w:autoRedefine/>
    <w:semiHidden/>
    <w:rsid w:val="00BD33C4"/>
    <w:pPr>
      <w:numPr>
        <w:numId w:val="5"/>
      </w:numPr>
    </w:pPr>
  </w:style>
  <w:style w:type="paragraph" w:styleId="ListContinue">
    <w:name w:val="List Continue"/>
    <w:basedOn w:val="Normal"/>
    <w:semiHidden/>
    <w:rsid w:val="00BD33C4"/>
    <w:pPr>
      <w:spacing w:after="120"/>
      <w:ind w:left="360"/>
    </w:pPr>
  </w:style>
  <w:style w:type="paragraph" w:styleId="ListContinue2">
    <w:name w:val="List Continue 2"/>
    <w:basedOn w:val="Normal"/>
    <w:rsid w:val="00BD33C4"/>
    <w:pPr>
      <w:spacing w:after="120"/>
      <w:ind w:left="720"/>
    </w:pPr>
  </w:style>
  <w:style w:type="paragraph" w:customStyle="1" w:styleId="InsideAddress">
    <w:name w:val="Inside Address"/>
    <w:basedOn w:val="Normal"/>
    <w:rsid w:val="00BD33C4"/>
  </w:style>
  <w:style w:type="paragraph" w:styleId="BodyText">
    <w:name w:val="Body Text"/>
    <w:basedOn w:val="Normal"/>
    <w:link w:val="BodyTextChar"/>
    <w:uiPriority w:val="99"/>
    <w:semiHidden/>
    <w:rsid w:val="00BD33C4"/>
    <w:pPr>
      <w:spacing w:after="120"/>
    </w:pPr>
  </w:style>
  <w:style w:type="character" w:customStyle="1" w:styleId="BodyTextChar">
    <w:name w:val="Body Text Char"/>
    <w:basedOn w:val="DefaultParagraphFont"/>
    <w:link w:val="BodyText"/>
    <w:uiPriority w:val="99"/>
    <w:semiHidden/>
    <w:rsid w:val="00BD33C4"/>
    <w:rPr>
      <w:rFonts w:ascii="CG Times" w:eastAsia="Times New Roman" w:hAnsi="CG Times" w:cs="Times New Roman"/>
      <w:sz w:val="24"/>
      <w:szCs w:val="20"/>
    </w:rPr>
  </w:style>
  <w:style w:type="paragraph" w:styleId="BalloonText">
    <w:name w:val="Balloon Text"/>
    <w:basedOn w:val="Normal"/>
    <w:link w:val="BalloonTextChar"/>
    <w:uiPriority w:val="99"/>
    <w:semiHidden/>
    <w:rsid w:val="00BD33C4"/>
    <w:rPr>
      <w:rFonts w:ascii="Tahoma" w:hAnsi="Tahoma" w:cs="Tahoma"/>
      <w:sz w:val="16"/>
      <w:szCs w:val="16"/>
    </w:rPr>
  </w:style>
  <w:style w:type="character" w:customStyle="1" w:styleId="BalloonTextChar">
    <w:name w:val="Balloon Text Char"/>
    <w:basedOn w:val="DefaultParagraphFont"/>
    <w:link w:val="BalloonText"/>
    <w:uiPriority w:val="99"/>
    <w:semiHidden/>
    <w:rsid w:val="00BD33C4"/>
    <w:rPr>
      <w:rFonts w:ascii="Tahoma" w:eastAsia="Times New Roman" w:hAnsi="Tahoma" w:cs="Tahoma"/>
      <w:sz w:val="16"/>
      <w:szCs w:val="16"/>
    </w:rPr>
  </w:style>
  <w:style w:type="character" w:styleId="CommentReference">
    <w:name w:val="annotation reference"/>
    <w:basedOn w:val="DefaultParagraphFont"/>
    <w:uiPriority w:val="99"/>
    <w:semiHidden/>
    <w:rsid w:val="00BD33C4"/>
    <w:rPr>
      <w:sz w:val="16"/>
      <w:szCs w:val="16"/>
    </w:rPr>
  </w:style>
  <w:style w:type="paragraph" w:styleId="CommentText">
    <w:name w:val="annotation text"/>
    <w:basedOn w:val="Normal"/>
    <w:link w:val="CommentTextChar"/>
    <w:uiPriority w:val="99"/>
    <w:semiHidden/>
    <w:rsid w:val="00BD33C4"/>
    <w:rPr>
      <w:sz w:val="20"/>
    </w:rPr>
  </w:style>
  <w:style w:type="character" w:customStyle="1" w:styleId="CommentTextChar">
    <w:name w:val="Comment Text Char"/>
    <w:basedOn w:val="DefaultParagraphFont"/>
    <w:link w:val="CommentText"/>
    <w:uiPriority w:val="99"/>
    <w:semiHidden/>
    <w:rsid w:val="00BD33C4"/>
    <w:rPr>
      <w:rFonts w:ascii="CG Times" w:eastAsia="Times New Roman" w:hAnsi="CG Times" w:cs="Times New Roman"/>
      <w:sz w:val="20"/>
      <w:szCs w:val="20"/>
    </w:rPr>
  </w:style>
  <w:style w:type="paragraph" w:styleId="CommentSubject">
    <w:name w:val="annotation subject"/>
    <w:basedOn w:val="CommentText"/>
    <w:next w:val="CommentText"/>
    <w:link w:val="CommentSubjectChar"/>
    <w:semiHidden/>
    <w:rsid w:val="00BD33C4"/>
    <w:rPr>
      <w:b/>
      <w:bCs/>
    </w:rPr>
  </w:style>
  <w:style w:type="character" w:customStyle="1" w:styleId="CommentSubjectChar">
    <w:name w:val="Comment Subject Char"/>
    <w:basedOn w:val="CommentTextChar"/>
    <w:link w:val="CommentSubject"/>
    <w:semiHidden/>
    <w:rsid w:val="00BD33C4"/>
    <w:rPr>
      <w:rFonts w:ascii="CG Times" w:eastAsia="Times New Roman" w:hAnsi="CG Times" w:cs="Times New Roman"/>
      <w:b/>
      <w:bCs/>
      <w:sz w:val="20"/>
      <w:szCs w:val="20"/>
    </w:rPr>
  </w:style>
  <w:style w:type="paragraph" w:styleId="PlainText">
    <w:name w:val="Plain Text"/>
    <w:basedOn w:val="Normal"/>
    <w:link w:val="PlainTextChar"/>
    <w:uiPriority w:val="99"/>
    <w:rsid w:val="00BD33C4"/>
    <w:pPr>
      <w:ind w:left="0"/>
    </w:pPr>
    <w:rPr>
      <w:rFonts w:ascii="Courier New" w:hAnsi="Courier New"/>
      <w:sz w:val="20"/>
    </w:rPr>
  </w:style>
  <w:style w:type="character" w:customStyle="1" w:styleId="PlainTextChar">
    <w:name w:val="Plain Text Char"/>
    <w:basedOn w:val="DefaultParagraphFont"/>
    <w:link w:val="PlainText"/>
    <w:uiPriority w:val="99"/>
    <w:rsid w:val="00BD33C4"/>
    <w:rPr>
      <w:rFonts w:ascii="Courier New" w:eastAsia="Times New Roman" w:hAnsi="Courier New" w:cs="Times New Roman"/>
      <w:sz w:val="20"/>
      <w:szCs w:val="20"/>
    </w:rPr>
  </w:style>
  <w:style w:type="paragraph" w:customStyle="1" w:styleId="NormalSS">
    <w:name w:val="NormalSS"/>
    <w:basedOn w:val="Normal"/>
    <w:qFormat/>
    <w:rsid w:val="00BD33C4"/>
    <w:pPr>
      <w:tabs>
        <w:tab w:val="left" w:pos="432"/>
      </w:tabs>
      <w:ind w:left="0" w:firstLine="432"/>
      <w:jc w:val="both"/>
    </w:pPr>
    <w:rPr>
      <w:rFonts w:ascii="Times New Roman" w:hAnsi="Times New Roman"/>
    </w:rPr>
  </w:style>
  <w:style w:type="paragraph" w:customStyle="1" w:styleId="ParagraphLAST">
    <w:name w:val="Paragraph (LAST)"/>
    <w:basedOn w:val="Normal"/>
    <w:next w:val="Normal"/>
    <w:rsid w:val="00BD33C4"/>
    <w:pPr>
      <w:tabs>
        <w:tab w:val="left" w:pos="432"/>
      </w:tabs>
      <w:spacing w:after="240" w:line="480" w:lineRule="auto"/>
      <w:ind w:left="0" w:firstLine="432"/>
      <w:jc w:val="both"/>
    </w:pPr>
    <w:rPr>
      <w:rFonts w:ascii="Times New Roman" w:hAnsi="Times New Roman"/>
    </w:rPr>
  </w:style>
  <w:style w:type="paragraph" w:customStyle="1" w:styleId="MarkforTable">
    <w:name w:val="Mark for Table"/>
    <w:next w:val="Normal"/>
    <w:rsid w:val="00BD33C4"/>
    <w:pPr>
      <w:spacing w:after="0" w:line="480" w:lineRule="auto"/>
      <w:jc w:val="center"/>
    </w:pPr>
    <w:rPr>
      <w:rFonts w:ascii="Times New Roman" w:eastAsia="Times New Roman" w:hAnsi="Times New Roman" w:cs="Times New Roman"/>
      <w:caps/>
      <w:sz w:val="24"/>
      <w:szCs w:val="20"/>
    </w:rPr>
  </w:style>
  <w:style w:type="paragraph" w:styleId="BodyText2">
    <w:name w:val="Body Text 2"/>
    <w:basedOn w:val="Normal"/>
    <w:link w:val="BodyText2Char"/>
    <w:semiHidden/>
    <w:rsid w:val="00BD33C4"/>
    <w:pPr>
      <w:tabs>
        <w:tab w:val="left" w:pos="0"/>
        <w:tab w:val="left" w:pos="2520"/>
      </w:tabs>
      <w:suppressAutoHyphens/>
      <w:ind w:left="0"/>
    </w:pPr>
    <w:rPr>
      <w:rFonts w:ascii="Times New Roman" w:hAnsi="Times New Roman"/>
    </w:rPr>
  </w:style>
  <w:style w:type="character" w:customStyle="1" w:styleId="BodyText2Char">
    <w:name w:val="Body Text 2 Char"/>
    <w:basedOn w:val="DefaultParagraphFont"/>
    <w:link w:val="BodyText2"/>
    <w:semiHidden/>
    <w:rsid w:val="00BD33C4"/>
    <w:rPr>
      <w:rFonts w:ascii="Times New Roman" w:eastAsia="Times New Roman" w:hAnsi="Times New Roman" w:cs="Times New Roman"/>
      <w:sz w:val="24"/>
      <w:szCs w:val="20"/>
    </w:rPr>
  </w:style>
  <w:style w:type="paragraph" w:customStyle="1" w:styleId="Quicka">
    <w:name w:val="Quick a."/>
    <w:basedOn w:val="Normal"/>
    <w:rsid w:val="00BD33C4"/>
    <w:pPr>
      <w:widowControl w:val="0"/>
      <w:ind w:left="0"/>
    </w:pPr>
    <w:rPr>
      <w:rFonts w:ascii="Times New Roman" w:hAnsi="Times New Roman"/>
      <w:snapToGrid w:val="0"/>
    </w:rPr>
  </w:style>
  <w:style w:type="paragraph" w:styleId="BodyText3">
    <w:name w:val="Body Text 3"/>
    <w:basedOn w:val="Normal"/>
    <w:link w:val="BodyText3Char"/>
    <w:semiHidden/>
    <w:rsid w:val="00BD33C4"/>
    <w:pPr>
      <w:autoSpaceDE w:val="0"/>
      <w:autoSpaceDN w:val="0"/>
      <w:adjustRightInd w:val="0"/>
      <w:ind w:left="0"/>
      <w:jc w:val="center"/>
    </w:pPr>
    <w:rPr>
      <w:rFonts w:ascii="Arial" w:hAnsi="Arial" w:cs="Arial"/>
      <w:sz w:val="72"/>
      <w:szCs w:val="22"/>
    </w:rPr>
  </w:style>
  <w:style w:type="character" w:customStyle="1" w:styleId="BodyText3Char">
    <w:name w:val="Body Text 3 Char"/>
    <w:basedOn w:val="DefaultParagraphFont"/>
    <w:link w:val="BodyText3"/>
    <w:semiHidden/>
    <w:rsid w:val="00BD33C4"/>
    <w:rPr>
      <w:rFonts w:ascii="Arial" w:eastAsia="Times New Roman" w:hAnsi="Arial" w:cs="Arial"/>
      <w:sz w:val="72"/>
    </w:rPr>
  </w:style>
  <w:style w:type="paragraph" w:customStyle="1" w:styleId="SL-FlLftSgl">
    <w:name w:val="SL-Fl Lft Sgl"/>
    <w:rsid w:val="00BD33C4"/>
    <w:pPr>
      <w:spacing w:after="0" w:line="240" w:lineRule="atLeast"/>
      <w:jc w:val="both"/>
    </w:pPr>
    <w:rPr>
      <w:rFonts w:ascii="Arial" w:eastAsia="Times New Roman" w:hAnsi="Arial" w:cs="Times New Roman"/>
      <w:sz w:val="18"/>
      <w:szCs w:val="20"/>
    </w:rPr>
  </w:style>
  <w:style w:type="paragraph" w:styleId="DocumentMap">
    <w:name w:val="Document Map"/>
    <w:basedOn w:val="Normal"/>
    <w:link w:val="DocumentMapChar"/>
    <w:semiHidden/>
    <w:rsid w:val="00BD33C4"/>
    <w:pPr>
      <w:shd w:val="clear" w:color="auto" w:fill="000080"/>
    </w:pPr>
    <w:rPr>
      <w:rFonts w:ascii="Tahoma" w:hAnsi="Tahoma" w:cs="Tahoma"/>
    </w:rPr>
  </w:style>
  <w:style w:type="character" w:customStyle="1" w:styleId="DocumentMapChar">
    <w:name w:val="Document Map Char"/>
    <w:basedOn w:val="DefaultParagraphFont"/>
    <w:link w:val="DocumentMap"/>
    <w:semiHidden/>
    <w:rsid w:val="00BD33C4"/>
    <w:rPr>
      <w:rFonts w:ascii="Tahoma" w:eastAsia="Times New Roman" w:hAnsi="Tahoma" w:cs="Tahoma"/>
      <w:sz w:val="24"/>
      <w:szCs w:val="20"/>
      <w:shd w:val="clear" w:color="auto" w:fill="000080"/>
    </w:rPr>
  </w:style>
  <w:style w:type="paragraph" w:customStyle="1" w:styleId="Default">
    <w:name w:val="Default"/>
    <w:rsid w:val="00BD33C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ageheadline1">
    <w:name w:val="pageheadline1"/>
    <w:basedOn w:val="DefaultParagraphFont"/>
    <w:rsid w:val="00BD33C4"/>
    <w:rPr>
      <w:rFonts w:ascii="Verdana" w:hAnsi="Verdana" w:hint="default"/>
      <w:b/>
      <w:bCs/>
      <w:color w:val="000000"/>
      <w:w w:val="0"/>
      <w:sz w:val="36"/>
      <w:szCs w:val="36"/>
    </w:rPr>
  </w:style>
  <w:style w:type="paragraph" w:customStyle="1" w:styleId="Bullet">
    <w:name w:val="Bullet"/>
    <w:rsid w:val="00BD33C4"/>
    <w:pPr>
      <w:spacing w:after="180" w:line="240" w:lineRule="auto"/>
      <w:ind w:left="720" w:right="360" w:hanging="288"/>
      <w:jc w:val="both"/>
    </w:pPr>
    <w:rPr>
      <w:rFonts w:ascii="Times New Roman" w:eastAsia="Times New Roman" w:hAnsi="Times New Roman" w:cs="Times New Roman"/>
      <w:sz w:val="24"/>
      <w:szCs w:val="20"/>
    </w:rPr>
  </w:style>
  <w:style w:type="paragraph" w:customStyle="1" w:styleId="BulletLAST">
    <w:name w:val="Bullet (LAST)"/>
    <w:next w:val="Normal"/>
    <w:rsid w:val="00BD33C4"/>
    <w:pPr>
      <w:numPr>
        <w:numId w:val="9"/>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bodytext0">
    <w:name w:val="bodytext"/>
    <w:basedOn w:val="Normal"/>
    <w:rsid w:val="00BD33C4"/>
    <w:pPr>
      <w:spacing w:before="100" w:beforeAutospacing="1" w:after="100" w:afterAutospacing="1"/>
      <w:ind w:left="0"/>
    </w:pPr>
    <w:rPr>
      <w:rFonts w:ascii="Verdana" w:hAnsi="Verdana"/>
      <w:color w:val="000000"/>
      <w:sz w:val="18"/>
      <w:szCs w:val="18"/>
    </w:rPr>
  </w:style>
  <w:style w:type="paragraph" w:customStyle="1" w:styleId="chkbox">
    <w:name w:val="chkbox"/>
    <w:basedOn w:val="Normal"/>
    <w:rsid w:val="00BD33C4"/>
    <w:pPr>
      <w:spacing w:before="167" w:after="100" w:afterAutospacing="1"/>
      <w:ind w:left="0"/>
    </w:pPr>
    <w:rPr>
      <w:rFonts w:ascii="Arial Unicode MS" w:eastAsia="Arial Unicode MS" w:hAnsi="Arial Unicode MS"/>
      <w:szCs w:val="24"/>
    </w:rPr>
  </w:style>
  <w:style w:type="paragraph" w:styleId="Revision">
    <w:name w:val="Revision"/>
    <w:hidden/>
    <w:uiPriority w:val="99"/>
    <w:semiHidden/>
    <w:rsid w:val="00BD33C4"/>
    <w:pPr>
      <w:spacing w:after="0" w:line="240" w:lineRule="auto"/>
    </w:pPr>
    <w:rPr>
      <w:rFonts w:ascii="CG Times" w:eastAsia="Times New Roman" w:hAnsi="CG Times" w:cs="Times New Roman"/>
      <w:sz w:val="24"/>
      <w:szCs w:val="20"/>
    </w:rPr>
  </w:style>
  <w:style w:type="paragraph" w:customStyle="1" w:styleId="EndnoteText2">
    <w:name w:val="Endnote Text2"/>
    <w:basedOn w:val="Normal"/>
    <w:rsid w:val="00BD33C4"/>
  </w:style>
  <w:style w:type="paragraph" w:customStyle="1" w:styleId="TOC92">
    <w:name w:val="TOC 92"/>
    <w:basedOn w:val="Normal"/>
    <w:next w:val="Normal"/>
    <w:rsid w:val="00BD33C4"/>
    <w:pPr>
      <w:tabs>
        <w:tab w:val="right" w:leader="dot" w:pos="9360"/>
      </w:tabs>
      <w:ind w:left="720" w:hanging="720"/>
    </w:pPr>
  </w:style>
  <w:style w:type="paragraph" w:customStyle="1" w:styleId="TOAHeading2">
    <w:name w:val="TOA Heading2"/>
    <w:basedOn w:val="Normal"/>
    <w:next w:val="Normal"/>
    <w:rsid w:val="00BD33C4"/>
    <w:pPr>
      <w:tabs>
        <w:tab w:val="right" w:pos="9360"/>
      </w:tabs>
    </w:pPr>
  </w:style>
  <w:style w:type="paragraph" w:customStyle="1" w:styleId="Caption2">
    <w:name w:val="Caption2"/>
    <w:basedOn w:val="Normal"/>
    <w:next w:val="Normal"/>
    <w:rsid w:val="00BD33C4"/>
  </w:style>
  <w:style w:type="paragraph" w:customStyle="1" w:styleId="QuestionHead1">
    <w:name w:val="QuestionHead1"/>
    <w:basedOn w:val="PlainText"/>
    <w:rsid w:val="00BD33C4"/>
    <w:pPr>
      <w:ind w:left="576" w:hanging="576"/>
    </w:pPr>
    <w:rPr>
      <w:rFonts w:ascii="Arial" w:hAnsi="Arial" w:cs="Arial"/>
      <w:b/>
      <w:bCs/>
      <w:color w:val="000000"/>
      <w:kern w:val="28"/>
    </w:rPr>
  </w:style>
  <w:style w:type="paragraph" w:customStyle="1" w:styleId="Question1Italic">
    <w:name w:val="Question1 Italic"/>
    <w:aliases w:val="Regular"/>
    <w:basedOn w:val="QuestionHead1"/>
    <w:rsid w:val="00BD33C4"/>
    <w:pPr>
      <w:ind w:firstLine="0"/>
    </w:pPr>
    <w:rPr>
      <w:b w:val="0"/>
      <w:bCs w:val="0"/>
      <w:i/>
      <w:iCs/>
    </w:rPr>
  </w:style>
  <w:style w:type="paragraph" w:customStyle="1" w:styleId="NumberedBox1">
    <w:name w:val="Numbered Box1"/>
    <w:basedOn w:val="Normal"/>
    <w:rsid w:val="00BD33C4"/>
    <w:pPr>
      <w:tabs>
        <w:tab w:val="left" w:pos="312"/>
      </w:tabs>
      <w:spacing w:before="120"/>
      <w:ind w:left="991" w:hanging="415"/>
    </w:pPr>
    <w:rPr>
      <w:rFonts w:ascii="Arial" w:hAnsi="Arial" w:cs="Arial"/>
      <w:color w:val="000000"/>
      <w:kern w:val="28"/>
      <w:sz w:val="20"/>
    </w:rPr>
  </w:style>
  <w:style w:type="paragraph" w:styleId="ListParagraph">
    <w:name w:val="List Paragraph"/>
    <w:basedOn w:val="Normal"/>
    <w:uiPriority w:val="34"/>
    <w:qFormat/>
    <w:rsid w:val="00BD33C4"/>
    <w:pPr>
      <w:ind w:left="720"/>
      <w:contextualSpacing/>
    </w:pPr>
  </w:style>
  <w:style w:type="paragraph" w:customStyle="1" w:styleId="EndnoteText3">
    <w:name w:val="Endnote Text3"/>
    <w:basedOn w:val="Normal"/>
    <w:rsid w:val="00BD33C4"/>
  </w:style>
  <w:style w:type="paragraph" w:customStyle="1" w:styleId="TOC93">
    <w:name w:val="TOC 93"/>
    <w:basedOn w:val="Normal"/>
    <w:next w:val="Normal"/>
    <w:rsid w:val="00BD33C4"/>
    <w:pPr>
      <w:tabs>
        <w:tab w:val="right" w:leader="dot" w:pos="9360"/>
      </w:tabs>
      <w:ind w:left="720" w:hanging="720"/>
    </w:pPr>
  </w:style>
  <w:style w:type="paragraph" w:customStyle="1" w:styleId="TOAHeading3">
    <w:name w:val="TOA Heading3"/>
    <w:basedOn w:val="Normal"/>
    <w:next w:val="Normal"/>
    <w:rsid w:val="00BD33C4"/>
    <w:pPr>
      <w:tabs>
        <w:tab w:val="right" w:pos="9360"/>
      </w:tabs>
    </w:pPr>
  </w:style>
  <w:style w:type="paragraph" w:customStyle="1" w:styleId="Caption3">
    <w:name w:val="Caption3"/>
    <w:basedOn w:val="Normal"/>
    <w:next w:val="Normal"/>
    <w:rsid w:val="00BD33C4"/>
  </w:style>
  <w:style w:type="paragraph" w:customStyle="1" w:styleId="Body1">
    <w:name w:val="Body 1"/>
    <w:rsid w:val="00BD33C4"/>
    <w:pPr>
      <w:spacing w:after="0" w:line="240" w:lineRule="auto"/>
      <w:ind w:left="1440"/>
      <w:outlineLvl w:val="0"/>
    </w:pPr>
    <w:rPr>
      <w:rFonts w:ascii="Helvetica" w:eastAsia="Arial Unicode MS" w:hAnsi="Helvetica" w:cs="Times New Roman"/>
      <w:color w:val="000000"/>
      <w:sz w:val="24"/>
      <w:szCs w:val="20"/>
      <w:u w:color="000000"/>
    </w:rPr>
  </w:style>
  <w:style w:type="paragraph" w:customStyle="1" w:styleId="citable">
    <w:name w:val="citable"/>
    <w:basedOn w:val="Normal"/>
    <w:uiPriority w:val="99"/>
    <w:rsid w:val="00BD33C4"/>
    <w:pPr>
      <w:spacing w:before="100" w:beforeAutospacing="1" w:after="100" w:afterAutospacing="1"/>
      <w:ind w:left="0"/>
    </w:pPr>
    <w:rPr>
      <w:rFonts w:ascii="Times New Roman" w:hAnsi="Times New Roman"/>
      <w:szCs w:val="24"/>
    </w:rPr>
  </w:style>
  <w:style w:type="paragraph" w:styleId="NormalWeb">
    <w:name w:val="Normal (Web)"/>
    <w:basedOn w:val="Normal"/>
    <w:uiPriority w:val="99"/>
    <w:unhideWhenUsed/>
    <w:rsid w:val="00BD33C4"/>
    <w:pPr>
      <w:spacing w:before="100" w:beforeAutospacing="1" w:after="100" w:afterAutospacing="1"/>
      <w:ind w:left="0"/>
    </w:pPr>
    <w:rPr>
      <w:rFonts w:ascii="Times New Roman" w:eastAsiaTheme="minorEastAsia" w:hAnsi="Times New Roman"/>
      <w:szCs w:val="24"/>
    </w:rPr>
  </w:style>
  <w:style w:type="paragraph" w:customStyle="1" w:styleId="SU-FlLftUndln">
    <w:name w:val="SU-Fl Lft Undln"/>
    <w:uiPriority w:val="99"/>
    <w:rsid w:val="00BD33C4"/>
    <w:pPr>
      <w:keepNext/>
      <w:spacing w:after="0" w:line="240" w:lineRule="exact"/>
    </w:pPr>
    <w:rPr>
      <w:rFonts w:ascii="Times New Roman" w:eastAsia="Times New Roman" w:hAnsi="Times New Roman" w:cs="Times New Roman"/>
      <w:szCs w:val="20"/>
      <w:u w:val="single"/>
    </w:rPr>
  </w:style>
  <w:style w:type="table" w:styleId="TableGrid">
    <w:name w:val="Table Grid"/>
    <w:basedOn w:val="TableNormal"/>
    <w:uiPriority w:val="59"/>
    <w:rsid w:val="00BD33C4"/>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D33C4"/>
    <w:pPr>
      <w:spacing w:after="60"/>
      <w:ind w:left="0"/>
      <w:jc w:val="center"/>
      <w:outlineLvl w:val="1"/>
    </w:pPr>
    <w:rPr>
      <w:rFonts w:ascii="Cambria" w:hAnsi="Cambria"/>
      <w:szCs w:val="24"/>
    </w:rPr>
  </w:style>
  <w:style w:type="character" w:customStyle="1" w:styleId="SubtitleChar">
    <w:name w:val="Subtitle Char"/>
    <w:basedOn w:val="DefaultParagraphFont"/>
    <w:link w:val="Subtitle"/>
    <w:uiPriority w:val="11"/>
    <w:rsid w:val="00BD33C4"/>
    <w:rPr>
      <w:rFonts w:ascii="Cambria" w:eastAsia="Times New Roman" w:hAnsi="Cambria" w:cs="Times New Roman"/>
      <w:sz w:val="24"/>
      <w:szCs w:val="24"/>
    </w:rPr>
  </w:style>
  <w:style w:type="character" w:customStyle="1" w:styleId="ptext-">
    <w:name w:val="ptext-"/>
    <w:basedOn w:val="DefaultParagraphFont"/>
    <w:rsid w:val="00BD33C4"/>
  </w:style>
  <w:style w:type="paragraph" w:customStyle="1" w:styleId="EndNoteBibliography">
    <w:name w:val="EndNote Bibliography"/>
    <w:basedOn w:val="Normal"/>
    <w:link w:val="EndNoteBibliographyChar"/>
    <w:rsid w:val="00BD33C4"/>
    <w:pPr>
      <w:spacing w:after="160"/>
      <w:ind w:left="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BD33C4"/>
    <w:rPr>
      <w:rFonts w:ascii="Calibri" w:hAnsi="Calibri" w:cs="Calibri"/>
      <w:noProof/>
    </w:rPr>
  </w:style>
  <w:style w:type="paragraph" w:styleId="TOCHeading">
    <w:name w:val="TOC Heading"/>
    <w:basedOn w:val="Heading1"/>
    <w:next w:val="Normal"/>
    <w:uiPriority w:val="39"/>
    <w:unhideWhenUsed/>
    <w:qFormat/>
    <w:rsid w:val="00BB547C"/>
    <w:pPr>
      <w:keepLines/>
      <w:spacing w:before="240" w:line="259" w:lineRule="auto"/>
      <w:ind w:left="0" w:firstLine="0"/>
      <w:outlineLvl w:val="9"/>
    </w:pPr>
    <w:rPr>
      <w:rFonts w:asciiTheme="majorHAnsi" w:eastAsiaTheme="majorEastAsia" w:hAnsiTheme="majorHAnsi" w:cstheme="majorBidi"/>
      <w:iCs w:val="0"/>
      <w:color w:val="2F5496" w:themeColor="accent1" w:themeShade="BF"/>
      <w:sz w:val="32"/>
      <w:szCs w:val="32"/>
    </w:rPr>
  </w:style>
  <w:style w:type="character" w:customStyle="1" w:styleId="UnresolvedMention">
    <w:name w:val="Unresolved Mention"/>
    <w:basedOn w:val="DefaultParagraphFont"/>
    <w:uiPriority w:val="99"/>
    <w:semiHidden/>
    <w:unhideWhenUsed/>
    <w:rsid w:val="00E856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csesdata.nsf.gov/datadownload/" TargetMode="Externa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https://ncsesdata.nsf.gov/sestat/sestat.html"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sf.gov/statistics/reports.cfm" TargetMode="External"/><Relationship Id="rId24" Type="http://schemas.openxmlformats.org/officeDocument/2006/relationships/image" Target="media/image6.wmf"/><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hyperlink" Target="http://www.gradsense.org" TargetMode="Externa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s>
</file>

<file path=word/_rels/footnotes.xml.rels><?xml version="1.0" encoding="UTF-8" standalone="yes"?>
<Relationships xmlns="http://schemas.openxmlformats.org/package/2006/relationships"><Relationship Id="rId8" Type="http://schemas.openxmlformats.org/officeDocument/2006/relationships/hyperlink" Target="https://www.nap.edu/catalog/24968/measuring-the-21st-century-science-and-engineering-workforce-population-evolving" TargetMode="External"/><Relationship Id="rId3" Type="http://schemas.openxmlformats.org/officeDocument/2006/relationships/hyperlink" Target="http://nsf.gov/nsb/publications/2015/nsb201510.pdf" TargetMode="External"/><Relationship Id="rId7" Type="http://schemas.openxmlformats.org/officeDocument/2006/relationships/hyperlink" Target="http://www.gradsense.org/gradsense/methodology" TargetMode="External"/><Relationship Id="rId2" Type="http://schemas.openxmlformats.org/officeDocument/2006/relationships/hyperlink" Target="https://www.nsf.gov/pubs/2018/nsb20187/nsb20187.pdf" TargetMode="External"/><Relationship Id="rId1" Type="http://schemas.openxmlformats.org/officeDocument/2006/relationships/hyperlink" Target="http://www.nsf.gov/statistics/srvydoctoratework" TargetMode="External"/><Relationship Id="rId6" Type="http://schemas.openxmlformats.org/officeDocument/2006/relationships/hyperlink" Target="https://www.sba.gov/sites/default/files/advocacy/rs432tot-Immigrant-STEM-Entrepreneurs.pdf" TargetMode="External"/><Relationship Id="rId5" Type="http://schemas.openxmlformats.org/officeDocument/2006/relationships/hyperlink" Target="http://www.miracoalition.org/images/stories/gac_task_force_report_final-12.18.14.pdf" TargetMode="External"/><Relationship Id="rId4" Type="http://schemas.openxmlformats.org/officeDocument/2006/relationships/hyperlink" Target="http://www.nsf.gov/nsb/documents/2003/nsb0369/nsb036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415A3-C210-407C-A3E9-46157281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7664</Words>
  <Characters>43687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Lynn M.</dc:creator>
  <cp:keywords/>
  <dc:description/>
  <cp:lastModifiedBy>SYSTEM</cp:lastModifiedBy>
  <cp:revision>2</cp:revision>
  <dcterms:created xsi:type="dcterms:W3CDTF">2019-02-01T13:28:00Z</dcterms:created>
  <dcterms:modified xsi:type="dcterms:W3CDTF">2019-02-01T13:28:00Z</dcterms:modified>
</cp:coreProperties>
</file>