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22BE1" w14:textId="77777777" w:rsidR="00A36F5A" w:rsidRPr="00BF2C8A" w:rsidRDefault="00A36F5A" w:rsidP="006511E9">
      <w:pPr>
        <w:jc w:val="both"/>
        <w:rPr>
          <w:rFonts w:asciiTheme="minorHAnsi" w:hAnsiTheme="minorHAnsi"/>
          <w:b/>
        </w:rPr>
      </w:pPr>
      <w:bookmarkStart w:id="0" w:name="_GoBack"/>
      <w:bookmarkEnd w:id="0"/>
      <w:r w:rsidRPr="00BF2C8A">
        <w:rPr>
          <w:rFonts w:asciiTheme="minorHAnsi" w:hAnsiTheme="minorHAnsi"/>
          <w:b/>
        </w:rPr>
        <w:t>Section A: Justification</w:t>
      </w:r>
    </w:p>
    <w:p w14:paraId="4D622BE2" w14:textId="77777777" w:rsidR="005547C8" w:rsidRPr="00BF2C8A" w:rsidRDefault="005547C8" w:rsidP="006511E9">
      <w:pPr>
        <w:jc w:val="both"/>
        <w:rPr>
          <w:rFonts w:asciiTheme="minorHAnsi" w:hAnsiTheme="minorHAnsi"/>
          <w:b/>
        </w:rPr>
      </w:pPr>
    </w:p>
    <w:p w14:paraId="4D622BE3" w14:textId="77777777" w:rsidR="002D0D69" w:rsidRPr="00BF2C8A" w:rsidRDefault="00EC0F36" w:rsidP="0039114A">
      <w:pPr>
        <w:pStyle w:val="ListParagraph"/>
        <w:numPr>
          <w:ilvl w:val="0"/>
          <w:numId w:val="28"/>
        </w:numPr>
        <w:autoSpaceDE w:val="0"/>
        <w:autoSpaceDN w:val="0"/>
        <w:adjustRightInd w:val="0"/>
        <w:spacing w:after="0" w:line="240" w:lineRule="auto"/>
        <w:contextualSpacing w:val="0"/>
        <w:jc w:val="both"/>
        <w:rPr>
          <w:rFonts w:asciiTheme="minorHAnsi" w:hAnsiTheme="minorHAnsi"/>
          <w:b/>
          <w:sz w:val="24"/>
          <w:szCs w:val="24"/>
        </w:rPr>
      </w:pPr>
      <w:r w:rsidRPr="00BF2C8A">
        <w:rPr>
          <w:rFonts w:asciiTheme="minorHAnsi" w:hAnsiTheme="minorHAnsi"/>
          <w:b/>
          <w:sz w:val="24"/>
          <w:szCs w:val="24"/>
        </w:rPr>
        <w:t>Circumstances that make the collection of information necessary.</w:t>
      </w:r>
    </w:p>
    <w:p w14:paraId="0C6E6EEB" w14:textId="77777777" w:rsidR="006F5CD9" w:rsidRDefault="006F5CD9" w:rsidP="007820E5">
      <w:pPr>
        <w:pStyle w:val="ListParagraph"/>
        <w:autoSpaceDE w:val="0"/>
        <w:autoSpaceDN w:val="0"/>
        <w:adjustRightInd w:val="0"/>
        <w:spacing w:after="0" w:line="240" w:lineRule="auto"/>
        <w:ind w:left="360"/>
        <w:contextualSpacing w:val="0"/>
        <w:jc w:val="both"/>
        <w:rPr>
          <w:rFonts w:asciiTheme="minorHAnsi" w:hAnsiTheme="minorHAnsi"/>
          <w:sz w:val="24"/>
          <w:szCs w:val="24"/>
        </w:rPr>
      </w:pPr>
      <w:r w:rsidRPr="006F5CD9">
        <w:rPr>
          <w:rFonts w:asciiTheme="minorHAnsi" w:hAnsiTheme="minorHAnsi"/>
          <w:sz w:val="24"/>
          <w:szCs w:val="24"/>
        </w:rPr>
        <w:t>22 USC 2504(k) states: “In order to assure that the skills and experience which former volunteers have derived from their training and their service abroad are best utilized in the national interest, the [Peace Corps Director] may, in cooperation with agencies of the United States, private employers, educational institutions, and other entities of the United States, undertake programs under which volunteers would be counseled with respect to opportunities for further education and employment.”</w:t>
      </w:r>
    </w:p>
    <w:p w14:paraId="6EF784CA" w14:textId="48177122" w:rsidR="007820E5" w:rsidRPr="006F5CD9" w:rsidRDefault="007820E5" w:rsidP="006F5CD9">
      <w:pPr>
        <w:pStyle w:val="ListParagraph"/>
        <w:autoSpaceDE w:val="0"/>
        <w:autoSpaceDN w:val="0"/>
        <w:adjustRightInd w:val="0"/>
        <w:spacing w:after="0" w:line="240" w:lineRule="auto"/>
        <w:ind w:left="360"/>
        <w:contextualSpacing w:val="0"/>
        <w:jc w:val="both"/>
        <w:rPr>
          <w:rFonts w:asciiTheme="minorHAnsi" w:hAnsiTheme="minorHAnsi"/>
          <w:sz w:val="24"/>
          <w:szCs w:val="24"/>
        </w:rPr>
      </w:pPr>
      <w:r w:rsidRPr="00BF2C8A">
        <w:rPr>
          <w:rFonts w:asciiTheme="minorHAnsi" w:hAnsiTheme="minorHAnsi"/>
          <w:sz w:val="24"/>
          <w:szCs w:val="24"/>
        </w:rPr>
        <w:t>In order to provide such services, it is necessary for the Peace Corps to collect information from persons requesting interactions with Returned and Current Peace Corps Volunteers to facilitate the World Wise Schools program and provide support during these exchanges.</w:t>
      </w:r>
    </w:p>
    <w:p w14:paraId="28AE2535" w14:textId="7607A1CF" w:rsidR="007820E5" w:rsidRPr="006F5CD9" w:rsidRDefault="00BF250D" w:rsidP="006F5CD9">
      <w:pPr>
        <w:pStyle w:val="ListParagraph"/>
        <w:autoSpaceDE w:val="0"/>
        <w:autoSpaceDN w:val="0"/>
        <w:adjustRightInd w:val="0"/>
        <w:spacing w:after="0" w:line="240" w:lineRule="auto"/>
        <w:ind w:left="360"/>
        <w:contextualSpacing w:val="0"/>
        <w:jc w:val="both"/>
        <w:rPr>
          <w:rFonts w:asciiTheme="minorHAnsi" w:hAnsiTheme="minorHAnsi"/>
          <w:sz w:val="24"/>
          <w:szCs w:val="24"/>
        </w:rPr>
      </w:pPr>
      <w:r w:rsidRPr="006F5CD9">
        <w:rPr>
          <w:rFonts w:asciiTheme="minorHAnsi" w:hAnsiTheme="minorHAnsi"/>
          <w:sz w:val="24"/>
          <w:szCs w:val="24"/>
        </w:rPr>
        <w:t>The Peace Corps</w:t>
      </w:r>
      <w:r w:rsidR="007820E5" w:rsidRPr="006F5CD9">
        <w:rPr>
          <w:rFonts w:asciiTheme="minorHAnsi" w:hAnsiTheme="minorHAnsi"/>
          <w:sz w:val="24"/>
          <w:szCs w:val="24"/>
        </w:rPr>
        <w:t xml:space="preserve"> Office of Third Goal &amp; Returned Volunteer Service builds awareness of the benefits that Peace Corps Volunteers bring to the United States during their service.  The Office of Third Goal &amp; Returned Volunteer Services comprises Paul D. Coverdell World Wise Schools, Third Goal, Certifications, and Returned Volunteer Services.  The Office of Third Goal &amp; Returned Volunteer Services’ activities and publications support section 2 of the Peace Corps Act, which states that one of the agency’s missions is to “promote a better understanding of other peoples on the part of the American people.” Paul D.</w:t>
      </w:r>
      <w:r w:rsidRPr="006F5CD9">
        <w:rPr>
          <w:rFonts w:asciiTheme="minorHAnsi" w:hAnsiTheme="minorHAnsi"/>
          <w:sz w:val="24"/>
          <w:szCs w:val="24"/>
        </w:rPr>
        <w:t xml:space="preserve"> </w:t>
      </w:r>
      <w:r w:rsidR="007820E5" w:rsidRPr="006F5CD9">
        <w:rPr>
          <w:rFonts w:asciiTheme="minorHAnsi" w:hAnsiTheme="minorHAnsi"/>
          <w:sz w:val="24"/>
          <w:szCs w:val="24"/>
        </w:rPr>
        <w:t xml:space="preserve">Coverdell World Wise Schools was established in 1989 in order to bring the inter-cultural experience of Peace Corps Volunteers into the classrooms of the United States.  Within the purview of Coverdell World Wise Schools, the Global Connections program connects educators with Peace Corps Volunteer serving overseas. </w:t>
      </w:r>
    </w:p>
    <w:p w14:paraId="213FDF43" w14:textId="3606B4D2" w:rsidR="007820E5" w:rsidRPr="006F5CD9" w:rsidRDefault="007820E5" w:rsidP="006F5CD9">
      <w:pPr>
        <w:pStyle w:val="ListParagraph"/>
        <w:autoSpaceDE w:val="0"/>
        <w:autoSpaceDN w:val="0"/>
        <w:adjustRightInd w:val="0"/>
        <w:spacing w:after="0" w:line="240" w:lineRule="auto"/>
        <w:ind w:left="360"/>
        <w:contextualSpacing w:val="0"/>
        <w:jc w:val="both"/>
        <w:rPr>
          <w:rFonts w:asciiTheme="minorHAnsi" w:hAnsiTheme="minorHAnsi"/>
          <w:sz w:val="24"/>
          <w:szCs w:val="24"/>
        </w:rPr>
      </w:pPr>
      <w:r w:rsidRPr="006F5CD9">
        <w:rPr>
          <w:rFonts w:asciiTheme="minorHAnsi" w:hAnsiTheme="minorHAnsi"/>
          <w:sz w:val="24"/>
          <w:szCs w:val="24"/>
        </w:rPr>
        <w:t>In order to participate in these programs and connect with a current/returned Volunteer, the educator must complete the Paul D. Coverdell W</w:t>
      </w:r>
      <w:r w:rsidR="006F5CD9" w:rsidRPr="006F5CD9">
        <w:rPr>
          <w:rFonts w:asciiTheme="minorHAnsi" w:hAnsiTheme="minorHAnsi"/>
          <w:sz w:val="24"/>
          <w:szCs w:val="24"/>
        </w:rPr>
        <w:t>orld Wise Schools Request Form.</w:t>
      </w:r>
    </w:p>
    <w:p w14:paraId="4D622BE7" w14:textId="77777777" w:rsidR="00002512" w:rsidRPr="00BF2C8A" w:rsidRDefault="00002512" w:rsidP="0039114A">
      <w:pPr>
        <w:pStyle w:val="Default"/>
        <w:jc w:val="both"/>
        <w:rPr>
          <w:rFonts w:asciiTheme="minorHAnsi" w:hAnsiTheme="minorHAnsi"/>
        </w:rPr>
      </w:pPr>
    </w:p>
    <w:p w14:paraId="4D622BE8" w14:textId="77777777" w:rsidR="000A2A1D" w:rsidRPr="00BF2C8A" w:rsidRDefault="00EC0F36" w:rsidP="0039114A">
      <w:pPr>
        <w:pStyle w:val="ListParagraph"/>
        <w:numPr>
          <w:ilvl w:val="0"/>
          <w:numId w:val="28"/>
        </w:numPr>
        <w:autoSpaceDE w:val="0"/>
        <w:autoSpaceDN w:val="0"/>
        <w:adjustRightInd w:val="0"/>
        <w:spacing w:line="240" w:lineRule="auto"/>
        <w:contextualSpacing w:val="0"/>
        <w:jc w:val="both"/>
        <w:rPr>
          <w:rFonts w:asciiTheme="minorHAnsi" w:hAnsiTheme="minorHAnsi"/>
          <w:sz w:val="24"/>
          <w:szCs w:val="24"/>
        </w:rPr>
      </w:pPr>
      <w:r w:rsidRPr="00BF2C8A">
        <w:rPr>
          <w:rFonts w:asciiTheme="minorHAnsi" w:hAnsiTheme="minorHAnsi"/>
          <w:b/>
          <w:sz w:val="24"/>
          <w:szCs w:val="24"/>
        </w:rPr>
        <w:t>By whom, how, and for what purpose the information is to be used.</w:t>
      </w:r>
    </w:p>
    <w:p w14:paraId="0AEB1A3C" w14:textId="0862E40F" w:rsidR="007820E5" w:rsidRPr="006F5CD9" w:rsidRDefault="0059043D" w:rsidP="006F5CD9">
      <w:pPr>
        <w:pStyle w:val="ListParagraph"/>
        <w:autoSpaceDE w:val="0"/>
        <w:autoSpaceDN w:val="0"/>
        <w:adjustRightInd w:val="0"/>
        <w:spacing w:line="240" w:lineRule="auto"/>
        <w:ind w:left="360"/>
        <w:contextualSpacing w:val="0"/>
        <w:jc w:val="both"/>
        <w:rPr>
          <w:rFonts w:asciiTheme="minorHAnsi" w:hAnsiTheme="minorHAnsi"/>
          <w:sz w:val="24"/>
          <w:szCs w:val="24"/>
        </w:rPr>
      </w:pPr>
      <w:r w:rsidRPr="00BF2C8A">
        <w:rPr>
          <w:rFonts w:asciiTheme="minorHAnsi" w:hAnsiTheme="minorHAnsi"/>
          <w:sz w:val="24"/>
          <w:szCs w:val="24"/>
        </w:rPr>
        <w:t xml:space="preserve">The Peace Corps uses the </w:t>
      </w:r>
      <w:r w:rsidR="00E04D4D" w:rsidRPr="00E04D4D">
        <w:rPr>
          <w:rFonts w:asciiTheme="minorHAnsi" w:hAnsiTheme="minorHAnsi"/>
          <w:sz w:val="24"/>
          <w:szCs w:val="24"/>
        </w:rPr>
        <w:t xml:space="preserve">Coverdell World Wise Schools </w:t>
      </w:r>
      <w:r w:rsidR="006F5CD9">
        <w:rPr>
          <w:rFonts w:asciiTheme="minorHAnsi" w:hAnsiTheme="minorHAnsi"/>
          <w:sz w:val="24"/>
          <w:szCs w:val="24"/>
        </w:rPr>
        <w:t>Connections Form</w:t>
      </w:r>
      <w:r w:rsidRPr="00BF2C8A">
        <w:rPr>
          <w:rFonts w:asciiTheme="minorHAnsi" w:hAnsiTheme="minorHAnsi"/>
          <w:sz w:val="24"/>
          <w:szCs w:val="24"/>
        </w:rPr>
        <w:t xml:space="preserve"> to collect essential administrative information from educators and group leaders to use to facilitate connection </w:t>
      </w:r>
      <w:r w:rsidR="007820E5" w:rsidRPr="00BF2C8A">
        <w:rPr>
          <w:rFonts w:asciiTheme="minorHAnsi" w:hAnsiTheme="minorHAnsi"/>
          <w:sz w:val="24"/>
          <w:szCs w:val="24"/>
        </w:rPr>
        <w:t>with current/returned Peace Corps Volunteers.</w:t>
      </w:r>
    </w:p>
    <w:p w14:paraId="078457AD" w14:textId="54D3CB1F" w:rsidR="007820E5" w:rsidRPr="00BF2C8A" w:rsidRDefault="007820E5" w:rsidP="007820E5">
      <w:pPr>
        <w:pStyle w:val="ListParagraph"/>
        <w:spacing w:line="240" w:lineRule="auto"/>
        <w:ind w:left="360"/>
        <w:contextualSpacing w:val="0"/>
        <w:jc w:val="both"/>
        <w:rPr>
          <w:rFonts w:asciiTheme="minorHAnsi" w:hAnsiTheme="minorHAnsi"/>
          <w:sz w:val="24"/>
          <w:szCs w:val="24"/>
        </w:rPr>
      </w:pPr>
      <w:r w:rsidRPr="00BF2C8A">
        <w:rPr>
          <w:rFonts w:asciiTheme="minorHAnsi" w:hAnsiTheme="minorHAnsi"/>
          <w:sz w:val="24"/>
          <w:szCs w:val="24"/>
        </w:rPr>
        <w:t>These forms are the first point of contact with the participating educator.  It is Paul D. Coverdell World Wise Schools’ fundamental source of information from educators.  The information is used to make a suitable match between the educator and a current/returned Peace Corps Volunteer</w:t>
      </w:r>
      <w:r w:rsidRPr="006F5CD9">
        <w:rPr>
          <w:rFonts w:asciiTheme="minorHAnsi" w:hAnsiTheme="minorHAnsi"/>
          <w:sz w:val="24"/>
          <w:szCs w:val="24"/>
        </w:rPr>
        <w:t xml:space="preserve">.   The information will be collected annually on a continuous basis and with permissions that may be shared with the </w:t>
      </w:r>
      <w:r w:rsidRPr="006F5CD9">
        <w:rPr>
          <w:rFonts w:asciiTheme="minorHAnsi" w:hAnsiTheme="minorHAnsi"/>
          <w:sz w:val="24"/>
          <w:szCs w:val="24"/>
        </w:rPr>
        <w:lastRenderedPageBreak/>
        <w:t>media, Congress, returned Volunteer groups, educational institutions, and other government agencies including current/returned Volunteers.</w:t>
      </w:r>
    </w:p>
    <w:p w14:paraId="78518D6C" w14:textId="77777777" w:rsidR="007820E5" w:rsidRPr="00BF2C8A" w:rsidRDefault="007820E5" w:rsidP="0059043D">
      <w:pPr>
        <w:pStyle w:val="ListParagraph"/>
        <w:autoSpaceDE w:val="0"/>
        <w:autoSpaceDN w:val="0"/>
        <w:adjustRightInd w:val="0"/>
        <w:spacing w:line="240" w:lineRule="auto"/>
        <w:ind w:left="360"/>
        <w:contextualSpacing w:val="0"/>
        <w:jc w:val="both"/>
        <w:rPr>
          <w:rFonts w:asciiTheme="minorHAnsi" w:hAnsiTheme="minorHAnsi"/>
          <w:sz w:val="24"/>
          <w:szCs w:val="24"/>
        </w:rPr>
      </w:pPr>
    </w:p>
    <w:p w14:paraId="4D622BEB" w14:textId="77777777" w:rsidR="000A2A1D" w:rsidRPr="00BF2C8A" w:rsidRDefault="00EC0F36" w:rsidP="0039114A">
      <w:pPr>
        <w:pStyle w:val="ListParagraph"/>
        <w:numPr>
          <w:ilvl w:val="0"/>
          <w:numId w:val="28"/>
        </w:numPr>
        <w:spacing w:line="240" w:lineRule="auto"/>
        <w:contextualSpacing w:val="0"/>
        <w:jc w:val="both"/>
        <w:rPr>
          <w:rFonts w:asciiTheme="minorHAnsi" w:hAnsiTheme="minorHAnsi"/>
          <w:b/>
          <w:sz w:val="24"/>
          <w:szCs w:val="24"/>
        </w:rPr>
      </w:pPr>
      <w:r w:rsidRPr="00BF2C8A">
        <w:rPr>
          <w:rFonts w:asciiTheme="minorHAnsi" w:hAnsiTheme="minorHAnsi"/>
          <w:b/>
          <w:sz w:val="24"/>
          <w:szCs w:val="24"/>
        </w:rPr>
        <w:t>Consideration of the use of improved information technology.</w:t>
      </w:r>
    </w:p>
    <w:p w14:paraId="559456E1" w14:textId="36C4194B" w:rsidR="007820E5" w:rsidRPr="00BF2C8A" w:rsidRDefault="007820E5" w:rsidP="007820E5">
      <w:pPr>
        <w:pStyle w:val="ListParagraph"/>
        <w:spacing w:after="0" w:line="240" w:lineRule="auto"/>
        <w:ind w:left="360"/>
        <w:contextualSpacing w:val="0"/>
        <w:rPr>
          <w:rFonts w:asciiTheme="minorHAnsi" w:hAnsiTheme="minorHAnsi"/>
          <w:b/>
          <w:sz w:val="24"/>
          <w:szCs w:val="24"/>
        </w:rPr>
      </w:pPr>
      <w:r w:rsidRPr="00BF2C8A">
        <w:rPr>
          <w:rFonts w:asciiTheme="minorHAnsi" w:hAnsiTheme="minorHAnsi"/>
          <w:sz w:val="24"/>
          <w:szCs w:val="24"/>
        </w:rPr>
        <w:t xml:space="preserve">To improve efficiency in program administration and speed of enrollment, the information will be collected from an online form on the World Wise Schools website.  The electronic submission of information is sent through the Peace Corps Website content management program, Wagtail, and managed in CRM. </w:t>
      </w:r>
    </w:p>
    <w:p w14:paraId="77FF6BBF" w14:textId="77777777" w:rsidR="006511E9" w:rsidRPr="00BF2C8A" w:rsidRDefault="006511E9" w:rsidP="0039114A">
      <w:pPr>
        <w:pStyle w:val="ListParagraph"/>
        <w:spacing w:after="0" w:line="240" w:lineRule="auto"/>
        <w:ind w:left="360"/>
        <w:contextualSpacing w:val="0"/>
        <w:rPr>
          <w:rFonts w:asciiTheme="minorHAnsi" w:hAnsiTheme="minorHAnsi"/>
          <w:sz w:val="24"/>
          <w:szCs w:val="24"/>
        </w:rPr>
      </w:pPr>
    </w:p>
    <w:p w14:paraId="4D622BF0" w14:textId="77777777" w:rsidR="0070399A" w:rsidRPr="00BF2C8A" w:rsidRDefault="00EC0F36" w:rsidP="0039114A">
      <w:pPr>
        <w:pStyle w:val="ListParagraph"/>
        <w:numPr>
          <w:ilvl w:val="0"/>
          <w:numId w:val="28"/>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Efforts to identify duplication.</w:t>
      </w:r>
      <w:r w:rsidR="000E5CAB" w:rsidRPr="00BF2C8A">
        <w:rPr>
          <w:rFonts w:asciiTheme="minorHAnsi" w:hAnsiTheme="minorHAnsi"/>
          <w:b/>
          <w:sz w:val="24"/>
          <w:szCs w:val="24"/>
        </w:rPr>
        <w:t xml:space="preserve"> </w:t>
      </w:r>
      <w:r w:rsidR="006B72CD" w:rsidRPr="00BF2C8A">
        <w:rPr>
          <w:rFonts w:asciiTheme="minorHAnsi" w:hAnsiTheme="minorHAnsi"/>
          <w:b/>
          <w:sz w:val="24"/>
          <w:szCs w:val="24"/>
        </w:rPr>
        <w:t>Why similar information cannot be used.</w:t>
      </w:r>
    </w:p>
    <w:p w14:paraId="5A5C8456" w14:textId="6259B647" w:rsidR="007820E5" w:rsidRPr="00BF2C8A" w:rsidRDefault="007820E5" w:rsidP="003C6D00">
      <w:pPr>
        <w:pStyle w:val="ListParagraph"/>
        <w:ind w:left="360"/>
        <w:rPr>
          <w:rFonts w:asciiTheme="minorHAnsi" w:hAnsiTheme="minorHAnsi"/>
          <w:sz w:val="24"/>
          <w:szCs w:val="24"/>
        </w:rPr>
      </w:pPr>
      <w:r w:rsidRPr="00BF2C8A">
        <w:rPr>
          <w:rFonts w:asciiTheme="minorHAnsi" w:hAnsiTheme="minorHAnsi"/>
          <w:sz w:val="24"/>
          <w:szCs w:val="24"/>
        </w:rPr>
        <w:t>Peace Corps has reviewed this enrollment form in order to avoid and identify duplications. There ar</w:t>
      </w:r>
      <w:r w:rsidR="009B1CF9">
        <w:rPr>
          <w:rFonts w:asciiTheme="minorHAnsi" w:hAnsiTheme="minorHAnsi"/>
          <w:sz w:val="24"/>
          <w:szCs w:val="24"/>
        </w:rPr>
        <w:t>e no other information collections</w:t>
      </w:r>
      <w:r w:rsidRPr="00BF2C8A">
        <w:rPr>
          <w:rFonts w:asciiTheme="minorHAnsi" w:hAnsiTheme="minorHAnsi"/>
          <w:sz w:val="24"/>
          <w:szCs w:val="24"/>
        </w:rPr>
        <w:t xml:space="preserve"> that can be used to make a suitable match in the program</w:t>
      </w:r>
      <w:r w:rsidR="003C6D00" w:rsidRPr="00BF2C8A">
        <w:rPr>
          <w:rFonts w:asciiTheme="minorHAnsi" w:hAnsiTheme="minorHAnsi"/>
          <w:sz w:val="24"/>
          <w:szCs w:val="24"/>
        </w:rPr>
        <w:t>s</w:t>
      </w:r>
      <w:r w:rsidRPr="00BF2C8A">
        <w:rPr>
          <w:rFonts w:asciiTheme="minorHAnsi" w:hAnsiTheme="minorHAnsi"/>
          <w:sz w:val="24"/>
          <w:szCs w:val="24"/>
        </w:rPr>
        <w:t xml:space="preserve"> between currently serving Peace Corps Volunteers and educators. The information collected is unique</w:t>
      </w:r>
      <w:r w:rsidR="003C6D00" w:rsidRPr="00BF2C8A">
        <w:rPr>
          <w:rFonts w:asciiTheme="minorHAnsi" w:hAnsiTheme="minorHAnsi"/>
          <w:sz w:val="24"/>
          <w:szCs w:val="24"/>
        </w:rPr>
        <w:t xml:space="preserve"> in that it applies only to these two </w:t>
      </w:r>
      <w:r w:rsidRPr="00BF2C8A">
        <w:rPr>
          <w:rFonts w:asciiTheme="minorHAnsi" w:hAnsiTheme="minorHAnsi"/>
          <w:sz w:val="24"/>
          <w:szCs w:val="24"/>
        </w:rPr>
        <w:t>program and elicits data regarding educators’ preferences for Peace Corps Volunteer partner participants.</w:t>
      </w:r>
    </w:p>
    <w:p w14:paraId="038932B6" w14:textId="77777777" w:rsidR="006511E9" w:rsidRPr="00BF2C8A" w:rsidRDefault="006511E9" w:rsidP="0039114A">
      <w:pPr>
        <w:ind w:left="360"/>
        <w:rPr>
          <w:rFonts w:asciiTheme="minorHAnsi" w:hAnsiTheme="minorHAnsi"/>
        </w:rPr>
      </w:pPr>
    </w:p>
    <w:p w14:paraId="4D622BF5" w14:textId="156620CA" w:rsidR="00EC0F36" w:rsidRPr="00BF2C8A" w:rsidRDefault="00EC0F36" w:rsidP="0039114A">
      <w:pPr>
        <w:pStyle w:val="ListParagraph"/>
        <w:numPr>
          <w:ilvl w:val="0"/>
          <w:numId w:val="28"/>
        </w:numPr>
        <w:autoSpaceDE w:val="0"/>
        <w:autoSpaceDN w:val="0"/>
        <w:adjustRightInd w:val="0"/>
        <w:spacing w:after="240" w:line="240" w:lineRule="auto"/>
        <w:contextualSpacing w:val="0"/>
        <w:jc w:val="both"/>
        <w:rPr>
          <w:rFonts w:asciiTheme="minorHAnsi" w:hAnsiTheme="minorHAnsi"/>
          <w:b/>
          <w:sz w:val="24"/>
          <w:szCs w:val="24"/>
        </w:rPr>
      </w:pPr>
      <w:r w:rsidRPr="00BF2C8A">
        <w:rPr>
          <w:rFonts w:asciiTheme="minorHAnsi" w:hAnsiTheme="minorHAnsi"/>
          <w:b/>
          <w:sz w:val="24"/>
          <w:szCs w:val="24"/>
        </w:rPr>
        <w:t>Methods to minimize the burden to small business if involved.</w:t>
      </w:r>
    </w:p>
    <w:p w14:paraId="4B9E2A01" w14:textId="07ABA8C5" w:rsidR="003C6D00" w:rsidRPr="00BF2C8A" w:rsidRDefault="003C6D00" w:rsidP="003C6D00">
      <w:pPr>
        <w:pStyle w:val="ListParagraph"/>
        <w:autoSpaceDE w:val="0"/>
        <w:autoSpaceDN w:val="0"/>
        <w:adjustRightInd w:val="0"/>
        <w:spacing w:after="240" w:line="240" w:lineRule="auto"/>
        <w:ind w:left="360"/>
        <w:contextualSpacing w:val="0"/>
        <w:jc w:val="both"/>
        <w:rPr>
          <w:rFonts w:asciiTheme="minorHAnsi" w:hAnsiTheme="minorHAnsi"/>
          <w:sz w:val="24"/>
          <w:szCs w:val="24"/>
        </w:rPr>
      </w:pPr>
      <w:r w:rsidRPr="00BF2C8A">
        <w:rPr>
          <w:rFonts w:asciiTheme="minorHAnsi" w:hAnsiTheme="minorHAnsi"/>
          <w:sz w:val="24"/>
          <w:szCs w:val="24"/>
        </w:rPr>
        <w:t>The collection of information does not impact small businesses or other small entities.</w:t>
      </w:r>
    </w:p>
    <w:p w14:paraId="4D622BF8" w14:textId="77777777" w:rsidR="001351D2" w:rsidRPr="00BF2C8A" w:rsidRDefault="006B72CD" w:rsidP="0039114A">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Consequences to the Federal program if collection were conducted less frequently.</w:t>
      </w:r>
    </w:p>
    <w:p w14:paraId="14B7DCA8" w14:textId="1C0B1635" w:rsidR="003C6D00" w:rsidRPr="00BF2C8A" w:rsidRDefault="003C6D00" w:rsidP="003C6D00">
      <w:pPr>
        <w:pStyle w:val="ListParagraph"/>
        <w:ind w:left="360"/>
        <w:jc w:val="both"/>
        <w:rPr>
          <w:rFonts w:asciiTheme="minorHAnsi" w:hAnsiTheme="minorHAnsi"/>
          <w:sz w:val="24"/>
          <w:szCs w:val="24"/>
        </w:rPr>
      </w:pPr>
      <w:r w:rsidRPr="00BF2C8A">
        <w:rPr>
          <w:rFonts w:asciiTheme="minorHAnsi" w:hAnsiTheme="minorHAnsi"/>
          <w:sz w:val="24"/>
          <w:szCs w:val="24"/>
        </w:rPr>
        <w:t xml:space="preserve">This information cannot be collected less frequently than annually, nor does similar information exist, since each year a substantially different group of educators may participate in the program. This information is collected each time an educator make a request through the program. </w:t>
      </w:r>
    </w:p>
    <w:p w14:paraId="4D622BFA" w14:textId="705FBF6D" w:rsidR="00FF2CAC" w:rsidRPr="00BF2C8A" w:rsidRDefault="00FF2CAC" w:rsidP="0039114A">
      <w:pPr>
        <w:jc w:val="both"/>
        <w:rPr>
          <w:rFonts w:asciiTheme="minorHAnsi" w:hAnsiTheme="minorHAnsi"/>
        </w:rPr>
      </w:pPr>
    </w:p>
    <w:p w14:paraId="4D622BFB" w14:textId="77777777" w:rsidR="00954A63" w:rsidRPr="00BF2C8A" w:rsidRDefault="006B72CD" w:rsidP="0039114A">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Explain any special circumstances that would cause the information collection to be conducted in a manner inconsistent with guidelines.</w:t>
      </w:r>
    </w:p>
    <w:p w14:paraId="4D622BFD" w14:textId="683F46B5" w:rsidR="00B102DC" w:rsidRDefault="0043761E" w:rsidP="0043761E">
      <w:pPr>
        <w:pStyle w:val="ListParagraph"/>
        <w:spacing w:after="0" w:line="240" w:lineRule="auto"/>
        <w:ind w:left="360"/>
        <w:contextualSpacing w:val="0"/>
        <w:rPr>
          <w:rFonts w:asciiTheme="minorHAnsi" w:hAnsiTheme="minorHAnsi"/>
          <w:sz w:val="24"/>
          <w:szCs w:val="24"/>
        </w:rPr>
      </w:pPr>
      <w:r w:rsidRPr="0043761E">
        <w:rPr>
          <w:rFonts w:asciiTheme="minorHAnsi" w:hAnsiTheme="minorHAnsi"/>
          <w:sz w:val="24"/>
          <w:szCs w:val="24"/>
        </w:rPr>
        <w:t>No special circumstances exist that require the information collection to be conducted in a manner inconsistent with the guidelines in 5 CFR 1320.6.</w:t>
      </w:r>
      <w:r w:rsidR="00757A31">
        <w:rPr>
          <w:rFonts w:asciiTheme="minorHAnsi" w:hAnsiTheme="minorHAnsi"/>
          <w:sz w:val="24"/>
          <w:szCs w:val="24"/>
        </w:rPr>
        <w:t xml:space="preserve"> </w:t>
      </w:r>
    </w:p>
    <w:p w14:paraId="112FAE54" w14:textId="77777777" w:rsidR="0043761E" w:rsidRDefault="0043761E" w:rsidP="0043761E">
      <w:pPr>
        <w:pStyle w:val="ListParagraph"/>
        <w:spacing w:after="0" w:line="240" w:lineRule="auto"/>
        <w:ind w:left="360"/>
        <w:contextualSpacing w:val="0"/>
        <w:rPr>
          <w:rFonts w:asciiTheme="minorHAnsi" w:hAnsiTheme="minorHAnsi"/>
          <w:sz w:val="24"/>
          <w:szCs w:val="24"/>
        </w:rPr>
      </w:pPr>
    </w:p>
    <w:p w14:paraId="6D3F85E9" w14:textId="77777777" w:rsidR="0043761E" w:rsidRDefault="0043761E" w:rsidP="0043761E">
      <w:pPr>
        <w:pStyle w:val="ListParagraph"/>
        <w:spacing w:after="0" w:line="240" w:lineRule="auto"/>
        <w:ind w:left="360"/>
        <w:contextualSpacing w:val="0"/>
        <w:rPr>
          <w:rFonts w:asciiTheme="minorHAnsi" w:hAnsiTheme="minorHAnsi"/>
          <w:sz w:val="24"/>
          <w:szCs w:val="24"/>
        </w:rPr>
      </w:pPr>
    </w:p>
    <w:p w14:paraId="39011ABB" w14:textId="77777777" w:rsidR="0043761E" w:rsidRPr="0043761E" w:rsidRDefault="0043761E" w:rsidP="0043761E">
      <w:pPr>
        <w:pStyle w:val="ListParagraph"/>
        <w:spacing w:after="0" w:line="240" w:lineRule="auto"/>
        <w:ind w:left="360"/>
        <w:contextualSpacing w:val="0"/>
        <w:rPr>
          <w:rFonts w:asciiTheme="minorHAnsi" w:hAnsiTheme="minorHAnsi"/>
          <w:sz w:val="24"/>
          <w:szCs w:val="24"/>
        </w:rPr>
      </w:pPr>
    </w:p>
    <w:p w14:paraId="23AF3C0B" w14:textId="77777777" w:rsidR="000534A4" w:rsidRPr="00BF2C8A" w:rsidRDefault="006B72CD" w:rsidP="000534A4">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Consultation.</w:t>
      </w:r>
    </w:p>
    <w:p w14:paraId="2053D5BB" w14:textId="77584E09" w:rsidR="000534A4" w:rsidRDefault="004B4A11" w:rsidP="000534A4">
      <w:pPr>
        <w:pStyle w:val="ListParagraph"/>
        <w:spacing w:after="0" w:line="240" w:lineRule="auto"/>
        <w:ind w:left="360"/>
        <w:contextualSpacing w:val="0"/>
        <w:rPr>
          <w:rFonts w:asciiTheme="minorHAnsi" w:hAnsiTheme="minorHAnsi"/>
          <w:sz w:val="24"/>
          <w:szCs w:val="24"/>
        </w:rPr>
      </w:pPr>
      <w:r w:rsidRPr="004B4A11">
        <w:rPr>
          <w:rFonts w:asciiTheme="minorHAnsi" w:hAnsiTheme="minorHAnsi"/>
          <w:sz w:val="24"/>
          <w:szCs w:val="24"/>
        </w:rPr>
        <w:t xml:space="preserve">The agency’s 60-day notice was published in the Federal Register on </w:t>
      </w:r>
      <w:r>
        <w:rPr>
          <w:rFonts w:asciiTheme="minorHAnsi" w:hAnsiTheme="minorHAnsi"/>
          <w:sz w:val="24"/>
          <w:szCs w:val="24"/>
        </w:rPr>
        <w:t>June 6, 2018, 83 FR 26311</w:t>
      </w:r>
      <w:r w:rsidRPr="004B4A11">
        <w:rPr>
          <w:rFonts w:asciiTheme="minorHAnsi" w:hAnsiTheme="minorHAnsi"/>
          <w:sz w:val="24"/>
          <w:szCs w:val="24"/>
        </w:rPr>
        <w:t xml:space="preserve">. No public comments were received. The 30-day notice was published in the Federal Register on </w:t>
      </w:r>
      <w:r>
        <w:rPr>
          <w:rFonts w:asciiTheme="minorHAnsi" w:hAnsiTheme="minorHAnsi"/>
          <w:sz w:val="24"/>
          <w:szCs w:val="24"/>
        </w:rPr>
        <w:t>July 30, 2018, 83 FR 36634</w:t>
      </w:r>
      <w:r w:rsidRPr="004B4A11">
        <w:rPr>
          <w:rFonts w:asciiTheme="minorHAnsi" w:hAnsiTheme="minorHAnsi"/>
          <w:sz w:val="24"/>
          <w:szCs w:val="24"/>
        </w:rPr>
        <w:t>. No public comments were received.</w:t>
      </w:r>
    </w:p>
    <w:p w14:paraId="3CB210FB" w14:textId="77777777" w:rsidR="004B4A11" w:rsidRPr="00BF2C8A" w:rsidRDefault="004B4A11" w:rsidP="000534A4">
      <w:pPr>
        <w:pStyle w:val="ListParagraph"/>
        <w:spacing w:after="0" w:line="240" w:lineRule="auto"/>
        <w:ind w:left="360"/>
        <w:contextualSpacing w:val="0"/>
        <w:rPr>
          <w:rFonts w:asciiTheme="minorHAnsi" w:hAnsiTheme="minorHAnsi"/>
          <w:sz w:val="24"/>
          <w:szCs w:val="24"/>
        </w:rPr>
      </w:pPr>
    </w:p>
    <w:p w14:paraId="4D622C0B" w14:textId="36D172F9" w:rsidR="006B72CD" w:rsidRPr="00BF2C8A" w:rsidRDefault="006B72CD" w:rsidP="0039114A">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Explain any decision to provide any payment or gift to respondents.</w:t>
      </w:r>
    </w:p>
    <w:p w14:paraId="2D81D971" w14:textId="77777777" w:rsidR="00F8752A" w:rsidRPr="00BF2C8A" w:rsidRDefault="00F8752A" w:rsidP="00F8752A">
      <w:pPr>
        <w:pStyle w:val="ListParagraph"/>
        <w:autoSpaceDE w:val="0"/>
        <w:autoSpaceDN w:val="0"/>
        <w:adjustRightInd w:val="0"/>
        <w:spacing w:line="240" w:lineRule="auto"/>
        <w:ind w:left="360"/>
        <w:contextualSpacing w:val="0"/>
        <w:jc w:val="both"/>
        <w:rPr>
          <w:rFonts w:asciiTheme="minorHAnsi" w:hAnsiTheme="minorHAnsi"/>
          <w:sz w:val="24"/>
          <w:szCs w:val="24"/>
        </w:rPr>
      </w:pPr>
      <w:r w:rsidRPr="00BF2C8A">
        <w:rPr>
          <w:rFonts w:asciiTheme="minorHAnsi" w:hAnsiTheme="minorHAnsi"/>
          <w:sz w:val="24"/>
          <w:szCs w:val="24"/>
        </w:rPr>
        <w:t>Peace Corps will not provide any payments of gifts to respondents.</w:t>
      </w:r>
    </w:p>
    <w:p w14:paraId="4D622C0D" w14:textId="77777777" w:rsidR="0020425B" w:rsidRPr="00BF2C8A" w:rsidRDefault="0020425B" w:rsidP="0039114A">
      <w:pPr>
        <w:autoSpaceDE w:val="0"/>
        <w:autoSpaceDN w:val="0"/>
        <w:adjustRightInd w:val="0"/>
        <w:jc w:val="both"/>
        <w:rPr>
          <w:rFonts w:asciiTheme="minorHAnsi" w:hAnsiTheme="minorHAnsi"/>
          <w:b/>
        </w:rPr>
      </w:pPr>
    </w:p>
    <w:p w14:paraId="4D622C0E" w14:textId="041AAC04" w:rsidR="00DD1027" w:rsidRPr="00BF2C8A" w:rsidRDefault="006B72CD" w:rsidP="0039114A">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Describe any assurance of confidentiality provided to respondents</w:t>
      </w:r>
      <w:r w:rsidR="00A10CD9" w:rsidRPr="00BF2C8A">
        <w:rPr>
          <w:rFonts w:asciiTheme="minorHAnsi" w:hAnsiTheme="minorHAnsi"/>
          <w:b/>
          <w:sz w:val="24"/>
          <w:szCs w:val="24"/>
        </w:rPr>
        <w:t>.</w:t>
      </w:r>
    </w:p>
    <w:p w14:paraId="287E30C4" w14:textId="249522C4" w:rsidR="00F8752A" w:rsidRPr="00757A31" w:rsidRDefault="00F8752A" w:rsidP="00757A31">
      <w:pPr>
        <w:pStyle w:val="ListParagraph"/>
        <w:ind w:left="360"/>
        <w:rPr>
          <w:rFonts w:asciiTheme="minorHAnsi" w:hAnsiTheme="minorHAnsi"/>
          <w:sz w:val="24"/>
          <w:szCs w:val="24"/>
        </w:rPr>
      </w:pPr>
      <w:r w:rsidRPr="00BF2C8A">
        <w:rPr>
          <w:rFonts w:asciiTheme="minorHAnsi" w:hAnsiTheme="minorHAnsi"/>
          <w:sz w:val="24"/>
          <w:szCs w:val="24"/>
        </w:rPr>
        <w:t>Assurance of privacy provided to respondents is on the Privacy Act notice on the bottom of the form, as well as the Privacy and freedom of information policies available on every page of the website.</w:t>
      </w:r>
      <w:r w:rsidR="00757A31">
        <w:rPr>
          <w:rFonts w:asciiTheme="minorHAnsi" w:hAnsiTheme="minorHAnsi"/>
          <w:sz w:val="24"/>
          <w:szCs w:val="24"/>
        </w:rPr>
        <w:t xml:space="preserve"> A System of Records Notice for this collection is currently under development.</w:t>
      </w:r>
    </w:p>
    <w:p w14:paraId="7985B74A" w14:textId="1C1B918D" w:rsidR="00F8752A" w:rsidRPr="00BF2C8A" w:rsidRDefault="00F8752A" w:rsidP="00F8752A">
      <w:pPr>
        <w:pStyle w:val="ListParagraph"/>
        <w:ind w:left="360"/>
        <w:rPr>
          <w:rFonts w:asciiTheme="minorHAnsi" w:hAnsiTheme="minorHAnsi"/>
          <w:sz w:val="24"/>
          <w:szCs w:val="24"/>
        </w:rPr>
      </w:pPr>
      <w:r w:rsidRPr="00BF2C8A">
        <w:rPr>
          <w:rFonts w:asciiTheme="minorHAnsi" w:hAnsiTheme="minorHAnsi"/>
          <w:sz w:val="24"/>
          <w:szCs w:val="24"/>
        </w:rPr>
        <w:t>We include this statement on the form:</w:t>
      </w:r>
    </w:p>
    <w:p w14:paraId="2CC1A675" w14:textId="0D36415C" w:rsidR="00F8752A" w:rsidRPr="00BF2C8A" w:rsidRDefault="00F8752A" w:rsidP="00F8752A">
      <w:pPr>
        <w:pStyle w:val="ListParagraph"/>
        <w:ind w:left="360"/>
        <w:rPr>
          <w:rFonts w:asciiTheme="minorHAnsi" w:hAnsiTheme="minorHAnsi"/>
          <w:sz w:val="24"/>
          <w:szCs w:val="24"/>
        </w:rPr>
      </w:pPr>
      <w:r w:rsidRPr="00BF2C8A">
        <w:rPr>
          <w:rFonts w:asciiTheme="minorHAnsi" w:hAnsiTheme="minorHAnsi"/>
          <w:i/>
          <w:iCs/>
          <w:color w:val="444444"/>
          <w:sz w:val="24"/>
          <w:szCs w:val="24"/>
          <w:shd w:val="clear" w:color="auto" w:fill="FFFFFF"/>
        </w:rPr>
        <w:t>By submitting this form, I agree to have this information shared with Returned Peace Corps Volunteers, Peace Corps Volunteers, and Peace Corps staff for the purpose of establishing the requested connection.</w:t>
      </w:r>
    </w:p>
    <w:p w14:paraId="19A8D4A6" w14:textId="77777777" w:rsidR="00F8752A" w:rsidRPr="00BF2C8A" w:rsidRDefault="00F8752A" w:rsidP="00F8752A">
      <w:pPr>
        <w:pStyle w:val="ListParagraph"/>
        <w:autoSpaceDE w:val="0"/>
        <w:autoSpaceDN w:val="0"/>
        <w:adjustRightInd w:val="0"/>
        <w:spacing w:line="240" w:lineRule="auto"/>
        <w:ind w:left="360"/>
        <w:contextualSpacing w:val="0"/>
        <w:jc w:val="both"/>
        <w:rPr>
          <w:rFonts w:asciiTheme="minorHAnsi" w:hAnsiTheme="minorHAnsi"/>
          <w:b/>
          <w:sz w:val="24"/>
          <w:szCs w:val="24"/>
        </w:rPr>
      </w:pPr>
    </w:p>
    <w:p w14:paraId="4D622C11" w14:textId="2AFC8DC4" w:rsidR="00A10CD9" w:rsidRPr="00BF2C8A" w:rsidRDefault="00A10CD9" w:rsidP="0039114A">
      <w:pPr>
        <w:pStyle w:val="ListParagraph"/>
        <w:keepNext/>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Additional justification for any questions of a sensitive nature.</w:t>
      </w:r>
    </w:p>
    <w:p w14:paraId="4E1A44CC" w14:textId="7A6B3EBD" w:rsidR="00F8752A" w:rsidRPr="00BF2C8A" w:rsidRDefault="00F8752A" w:rsidP="00F8752A">
      <w:pPr>
        <w:pStyle w:val="ListParagraph"/>
        <w:ind w:left="360"/>
        <w:jc w:val="both"/>
        <w:rPr>
          <w:rFonts w:asciiTheme="minorHAnsi" w:hAnsiTheme="minorHAnsi"/>
          <w:sz w:val="24"/>
          <w:szCs w:val="24"/>
        </w:rPr>
      </w:pPr>
      <w:r w:rsidRPr="00BF2C8A">
        <w:rPr>
          <w:rFonts w:asciiTheme="minorHAnsi" w:hAnsiTheme="minorHAnsi"/>
          <w:sz w:val="24"/>
          <w:szCs w:val="24"/>
        </w:rPr>
        <w:t xml:space="preserve">The request form does not contain any questions of a sensitive nature, such as sexual behavior and attitudes, religious beliefs, etc.  </w:t>
      </w:r>
    </w:p>
    <w:p w14:paraId="343E6840" w14:textId="77777777" w:rsidR="00F8752A" w:rsidRPr="00BF2C8A" w:rsidRDefault="00F8752A" w:rsidP="00F8752A">
      <w:pPr>
        <w:pStyle w:val="ListParagraph"/>
        <w:keepNext/>
        <w:autoSpaceDE w:val="0"/>
        <w:autoSpaceDN w:val="0"/>
        <w:adjustRightInd w:val="0"/>
        <w:spacing w:line="240" w:lineRule="auto"/>
        <w:ind w:left="360"/>
        <w:contextualSpacing w:val="0"/>
        <w:jc w:val="both"/>
        <w:rPr>
          <w:rFonts w:asciiTheme="minorHAnsi" w:hAnsiTheme="minorHAnsi"/>
          <w:b/>
          <w:sz w:val="24"/>
          <w:szCs w:val="24"/>
        </w:rPr>
      </w:pPr>
    </w:p>
    <w:p w14:paraId="4D622C1D" w14:textId="77777777" w:rsidR="007415E1" w:rsidRPr="00BF2C8A" w:rsidRDefault="007415E1" w:rsidP="0039114A">
      <w:pPr>
        <w:jc w:val="both"/>
        <w:rPr>
          <w:rFonts w:asciiTheme="minorHAnsi" w:hAnsiTheme="minorHAnsi"/>
        </w:rPr>
      </w:pPr>
    </w:p>
    <w:p w14:paraId="4D622C1E" w14:textId="3147328D" w:rsidR="00324071" w:rsidRPr="00BF2C8A" w:rsidRDefault="00A10CD9" w:rsidP="0039114A">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Estimates of reporting and recordkeeping hour and cost burdens of the collection of information.</w:t>
      </w:r>
    </w:p>
    <w:p w14:paraId="5DF35F98" w14:textId="55367064" w:rsidR="00F8752A" w:rsidRPr="00BF2C8A" w:rsidRDefault="00F8752A" w:rsidP="00F8752A">
      <w:pPr>
        <w:ind w:left="360"/>
        <w:rPr>
          <w:rFonts w:asciiTheme="minorHAnsi" w:hAnsiTheme="minorHAnsi"/>
        </w:rPr>
      </w:pPr>
      <w:r w:rsidRPr="00BF2C8A">
        <w:rPr>
          <w:rFonts w:asciiTheme="minorHAnsi" w:hAnsiTheme="minorHAnsi"/>
        </w:rPr>
        <w:t>Number of Respondents:</w:t>
      </w:r>
      <w:r w:rsidRPr="00BF2C8A">
        <w:rPr>
          <w:rFonts w:asciiTheme="minorHAnsi" w:hAnsiTheme="minorHAnsi"/>
        </w:rPr>
        <w:tab/>
        <w:t>1,000</w:t>
      </w:r>
    </w:p>
    <w:p w14:paraId="5CA7313E" w14:textId="77777777" w:rsidR="00F8752A" w:rsidRPr="00BF2C8A" w:rsidRDefault="00F8752A" w:rsidP="00F8752A">
      <w:pPr>
        <w:ind w:left="360"/>
        <w:rPr>
          <w:rFonts w:asciiTheme="minorHAnsi" w:hAnsiTheme="minorHAnsi"/>
        </w:rPr>
      </w:pPr>
      <w:r w:rsidRPr="00BF2C8A">
        <w:rPr>
          <w:rFonts w:asciiTheme="minorHAnsi" w:hAnsiTheme="minorHAnsi"/>
        </w:rPr>
        <w:t>Frequency of Response:              1</w:t>
      </w:r>
    </w:p>
    <w:p w14:paraId="15190E5D" w14:textId="5D1C2593" w:rsidR="00F8752A" w:rsidRPr="00BF2C8A" w:rsidRDefault="00F8752A" w:rsidP="00F8752A">
      <w:pPr>
        <w:ind w:left="360"/>
        <w:rPr>
          <w:rFonts w:asciiTheme="minorHAnsi" w:hAnsiTheme="minorHAnsi"/>
        </w:rPr>
      </w:pPr>
      <w:r w:rsidRPr="00BF2C8A">
        <w:rPr>
          <w:rFonts w:asciiTheme="minorHAnsi" w:hAnsiTheme="minorHAnsi"/>
        </w:rPr>
        <w:t xml:space="preserve">Completion Time: </w:t>
      </w:r>
      <w:r w:rsidRPr="00BF2C8A">
        <w:rPr>
          <w:rFonts w:asciiTheme="minorHAnsi" w:hAnsiTheme="minorHAnsi"/>
        </w:rPr>
        <w:tab/>
      </w:r>
      <w:r w:rsidRPr="00BF2C8A">
        <w:rPr>
          <w:rFonts w:asciiTheme="minorHAnsi" w:hAnsiTheme="minorHAnsi"/>
        </w:rPr>
        <w:tab/>
        <w:t>x     20 minutes</w:t>
      </w:r>
    </w:p>
    <w:p w14:paraId="7D48BC68" w14:textId="0C92F77C" w:rsidR="00F8752A" w:rsidRPr="00BF2C8A" w:rsidRDefault="00F8752A" w:rsidP="00F8752A">
      <w:pPr>
        <w:ind w:left="360"/>
        <w:rPr>
          <w:rFonts w:asciiTheme="minorHAnsi" w:hAnsiTheme="minorHAnsi"/>
        </w:rPr>
      </w:pPr>
      <w:r w:rsidRPr="00BF2C8A">
        <w:rPr>
          <w:rFonts w:asciiTheme="minorHAnsi" w:hAnsiTheme="minorHAnsi"/>
        </w:rPr>
        <w:t>Total Annual Hour Burden:</w:t>
      </w:r>
      <w:r w:rsidRPr="00BF2C8A">
        <w:rPr>
          <w:rFonts w:asciiTheme="minorHAnsi" w:hAnsiTheme="minorHAnsi"/>
        </w:rPr>
        <w:tab/>
        <w:t>334 hours</w:t>
      </w:r>
    </w:p>
    <w:p w14:paraId="4D622C29" w14:textId="77777777" w:rsidR="00E25D26" w:rsidRPr="00BF2C8A" w:rsidRDefault="00E25D26" w:rsidP="0039114A">
      <w:pPr>
        <w:pStyle w:val="ListParagraph"/>
        <w:spacing w:after="0" w:line="240" w:lineRule="auto"/>
        <w:ind w:left="360"/>
        <w:contextualSpacing w:val="0"/>
        <w:rPr>
          <w:rFonts w:asciiTheme="minorHAnsi" w:hAnsiTheme="minorHAnsi"/>
          <w:sz w:val="24"/>
          <w:szCs w:val="24"/>
        </w:rPr>
      </w:pPr>
    </w:p>
    <w:p w14:paraId="6BAF675B" w14:textId="77777777" w:rsidR="002F51E7" w:rsidRPr="00BF2C8A" w:rsidRDefault="002F51E7" w:rsidP="0039114A">
      <w:pPr>
        <w:pStyle w:val="ListParagraph"/>
        <w:spacing w:after="0" w:line="240" w:lineRule="auto"/>
        <w:ind w:left="360"/>
        <w:contextualSpacing w:val="0"/>
        <w:rPr>
          <w:rFonts w:asciiTheme="minorHAnsi" w:hAnsiTheme="minorHAnsi"/>
          <w:sz w:val="24"/>
          <w:szCs w:val="24"/>
        </w:rPr>
      </w:pPr>
    </w:p>
    <w:p w14:paraId="4D622C2F" w14:textId="417B82A8" w:rsidR="005547C8" w:rsidRPr="00BF2C8A" w:rsidRDefault="00A10CD9" w:rsidP="0039114A">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BF2C8A">
        <w:rPr>
          <w:rFonts w:asciiTheme="minorHAnsi" w:hAnsiTheme="minorHAnsi"/>
          <w:b/>
          <w:sz w:val="24"/>
          <w:szCs w:val="24"/>
        </w:rPr>
        <w:t>Estimates of annualized capital and start-up costs.</w:t>
      </w:r>
    </w:p>
    <w:p w14:paraId="1AEE4EF6" w14:textId="497B8AA7" w:rsidR="0043761E" w:rsidRDefault="00F8752A" w:rsidP="00824C2D">
      <w:pPr>
        <w:autoSpaceDE w:val="0"/>
        <w:autoSpaceDN w:val="0"/>
        <w:adjustRightInd w:val="0"/>
        <w:ind w:left="360"/>
        <w:jc w:val="both"/>
        <w:rPr>
          <w:rFonts w:asciiTheme="minorHAnsi" w:hAnsiTheme="minorHAnsi"/>
        </w:rPr>
      </w:pPr>
      <w:r w:rsidRPr="00BF2C8A">
        <w:rPr>
          <w:rFonts w:asciiTheme="minorHAnsi" w:hAnsiTheme="minorHAnsi"/>
        </w:rPr>
        <w:t xml:space="preserve">Cost estimate to the respondent: $0.00  </w:t>
      </w:r>
    </w:p>
    <w:p w14:paraId="4357E126" w14:textId="77777777" w:rsidR="0043761E" w:rsidRDefault="0043761E" w:rsidP="00F8752A">
      <w:pPr>
        <w:autoSpaceDE w:val="0"/>
        <w:autoSpaceDN w:val="0"/>
        <w:adjustRightInd w:val="0"/>
        <w:ind w:left="360"/>
        <w:jc w:val="both"/>
        <w:rPr>
          <w:rFonts w:asciiTheme="minorHAnsi" w:hAnsiTheme="minorHAnsi"/>
        </w:rPr>
      </w:pPr>
    </w:p>
    <w:p w14:paraId="639499F5" w14:textId="7224C3FD" w:rsidR="0043761E" w:rsidRPr="0043761E" w:rsidRDefault="0043761E" w:rsidP="0043761E">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43761E">
        <w:rPr>
          <w:rFonts w:asciiTheme="minorHAnsi" w:hAnsiTheme="minorHAnsi"/>
          <w:b/>
          <w:sz w:val="24"/>
          <w:szCs w:val="24"/>
        </w:rPr>
        <w:t>Estimates of annualized Federal Government costs.</w:t>
      </w:r>
    </w:p>
    <w:p w14:paraId="56E32B89" w14:textId="77777777"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Online Form Development:  $28/hour x 40 hours = $1120.00</w:t>
      </w:r>
    </w:p>
    <w:p w14:paraId="640A174F" w14:textId="77777777"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ab/>
        <w:t xml:space="preserve"> Employee labor to collect information: </w:t>
      </w:r>
      <w:r w:rsidRPr="0043761E">
        <w:rPr>
          <w:rFonts w:asciiTheme="minorHAnsi" w:hAnsiTheme="minorHAnsi"/>
        </w:rPr>
        <w:tab/>
      </w:r>
    </w:p>
    <w:p w14:paraId="722D2B28" w14:textId="77777777"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Employee $28/hour x 334 labor hours/fiscal year= $9,352</w:t>
      </w:r>
    </w:p>
    <w:p w14:paraId="49DD883B" w14:textId="77777777"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Federal Work Study =$5000/fiscal year</w:t>
      </w:r>
    </w:p>
    <w:p w14:paraId="52C00C16" w14:textId="2881CF1A"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ab/>
        <w:t>Cos</w:t>
      </w:r>
      <w:r w:rsidR="00824C2D">
        <w:rPr>
          <w:rFonts w:asciiTheme="minorHAnsi" w:hAnsiTheme="minorHAnsi"/>
        </w:rPr>
        <w:t>t to the Federal Government (201</w:t>
      </w:r>
      <w:r w:rsidR="003D71C8">
        <w:rPr>
          <w:rFonts w:asciiTheme="minorHAnsi" w:hAnsiTheme="minorHAnsi"/>
        </w:rPr>
        <w:t>7):  $15</w:t>
      </w:r>
      <w:r w:rsidRPr="0043761E">
        <w:rPr>
          <w:rFonts w:asciiTheme="minorHAnsi" w:hAnsiTheme="minorHAnsi"/>
        </w:rPr>
        <w:t>,472</w:t>
      </w:r>
    </w:p>
    <w:p w14:paraId="2C9C7ADD" w14:textId="77777777" w:rsidR="0043761E" w:rsidRPr="0043761E" w:rsidRDefault="0043761E" w:rsidP="0043761E">
      <w:pPr>
        <w:autoSpaceDE w:val="0"/>
        <w:autoSpaceDN w:val="0"/>
        <w:adjustRightInd w:val="0"/>
        <w:ind w:left="360"/>
        <w:jc w:val="both"/>
        <w:rPr>
          <w:rFonts w:asciiTheme="minorHAnsi" w:hAnsiTheme="minorHAnsi"/>
        </w:rPr>
      </w:pPr>
    </w:p>
    <w:p w14:paraId="0A224615" w14:textId="031E6A51" w:rsidR="0043761E" w:rsidRPr="0043761E" w:rsidRDefault="0043761E" w:rsidP="0043761E">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43761E">
        <w:rPr>
          <w:rFonts w:asciiTheme="minorHAnsi" w:hAnsiTheme="minorHAnsi"/>
          <w:b/>
          <w:sz w:val="24"/>
          <w:szCs w:val="24"/>
        </w:rPr>
        <w:t>Explanation of change in burden.</w:t>
      </w:r>
    </w:p>
    <w:p w14:paraId="5FE74647" w14:textId="77777777"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N/A.</w:t>
      </w:r>
    </w:p>
    <w:p w14:paraId="468009E7" w14:textId="77777777" w:rsidR="0043761E" w:rsidRPr="0043761E" w:rsidRDefault="0043761E" w:rsidP="0043761E">
      <w:pPr>
        <w:autoSpaceDE w:val="0"/>
        <w:autoSpaceDN w:val="0"/>
        <w:adjustRightInd w:val="0"/>
        <w:ind w:left="360"/>
        <w:jc w:val="both"/>
        <w:rPr>
          <w:rFonts w:asciiTheme="minorHAnsi" w:hAnsiTheme="minorHAnsi"/>
        </w:rPr>
      </w:pPr>
    </w:p>
    <w:p w14:paraId="3908C347" w14:textId="558E60E2" w:rsidR="0043761E" w:rsidRPr="0043761E" w:rsidRDefault="0043761E" w:rsidP="0043761E">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43761E">
        <w:rPr>
          <w:rFonts w:asciiTheme="minorHAnsi" w:hAnsiTheme="minorHAnsi"/>
          <w:b/>
          <w:sz w:val="24"/>
          <w:szCs w:val="24"/>
        </w:rPr>
        <w:t>Information collections data planned to be published for statistical use.</w:t>
      </w:r>
    </w:p>
    <w:p w14:paraId="203844E6" w14:textId="6CD7D265"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Coverdell World Wise Schools will not publish the results of the enrollment information.  Collection of information does not employ statistical methods.</w:t>
      </w:r>
    </w:p>
    <w:p w14:paraId="29B7F7AF" w14:textId="77777777" w:rsidR="0043761E" w:rsidRPr="0043761E" w:rsidRDefault="0043761E" w:rsidP="0043761E">
      <w:pPr>
        <w:autoSpaceDE w:val="0"/>
        <w:autoSpaceDN w:val="0"/>
        <w:adjustRightInd w:val="0"/>
        <w:ind w:left="360"/>
        <w:jc w:val="both"/>
        <w:rPr>
          <w:rFonts w:asciiTheme="minorHAnsi" w:hAnsiTheme="minorHAnsi"/>
        </w:rPr>
      </w:pPr>
    </w:p>
    <w:p w14:paraId="11A5BD08" w14:textId="692B2307" w:rsidR="0043761E" w:rsidRPr="0043761E" w:rsidRDefault="0043761E" w:rsidP="0043761E">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43761E">
        <w:rPr>
          <w:rFonts w:asciiTheme="minorHAnsi" w:hAnsiTheme="minorHAnsi"/>
          <w:b/>
          <w:sz w:val="24"/>
          <w:szCs w:val="24"/>
        </w:rPr>
        <w:t>Explanation for seeking not to display the expiration date for OMB approval of the information collection.</w:t>
      </w:r>
    </w:p>
    <w:p w14:paraId="1E51A830" w14:textId="77777777" w:rsidR="0043761E" w:rsidRPr="0043761E" w:rsidRDefault="0043761E" w:rsidP="0043761E">
      <w:pPr>
        <w:autoSpaceDE w:val="0"/>
        <w:autoSpaceDN w:val="0"/>
        <w:adjustRightInd w:val="0"/>
        <w:ind w:left="360"/>
        <w:jc w:val="both"/>
        <w:rPr>
          <w:rFonts w:asciiTheme="minorHAnsi" w:hAnsiTheme="minorHAnsi"/>
        </w:rPr>
      </w:pPr>
      <w:r w:rsidRPr="0043761E">
        <w:rPr>
          <w:rFonts w:asciiTheme="minorHAnsi" w:hAnsiTheme="minorHAnsi"/>
        </w:rPr>
        <w:t>The agency plans to display the expiration date for Office of Management and Budget approval of the information collection on all instruments.</w:t>
      </w:r>
    </w:p>
    <w:p w14:paraId="3DADE978" w14:textId="77777777" w:rsidR="0043761E" w:rsidRPr="0043761E" w:rsidRDefault="0043761E" w:rsidP="0043761E">
      <w:pPr>
        <w:autoSpaceDE w:val="0"/>
        <w:autoSpaceDN w:val="0"/>
        <w:adjustRightInd w:val="0"/>
        <w:ind w:left="360"/>
        <w:jc w:val="both"/>
        <w:rPr>
          <w:rFonts w:asciiTheme="minorHAnsi" w:hAnsiTheme="minorHAnsi"/>
        </w:rPr>
      </w:pPr>
    </w:p>
    <w:p w14:paraId="53E264A1" w14:textId="77777777" w:rsidR="0043761E" w:rsidRPr="0043761E" w:rsidRDefault="0043761E" w:rsidP="0043761E">
      <w:pPr>
        <w:autoSpaceDE w:val="0"/>
        <w:autoSpaceDN w:val="0"/>
        <w:adjustRightInd w:val="0"/>
        <w:ind w:left="360"/>
        <w:jc w:val="both"/>
        <w:rPr>
          <w:rFonts w:asciiTheme="minorHAnsi" w:hAnsiTheme="minorHAnsi"/>
        </w:rPr>
      </w:pPr>
    </w:p>
    <w:p w14:paraId="2F3B4BA2" w14:textId="19D580DB" w:rsidR="0043761E" w:rsidRPr="0043761E" w:rsidRDefault="0043761E" w:rsidP="0043761E">
      <w:pPr>
        <w:pStyle w:val="ListParagraph"/>
        <w:numPr>
          <w:ilvl w:val="0"/>
          <w:numId w:val="29"/>
        </w:numPr>
        <w:autoSpaceDE w:val="0"/>
        <w:autoSpaceDN w:val="0"/>
        <w:adjustRightInd w:val="0"/>
        <w:spacing w:line="240" w:lineRule="auto"/>
        <w:contextualSpacing w:val="0"/>
        <w:jc w:val="both"/>
        <w:rPr>
          <w:rFonts w:asciiTheme="minorHAnsi" w:hAnsiTheme="minorHAnsi"/>
          <w:b/>
          <w:sz w:val="24"/>
          <w:szCs w:val="24"/>
        </w:rPr>
      </w:pPr>
      <w:r w:rsidRPr="0043761E">
        <w:rPr>
          <w:rFonts w:asciiTheme="minorHAnsi" w:hAnsiTheme="minorHAnsi"/>
          <w:b/>
          <w:sz w:val="24"/>
          <w:szCs w:val="24"/>
        </w:rPr>
        <w:t>Exception to the certification statement.</w:t>
      </w:r>
    </w:p>
    <w:p w14:paraId="1810445E" w14:textId="3925D2C6" w:rsidR="0093408C" w:rsidRPr="00BF2C8A" w:rsidRDefault="003B0013" w:rsidP="00F8752A">
      <w:pPr>
        <w:autoSpaceDE w:val="0"/>
        <w:autoSpaceDN w:val="0"/>
        <w:adjustRightInd w:val="0"/>
        <w:ind w:left="360"/>
        <w:jc w:val="both"/>
        <w:rPr>
          <w:rFonts w:asciiTheme="minorHAnsi" w:hAnsiTheme="minorHAnsi"/>
        </w:rPr>
      </w:pPr>
      <w:r w:rsidRPr="003B0013">
        <w:rPr>
          <w:rFonts w:asciiTheme="minorHAnsi" w:hAnsiTheme="minorHAnsi"/>
        </w:rPr>
        <w:t>Peace Corps is not seeking exception to the certification statement identified in Item 19, “Certification for Paperwork Reduction Act Submissions.”</w:t>
      </w:r>
    </w:p>
    <w:p w14:paraId="2BD1219B" w14:textId="77777777" w:rsidR="0093408C" w:rsidRPr="00BF2C8A" w:rsidRDefault="0093408C" w:rsidP="0093408C">
      <w:pPr>
        <w:rPr>
          <w:rFonts w:asciiTheme="minorHAnsi" w:hAnsiTheme="minorHAnsi"/>
        </w:rPr>
      </w:pPr>
    </w:p>
    <w:p w14:paraId="1102F4C1" w14:textId="77777777" w:rsidR="0093408C" w:rsidRPr="00BF2C8A" w:rsidRDefault="0093408C" w:rsidP="0093408C">
      <w:pPr>
        <w:rPr>
          <w:rFonts w:asciiTheme="minorHAnsi" w:hAnsiTheme="minorHAnsi"/>
        </w:rPr>
      </w:pPr>
      <w:r w:rsidRPr="00BF2C8A">
        <w:rPr>
          <w:rFonts w:asciiTheme="minorHAnsi" w:hAnsiTheme="minorHAnsi"/>
          <w:b/>
        </w:rPr>
        <w:t>Section B: Collection of Information Employing Statistical Methods</w:t>
      </w:r>
    </w:p>
    <w:p w14:paraId="4E261735" w14:textId="65C532BB" w:rsidR="00F8752A" w:rsidRPr="00BF2C8A" w:rsidRDefault="0093408C" w:rsidP="00BF2C8A">
      <w:pPr>
        <w:ind w:firstLine="720"/>
        <w:rPr>
          <w:rFonts w:asciiTheme="minorHAnsi" w:hAnsiTheme="minorHAnsi"/>
        </w:rPr>
      </w:pPr>
      <w:r w:rsidRPr="00BF2C8A">
        <w:rPr>
          <w:rFonts w:asciiTheme="minorHAnsi" w:hAnsiTheme="minorHAnsi"/>
        </w:rPr>
        <w:t>The collection of information does not employ statistical methods.</w:t>
      </w:r>
    </w:p>
    <w:sectPr w:rsidR="00F8752A" w:rsidRPr="00BF2C8A" w:rsidSect="00781856">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22C70" w14:textId="77777777" w:rsidR="00762F88" w:rsidRDefault="00762F88">
      <w:r>
        <w:separator/>
      </w:r>
    </w:p>
  </w:endnote>
  <w:endnote w:type="continuationSeparator" w:id="0">
    <w:p w14:paraId="4D622C71"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2C78" w14:textId="77777777"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AC1D2C">
      <w:rPr>
        <w:rStyle w:val="PageNumber"/>
        <w:noProof/>
      </w:rPr>
      <w:t>1</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22C6E" w14:textId="77777777" w:rsidR="00762F88" w:rsidRDefault="00762F88">
      <w:r>
        <w:separator/>
      </w:r>
    </w:p>
  </w:footnote>
  <w:footnote w:type="continuationSeparator" w:id="0">
    <w:p w14:paraId="4D622C6F"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18754" w14:textId="77777777" w:rsidR="007820E5" w:rsidRDefault="007820E5" w:rsidP="007820E5">
    <w:pPr>
      <w:pStyle w:val="Header"/>
      <w:jc w:val="center"/>
      <w:rPr>
        <w:rFonts w:ascii="Arial" w:hAnsi="Arial" w:cs="Arial"/>
        <w:b/>
      </w:rPr>
    </w:pPr>
    <w:r w:rsidRPr="00271446">
      <w:rPr>
        <w:rFonts w:ascii="Arial" w:hAnsi="Arial" w:cs="Arial"/>
        <w:b/>
      </w:rPr>
      <w:t>Peace Corps</w:t>
    </w:r>
  </w:p>
  <w:p w14:paraId="1B019C7A" w14:textId="776298D3" w:rsidR="007820E5" w:rsidRDefault="002D38C8" w:rsidP="007820E5">
    <w:pPr>
      <w:pStyle w:val="Header"/>
      <w:jc w:val="center"/>
      <w:rPr>
        <w:rFonts w:ascii="Arial" w:hAnsi="Arial" w:cs="Arial"/>
        <w:b/>
      </w:rPr>
    </w:pPr>
    <w:r>
      <w:rPr>
        <w:rFonts w:ascii="Arial" w:hAnsi="Arial" w:cs="Arial"/>
        <w:b/>
      </w:rPr>
      <w:t xml:space="preserve">Peace Corps </w:t>
    </w:r>
    <w:r w:rsidR="007820E5" w:rsidRPr="00271446">
      <w:rPr>
        <w:rFonts w:ascii="Arial" w:hAnsi="Arial" w:cs="Arial"/>
        <w:b/>
      </w:rPr>
      <w:t xml:space="preserve">Office of </w:t>
    </w:r>
    <w:r w:rsidR="007820E5">
      <w:rPr>
        <w:rFonts w:ascii="Arial" w:hAnsi="Arial" w:cs="Arial"/>
        <w:b/>
      </w:rPr>
      <w:t>Third Goal &amp; Returned Volunteer Services</w:t>
    </w:r>
  </w:p>
  <w:p w14:paraId="1C8DC7A6" w14:textId="06A59252" w:rsidR="002D38C8" w:rsidRPr="00271446" w:rsidRDefault="002D38C8" w:rsidP="007820E5">
    <w:pPr>
      <w:pStyle w:val="Header"/>
      <w:jc w:val="center"/>
      <w:rPr>
        <w:rFonts w:ascii="Arial" w:hAnsi="Arial" w:cs="Arial"/>
        <w:b/>
      </w:rPr>
    </w:pPr>
    <w:r>
      <w:rPr>
        <w:rFonts w:ascii="Arial" w:hAnsi="Arial" w:cs="Arial"/>
        <w:b/>
      </w:rPr>
      <w:t>Coverdell World Wise Schools Connections</w:t>
    </w:r>
  </w:p>
  <w:p w14:paraId="27DCAA92" w14:textId="77777777" w:rsidR="007820E5" w:rsidRPr="00271446" w:rsidRDefault="007820E5" w:rsidP="007820E5">
    <w:pPr>
      <w:pStyle w:val="Header"/>
      <w:jc w:val="center"/>
      <w:rPr>
        <w:rFonts w:ascii="Arial" w:hAnsi="Arial" w:cs="Arial"/>
        <w:b/>
      </w:rPr>
    </w:pPr>
    <w:r>
      <w:rPr>
        <w:rFonts w:ascii="Arial" w:hAnsi="Arial" w:cs="Arial"/>
        <w:b/>
      </w:rPr>
      <w:t>OMB Control Number xxxx-xxxx</w:t>
    </w:r>
  </w:p>
  <w:p w14:paraId="578869FF" w14:textId="77777777" w:rsidR="007820E5" w:rsidRDefault="007820E5" w:rsidP="007820E5">
    <w:pPr>
      <w:pStyle w:val="Header"/>
      <w:jc w:val="center"/>
      <w:rPr>
        <w:rFonts w:ascii="Arial" w:hAnsi="Arial" w:cs="Arial"/>
        <w:b/>
        <w:u w:val="single"/>
      </w:rPr>
    </w:pPr>
    <w:r w:rsidRPr="00271446">
      <w:rPr>
        <w:rFonts w:ascii="Arial" w:hAnsi="Arial" w:cs="Arial"/>
        <w:b/>
        <w:u w:val="single"/>
      </w:rPr>
      <w:t>Supporting Statement</w:t>
    </w:r>
  </w:p>
  <w:p w14:paraId="27573601" w14:textId="77777777" w:rsidR="007820E5" w:rsidRPr="00271446" w:rsidRDefault="007820E5" w:rsidP="00271446">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CD5207"/>
    <w:multiLevelType w:val="hybridMultilevel"/>
    <w:tmpl w:val="299005B6"/>
    <w:lvl w:ilvl="0" w:tplc="04090001">
      <w:start w:val="11"/>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B90EB2"/>
    <w:multiLevelType w:val="hybridMultilevel"/>
    <w:tmpl w:val="E8C440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20722E"/>
    <w:multiLevelType w:val="hybridMultilevel"/>
    <w:tmpl w:val="2DA0A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B82876"/>
    <w:multiLevelType w:val="hybridMultilevel"/>
    <w:tmpl w:val="F1502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817CA5"/>
    <w:multiLevelType w:val="hybridMultilevel"/>
    <w:tmpl w:val="591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CF5E0B"/>
    <w:multiLevelType w:val="hybridMultilevel"/>
    <w:tmpl w:val="ED5C9E9C"/>
    <w:lvl w:ilvl="0" w:tplc="2CF05156">
      <w:start w:val="15"/>
      <w:numFmt w:val="decimal"/>
      <w:lvlText w:val="%1."/>
      <w:lvlJc w:val="left"/>
      <w:pPr>
        <w:tabs>
          <w:tab w:val="num" w:pos="735"/>
        </w:tabs>
        <w:ind w:left="735" w:hanging="375"/>
      </w:pPr>
      <w:rPr>
        <w:rFonts w:ascii="Garamond" w:hAnsi="Garamond"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3102AEA"/>
    <w:multiLevelType w:val="hybridMultilevel"/>
    <w:tmpl w:val="3FAE6330"/>
    <w:lvl w:ilvl="0" w:tplc="04090001">
      <w:start w:val="1"/>
      <w:numFmt w:val="bullet"/>
      <w:lvlText w:val=""/>
      <w:lvlJc w:val="left"/>
      <w:pPr>
        <w:tabs>
          <w:tab w:val="num" w:pos="360"/>
        </w:tabs>
        <w:ind w:left="360" w:hanging="360"/>
      </w:pPr>
      <w:rPr>
        <w:rFonts w:ascii="Symbol" w:hAnsi="Symbol"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74808AF"/>
    <w:multiLevelType w:val="hybridMultilevel"/>
    <w:tmpl w:val="15302836"/>
    <w:lvl w:ilvl="0" w:tplc="1A06C910">
      <w:start w:val="1"/>
      <w:numFmt w:val="decimal"/>
      <w:lvlText w:val="%1."/>
      <w:lvlJc w:val="left"/>
      <w:pPr>
        <w:tabs>
          <w:tab w:val="num" w:pos="360"/>
        </w:tabs>
        <w:ind w:left="360" w:hanging="360"/>
      </w:pPr>
      <w:rPr>
        <w:rFonts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AF2BCD"/>
    <w:multiLevelType w:val="hybridMultilevel"/>
    <w:tmpl w:val="C5E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35"/>
  </w:num>
  <w:num w:numId="4">
    <w:abstractNumId w:val="7"/>
  </w:num>
  <w:num w:numId="5">
    <w:abstractNumId w:val="26"/>
  </w:num>
  <w:num w:numId="6">
    <w:abstractNumId w:val="32"/>
  </w:num>
  <w:num w:numId="7">
    <w:abstractNumId w:val="22"/>
  </w:num>
  <w:num w:numId="8">
    <w:abstractNumId w:val="31"/>
  </w:num>
  <w:num w:numId="9">
    <w:abstractNumId w:val="23"/>
  </w:num>
  <w:num w:numId="10">
    <w:abstractNumId w:val="13"/>
  </w:num>
  <w:num w:numId="11">
    <w:abstractNumId w:val="15"/>
  </w:num>
  <w:num w:numId="12">
    <w:abstractNumId w:val="20"/>
  </w:num>
  <w:num w:numId="13">
    <w:abstractNumId w:val="28"/>
  </w:num>
  <w:num w:numId="14">
    <w:abstractNumId w:val="9"/>
  </w:num>
  <w:num w:numId="15">
    <w:abstractNumId w:val="1"/>
  </w:num>
  <w:num w:numId="16">
    <w:abstractNumId w:val="2"/>
  </w:num>
  <w:num w:numId="17">
    <w:abstractNumId w:val="11"/>
  </w:num>
  <w:num w:numId="18">
    <w:abstractNumId w:val="12"/>
  </w:num>
  <w:num w:numId="19">
    <w:abstractNumId w:val="17"/>
  </w:num>
  <w:num w:numId="20">
    <w:abstractNumId w:val="33"/>
  </w:num>
  <w:num w:numId="21">
    <w:abstractNumId w:val="36"/>
  </w:num>
  <w:num w:numId="22">
    <w:abstractNumId w:val="4"/>
  </w:num>
  <w:num w:numId="23">
    <w:abstractNumId w:val="18"/>
  </w:num>
  <w:num w:numId="24">
    <w:abstractNumId w:val="27"/>
  </w:num>
  <w:num w:numId="25">
    <w:abstractNumId w:val="8"/>
  </w:num>
  <w:num w:numId="26">
    <w:abstractNumId w:val="3"/>
  </w:num>
  <w:num w:numId="27">
    <w:abstractNumId w:val="6"/>
  </w:num>
  <w:num w:numId="28">
    <w:abstractNumId w:val="19"/>
  </w:num>
  <w:num w:numId="29">
    <w:abstractNumId w:val="25"/>
  </w:num>
  <w:num w:numId="30">
    <w:abstractNumId w:val="30"/>
  </w:num>
  <w:num w:numId="31">
    <w:abstractNumId w:val="29"/>
  </w:num>
  <w:num w:numId="32">
    <w:abstractNumId w:val="24"/>
  </w:num>
  <w:num w:numId="33">
    <w:abstractNumId w:val="21"/>
  </w:num>
  <w:num w:numId="34">
    <w:abstractNumId w:val="5"/>
  </w:num>
  <w:num w:numId="35">
    <w:abstractNumId w:val="37"/>
  </w:num>
  <w:num w:numId="36">
    <w:abstractNumId w:val="14"/>
  </w:num>
  <w:num w:numId="37">
    <w:abstractNumId w:val="1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2512"/>
    <w:rsid w:val="0003679D"/>
    <w:rsid w:val="00037332"/>
    <w:rsid w:val="000514A8"/>
    <w:rsid w:val="00052D7F"/>
    <w:rsid w:val="000534A4"/>
    <w:rsid w:val="000534CE"/>
    <w:rsid w:val="00054D42"/>
    <w:rsid w:val="00057CB2"/>
    <w:rsid w:val="000670F0"/>
    <w:rsid w:val="00072A85"/>
    <w:rsid w:val="00076980"/>
    <w:rsid w:val="000939CD"/>
    <w:rsid w:val="000A2A1D"/>
    <w:rsid w:val="000A5DBC"/>
    <w:rsid w:val="000B35A0"/>
    <w:rsid w:val="000C4850"/>
    <w:rsid w:val="000C5D79"/>
    <w:rsid w:val="000D0D5D"/>
    <w:rsid w:val="000D1A45"/>
    <w:rsid w:val="000D4DE7"/>
    <w:rsid w:val="000D64AE"/>
    <w:rsid w:val="000E2259"/>
    <w:rsid w:val="000E3386"/>
    <w:rsid w:val="000E5CAB"/>
    <w:rsid w:val="000E78CC"/>
    <w:rsid w:val="00101AD2"/>
    <w:rsid w:val="00105150"/>
    <w:rsid w:val="00111DF8"/>
    <w:rsid w:val="001221AC"/>
    <w:rsid w:val="00133A45"/>
    <w:rsid w:val="001351D2"/>
    <w:rsid w:val="001405F3"/>
    <w:rsid w:val="00171A8E"/>
    <w:rsid w:val="00191A72"/>
    <w:rsid w:val="00192D90"/>
    <w:rsid w:val="001A6F32"/>
    <w:rsid w:val="001B3755"/>
    <w:rsid w:val="001B6946"/>
    <w:rsid w:val="001B7E97"/>
    <w:rsid w:val="001C36CB"/>
    <w:rsid w:val="001C3A2D"/>
    <w:rsid w:val="001C4362"/>
    <w:rsid w:val="001E1629"/>
    <w:rsid w:val="001F28B6"/>
    <w:rsid w:val="001F3EB5"/>
    <w:rsid w:val="0020425B"/>
    <w:rsid w:val="002049D0"/>
    <w:rsid w:val="002054A9"/>
    <w:rsid w:val="00221086"/>
    <w:rsid w:val="002319D3"/>
    <w:rsid w:val="00241814"/>
    <w:rsid w:val="00246B9C"/>
    <w:rsid w:val="002525A2"/>
    <w:rsid w:val="002554B9"/>
    <w:rsid w:val="00265265"/>
    <w:rsid w:val="00271446"/>
    <w:rsid w:val="0027445C"/>
    <w:rsid w:val="00296C3D"/>
    <w:rsid w:val="002A6FC5"/>
    <w:rsid w:val="002B3662"/>
    <w:rsid w:val="002B559B"/>
    <w:rsid w:val="002B5C54"/>
    <w:rsid w:val="002B6975"/>
    <w:rsid w:val="002C02FF"/>
    <w:rsid w:val="002C6FC4"/>
    <w:rsid w:val="002D0D69"/>
    <w:rsid w:val="002D38C8"/>
    <w:rsid w:val="002F071B"/>
    <w:rsid w:val="002F2CEA"/>
    <w:rsid w:val="002F51E7"/>
    <w:rsid w:val="00302663"/>
    <w:rsid w:val="003057A0"/>
    <w:rsid w:val="00324071"/>
    <w:rsid w:val="00334B84"/>
    <w:rsid w:val="00340641"/>
    <w:rsid w:val="00347525"/>
    <w:rsid w:val="00351853"/>
    <w:rsid w:val="00361FC4"/>
    <w:rsid w:val="0036413D"/>
    <w:rsid w:val="003657EA"/>
    <w:rsid w:val="00365FFE"/>
    <w:rsid w:val="003660F3"/>
    <w:rsid w:val="0037237B"/>
    <w:rsid w:val="00380135"/>
    <w:rsid w:val="0039114A"/>
    <w:rsid w:val="00392914"/>
    <w:rsid w:val="003A22E3"/>
    <w:rsid w:val="003B0013"/>
    <w:rsid w:val="003C1AB4"/>
    <w:rsid w:val="003C30D5"/>
    <w:rsid w:val="003C586C"/>
    <w:rsid w:val="003C6D00"/>
    <w:rsid w:val="003C7013"/>
    <w:rsid w:val="003C7F2A"/>
    <w:rsid w:val="003D12D5"/>
    <w:rsid w:val="003D4D75"/>
    <w:rsid w:val="003D6940"/>
    <w:rsid w:val="003D71C8"/>
    <w:rsid w:val="003E39D9"/>
    <w:rsid w:val="004038DD"/>
    <w:rsid w:val="004100D1"/>
    <w:rsid w:val="004117B2"/>
    <w:rsid w:val="00433434"/>
    <w:rsid w:val="004366E3"/>
    <w:rsid w:val="0043761E"/>
    <w:rsid w:val="0044094C"/>
    <w:rsid w:val="00442BC6"/>
    <w:rsid w:val="00446C8D"/>
    <w:rsid w:val="00491BE7"/>
    <w:rsid w:val="004930D7"/>
    <w:rsid w:val="004B4A11"/>
    <w:rsid w:val="004D7D76"/>
    <w:rsid w:val="0050007F"/>
    <w:rsid w:val="00511261"/>
    <w:rsid w:val="00513D68"/>
    <w:rsid w:val="005236E2"/>
    <w:rsid w:val="00540D3A"/>
    <w:rsid w:val="00547BE3"/>
    <w:rsid w:val="005543A7"/>
    <w:rsid w:val="0055449E"/>
    <w:rsid w:val="005547C8"/>
    <w:rsid w:val="00557738"/>
    <w:rsid w:val="005623CA"/>
    <w:rsid w:val="005643FB"/>
    <w:rsid w:val="00583BA2"/>
    <w:rsid w:val="0058793B"/>
    <w:rsid w:val="0059043D"/>
    <w:rsid w:val="005927EB"/>
    <w:rsid w:val="005B7F03"/>
    <w:rsid w:val="005C0603"/>
    <w:rsid w:val="005C4491"/>
    <w:rsid w:val="005C67BC"/>
    <w:rsid w:val="005D43AE"/>
    <w:rsid w:val="005D7557"/>
    <w:rsid w:val="005E0945"/>
    <w:rsid w:val="005E0C0D"/>
    <w:rsid w:val="005F54C4"/>
    <w:rsid w:val="006105D6"/>
    <w:rsid w:val="00631A6D"/>
    <w:rsid w:val="00642938"/>
    <w:rsid w:val="006511E9"/>
    <w:rsid w:val="00657C09"/>
    <w:rsid w:val="00680C73"/>
    <w:rsid w:val="00686715"/>
    <w:rsid w:val="00695188"/>
    <w:rsid w:val="006A7404"/>
    <w:rsid w:val="006B72CD"/>
    <w:rsid w:val="006D14C5"/>
    <w:rsid w:val="006D2752"/>
    <w:rsid w:val="006D760C"/>
    <w:rsid w:val="006E273E"/>
    <w:rsid w:val="006F0D9B"/>
    <w:rsid w:val="006F5CD9"/>
    <w:rsid w:val="0070399A"/>
    <w:rsid w:val="007148FE"/>
    <w:rsid w:val="00716113"/>
    <w:rsid w:val="0073184B"/>
    <w:rsid w:val="00740263"/>
    <w:rsid w:val="007415E1"/>
    <w:rsid w:val="00747556"/>
    <w:rsid w:val="00751974"/>
    <w:rsid w:val="00757A31"/>
    <w:rsid w:val="0076288C"/>
    <w:rsid w:val="00762F88"/>
    <w:rsid w:val="00775B40"/>
    <w:rsid w:val="00781856"/>
    <w:rsid w:val="007820E5"/>
    <w:rsid w:val="007851A3"/>
    <w:rsid w:val="007B5E80"/>
    <w:rsid w:val="007C3B5D"/>
    <w:rsid w:val="007D232E"/>
    <w:rsid w:val="007D6EE0"/>
    <w:rsid w:val="007E2F77"/>
    <w:rsid w:val="008056A8"/>
    <w:rsid w:val="00820972"/>
    <w:rsid w:val="00822438"/>
    <w:rsid w:val="00824C2D"/>
    <w:rsid w:val="00825678"/>
    <w:rsid w:val="00835B1F"/>
    <w:rsid w:val="008448DE"/>
    <w:rsid w:val="0085443C"/>
    <w:rsid w:val="00863E15"/>
    <w:rsid w:val="008715E6"/>
    <w:rsid w:val="008732D7"/>
    <w:rsid w:val="00880A6A"/>
    <w:rsid w:val="00887566"/>
    <w:rsid w:val="00895E5D"/>
    <w:rsid w:val="00897C53"/>
    <w:rsid w:val="008D529A"/>
    <w:rsid w:val="008E0121"/>
    <w:rsid w:val="008E0833"/>
    <w:rsid w:val="008F40EB"/>
    <w:rsid w:val="008F4DCE"/>
    <w:rsid w:val="00905A1E"/>
    <w:rsid w:val="009139EB"/>
    <w:rsid w:val="009149A7"/>
    <w:rsid w:val="00920A9E"/>
    <w:rsid w:val="00920E41"/>
    <w:rsid w:val="00930F60"/>
    <w:rsid w:val="009328D9"/>
    <w:rsid w:val="00933283"/>
    <w:rsid w:val="0093408C"/>
    <w:rsid w:val="00937F75"/>
    <w:rsid w:val="009518A3"/>
    <w:rsid w:val="00954A63"/>
    <w:rsid w:val="00995B6A"/>
    <w:rsid w:val="009A20AC"/>
    <w:rsid w:val="009A4860"/>
    <w:rsid w:val="009B1CF9"/>
    <w:rsid w:val="009B289A"/>
    <w:rsid w:val="009B5F00"/>
    <w:rsid w:val="009C3B43"/>
    <w:rsid w:val="009C554B"/>
    <w:rsid w:val="009D0E8B"/>
    <w:rsid w:val="009E2E00"/>
    <w:rsid w:val="009F1266"/>
    <w:rsid w:val="00A0333B"/>
    <w:rsid w:val="00A03798"/>
    <w:rsid w:val="00A10CD9"/>
    <w:rsid w:val="00A20776"/>
    <w:rsid w:val="00A273C1"/>
    <w:rsid w:val="00A31E45"/>
    <w:rsid w:val="00A36F5A"/>
    <w:rsid w:val="00A50E18"/>
    <w:rsid w:val="00A55F6C"/>
    <w:rsid w:val="00A61739"/>
    <w:rsid w:val="00A66AD2"/>
    <w:rsid w:val="00A67BFA"/>
    <w:rsid w:val="00A84DFE"/>
    <w:rsid w:val="00A87E08"/>
    <w:rsid w:val="00A92CA6"/>
    <w:rsid w:val="00A95B7A"/>
    <w:rsid w:val="00A971EC"/>
    <w:rsid w:val="00AA1447"/>
    <w:rsid w:val="00AC1D2C"/>
    <w:rsid w:val="00AD089C"/>
    <w:rsid w:val="00AF24EE"/>
    <w:rsid w:val="00B102DC"/>
    <w:rsid w:val="00B11518"/>
    <w:rsid w:val="00B16115"/>
    <w:rsid w:val="00B20678"/>
    <w:rsid w:val="00B31A60"/>
    <w:rsid w:val="00B67658"/>
    <w:rsid w:val="00B75F04"/>
    <w:rsid w:val="00B80CD1"/>
    <w:rsid w:val="00B82598"/>
    <w:rsid w:val="00B85861"/>
    <w:rsid w:val="00B9778D"/>
    <w:rsid w:val="00BC21FC"/>
    <w:rsid w:val="00BE2B34"/>
    <w:rsid w:val="00BE4A82"/>
    <w:rsid w:val="00BF250D"/>
    <w:rsid w:val="00BF2C8A"/>
    <w:rsid w:val="00C10344"/>
    <w:rsid w:val="00C11F3F"/>
    <w:rsid w:val="00C15AE9"/>
    <w:rsid w:val="00C176E8"/>
    <w:rsid w:val="00C20898"/>
    <w:rsid w:val="00C24B49"/>
    <w:rsid w:val="00C41C8D"/>
    <w:rsid w:val="00C449FA"/>
    <w:rsid w:val="00C6390D"/>
    <w:rsid w:val="00CA02AC"/>
    <w:rsid w:val="00CA174D"/>
    <w:rsid w:val="00CB6C02"/>
    <w:rsid w:val="00CC3700"/>
    <w:rsid w:val="00CD2785"/>
    <w:rsid w:val="00CD48BA"/>
    <w:rsid w:val="00CD65CE"/>
    <w:rsid w:val="00CF3E65"/>
    <w:rsid w:val="00CF3EAD"/>
    <w:rsid w:val="00D144E5"/>
    <w:rsid w:val="00D21B9E"/>
    <w:rsid w:val="00D33799"/>
    <w:rsid w:val="00D34BA6"/>
    <w:rsid w:val="00D362B1"/>
    <w:rsid w:val="00D40F71"/>
    <w:rsid w:val="00D419F2"/>
    <w:rsid w:val="00D50135"/>
    <w:rsid w:val="00D5199C"/>
    <w:rsid w:val="00D57377"/>
    <w:rsid w:val="00D67763"/>
    <w:rsid w:val="00D736F9"/>
    <w:rsid w:val="00DA026B"/>
    <w:rsid w:val="00DA5438"/>
    <w:rsid w:val="00DB2695"/>
    <w:rsid w:val="00DB465D"/>
    <w:rsid w:val="00DC378A"/>
    <w:rsid w:val="00DD1027"/>
    <w:rsid w:val="00DF6EAB"/>
    <w:rsid w:val="00E04D4D"/>
    <w:rsid w:val="00E0565B"/>
    <w:rsid w:val="00E24F38"/>
    <w:rsid w:val="00E25175"/>
    <w:rsid w:val="00E25D26"/>
    <w:rsid w:val="00E26F47"/>
    <w:rsid w:val="00E34AE6"/>
    <w:rsid w:val="00E52083"/>
    <w:rsid w:val="00E56D90"/>
    <w:rsid w:val="00E576F7"/>
    <w:rsid w:val="00E6025E"/>
    <w:rsid w:val="00E87E4A"/>
    <w:rsid w:val="00EA7FFA"/>
    <w:rsid w:val="00EB7C2F"/>
    <w:rsid w:val="00EC0F36"/>
    <w:rsid w:val="00EC56FE"/>
    <w:rsid w:val="00ED39F0"/>
    <w:rsid w:val="00ED3F32"/>
    <w:rsid w:val="00ED55CF"/>
    <w:rsid w:val="00EE63E5"/>
    <w:rsid w:val="00EF3976"/>
    <w:rsid w:val="00F04916"/>
    <w:rsid w:val="00F077F8"/>
    <w:rsid w:val="00F121EC"/>
    <w:rsid w:val="00F26F1B"/>
    <w:rsid w:val="00F50A2C"/>
    <w:rsid w:val="00F54671"/>
    <w:rsid w:val="00F55DCF"/>
    <w:rsid w:val="00F64EFC"/>
    <w:rsid w:val="00F73253"/>
    <w:rsid w:val="00F7381C"/>
    <w:rsid w:val="00F7581B"/>
    <w:rsid w:val="00F84340"/>
    <w:rsid w:val="00F8752A"/>
    <w:rsid w:val="00F92994"/>
    <w:rsid w:val="00FA4068"/>
    <w:rsid w:val="00FB3C29"/>
    <w:rsid w:val="00FC018B"/>
    <w:rsid w:val="00FC4F9C"/>
    <w:rsid w:val="00FD6634"/>
    <w:rsid w:val="00FE5CC2"/>
    <w:rsid w:val="00FF2CAC"/>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D62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paragraph" w:styleId="NormalWeb">
    <w:name w:val="Normal (Web)"/>
    <w:basedOn w:val="Normal"/>
    <w:uiPriority w:val="99"/>
    <w:unhideWhenUsed/>
    <w:rsid w:val="00A95B7A"/>
    <w:pPr>
      <w:spacing w:before="100" w:beforeAutospacing="1" w:after="100" w:afterAutospacing="1"/>
    </w:pPr>
  </w:style>
  <w:style w:type="character" w:styleId="FollowedHyperlink">
    <w:name w:val="FollowedHyperlink"/>
    <w:basedOn w:val="DefaultParagraphFont"/>
    <w:rsid w:val="00DC37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paragraph" w:styleId="NormalWeb">
    <w:name w:val="Normal (Web)"/>
    <w:basedOn w:val="Normal"/>
    <w:uiPriority w:val="99"/>
    <w:unhideWhenUsed/>
    <w:rsid w:val="00A95B7A"/>
    <w:pPr>
      <w:spacing w:before="100" w:beforeAutospacing="1" w:after="100" w:afterAutospacing="1"/>
    </w:pPr>
  </w:style>
  <w:style w:type="character" w:styleId="FollowedHyperlink">
    <w:name w:val="FollowedHyperlink"/>
    <w:basedOn w:val="DefaultParagraphFont"/>
    <w:rsid w:val="00DC3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4393">
      <w:bodyDiv w:val="1"/>
      <w:marLeft w:val="0"/>
      <w:marRight w:val="0"/>
      <w:marTop w:val="0"/>
      <w:marBottom w:val="0"/>
      <w:divBdr>
        <w:top w:val="none" w:sz="0" w:space="0" w:color="auto"/>
        <w:left w:val="none" w:sz="0" w:space="0" w:color="auto"/>
        <w:bottom w:val="none" w:sz="0" w:space="0" w:color="auto"/>
        <w:right w:val="none" w:sz="0" w:space="0" w:color="auto"/>
      </w:divBdr>
    </w:div>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84019463">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133208756">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5E8ECCB098B49A6BE0A563335E11D" ma:contentTypeVersion="0" ma:contentTypeDescription="Create a new document." ma:contentTypeScope="" ma:versionID="8110a9f07a166dc06c79190ffbff2d9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4236-C81A-40AB-BC63-7C73FE88862C}">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CEC3FD5-69FD-4F35-9018-FE00170A3A23}">
  <ds:schemaRefs>
    <ds:schemaRef ds:uri="http://schemas.microsoft.com/sharepoint/v3/contenttype/forms"/>
  </ds:schemaRefs>
</ds:datastoreItem>
</file>

<file path=customXml/itemProps3.xml><?xml version="1.0" encoding="utf-8"?>
<ds:datastoreItem xmlns:ds="http://schemas.openxmlformats.org/officeDocument/2006/customXml" ds:itemID="{7A90A9F7-2813-4C62-89FF-1327B088E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20D5EC-FC8F-4C5C-9B75-171D1D54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Onboarding_Supporting Statement</vt:lpstr>
    </vt:vector>
  </TitlesOfParts>
  <Company>Peace Corps</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Onboarding_Supporting Statement</dc:title>
  <dc:creator>Diggs, Chanel</dc:creator>
  <cp:lastModifiedBy>SYSTEM</cp:lastModifiedBy>
  <cp:revision>2</cp:revision>
  <cp:lastPrinted>2016-11-17T14:37:00Z</cp:lastPrinted>
  <dcterms:created xsi:type="dcterms:W3CDTF">2019-03-14T19:58:00Z</dcterms:created>
  <dcterms:modified xsi:type="dcterms:W3CDTF">2019-03-14T19:58:00Z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0x010100F8E5E8ECCB098B49A6BE0A563335E11D</vt:lpwstr>
  </property>
</Properties>
</file>