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435D5" w14:textId="77777777" w:rsidR="00FE1DB0" w:rsidRPr="0064577F" w:rsidRDefault="00FE1DB0" w:rsidP="00FE1DB0">
      <w:pPr>
        <w:rPr>
          <w:rFonts w:ascii="Times New Roman" w:hAnsi="Times New Roman" w:cs="Times New Roman"/>
          <w:b/>
          <w:color w:val="000000"/>
          <w:sz w:val="28"/>
          <w:szCs w:val="24"/>
        </w:rPr>
      </w:pPr>
      <w:bookmarkStart w:id="0" w:name="_Hlk499721500"/>
      <w:bookmarkStart w:id="1" w:name="_GoBack"/>
      <w:bookmarkEnd w:id="1"/>
      <w:r w:rsidRPr="0064577F">
        <w:rPr>
          <w:rFonts w:ascii="Times New Roman" w:hAnsi="Times New Roman" w:cs="Times New Roman"/>
          <w:b/>
          <w:color w:val="000000"/>
          <w:sz w:val="28"/>
          <w:szCs w:val="24"/>
        </w:rPr>
        <w:t xml:space="preserve">Generic Information Collection Request (ICR): </w:t>
      </w:r>
      <w:r w:rsidR="00FF6EEC" w:rsidRPr="0064577F">
        <w:rPr>
          <w:rFonts w:ascii="Times New Roman" w:hAnsi="Times New Roman" w:cs="Times New Roman"/>
          <w:b/>
          <w:color w:val="000000"/>
          <w:sz w:val="28"/>
          <w:szCs w:val="24"/>
        </w:rPr>
        <w:br/>
      </w:r>
      <w:r w:rsidR="0074769B" w:rsidRPr="0064577F">
        <w:rPr>
          <w:rFonts w:ascii="Times New Roman" w:hAnsi="Times New Roman" w:cs="Times New Roman"/>
          <w:b/>
          <w:color w:val="000000"/>
          <w:sz w:val="28"/>
          <w:szCs w:val="24"/>
        </w:rPr>
        <w:t>2020 Census Integrated Communications Campaign (I</w:t>
      </w:r>
      <w:r w:rsidR="002410A8">
        <w:rPr>
          <w:rFonts w:ascii="Times New Roman" w:hAnsi="Times New Roman" w:cs="Times New Roman"/>
          <w:b/>
          <w:color w:val="000000"/>
          <w:sz w:val="28"/>
          <w:szCs w:val="24"/>
        </w:rPr>
        <w:t>C</w:t>
      </w:r>
      <w:r w:rsidR="0074769B" w:rsidRPr="0064577F">
        <w:rPr>
          <w:rFonts w:ascii="Times New Roman" w:hAnsi="Times New Roman" w:cs="Times New Roman"/>
          <w:b/>
          <w:color w:val="000000"/>
          <w:sz w:val="28"/>
          <w:szCs w:val="24"/>
        </w:rPr>
        <w:t xml:space="preserve">C) – </w:t>
      </w:r>
      <w:r w:rsidR="007A5424" w:rsidRPr="0064577F">
        <w:rPr>
          <w:rFonts w:ascii="Times New Roman" w:hAnsi="Times New Roman" w:cs="Times New Roman"/>
          <w:b/>
          <w:color w:val="000000"/>
          <w:sz w:val="28"/>
          <w:szCs w:val="24"/>
        </w:rPr>
        <w:br/>
      </w:r>
      <w:r w:rsidR="0074769B" w:rsidRPr="0064577F">
        <w:rPr>
          <w:rFonts w:ascii="Times New Roman" w:hAnsi="Times New Roman" w:cs="Times New Roman"/>
          <w:b/>
          <w:color w:val="000000"/>
          <w:sz w:val="28"/>
          <w:szCs w:val="24"/>
        </w:rPr>
        <w:t xml:space="preserve">Creative Testing </w:t>
      </w:r>
      <w:r w:rsidR="00B65348" w:rsidRPr="0064577F">
        <w:rPr>
          <w:rFonts w:ascii="Times New Roman" w:hAnsi="Times New Roman" w:cs="Times New Roman"/>
          <w:b/>
          <w:color w:val="000000"/>
          <w:sz w:val="28"/>
          <w:szCs w:val="24"/>
        </w:rPr>
        <w:t xml:space="preserve">– </w:t>
      </w:r>
      <w:r w:rsidR="002267C8">
        <w:rPr>
          <w:rFonts w:ascii="Times New Roman" w:hAnsi="Times New Roman" w:cs="Times New Roman"/>
          <w:b/>
          <w:color w:val="000000"/>
          <w:sz w:val="28"/>
          <w:szCs w:val="24"/>
        </w:rPr>
        <w:t>Campaign</w:t>
      </w:r>
      <w:r w:rsidR="00B13773">
        <w:rPr>
          <w:rFonts w:ascii="Times New Roman" w:hAnsi="Times New Roman" w:cs="Times New Roman"/>
          <w:b/>
          <w:color w:val="000000"/>
          <w:sz w:val="28"/>
          <w:szCs w:val="24"/>
        </w:rPr>
        <w:t xml:space="preserve"> Testing</w:t>
      </w:r>
    </w:p>
    <w:p w14:paraId="1521E002" w14:textId="77777777" w:rsidR="00FE1DB0" w:rsidRPr="0064577F" w:rsidRDefault="00FE1DB0" w:rsidP="00FE1DB0">
      <w:pPr>
        <w:rPr>
          <w:rFonts w:ascii="Times New Roman" w:hAnsi="Times New Roman" w:cs="Times New Roman"/>
          <w:color w:val="000000"/>
          <w:sz w:val="16"/>
          <w:szCs w:val="16"/>
        </w:rPr>
      </w:pPr>
    </w:p>
    <w:p w14:paraId="4F9B65F9" w14:textId="4ED27A86" w:rsidR="00B13773" w:rsidRPr="00B13773" w:rsidRDefault="00FE1DB0" w:rsidP="00B13773">
      <w:pPr>
        <w:rPr>
          <w:rFonts w:ascii="Times New Roman" w:hAnsi="Times New Roman" w:cs="Times New Roman"/>
          <w:sz w:val="24"/>
        </w:rPr>
      </w:pPr>
      <w:r w:rsidRPr="0064577F">
        <w:rPr>
          <w:rFonts w:ascii="Times New Roman" w:hAnsi="Times New Roman" w:cs="Times New Roman"/>
          <w:b/>
          <w:color w:val="000000"/>
          <w:sz w:val="24"/>
          <w:szCs w:val="24"/>
        </w:rPr>
        <w:t>Request</w:t>
      </w:r>
      <w:r w:rsidRPr="0064577F">
        <w:rPr>
          <w:rFonts w:ascii="Times New Roman" w:hAnsi="Times New Roman" w:cs="Times New Roman"/>
          <w:color w:val="000000"/>
          <w:sz w:val="24"/>
          <w:szCs w:val="24"/>
        </w:rPr>
        <w:t xml:space="preserve">: The U.S. Census Bureau plans to conduct additional research under the </w:t>
      </w:r>
      <w:r w:rsidRPr="0064577F">
        <w:rPr>
          <w:rFonts w:ascii="Times New Roman" w:hAnsi="Times New Roman" w:cs="Times New Roman"/>
          <w:sz w:val="24"/>
          <w:szCs w:val="24"/>
        </w:rPr>
        <w:t>Generic Clearance for Internet Nonprobability Panel Pretesting</w:t>
      </w:r>
      <w:r w:rsidRPr="0064577F">
        <w:rPr>
          <w:rFonts w:ascii="Times New Roman" w:hAnsi="Times New Roman" w:cs="Times New Roman"/>
        </w:rPr>
        <w:t xml:space="preserve"> </w:t>
      </w:r>
      <w:r w:rsidRPr="0064577F">
        <w:rPr>
          <w:rFonts w:ascii="Times New Roman" w:hAnsi="Times New Roman" w:cs="Times New Roman"/>
          <w:sz w:val="24"/>
          <w:szCs w:val="24"/>
        </w:rPr>
        <w:t>(OMB Control Number 0607-0978).</w:t>
      </w:r>
      <w:r w:rsidR="00BB4CCC" w:rsidRPr="0064577F">
        <w:rPr>
          <w:rFonts w:ascii="Times New Roman" w:hAnsi="Times New Roman" w:cs="Times New Roman"/>
          <w:color w:val="000000"/>
          <w:sz w:val="24"/>
          <w:szCs w:val="24"/>
        </w:rPr>
        <w:t xml:space="preserve"> </w:t>
      </w:r>
      <w:r w:rsidR="00352F54">
        <w:rPr>
          <w:rFonts w:ascii="Times New Roman" w:hAnsi="Times New Roman" w:cs="Times New Roman"/>
          <w:sz w:val="24"/>
        </w:rPr>
        <w:t>A</w:t>
      </w:r>
      <w:r w:rsidR="00352F54" w:rsidRPr="0064577F">
        <w:rPr>
          <w:rFonts w:ascii="Times New Roman" w:hAnsi="Times New Roman" w:cs="Times New Roman"/>
          <w:sz w:val="24"/>
        </w:rPr>
        <w:t>s part</w:t>
      </w:r>
      <w:r w:rsidR="00352F54" w:rsidRPr="0064577F">
        <w:rPr>
          <w:rFonts w:ascii="Times New Roman" w:hAnsi="Times New Roman" w:cs="Times New Roman"/>
          <w:sz w:val="24"/>
          <w:szCs w:val="24"/>
        </w:rPr>
        <w:t xml:space="preserve"> of the 2020 </w:t>
      </w:r>
      <w:r w:rsidR="00352F54">
        <w:rPr>
          <w:rFonts w:ascii="Times New Roman" w:hAnsi="Times New Roman" w:cs="Times New Roman"/>
          <w:sz w:val="24"/>
          <w:szCs w:val="24"/>
        </w:rPr>
        <w:t xml:space="preserve">Census </w:t>
      </w:r>
      <w:r w:rsidR="00352F54" w:rsidRPr="0064577F">
        <w:rPr>
          <w:rFonts w:ascii="Times New Roman" w:hAnsi="Times New Roman" w:cs="Times New Roman"/>
          <w:sz w:val="24"/>
          <w:szCs w:val="24"/>
        </w:rPr>
        <w:t xml:space="preserve">Integrated Communications </w:t>
      </w:r>
      <w:r w:rsidR="00352F54">
        <w:rPr>
          <w:rFonts w:ascii="Times New Roman" w:hAnsi="Times New Roman" w:cs="Times New Roman"/>
          <w:sz w:val="24"/>
          <w:szCs w:val="24"/>
        </w:rPr>
        <w:t>Contract</w:t>
      </w:r>
      <w:r w:rsidR="00352F54" w:rsidRPr="0064577F">
        <w:rPr>
          <w:rFonts w:ascii="Times New Roman" w:hAnsi="Times New Roman" w:cs="Times New Roman"/>
          <w:sz w:val="24"/>
          <w:szCs w:val="24"/>
        </w:rPr>
        <w:t xml:space="preserve"> (ICC)</w:t>
      </w:r>
      <w:r w:rsidR="00352F54">
        <w:rPr>
          <w:rFonts w:ascii="Times New Roman" w:hAnsi="Times New Roman" w:cs="Times New Roman"/>
          <w:sz w:val="24"/>
          <w:szCs w:val="24"/>
        </w:rPr>
        <w:t xml:space="preserve">, </w:t>
      </w:r>
      <w:r w:rsidR="00352F54">
        <w:rPr>
          <w:rFonts w:ascii="Times New Roman" w:hAnsi="Times New Roman" w:cs="Times New Roman"/>
          <w:color w:val="000000"/>
          <w:sz w:val="24"/>
          <w:szCs w:val="24"/>
        </w:rPr>
        <w:t>t</w:t>
      </w:r>
      <w:r w:rsidR="00BB4CCC" w:rsidRPr="0064577F">
        <w:rPr>
          <w:rFonts w:ascii="Times New Roman" w:hAnsi="Times New Roman" w:cs="Times New Roman"/>
          <w:color w:val="000000"/>
          <w:sz w:val="24"/>
          <w:szCs w:val="24"/>
        </w:rPr>
        <w:t xml:space="preserve">he Census Bureau </w:t>
      </w:r>
      <w:r w:rsidR="00BB4CCC" w:rsidRPr="0064577F">
        <w:rPr>
          <w:rFonts w:ascii="Times New Roman" w:hAnsi="Times New Roman" w:cs="Times New Roman"/>
          <w:sz w:val="24"/>
          <w:szCs w:val="24"/>
        </w:rPr>
        <w:t xml:space="preserve">plans to conduct online </w:t>
      </w:r>
      <w:r w:rsidR="00466235">
        <w:rPr>
          <w:rFonts w:ascii="Times New Roman" w:hAnsi="Times New Roman" w:cs="Times New Roman"/>
          <w:sz w:val="24"/>
          <w:szCs w:val="24"/>
        </w:rPr>
        <w:t>qualitative sessions</w:t>
      </w:r>
      <w:r w:rsidR="00466235" w:rsidRPr="0064577F">
        <w:rPr>
          <w:rFonts w:ascii="Times New Roman" w:hAnsi="Times New Roman" w:cs="Times New Roman"/>
          <w:sz w:val="24"/>
          <w:szCs w:val="24"/>
        </w:rPr>
        <w:t xml:space="preserve"> </w:t>
      </w:r>
      <w:r w:rsidR="00BB4CCC" w:rsidRPr="0064577F">
        <w:rPr>
          <w:rFonts w:ascii="Times New Roman" w:hAnsi="Times New Roman" w:cs="Times New Roman"/>
          <w:sz w:val="24"/>
          <w:szCs w:val="24"/>
        </w:rPr>
        <w:t xml:space="preserve">and </w:t>
      </w:r>
      <w:r w:rsidRPr="0064577F">
        <w:rPr>
          <w:rFonts w:ascii="Times New Roman" w:hAnsi="Times New Roman" w:cs="Times New Roman"/>
          <w:sz w:val="24"/>
        </w:rPr>
        <w:t>focus groups</w:t>
      </w:r>
      <w:r w:rsidR="00352F54">
        <w:rPr>
          <w:rFonts w:ascii="Times New Roman" w:hAnsi="Times New Roman" w:cs="Times New Roman"/>
          <w:sz w:val="24"/>
        </w:rPr>
        <w:t xml:space="preserve">. </w:t>
      </w:r>
      <w:r w:rsidR="00466235">
        <w:rPr>
          <w:rFonts w:ascii="Times New Roman" w:hAnsi="Times New Roman" w:cs="Times New Roman"/>
          <w:sz w:val="24"/>
          <w:szCs w:val="24"/>
        </w:rPr>
        <w:t>Together the online qualitative sessions (Part 1 below) and in-person focus groups (Part 2 below) comprise “Campaign</w:t>
      </w:r>
      <w:r w:rsidR="002267C8">
        <w:rPr>
          <w:rFonts w:ascii="Times New Roman" w:hAnsi="Times New Roman" w:cs="Times New Roman"/>
          <w:sz w:val="24"/>
          <w:szCs w:val="24"/>
        </w:rPr>
        <w:t xml:space="preserve"> Testing</w:t>
      </w:r>
      <w:r w:rsidR="00BB4CCC" w:rsidRPr="0064577F">
        <w:rPr>
          <w:rFonts w:ascii="Times New Roman" w:hAnsi="Times New Roman" w:cs="Times New Roman"/>
          <w:sz w:val="24"/>
          <w:szCs w:val="24"/>
        </w:rPr>
        <w:t>.</w:t>
      </w:r>
      <w:r w:rsidR="00466235">
        <w:rPr>
          <w:rFonts w:ascii="Times New Roman" w:hAnsi="Times New Roman" w:cs="Times New Roman"/>
          <w:sz w:val="24"/>
          <w:szCs w:val="24"/>
        </w:rPr>
        <w:t>”</w:t>
      </w:r>
      <w:r w:rsidRPr="0064577F">
        <w:rPr>
          <w:rFonts w:ascii="Times New Roman" w:hAnsi="Times New Roman" w:cs="Times New Roman"/>
          <w:sz w:val="24"/>
        </w:rPr>
        <w:t xml:space="preserve"> </w:t>
      </w:r>
      <w:r w:rsidR="00B13773" w:rsidRPr="00B13773">
        <w:rPr>
          <w:rFonts w:ascii="Times New Roman" w:hAnsi="Times New Roman" w:cs="Times New Roman"/>
          <w:sz w:val="24"/>
        </w:rPr>
        <w:t>Campaign Testing results will provide direction for refinement of creative executions for the 2020 Census I</w:t>
      </w:r>
      <w:r w:rsidR="002410A8">
        <w:rPr>
          <w:rFonts w:ascii="Times New Roman" w:hAnsi="Times New Roman" w:cs="Times New Roman"/>
          <w:sz w:val="24"/>
        </w:rPr>
        <w:t>C</w:t>
      </w:r>
      <w:r w:rsidR="00B13773" w:rsidRPr="00B13773">
        <w:rPr>
          <w:rFonts w:ascii="Times New Roman" w:hAnsi="Times New Roman" w:cs="Times New Roman"/>
          <w:sz w:val="24"/>
        </w:rPr>
        <w:t>C campaign.</w:t>
      </w:r>
    </w:p>
    <w:p w14:paraId="17A3D29B" w14:textId="77777777" w:rsidR="00B13773" w:rsidRDefault="00B13773" w:rsidP="00FE1DB0">
      <w:pPr>
        <w:rPr>
          <w:rFonts w:ascii="Times New Roman" w:hAnsi="Times New Roman" w:cs="Times New Roman"/>
          <w:sz w:val="24"/>
        </w:rPr>
      </w:pPr>
    </w:p>
    <w:p w14:paraId="02D35349" w14:textId="77777777" w:rsidR="00FE1DB0" w:rsidRPr="00B13773" w:rsidRDefault="00FE1DB0" w:rsidP="00FE1DB0">
      <w:pPr>
        <w:shd w:val="clear" w:color="auto" w:fill="FFFFFF"/>
        <w:rPr>
          <w:rFonts w:ascii="Times New Roman" w:hAnsi="Times New Roman" w:cs="Times New Roman"/>
          <w:color w:val="000000"/>
          <w:sz w:val="24"/>
          <w:szCs w:val="24"/>
        </w:rPr>
      </w:pPr>
    </w:p>
    <w:p w14:paraId="002EDC3C" w14:textId="77777777" w:rsidR="00B13773" w:rsidRPr="00B13773" w:rsidRDefault="00FE1DB0" w:rsidP="00251071">
      <w:pPr>
        <w:rPr>
          <w:rFonts w:ascii="Times New Roman" w:eastAsia="Times New Roman" w:hAnsi="Times New Roman" w:cs="Times New Roman"/>
          <w:sz w:val="24"/>
          <w:szCs w:val="24"/>
        </w:rPr>
      </w:pPr>
      <w:r w:rsidRPr="00B13773">
        <w:rPr>
          <w:rFonts w:ascii="Times New Roman" w:hAnsi="Times New Roman" w:cs="Times New Roman"/>
          <w:b/>
          <w:sz w:val="24"/>
          <w:szCs w:val="24"/>
        </w:rPr>
        <w:t>Purpose</w:t>
      </w:r>
      <w:r w:rsidRPr="00B13773">
        <w:rPr>
          <w:rFonts w:ascii="Times New Roman" w:hAnsi="Times New Roman" w:cs="Times New Roman"/>
          <w:sz w:val="24"/>
          <w:szCs w:val="24"/>
        </w:rPr>
        <w:t xml:space="preserve">: </w:t>
      </w:r>
      <w:r w:rsidR="00251071">
        <w:rPr>
          <w:rFonts w:ascii="Times New Roman" w:eastAsia="Times New Roman" w:hAnsi="Times New Roman" w:cs="Times New Roman"/>
          <w:sz w:val="24"/>
          <w:szCs w:val="24"/>
        </w:rPr>
        <w:t>Campaign Testing</w:t>
      </w:r>
      <w:r w:rsidR="00B13773" w:rsidRPr="00B13773">
        <w:rPr>
          <w:rFonts w:ascii="Times New Roman" w:eastAsia="Times New Roman" w:hAnsi="Times New Roman" w:cs="Times New Roman"/>
          <w:sz w:val="24"/>
          <w:szCs w:val="24"/>
        </w:rPr>
        <w:t xml:space="preserve"> assesses initial creative executions developed based on the selected platform </w:t>
      </w:r>
      <w:r w:rsidR="00664FCD">
        <w:rPr>
          <w:rFonts w:ascii="Times New Roman" w:eastAsia="Times New Roman" w:hAnsi="Times New Roman" w:cs="Times New Roman"/>
          <w:sz w:val="24"/>
          <w:szCs w:val="24"/>
        </w:rPr>
        <w:t>from the Fall 2018 focus groups and tailor</w:t>
      </w:r>
      <w:r w:rsidR="001772F4">
        <w:rPr>
          <w:rFonts w:ascii="Times New Roman" w:eastAsia="Times New Roman" w:hAnsi="Times New Roman" w:cs="Times New Roman"/>
          <w:sz w:val="24"/>
          <w:szCs w:val="24"/>
        </w:rPr>
        <w:t>s</w:t>
      </w:r>
      <w:r w:rsidR="00664FCD">
        <w:rPr>
          <w:rFonts w:ascii="Times New Roman" w:eastAsia="Times New Roman" w:hAnsi="Times New Roman" w:cs="Times New Roman"/>
          <w:sz w:val="24"/>
          <w:szCs w:val="24"/>
        </w:rPr>
        <w:t xml:space="preserve"> it</w:t>
      </w:r>
      <w:r w:rsidR="00B13773" w:rsidRPr="00B13773">
        <w:rPr>
          <w:rFonts w:ascii="Times New Roman" w:eastAsia="Times New Roman" w:hAnsi="Times New Roman" w:cs="Times New Roman"/>
          <w:sz w:val="24"/>
          <w:szCs w:val="24"/>
        </w:rPr>
        <w:t xml:space="preserve"> to specific audiences. Campaign Testing will provide diagnostic feedback, upon which the creative executions will be adjusted and refined into final advertisements used in the 2020</w:t>
      </w:r>
      <w:r w:rsidR="00120267">
        <w:rPr>
          <w:rFonts w:ascii="Times New Roman" w:eastAsia="Times New Roman" w:hAnsi="Times New Roman" w:cs="Times New Roman"/>
          <w:sz w:val="24"/>
          <w:szCs w:val="24"/>
        </w:rPr>
        <w:t xml:space="preserve"> Census communications campaign</w:t>
      </w:r>
      <w:r w:rsidR="00251071" w:rsidRPr="00251071">
        <w:rPr>
          <w:rFonts w:ascii="Times New Roman" w:eastAsia="Times New Roman" w:hAnsi="Times New Roman" w:cs="Times New Roman"/>
          <w:sz w:val="24"/>
          <w:szCs w:val="24"/>
        </w:rPr>
        <w:t>.</w:t>
      </w:r>
      <w:r w:rsidR="00251071">
        <w:rPr>
          <w:rFonts w:ascii="Times New Roman" w:eastAsia="Times New Roman" w:hAnsi="Times New Roman" w:cs="Times New Roman"/>
          <w:sz w:val="24"/>
          <w:szCs w:val="24"/>
        </w:rPr>
        <w:t xml:space="preserve"> </w:t>
      </w:r>
      <w:r w:rsidR="00B13773" w:rsidRPr="00B13773">
        <w:rPr>
          <w:rFonts w:ascii="Times New Roman" w:eastAsia="Times New Roman" w:hAnsi="Times New Roman" w:cs="Times New Roman"/>
          <w:sz w:val="24"/>
          <w:szCs w:val="24"/>
        </w:rPr>
        <w:t xml:space="preserve">It will also highlight strengths of the creative executions and identify problem areas or issues that detract from desired effects to motivate census participation. </w:t>
      </w:r>
    </w:p>
    <w:p w14:paraId="20C38C91" w14:textId="77777777" w:rsidR="00B13773" w:rsidRPr="00B13773" w:rsidRDefault="00B13773" w:rsidP="00B13773">
      <w:pPr>
        <w:rPr>
          <w:rFonts w:ascii="Times New Roman" w:hAnsi="Times New Roman" w:cs="Times New Roman"/>
          <w:sz w:val="24"/>
          <w:szCs w:val="24"/>
        </w:rPr>
      </w:pPr>
    </w:p>
    <w:p w14:paraId="08F46BF1" w14:textId="77777777" w:rsidR="00A722BF" w:rsidRPr="0064577F" w:rsidRDefault="00A722BF" w:rsidP="00E866CA">
      <w:pPr>
        <w:rPr>
          <w:rFonts w:ascii="Times New Roman" w:hAnsi="Times New Roman" w:cs="Times New Roman"/>
          <w:sz w:val="24"/>
        </w:rPr>
      </w:pPr>
    </w:p>
    <w:p w14:paraId="23DDBAE5" w14:textId="77777777" w:rsidR="00B13773" w:rsidRDefault="00B13773">
      <w:pPr>
        <w:rPr>
          <w:rFonts w:ascii="Times New Roman" w:hAnsi="Times New Roman" w:cs="Times New Roman"/>
          <w:b/>
          <w:sz w:val="24"/>
          <w:szCs w:val="24"/>
        </w:rPr>
      </w:pPr>
      <w:r>
        <w:rPr>
          <w:rFonts w:ascii="Times New Roman" w:hAnsi="Times New Roman" w:cs="Times New Roman"/>
          <w:b/>
          <w:sz w:val="24"/>
          <w:szCs w:val="24"/>
        </w:rPr>
        <w:br w:type="page"/>
      </w:r>
    </w:p>
    <w:p w14:paraId="0C579B77" w14:textId="77777777" w:rsidR="00CD78B9" w:rsidRPr="0064577F" w:rsidRDefault="0094124F" w:rsidP="00CD78B9">
      <w:pPr>
        <w:shd w:val="clear" w:color="auto" w:fill="B4C6E7" w:themeFill="accent1" w:themeFillTint="66"/>
        <w:jc w:val="center"/>
        <w:rPr>
          <w:rFonts w:ascii="Times New Roman" w:hAnsi="Times New Roman" w:cs="Times New Roman"/>
          <w:b/>
          <w:sz w:val="24"/>
          <w:szCs w:val="24"/>
        </w:rPr>
      </w:pPr>
      <w:r w:rsidRPr="0064577F">
        <w:rPr>
          <w:rFonts w:ascii="Times New Roman" w:hAnsi="Times New Roman" w:cs="Times New Roman"/>
          <w:b/>
          <w:sz w:val="24"/>
          <w:szCs w:val="24"/>
        </w:rPr>
        <w:lastRenderedPageBreak/>
        <w:t>Stimuli</w:t>
      </w:r>
      <w:r w:rsidR="00CD78B9" w:rsidRPr="0064577F">
        <w:rPr>
          <w:rFonts w:ascii="Times New Roman" w:hAnsi="Times New Roman" w:cs="Times New Roman"/>
          <w:b/>
          <w:sz w:val="24"/>
          <w:szCs w:val="24"/>
        </w:rPr>
        <w:t xml:space="preserve"> Tested in </w:t>
      </w:r>
      <w:r w:rsidR="00251071">
        <w:rPr>
          <w:rFonts w:ascii="Times New Roman" w:hAnsi="Times New Roman" w:cs="Times New Roman"/>
          <w:b/>
          <w:sz w:val="24"/>
          <w:szCs w:val="24"/>
        </w:rPr>
        <w:t>Campaign Testing</w:t>
      </w:r>
    </w:p>
    <w:p w14:paraId="17F3E785" w14:textId="77777777" w:rsidR="00251071" w:rsidRDefault="00251071" w:rsidP="00251071">
      <w:pPr>
        <w:rPr>
          <w:rFonts w:ascii="Times New Roman" w:hAnsi="Times New Roman" w:cs="Times New Roman"/>
          <w:sz w:val="24"/>
          <w:szCs w:val="24"/>
        </w:rPr>
      </w:pPr>
      <w:r w:rsidRPr="00251071">
        <w:rPr>
          <w:rFonts w:ascii="Times New Roman" w:hAnsi="Times New Roman" w:cs="Times New Roman"/>
          <w:sz w:val="24"/>
          <w:szCs w:val="24"/>
        </w:rPr>
        <w:t>Team Y&amp;R will develop creative stimuli for testing called “creative originals.” Originals will be based on the selected platform, and we will conduct Campaign Testing to evaluate these draft ads among the Diverse Mass audience and sociodemographic subgroups audiences.</w:t>
      </w:r>
      <w:r w:rsidRPr="00251071">
        <w:t xml:space="preserve"> </w:t>
      </w:r>
      <w:r w:rsidRPr="00251071">
        <w:rPr>
          <w:rFonts w:ascii="Times New Roman" w:hAnsi="Times New Roman" w:cs="Times New Roman"/>
          <w:sz w:val="24"/>
          <w:szCs w:val="24"/>
        </w:rPr>
        <w:t>Each original will represent a topic or theme developed to reach a specific audience.</w:t>
      </w:r>
    </w:p>
    <w:p w14:paraId="03059124" w14:textId="77777777" w:rsidR="00F25545" w:rsidRDefault="00F25545" w:rsidP="00251071">
      <w:pPr>
        <w:rPr>
          <w:rFonts w:ascii="Times New Roman" w:hAnsi="Times New Roman" w:cs="Times New Roman"/>
          <w:sz w:val="24"/>
          <w:szCs w:val="24"/>
        </w:rPr>
      </w:pPr>
    </w:p>
    <w:p w14:paraId="079DD1EC" w14:textId="77777777" w:rsidR="00F25545" w:rsidRDefault="00F25545" w:rsidP="00251071">
      <w:pPr>
        <w:rPr>
          <w:rFonts w:ascii="Times New Roman" w:hAnsi="Times New Roman" w:cs="Times New Roman"/>
          <w:sz w:val="24"/>
          <w:szCs w:val="24"/>
        </w:rPr>
      </w:pPr>
      <w:r w:rsidRPr="00F25545">
        <w:rPr>
          <w:rFonts w:ascii="Times New Roman" w:hAnsi="Times New Roman" w:cs="Times New Roman"/>
          <w:sz w:val="24"/>
          <w:szCs w:val="24"/>
        </w:rPr>
        <w:t xml:space="preserve">To create the originals, Team Y&amp;R will craft audience-specific creative briefs </w:t>
      </w:r>
      <w:r w:rsidR="002410A8">
        <w:rPr>
          <w:rFonts w:ascii="Times New Roman" w:hAnsi="Times New Roman" w:cs="Times New Roman"/>
          <w:sz w:val="24"/>
          <w:szCs w:val="24"/>
        </w:rPr>
        <w:t xml:space="preserve">including </w:t>
      </w:r>
      <w:r w:rsidR="002410A8" w:rsidRPr="00F25545">
        <w:rPr>
          <w:rFonts w:ascii="Times New Roman" w:hAnsi="Times New Roman" w:cs="Times New Roman"/>
          <w:sz w:val="24"/>
          <w:szCs w:val="24"/>
        </w:rPr>
        <w:t xml:space="preserve">a message hierarchy </w:t>
      </w:r>
      <w:r w:rsidRPr="00F25545">
        <w:rPr>
          <w:rFonts w:ascii="Times New Roman" w:hAnsi="Times New Roman" w:cs="Times New Roman"/>
          <w:sz w:val="24"/>
          <w:szCs w:val="24"/>
        </w:rPr>
        <w:t>based on the approved platform creative brief informed by previously fielded Census Bureau research, including</w:t>
      </w:r>
      <w:r w:rsidR="00120267">
        <w:rPr>
          <w:rFonts w:ascii="Times New Roman" w:hAnsi="Times New Roman" w:cs="Times New Roman"/>
          <w:sz w:val="24"/>
          <w:szCs w:val="24"/>
        </w:rPr>
        <w:t xml:space="preserve"> the Census Barriers, Attitudes, and Motivators (</w:t>
      </w:r>
      <w:r w:rsidRPr="00F25545">
        <w:rPr>
          <w:rFonts w:ascii="Times New Roman" w:hAnsi="Times New Roman" w:cs="Times New Roman"/>
          <w:sz w:val="24"/>
          <w:szCs w:val="24"/>
        </w:rPr>
        <w:t>CBAMS</w:t>
      </w:r>
      <w:r w:rsidR="00120267">
        <w:rPr>
          <w:rFonts w:ascii="Times New Roman" w:hAnsi="Times New Roman" w:cs="Times New Roman"/>
          <w:sz w:val="24"/>
          <w:szCs w:val="24"/>
        </w:rPr>
        <w:t>) research</w:t>
      </w:r>
      <w:r w:rsidR="00352F54">
        <w:rPr>
          <w:rFonts w:ascii="Times New Roman" w:hAnsi="Times New Roman" w:cs="Times New Roman"/>
          <w:sz w:val="24"/>
          <w:szCs w:val="24"/>
        </w:rPr>
        <w:t>, the 2018 Quick Idea Platform Testing research (QIPT),</w:t>
      </w:r>
      <w:r w:rsidRPr="00F25545">
        <w:rPr>
          <w:rFonts w:ascii="Times New Roman" w:hAnsi="Times New Roman" w:cs="Times New Roman"/>
          <w:sz w:val="24"/>
          <w:szCs w:val="24"/>
        </w:rPr>
        <w:t xml:space="preserve"> and the approved mindset analysis, third-party research, and inputs from multicultural experts</w:t>
      </w:r>
      <w:r w:rsidR="001772F4">
        <w:rPr>
          <w:rFonts w:ascii="Times New Roman" w:hAnsi="Times New Roman" w:cs="Times New Roman"/>
          <w:sz w:val="24"/>
          <w:szCs w:val="24"/>
        </w:rPr>
        <w:t>.</w:t>
      </w:r>
    </w:p>
    <w:p w14:paraId="4C8AF4EC" w14:textId="77777777" w:rsidR="00251071" w:rsidRDefault="00251071" w:rsidP="00251071">
      <w:pPr>
        <w:rPr>
          <w:rFonts w:ascii="Times New Roman" w:hAnsi="Times New Roman" w:cs="Times New Roman"/>
          <w:sz w:val="24"/>
          <w:szCs w:val="24"/>
        </w:rPr>
      </w:pPr>
    </w:p>
    <w:p w14:paraId="09E2D653" w14:textId="77777777" w:rsidR="00F25545" w:rsidRDefault="00251071" w:rsidP="00251071">
      <w:pPr>
        <w:rPr>
          <w:rFonts w:ascii="Times New Roman" w:hAnsi="Times New Roman" w:cs="Times New Roman"/>
          <w:sz w:val="24"/>
          <w:szCs w:val="24"/>
        </w:rPr>
      </w:pPr>
      <w:r w:rsidRPr="00251071">
        <w:rPr>
          <w:rFonts w:ascii="Times New Roman" w:hAnsi="Times New Roman" w:cs="Times New Roman"/>
          <w:sz w:val="24"/>
          <w:szCs w:val="24"/>
        </w:rPr>
        <w:t>Team Y&amp;R agencies, leveraging media data, will determine the most relevant stimuli formats (television, print, radio, digital, etc.) and will develop</w:t>
      </w:r>
      <w:r w:rsidR="00466235">
        <w:rPr>
          <w:rFonts w:ascii="Times New Roman" w:hAnsi="Times New Roman" w:cs="Times New Roman"/>
          <w:sz w:val="24"/>
          <w:szCs w:val="24"/>
        </w:rPr>
        <w:t xml:space="preserve"> </w:t>
      </w:r>
      <w:r w:rsidRPr="00251071">
        <w:rPr>
          <w:rFonts w:ascii="Times New Roman" w:hAnsi="Times New Roman" w:cs="Times New Roman"/>
          <w:sz w:val="24"/>
          <w:szCs w:val="24"/>
        </w:rPr>
        <w:t xml:space="preserve">originals for testing </w:t>
      </w:r>
      <w:r w:rsidR="00466235">
        <w:rPr>
          <w:rFonts w:ascii="Times New Roman" w:hAnsi="Times New Roman" w:cs="Times New Roman"/>
          <w:sz w:val="24"/>
          <w:szCs w:val="24"/>
        </w:rPr>
        <w:t xml:space="preserve">(i.e., the stimuli) </w:t>
      </w:r>
      <w:r w:rsidRPr="00251071">
        <w:rPr>
          <w:rFonts w:ascii="Times New Roman" w:hAnsi="Times New Roman" w:cs="Times New Roman"/>
          <w:sz w:val="24"/>
          <w:szCs w:val="24"/>
        </w:rPr>
        <w:t xml:space="preserve">among each audience identified in this study plan.  </w:t>
      </w:r>
    </w:p>
    <w:p w14:paraId="5E44D51D" w14:textId="77777777" w:rsidR="00F25545" w:rsidRDefault="00F25545" w:rsidP="00251071">
      <w:pPr>
        <w:rPr>
          <w:rFonts w:ascii="Times New Roman" w:hAnsi="Times New Roman" w:cs="Times New Roman"/>
          <w:sz w:val="24"/>
          <w:szCs w:val="24"/>
        </w:rPr>
      </w:pPr>
    </w:p>
    <w:p w14:paraId="11B0A4C3" w14:textId="77777777" w:rsidR="00F25545" w:rsidRDefault="00F25545" w:rsidP="00251071">
      <w:pPr>
        <w:rPr>
          <w:rFonts w:ascii="Times New Roman" w:hAnsi="Times New Roman" w:cs="Times New Roman"/>
          <w:sz w:val="24"/>
          <w:szCs w:val="24"/>
        </w:rPr>
      </w:pPr>
      <w:r w:rsidRPr="00F25545">
        <w:rPr>
          <w:rFonts w:ascii="Times New Roman" w:hAnsi="Times New Roman" w:cs="Times New Roman"/>
          <w:b/>
          <w:i/>
          <w:sz w:val="24"/>
          <w:szCs w:val="24"/>
        </w:rPr>
        <w:t>Creative Terminology</w:t>
      </w:r>
    </w:p>
    <w:tbl>
      <w:tblPr>
        <w:tblStyle w:val="TableGrid"/>
        <w:tblW w:w="0" w:type="auto"/>
        <w:tblLook w:val="04A0" w:firstRow="1" w:lastRow="0" w:firstColumn="1" w:lastColumn="0" w:noHBand="0" w:noVBand="1"/>
      </w:tblPr>
      <w:tblGrid>
        <w:gridCol w:w="1653"/>
        <w:gridCol w:w="7697"/>
      </w:tblGrid>
      <w:tr w:rsidR="00F25545" w:rsidRPr="00235F21" w14:paraId="170BCB85" w14:textId="77777777" w:rsidTr="00F25545">
        <w:trPr>
          <w:tblHeader/>
        </w:trPr>
        <w:tc>
          <w:tcPr>
            <w:tcW w:w="1653" w:type="dxa"/>
            <w:shd w:val="clear" w:color="auto" w:fill="B4C6E7" w:themeFill="accent1" w:themeFillTint="66"/>
          </w:tcPr>
          <w:p w14:paraId="40AD7D8B" w14:textId="77777777" w:rsidR="00F25545" w:rsidRPr="00F25545" w:rsidRDefault="00F25545" w:rsidP="00CC49B9">
            <w:pPr>
              <w:rPr>
                <w:rFonts w:ascii="Times New Roman" w:hAnsi="Times New Roman" w:cs="Times New Roman"/>
                <w:b/>
                <w:bCs/>
              </w:rPr>
            </w:pPr>
            <w:r w:rsidRPr="00F25545">
              <w:rPr>
                <w:rFonts w:ascii="Times New Roman" w:hAnsi="Times New Roman" w:cs="Times New Roman"/>
                <w:b/>
                <w:bCs/>
              </w:rPr>
              <w:t>Term</w:t>
            </w:r>
          </w:p>
        </w:tc>
        <w:tc>
          <w:tcPr>
            <w:tcW w:w="7697" w:type="dxa"/>
            <w:shd w:val="clear" w:color="auto" w:fill="B4C6E7" w:themeFill="accent1" w:themeFillTint="66"/>
          </w:tcPr>
          <w:p w14:paraId="5AB619E2" w14:textId="77777777" w:rsidR="00F25545" w:rsidRPr="00F25545" w:rsidRDefault="00F25545" w:rsidP="00CC49B9">
            <w:pPr>
              <w:rPr>
                <w:rFonts w:ascii="Times New Roman" w:hAnsi="Times New Roman" w:cs="Times New Roman"/>
                <w:b/>
                <w:bCs/>
              </w:rPr>
            </w:pPr>
            <w:r w:rsidRPr="00F25545">
              <w:rPr>
                <w:rFonts w:ascii="Times New Roman" w:hAnsi="Times New Roman" w:cs="Times New Roman"/>
                <w:b/>
                <w:bCs/>
              </w:rPr>
              <w:t>Definition</w:t>
            </w:r>
          </w:p>
        </w:tc>
      </w:tr>
      <w:tr w:rsidR="00F25545" w:rsidRPr="00235F21" w14:paraId="797D9074" w14:textId="77777777" w:rsidTr="00CC49B9">
        <w:tc>
          <w:tcPr>
            <w:tcW w:w="1653" w:type="dxa"/>
          </w:tcPr>
          <w:p w14:paraId="3A8B6DAE" w14:textId="77777777" w:rsidR="00F25545" w:rsidRPr="00F25545" w:rsidRDefault="00F25545" w:rsidP="00CC49B9">
            <w:pPr>
              <w:rPr>
                <w:rFonts w:ascii="Times New Roman" w:hAnsi="Times New Roman" w:cs="Times New Roman"/>
                <w:b/>
                <w:bCs/>
              </w:rPr>
            </w:pPr>
            <w:r w:rsidRPr="00F25545">
              <w:rPr>
                <w:rFonts w:ascii="Times New Roman" w:hAnsi="Times New Roman" w:cs="Times New Roman"/>
                <w:b/>
                <w:bCs/>
              </w:rPr>
              <w:t>Campaign</w:t>
            </w:r>
          </w:p>
        </w:tc>
        <w:tc>
          <w:tcPr>
            <w:tcW w:w="7697" w:type="dxa"/>
          </w:tcPr>
          <w:p w14:paraId="11FB872D" w14:textId="77777777" w:rsidR="00F25545" w:rsidRPr="00F25545" w:rsidRDefault="00F25545" w:rsidP="00CC49B9">
            <w:pPr>
              <w:rPr>
                <w:rFonts w:ascii="Times New Roman" w:hAnsi="Times New Roman" w:cs="Times New Roman"/>
              </w:rPr>
            </w:pPr>
            <w:r w:rsidRPr="00F25545">
              <w:rPr>
                <w:rFonts w:ascii="Times New Roman" w:hAnsi="Times New Roman" w:cs="Times New Roman"/>
              </w:rPr>
              <w:t>The creative expression of the QIPT-tested platform that will be executed in different ways to feature specific messaging or to be expressed to reach specific racial/ethnic or other affinity-based audiences, including those meeting hard-to-count criteria. There is a tagline associated with the campaign.</w:t>
            </w:r>
          </w:p>
        </w:tc>
      </w:tr>
      <w:tr w:rsidR="00F25545" w:rsidRPr="00A43544" w14:paraId="652898D8" w14:textId="77777777" w:rsidTr="00CC49B9">
        <w:tc>
          <w:tcPr>
            <w:tcW w:w="1653" w:type="dxa"/>
          </w:tcPr>
          <w:p w14:paraId="611B9A70" w14:textId="77777777" w:rsidR="00F25545" w:rsidRPr="00F25545" w:rsidRDefault="00F25545" w:rsidP="00CC49B9">
            <w:pPr>
              <w:rPr>
                <w:rFonts w:ascii="Times New Roman" w:hAnsi="Times New Roman" w:cs="Times New Roman"/>
                <w:b/>
                <w:bCs/>
              </w:rPr>
            </w:pPr>
            <w:r w:rsidRPr="00F25545">
              <w:rPr>
                <w:rFonts w:ascii="Times New Roman" w:hAnsi="Times New Roman" w:cs="Times New Roman"/>
                <w:b/>
                <w:bCs/>
              </w:rPr>
              <w:t>Original</w:t>
            </w:r>
          </w:p>
        </w:tc>
        <w:tc>
          <w:tcPr>
            <w:tcW w:w="7697" w:type="dxa"/>
          </w:tcPr>
          <w:p w14:paraId="7B00B4E4" w14:textId="77777777" w:rsidR="00F25545" w:rsidRPr="00F25545" w:rsidRDefault="00F25545" w:rsidP="00CC49B9">
            <w:pPr>
              <w:rPr>
                <w:rFonts w:ascii="Times New Roman" w:hAnsi="Times New Roman" w:cs="Times New Roman"/>
                <w:lang w:val="is-IS"/>
              </w:rPr>
            </w:pPr>
            <w:r w:rsidRPr="00F25545">
              <w:rPr>
                <w:rFonts w:ascii="Times New Roman" w:hAnsi="Times New Roman" w:cs="Times New Roman"/>
              </w:rPr>
              <w:t>A representative creative piece for topically linked ads, intended for specific audiences within a campaign.  Each original represents thematic-message groups or specific insight-driven creative expressions in the tactical format most likely to be used with the audience</w:t>
            </w:r>
            <w:r w:rsidRPr="00F25545">
              <w:rPr>
                <w:rFonts w:ascii="Times New Roman" w:hAnsi="Times New Roman" w:cs="Times New Roman"/>
                <w:lang w:val="is-IS"/>
              </w:rPr>
              <w:t>.  For example, if a print-only media buy is planned, then the original will be created in an industry standard print/static image testing stimuli format. Any originals expected to be executed as video and/or TV spots will be tested in an industry standard video testing format.</w:t>
            </w:r>
          </w:p>
        </w:tc>
      </w:tr>
    </w:tbl>
    <w:p w14:paraId="617C86C9" w14:textId="77777777" w:rsidR="00F25545" w:rsidRPr="00251071" w:rsidRDefault="00F25545" w:rsidP="00251071">
      <w:pPr>
        <w:rPr>
          <w:rFonts w:ascii="Times New Roman" w:hAnsi="Times New Roman" w:cs="Times New Roman"/>
          <w:sz w:val="24"/>
          <w:szCs w:val="24"/>
        </w:rPr>
      </w:pPr>
    </w:p>
    <w:p w14:paraId="014BB194" w14:textId="77777777" w:rsidR="00251071" w:rsidRDefault="00251071" w:rsidP="00045EFD">
      <w:pPr>
        <w:rPr>
          <w:rFonts w:ascii="Times New Roman" w:hAnsi="Times New Roman" w:cs="Times New Roman"/>
          <w:sz w:val="24"/>
          <w:szCs w:val="24"/>
        </w:rPr>
      </w:pPr>
    </w:p>
    <w:p w14:paraId="4FE82519" w14:textId="77777777" w:rsidR="00A722BF" w:rsidRPr="0064577F" w:rsidRDefault="00A722BF" w:rsidP="00E866CA">
      <w:pPr>
        <w:rPr>
          <w:rFonts w:ascii="Times New Roman" w:hAnsi="Times New Roman" w:cs="Times New Roman"/>
          <w:b/>
          <w:sz w:val="24"/>
        </w:rPr>
      </w:pPr>
    </w:p>
    <w:p w14:paraId="17E421FA" w14:textId="77777777" w:rsidR="00FD1513" w:rsidRPr="0064577F" w:rsidRDefault="00FD1513">
      <w:pPr>
        <w:rPr>
          <w:rFonts w:ascii="Times New Roman" w:hAnsi="Times New Roman" w:cs="Times New Roman"/>
          <w:b/>
          <w:sz w:val="24"/>
          <w:szCs w:val="24"/>
        </w:rPr>
      </w:pPr>
      <w:r w:rsidRPr="0064577F">
        <w:rPr>
          <w:rFonts w:ascii="Times New Roman" w:hAnsi="Times New Roman" w:cs="Times New Roman"/>
          <w:b/>
          <w:sz w:val="24"/>
          <w:szCs w:val="24"/>
        </w:rPr>
        <w:br w:type="page"/>
      </w:r>
    </w:p>
    <w:p w14:paraId="25F8365C" w14:textId="77777777" w:rsidR="00AD6D6B" w:rsidRPr="0064577F" w:rsidRDefault="00466235" w:rsidP="00AD6D6B">
      <w:pPr>
        <w:shd w:val="clear" w:color="auto" w:fill="B4C6E7" w:themeFill="accent1" w:themeFillTint="66"/>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1: </w:t>
      </w:r>
      <w:r w:rsidR="00AD6D6B" w:rsidRPr="0064577F">
        <w:rPr>
          <w:rFonts w:ascii="Times New Roman" w:hAnsi="Times New Roman" w:cs="Times New Roman"/>
          <w:b/>
          <w:sz w:val="24"/>
          <w:szCs w:val="24"/>
        </w:rPr>
        <w:t>Online</w:t>
      </w:r>
      <w:r w:rsidR="00CA7C65">
        <w:rPr>
          <w:rFonts w:ascii="Times New Roman" w:hAnsi="Times New Roman" w:cs="Times New Roman"/>
          <w:b/>
          <w:sz w:val="24"/>
          <w:szCs w:val="24"/>
        </w:rPr>
        <w:t xml:space="preserve"> Qualitative</w:t>
      </w:r>
      <w:r w:rsidR="00AD6D6B" w:rsidRPr="0064577F">
        <w:rPr>
          <w:rFonts w:ascii="Times New Roman" w:hAnsi="Times New Roman" w:cs="Times New Roman"/>
          <w:b/>
          <w:sz w:val="24"/>
          <w:szCs w:val="24"/>
        </w:rPr>
        <w:t xml:space="preserve"> Testing</w:t>
      </w:r>
    </w:p>
    <w:p w14:paraId="3E4A264A" w14:textId="77777777" w:rsidR="00EF7308" w:rsidRDefault="00EF7308" w:rsidP="00CF7390">
      <w:pPr>
        <w:rPr>
          <w:rFonts w:ascii="Times New Roman" w:hAnsi="Times New Roman" w:cs="Times New Roman"/>
          <w:sz w:val="24"/>
          <w:szCs w:val="24"/>
          <w:lang w:bidi="he-IL"/>
        </w:rPr>
      </w:pPr>
      <w:r w:rsidRPr="00EF7308">
        <w:rPr>
          <w:rFonts w:ascii="Times New Roman" w:hAnsi="Times New Roman" w:cs="Times New Roman"/>
          <w:sz w:val="24"/>
          <w:szCs w:val="24"/>
          <w:lang w:bidi="he-IL"/>
        </w:rPr>
        <w:t>Team Y&amp;R will conduct online qualitative sessions to effectively and efficiently gain insights from the Diverse Mass and some additional sub-sets of English-speaking audiences.</w:t>
      </w:r>
      <w:r w:rsidR="00444C90">
        <w:rPr>
          <w:rFonts w:ascii="Times New Roman" w:hAnsi="Times New Roman" w:cs="Times New Roman"/>
          <w:sz w:val="24"/>
          <w:szCs w:val="24"/>
          <w:lang w:bidi="he-IL"/>
        </w:rPr>
        <w:t xml:space="preserve"> </w:t>
      </w:r>
      <w:r w:rsidR="00444C90" w:rsidRPr="0064577F">
        <w:rPr>
          <w:rFonts w:ascii="Times New Roman" w:hAnsi="Times New Roman" w:cs="Times New Roman"/>
          <w:sz w:val="24"/>
          <w:szCs w:val="24"/>
          <w:lang w:bidi="he-IL"/>
        </w:rPr>
        <w:t xml:space="preserve">Integrating online testing into </w:t>
      </w:r>
      <w:r w:rsidR="00444C90">
        <w:rPr>
          <w:rFonts w:ascii="Times New Roman" w:hAnsi="Times New Roman" w:cs="Times New Roman"/>
          <w:sz w:val="24"/>
          <w:szCs w:val="24"/>
          <w:lang w:bidi="he-IL"/>
        </w:rPr>
        <w:t xml:space="preserve">the </w:t>
      </w:r>
      <w:r w:rsidR="00444C90" w:rsidRPr="0064577F">
        <w:rPr>
          <w:rFonts w:ascii="Times New Roman" w:hAnsi="Times New Roman" w:cs="Times New Roman"/>
          <w:sz w:val="24"/>
          <w:szCs w:val="24"/>
          <w:lang w:bidi="he-IL"/>
        </w:rPr>
        <w:t>creative development</w:t>
      </w:r>
      <w:r w:rsidR="00444C90">
        <w:rPr>
          <w:rFonts w:ascii="Times New Roman" w:hAnsi="Times New Roman" w:cs="Times New Roman"/>
          <w:sz w:val="24"/>
          <w:szCs w:val="24"/>
          <w:lang w:bidi="he-IL"/>
        </w:rPr>
        <w:t xml:space="preserve"> process</w:t>
      </w:r>
      <w:r w:rsidR="00444C90" w:rsidRPr="0064577F">
        <w:rPr>
          <w:rFonts w:ascii="Times New Roman" w:hAnsi="Times New Roman" w:cs="Times New Roman"/>
          <w:sz w:val="24"/>
          <w:szCs w:val="24"/>
          <w:lang w:bidi="he-IL"/>
        </w:rPr>
        <w:t xml:space="preserve"> helps inform both the selection of the most effective creative development.</w:t>
      </w:r>
      <w:r w:rsidR="00DE12ED">
        <w:rPr>
          <w:rFonts w:ascii="Times New Roman" w:hAnsi="Times New Roman" w:cs="Times New Roman"/>
          <w:sz w:val="24"/>
          <w:szCs w:val="24"/>
          <w:lang w:bidi="he-IL"/>
        </w:rPr>
        <w:t xml:space="preserve"> </w:t>
      </w:r>
      <w:r w:rsidR="00DE12ED" w:rsidRPr="00DE12ED">
        <w:rPr>
          <w:rFonts w:ascii="Times New Roman" w:hAnsi="Times New Roman" w:cs="Times New Roman"/>
          <w:sz w:val="24"/>
          <w:szCs w:val="24"/>
          <w:lang w:bidi="he-IL"/>
        </w:rPr>
        <w:t>The samples will be recruited to reflect geographic and demographic diversity from populations that would be difficult to convene at specific locations and times. Online qualitative sessions will only include participants who can communicate comfortably online in written English.</w:t>
      </w:r>
    </w:p>
    <w:p w14:paraId="3DABA792" w14:textId="77777777" w:rsidR="00DE12ED" w:rsidRDefault="00DE12ED" w:rsidP="00CF7390">
      <w:pPr>
        <w:rPr>
          <w:rFonts w:ascii="Times New Roman" w:hAnsi="Times New Roman" w:cs="Times New Roman"/>
          <w:sz w:val="24"/>
          <w:szCs w:val="24"/>
          <w:lang w:bidi="he-IL"/>
        </w:rPr>
      </w:pPr>
    </w:p>
    <w:p w14:paraId="7D4858D6" w14:textId="77777777" w:rsidR="00DE12ED" w:rsidRPr="00DE12ED" w:rsidRDefault="00DE12ED" w:rsidP="00DE12ED">
      <w:pPr>
        <w:rPr>
          <w:rFonts w:ascii="Times New Roman" w:hAnsi="Times New Roman" w:cs="Times New Roman"/>
          <w:sz w:val="24"/>
        </w:rPr>
      </w:pPr>
      <w:r w:rsidRPr="00DE12ED">
        <w:rPr>
          <w:rFonts w:ascii="Times New Roman" w:hAnsi="Times New Roman" w:cs="Times New Roman"/>
          <w:sz w:val="24"/>
        </w:rPr>
        <w:t>Online qualitative sessions will allow participants to respond at their convenience during the weeklong discussion period. This will help facilitate testing of a large volume of materials required to support the Diverse Mass campaign. The discussion will be asynchronous, allowing community participants more time to think and provide more thoughtful, in-depth responses than they might provide in simultaneous online focus groups (Kruger &amp; Casey, 2009).</w:t>
      </w:r>
      <w:r w:rsidRPr="00DE12ED">
        <w:rPr>
          <w:rStyle w:val="FootnoteReference"/>
          <w:rFonts w:ascii="Times New Roman" w:hAnsi="Times New Roman" w:cs="Times New Roman"/>
          <w:sz w:val="24"/>
        </w:rPr>
        <w:footnoteReference w:id="2"/>
      </w:r>
      <w:r w:rsidRPr="00DE12ED">
        <w:rPr>
          <w:rFonts w:ascii="Times New Roman" w:hAnsi="Times New Roman" w:cs="Times New Roman"/>
          <w:sz w:val="24"/>
        </w:rPr>
        <w:t xml:space="preserve"> Team Y&amp;R has found the added time is particularly useful for virtual moderators to consider compelling follow-up questions. In addition, the extended length generally allows the online qualitative tool to extract more insights from participants than other research techniques can elicit.</w:t>
      </w:r>
    </w:p>
    <w:p w14:paraId="5B8510E9" w14:textId="77777777" w:rsidR="00894BA1" w:rsidRPr="0064577F" w:rsidRDefault="00894BA1" w:rsidP="00894BA1">
      <w:pPr>
        <w:rPr>
          <w:rFonts w:ascii="Times New Roman" w:hAnsi="Times New Roman" w:cs="Times New Roman"/>
          <w:b/>
          <w:sz w:val="16"/>
          <w:szCs w:val="16"/>
        </w:rPr>
      </w:pPr>
    </w:p>
    <w:p w14:paraId="1AE6AE90" w14:textId="77777777" w:rsidR="00AD6D6B" w:rsidRPr="00DE12ED" w:rsidRDefault="00FE1DB0" w:rsidP="00DE12ED">
      <w:pPr>
        <w:rPr>
          <w:rFonts w:ascii="Times New Roman" w:hAnsi="Times New Roman"/>
          <w:sz w:val="24"/>
          <w:szCs w:val="24"/>
        </w:rPr>
      </w:pPr>
      <w:r w:rsidRPr="0064577F">
        <w:rPr>
          <w:rFonts w:ascii="Times New Roman" w:hAnsi="Times New Roman" w:cs="Times New Roman"/>
          <w:b/>
          <w:sz w:val="24"/>
          <w:szCs w:val="24"/>
        </w:rPr>
        <w:t>Population</w:t>
      </w:r>
      <w:r w:rsidR="005257C7" w:rsidRPr="0064577F">
        <w:rPr>
          <w:rFonts w:ascii="Times New Roman" w:hAnsi="Times New Roman" w:cs="Times New Roman"/>
          <w:b/>
          <w:sz w:val="24"/>
          <w:szCs w:val="24"/>
        </w:rPr>
        <w:t>s</w:t>
      </w:r>
      <w:r w:rsidRPr="0064577F">
        <w:rPr>
          <w:rFonts w:ascii="Times New Roman" w:hAnsi="Times New Roman" w:cs="Times New Roman"/>
          <w:b/>
          <w:sz w:val="24"/>
          <w:szCs w:val="24"/>
        </w:rPr>
        <w:t xml:space="preserve"> of Interest</w:t>
      </w:r>
      <w:r w:rsidR="00AD6D6B" w:rsidRPr="0064577F">
        <w:rPr>
          <w:rFonts w:ascii="Times New Roman" w:hAnsi="Times New Roman" w:cs="Times New Roman"/>
          <w:b/>
          <w:sz w:val="24"/>
          <w:szCs w:val="24"/>
        </w:rPr>
        <w:t xml:space="preserve">: </w:t>
      </w:r>
      <w:r w:rsidR="00DE12ED" w:rsidRPr="00DE12ED">
        <w:rPr>
          <w:rFonts w:ascii="Times New Roman" w:hAnsi="Times New Roman"/>
          <w:sz w:val="24"/>
          <w:szCs w:val="24"/>
        </w:rPr>
        <w:t xml:space="preserve">For online qualitative sessions, Team Y&amp;R will recruit a sample from the Diverse Mass audience </w:t>
      </w:r>
      <w:r w:rsidR="00AD0026">
        <w:rPr>
          <w:rFonts w:ascii="Times New Roman" w:hAnsi="Times New Roman"/>
          <w:sz w:val="24"/>
          <w:szCs w:val="24"/>
        </w:rPr>
        <w:t xml:space="preserve">(to roughly reflect the demographic distribution of the U.S. population) </w:t>
      </w:r>
      <w:r w:rsidR="00DE12ED" w:rsidRPr="00DE12ED">
        <w:rPr>
          <w:rFonts w:ascii="Times New Roman" w:hAnsi="Times New Roman"/>
          <w:sz w:val="24"/>
          <w:szCs w:val="24"/>
        </w:rPr>
        <w:t>as well as five additional samples from each of the following audiences: military, households with young children, LGBTQ, Black/African Americans, and English-proficient Hispanics.</w:t>
      </w:r>
      <w:r w:rsidR="00AD0026">
        <w:rPr>
          <w:rFonts w:ascii="Times New Roman" w:hAnsi="Times New Roman"/>
          <w:sz w:val="24"/>
          <w:szCs w:val="24"/>
        </w:rPr>
        <w:t xml:space="preserve"> All participants will be at least 18 years old.</w:t>
      </w:r>
    </w:p>
    <w:p w14:paraId="1EC37DB7" w14:textId="77777777" w:rsidR="00040E36" w:rsidRPr="0064577F" w:rsidRDefault="00040E36" w:rsidP="00040E36">
      <w:pPr>
        <w:rPr>
          <w:rFonts w:ascii="Times New Roman" w:hAnsi="Times New Roman"/>
          <w:sz w:val="16"/>
          <w:szCs w:val="16"/>
        </w:rPr>
      </w:pPr>
    </w:p>
    <w:p w14:paraId="4CBAA02F" w14:textId="77777777" w:rsidR="00AD6D6B" w:rsidRPr="0064577F" w:rsidRDefault="00AD6D6B" w:rsidP="00AD6D6B">
      <w:pPr>
        <w:pStyle w:val="Body"/>
        <w:rPr>
          <w:rFonts w:hAnsi="Times New Roman" w:cs="Times New Roman"/>
        </w:rPr>
      </w:pPr>
      <w:r w:rsidRPr="0064577F">
        <w:rPr>
          <w:rFonts w:hAnsi="Times New Roman" w:cs="Times New Roman"/>
          <w:b/>
        </w:rPr>
        <w:t>Timeline</w:t>
      </w:r>
      <w:r w:rsidRPr="0064577F">
        <w:rPr>
          <w:rFonts w:hAnsi="Times New Roman" w:cs="Times New Roman"/>
        </w:rPr>
        <w:t xml:space="preserve">: </w:t>
      </w:r>
      <w:r w:rsidRPr="002B4CA6">
        <w:rPr>
          <w:rFonts w:hAnsi="Times New Roman" w:cs="Times New Roman"/>
          <w:color w:val="auto"/>
        </w:rPr>
        <w:t xml:space="preserve">Tentative fielding dates are </w:t>
      </w:r>
      <w:r w:rsidR="00664FCD" w:rsidRPr="002B4CA6">
        <w:rPr>
          <w:rFonts w:hAnsi="Times New Roman" w:cs="Times New Roman"/>
          <w:color w:val="auto"/>
        </w:rPr>
        <w:t>April 22 – April 26, 2019.</w:t>
      </w:r>
      <w:r w:rsidR="00050709" w:rsidRPr="002B4CA6">
        <w:rPr>
          <w:rFonts w:hAnsi="Times New Roman" w:cs="Times New Roman"/>
          <w:color w:val="auto"/>
        </w:rPr>
        <w:t xml:space="preserve"> </w:t>
      </w:r>
    </w:p>
    <w:p w14:paraId="2EA00896" w14:textId="77777777" w:rsidR="00190834" w:rsidRPr="0064577F" w:rsidRDefault="00190834" w:rsidP="00AD6D6B">
      <w:pPr>
        <w:pStyle w:val="Body"/>
        <w:rPr>
          <w:rFonts w:hAnsi="Times New Roman" w:cs="Times New Roman"/>
        </w:rPr>
      </w:pPr>
    </w:p>
    <w:p w14:paraId="4C763058" w14:textId="77777777" w:rsidR="00190834" w:rsidRPr="0064577F" w:rsidRDefault="00190834" w:rsidP="00AD6D6B">
      <w:pPr>
        <w:pStyle w:val="Body"/>
        <w:rPr>
          <w:rFonts w:hAnsi="Times New Roman" w:cs="Times New Roman"/>
        </w:rPr>
      </w:pPr>
      <w:r w:rsidRPr="0064577F">
        <w:rPr>
          <w:rFonts w:hAnsi="Times New Roman" w:cs="Times New Roman"/>
          <w:b/>
        </w:rPr>
        <w:t>Language:</w:t>
      </w:r>
      <w:r w:rsidRPr="0064577F">
        <w:rPr>
          <w:rFonts w:hAnsi="Times New Roman" w:cs="Times New Roman"/>
        </w:rPr>
        <w:t xml:space="preserve"> English only</w:t>
      </w:r>
    </w:p>
    <w:p w14:paraId="6D296F3E" w14:textId="77777777" w:rsidR="00AD6D6B" w:rsidRPr="0064577F" w:rsidRDefault="00AD6D6B" w:rsidP="00AD6D6B">
      <w:pPr>
        <w:pStyle w:val="Body"/>
        <w:rPr>
          <w:rFonts w:hAnsi="Times New Roman" w:cs="Times New Roman"/>
          <w:sz w:val="16"/>
          <w:szCs w:val="16"/>
        </w:rPr>
      </w:pPr>
    </w:p>
    <w:p w14:paraId="699D7E1B" w14:textId="77777777" w:rsidR="00FC4551" w:rsidRPr="0064577F" w:rsidRDefault="00AD6D6B" w:rsidP="009254AD">
      <w:pPr>
        <w:tabs>
          <w:tab w:val="left" w:pos="2295"/>
        </w:tabs>
        <w:rPr>
          <w:rFonts w:ascii="Times New Roman" w:hAnsi="Times New Roman" w:cs="Times New Roman"/>
          <w:sz w:val="24"/>
          <w:szCs w:val="24"/>
        </w:rPr>
      </w:pPr>
      <w:r w:rsidRPr="0064577F">
        <w:rPr>
          <w:rFonts w:ascii="Times New Roman" w:hAnsi="Times New Roman" w:cs="Times New Roman"/>
          <w:b/>
          <w:color w:val="000000"/>
          <w:sz w:val="24"/>
          <w:szCs w:val="24"/>
        </w:rPr>
        <w:t>Method</w:t>
      </w:r>
      <w:r w:rsidRPr="0064577F">
        <w:rPr>
          <w:rFonts w:ascii="Times New Roman" w:hAnsi="Times New Roman" w:cs="Times New Roman"/>
          <w:color w:val="000000"/>
          <w:sz w:val="24"/>
          <w:szCs w:val="24"/>
        </w:rPr>
        <w:t xml:space="preserve">: </w:t>
      </w:r>
      <w:r w:rsidR="009254AD" w:rsidRPr="009254AD">
        <w:rPr>
          <w:rFonts w:ascii="Times New Roman" w:hAnsi="Times New Roman" w:cs="Times New Roman"/>
          <w:color w:val="000000"/>
          <w:sz w:val="24"/>
          <w:szCs w:val="24"/>
        </w:rPr>
        <w:t xml:space="preserve">Recruiting of participants for online qualitative sessions will be conducted via nonprobability techniques, as appropriate for qualitative research. Potential participants will receive an email from the survey panel indicating they have a screening survey available to complete. Team Y&amp;R will review responses from potential participants to assess their eligibility and engagement with open-ended opinion screening questions. A subsequent email will invite top prospects to join and create a profile on the online testing </w:t>
      </w:r>
      <w:r w:rsidR="002B4CA6">
        <w:rPr>
          <w:rFonts w:ascii="Times New Roman" w:hAnsi="Times New Roman" w:cs="Times New Roman"/>
          <w:color w:val="000000"/>
          <w:sz w:val="24"/>
          <w:szCs w:val="24"/>
        </w:rPr>
        <w:t>board website</w:t>
      </w:r>
      <w:r w:rsidR="009254AD" w:rsidRPr="009254AD">
        <w:rPr>
          <w:rFonts w:ascii="Times New Roman" w:hAnsi="Times New Roman" w:cs="Times New Roman"/>
          <w:color w:val="000000"/>
          <w:sz w:val="24"/>
          <w:szCs w:val="24"/>
        </w:rPr>
        <w:t>. Participants must complete both steps to be eligible for the study.</w:t>
      </w:r>
      <w:r w:rsidR="009254AD" w:rsidRPr="009254AD">
        <w:rPr>
          <w:rFonts w:ascii="Times New Roman" w:hAnsi="Times New Roman" w:cs="Times New Roman"/>
          <w:color w:val="000000"/>
          <w:sz w:val="24"/>
          <w:szCs w:val="24"/>
        </w:rPr>
        <w:tab/>
      </w:r>
    </w:p>
    <w:p w14:paraId="59FBB0E4" w14:textId="77777777" w:rsidR="00613748" w:rsidRPr="0064577F" w:rsidRDefault="00613748" w:rsidP="00894BA1">
      <w:pPr>
        <w:pStyle w:val="Body"/>
        <w:rPr>
          <w:sz w:val="16"/>
        </w:rPr>
      </w:pPr>
    </w:p>
    <w:p w14:paraId="27BE07ED" w14:textId="77777777" w:rsidR="0068120B" w:rsidRDefault="009254AD">
      <w:pPr>
        <w:rPr>
          <w:rFonts w:ascii="Times New Roman" w:hAnsi="Times New Roman" w:cs="Times New Roman"/>
          <w:sz w:val="24"/>
        </w:rPr>
      </w:pPr>
      <w:r w:rsidRPr="009254AD">
        <w:rPr>
          <w:rFonts w:ascii="Times New Roman" w:hAnsi="Times New Roman" w:cs="Times New Roman"/>
          <w:sz w:val="24"/>
        </w:rPr>
        <w:t xml:space="preserve">To maximize feasibility, Team Y&amp;R will recruit participants from a variety of commercially available online research panels. These panels recruit U.S.-based audiences and specialize in some multicultural sub-groups that are of interest to our study. Participation in online qualitative sessions is opt-in and voluntary; participants will be individuals who have opted into a research panel and are familiar with the process. </w:t>
      </w:r>
      <w:r w:rsidR="0068120B">
        <w:rPr>
          <w:rFonts w:ascii="Times New Roman" w:hAnsi="Times New Roman" w:cs="Times New Roman"/>
          <w:sz w:val="24"/>
        </w:rPr>
        <w:t xml:space="preserve">Online panels generate interest in studies like this by offering people virtual points to complete screeners to become eligible for larger studies. These points cannot be exchanged for cash, but have approximate cash equivalence of $0.50 - $1.00. </w:t>
      </w:r>
    </w:p>
    <w:p w14:paraId="4042D48E" w14:textId="77777777" w:rsidR="00C90827" w:rsidRPr="00C90827" w:rsidRDefault="00C90827">
      <w:pPr>
        <w:rPr>
          <w:rFonts w:ascii="Times New Roman" w:hAnsi="Times New Roman" w:cs="Times New Roman"/>
          <w:sz w:val="28"/>
        </w:rPr>
      </w:pPr>
    </w:p>
    <w:p w14:paraId="5EE13409" w14:textId="77777777" w:rsidR="00DE12ED" w:rsidRPr="009254AD" w:rsidRDefault="00C90827">
      <w:pPr>
        <w:rPr>
          <w:rFonts w:ascii="Times New Roman" w:eastAsia="Arial Unicode MS" w:hAnsi="Times New Roman" w:cs="Times New Roman"/>
          <w:color w:val="000000"/>
          <w:sz w:val="24"/>
          <w:szCs w:val="24"/>
          <w:u w:color="000000"/>
          <w:bdr w:val="nil"/>
        </w:rPr>
      </w:pPr>
      <w:r w:rsidRPr="00C90827">
        <w:rPr>
          <w:rFonts w:ascii="Times New Roman" w:hAnsi="Times New Roman" w:cs="Times New Roman"/>
          <w:sz w:val="24"/>
        </w:rPr>
        <w:t xml:space="preserve">Team Y&amp;R’s online testing approach will not include Personally Identifiable Information (PII). </w:t>
      </w:r>
      <w:r w:rsidRPr="009254AD">
        <w:rPr>
          <w:rFonts w:ascii="Times New Roman" w:hAnsi="Times New Roman" w:cs="Times New Roman"/>
          <w:sz w:val="24"/>
        </w:rPr>
        <w:t>Team Y&amp;R will inform online qualitative session participants that answers they provide will remain anonymous</w:t>
      </w:r>
      <w:r>
        <w:rPr>
          <w:rFonts w:ascii="Times New Roman" w:hAnsi="Times New Roman" w:cs="Times New Roman"/>
          <w:sz w:val="24"/>
        </w:rPr>
        <w:t xml:space="preserve">. </w:t>
      </w:r>
      <w:r w:rsidRPr="00C90827">
        <w:rPr>
          <w:rFonts w:ascii="Times New Roman" w:hAnsi="Times New Roman" w:cs="Times New Roman"/>
          <w:sz w:val="24"/>
        </w:rPr>
        <w:t>The contractor will not pass individual survey responses to the Census Bureau or any government systems. Data stored on Team Y&amp;R’s research subcontractor’s survey tool during analysis will not allow contractors or other viewers to identify individual participants or trace back participants’ answers to individuals.</w:t>
      </w:r>
      <w:r w:rsidR="00DE12ED" w:rsidRPr="009254AD">
        <w:rPr>
          <w:rFonts w:ascii="Times New Roman" w:hAnsi="Times New Roman" w:cs="Times New Roman"/>
        </w:rPr>
        <w:br w:type="page"/>
      </w:r>
    </w:p>
    <w:p w14:paraId="00961F0E" w14:textId="77777777" w:rsidR="00896250" w:rsidRPr="00896250" w:rsidRDefault="00A318B8" w:rsidP="00896250">
      <w:pPr>
        <w:rPr>
          <w:rFonts w:ascii="Times New Roman" w:hAnsi="Times New Roman" w:cs="Times New Roman"/>
          <w:sz w:val="24"/>
        </w:rPr>
      </w:pPr>
      <w:r>
        <w:rPr>
          <w:rFonts w:ascii="Times New Roman" w:hAnsi="Times New Roman" w:cs="Times New Roman"/>
          <w:sz w:val="24"/>
        </w:rPr>
        <w:t>A</w:t>
      </w:r>
      <w:r w:rsidR="00896250" w:rsidRPr="00896250">
        <w:rPr>
          <w:rFonts w:ascii="Times New Roman" w:hAnsi="Times New Roman" w:cs="Times New Roman"/>
          <w:sz w:val="24"/>
        </w:rPr>
        <w:t xml:space="preserve"> variety of demographics will be integrated into randomization to ensure a balanced sample of participants; this will ensure no demographic subgroup disproportionately sees the same original first. The randomization variables will include race/ethnicity (white vs. non-white), education (less than college vs. some college and above), gender, and age (18-34 years of age vs. 35-54 years of age vs. 55 years of age and older). The Diverse Mass sample will include a wide range of general population English-speaking audiences as they naturally occur, such as Black/African Americans and people of Hispanic or Asian descent.</w:t>
      </w:r>
    </w:p>
    <w:p w14:paraId="1A321123" w14:textId="77777777" w:rsidR="00896250" w:rsidRDefault="00896250" w:rsidP="009254AD">
      <w:pPr>
        <w:rPr>
          <w:rFonts w:ascii="Times New Roman" w:hAnsi="Times New Roman" w:cs="Times New Roman"/>
          <w:sz w:val="24"/>
        </w:rPr>
      </w:pPr>
    </w:p>
    <w:p w14:paraId="0DC83646" w14:textId="77777777" w:rsidR="009C17EF" w:rsidRDefault="00896250" w:rsidP="00896250">
      <w:pPr>
        <w:rPr>
          <w:rFonts w:ascii="Times New Roman" w:hAnsi="Times New Roman" w:cs="Times New Roman"/>
          <w:sz w:val="24"/>
        </w:rPr>
      </w:pPr>
      <w:r w:rsidRPr="00896250">
        <w:rPr>
          <w:rFonts w:ascii="Times New Roman" w:hAnsi="Times New Roman" w:cs="Times New Roman"/>
          <w:sz w:val="24"/>
        </w:rPr>
        <w:t xml:space="preserve">Participants will join the online qualitative sessions and complete three days of activities over a five-day field period. Participants will have access to a secure, customized, state-of-the-art online discussion </w:t>
      </w:r>
      <w:r w:rsidR="00664FCD">
        <w:rPr>
          <w:rFonts w:ascii="Times New Roman" w:hAnsi="Times New Roman" w:cs="Times New Roman"/>
          <w:sz w:val="24"/>
        </w:rPr>
        <w:t>board</w:t>
      </w:r>
      <w:r w:rsidRPr="00896250">
        <w:rPr>
          <w:rFonts w:ascii="Times New Roman" w:hAnsi="Times New Roman" w:cs="Times New Roman"/>
          <w:sz w:val="24"/>
        </w:rPr>
        <w:t xml:space="preserve">, where Team Y&amp;R will post activities for completion. Participants can choose when to log on to the online community and complete the activities, but they must complete three days of activities to qualify as having completed the sessions and to earn the incentive. </w:t>
      </w:r>
      <w:r w:rsidR="009C17EF">
        <w:rPr>
          <w:rFonts w:ascii="Times New Roman" w:hAnsi="Times New Roman" w:cs="Times New Roman"/>
          <w:sz w:val="24"/>
        </w:rPr>
        <w:t xml:space="preserve">Activities include: </w:t>
      </w:r>
    </w:p>
    <w:p w14:paraId="54D6D024" w14:textId="77777777" w:rsidR="009C17EF" w:rsidRDefault="009C17EF" w:rsidP="009C17EF">
      <w:pPr>
        <w:pStyle w:val="ListParagraph"/>
        <w:numPr>
          <w:ilvl w:val="0"/>
          <w:numId w:val="9"/>
        </w:numPr>
        <w:rPr>
          <w:rFonts w:ascii="Times New Roman" w:hAnsi="Times New Roman"/>
          <w:sz w:val="24"/>
        </w:rPr>
      </w:pPr>
      <w:r>
        <w:rPr>
          <w:rFonts w:ascii="Times New Roman" w:hAnsi="Times New Roman"/>
          <w:sz w:val="24"/>
        </w:rPr>
        <w:t>Static Advertisement Mark-</w:t>
      </w:r>
      <w:r w:rsidR="00626CB4">
        <w:rPr>
          <w:rFonts w:ascii="Times New Roman" w:hAnsi="Times New Roman"/>
          <w:sz w:val="24"/>
        </w:rPr>
        <w:t>u</w:t>
      </w:r>
      <w:r>
        <w:rPr>
          <w:rFonts w:ascii="Times New Roman" w:hAnsi="Times New Roman"/>
          <w:sz w:val="24"/>
        </w:rPr>
        <w:t>p</w:t>
      </w:r>
    </w:p>
    <w:p w14:paraId="4FFBD9D2" w14:textId="77777777" w:rsidR="009C17EF" w:rsidRDefault="009C17EF" w:rsidP="009C17EF">
      <w:pPr>
        <w:pStyle w:val="ListParagraph"/>
        <w:numPr>
          <w:ilvl w:val="0"/>
          <w:numId w:val="9"/>
        </w:numPr>
        <w:rPr>
          <w:rFonts w:ascii="Times New Roman" w:hAnsi="Times New Roman"/>
          <w:sz w:val="24"/>
        </w:rPr>
      </w:pPr>
      <w:r>
        <w:rPr>
          <w:rFonts w:ascii="Times New Roman" w:hAnsi="Times New Roman"/>
          <w:sz w:val="24"/>
        </w:rPr>
        <w:t>Video (Animatic) Advertisement Review</w:t>
      </w:r>
    </w:p>
    <w:p w14:paraId="0BE01C44" w14:textId="77777777" w:rsidR="009C17EF" w:rsidRDefault="009C17EF" w:rsidP="009C17EF">
      <w:pPr>
        <w:pStyle w:val="ListParagraph"/>
        <w:numPr>
          <w:ilvl w:val="0"/>
          <w:numId w:val="9"/>
        </w:numPr>
        <w:rPr>
          <w:rFonts w:ascii="Times New Roman" w:hAnsi="Times New Roman"/>
          <w:sz w:val="24"/>
        </w:rPr>
      </w:pPr>
      <w:r>
        <w:rPr>
          <w:rFonts w:ascii="Times New Roman" w:hAnsi="Times New Roman"/>
          <w:sz w:val="24"/>
        </w:rPr>
        <w:t>Radio Advertisement Review</w:t>
      </w:r>
    </w:p>
    <w:p w14:paraId="2FA9216A" w14:textId="77777777" w:rsidR="009C17EF" w:rsidRPr="009C17EF" w:rsidRDefault="009C17EF" w:rsidP="009C17EF">
      <w:pPr>
        <w:pStyle w:val="ListParagraph"/>
        <w:numPr>
          <w:ilvl w:val="0"/>
          <w:numId w:val="9"/>
        </w:numPr>
        <w:rPr>
          <w:rFonts w:ascii="Times New Roman" w:hAnsi="Times New Roman"/>
          <w:sz w:val="24"/>
        </w:rPr>
      </w:pPr>
      <w:r>
        <w:rPr>
          <w:rFonts w:ascii="Times New Roman" w:hAnsi="Times New Roman"/>
          <w:sz w:val="24"/>
        </w:rPr>
        <w:t xml:space="preserve">Discussion Questions </w:t>
      </w:r>
    </w:p>
    <w:p w14:paraId="0673A8A4" w14:textId="77777777" w:rsidR="009C17EF" w:rsidRDefault="009C17EF" w:rsidP="00896250">
      <w:pPr>
        <w:rPr>
          <w:rFonts w:ascii="Times New Roman" w:hAnsi="Times New Roman" w:cs="Times New Roman"/>
          <w:sz w:val="24"/>
        </w:rPr>
      </w:pPr>
    </w:p>
    <w:p w14:paraId="1E1959D9" w14:textId="54F902B4" w:rsidR="009254AD" w:rsidRPr="009C17EF" w:rsidRDefault="00896250" w:rsidP="009254AD">
      <w:pPr>
        <w:rPr>
          <w:rFonts w:ascii="Times New Roman" w:hAnsi="Times New Roman" w:cs="Times New Roman"/>
          <w:sz w:val="24"/>
        </w:rPr>
      </w:pPr>
      <w:r w:rsidRPr="00896250">
        <w:rPr>
          <w:rFonts w:ascii="Times New Roman" w:hAnsi="Times New Roman" w:cs="Times New Roman"/>
          <w:sz w:val="24"/>
        </w:rPr>
        <w:t>Throughout the process, Team Y&amp;R will closely monitor responses and an online moderator will probe on insights requiring elaboration or follow-up. The moderator will also remove any PII shared inadvertently by participants.</w:t>
      </w:r>
      <w:r w:rsidR="009C17EF">
        <w:rPr>
          <w:rFonts w:ascii="Times New Roman" w:hAnsi="Times New Roman" w:cs="Times New Roman"/>
          <w:sz w:val="24"/>
        </w:rPr>
        <w:t xml:space="preserve"> </w:t>
      </w:r>
      <w:r w:rsidR="00CF1432">
        <w:rPr>
          <w:rFonts w:ascii="Times New Roman" w:hAnsi="Times New Roman" w:cs="Times New Roman"/>
          <w:sz w:val="24"/>
        </w:rPr>
        <w:t>Participants will complete activities independently</w:t>
      </w:r>
      <w:r w:rsidR="009924B5">
        <w:rPr>
          <w:rFonts w:ascii="Times New Roman" w:hAnsi="Times New Roman" w:cs="Times New Roman"/>
          <w:sz w:val="24"/>
        </w:rPr>
        <w:t xml:space="preserve"> and</w:t>
      </w:r>
      <w:r w:rsidR="009254AD" w:rsidRPr="009254AD">
        <w:rPr>
          <w:rFonts w:ascii="Times New Roman" w:hAnsi="Times New Roman" w:cs="Times New Roman"/>
          <w:sz w:val="24"/>
        </w:rPr>
        <w:t xml:space="preserve"> </w:t>
      </w:r>
      <w:r w:rsidR="00FD4498">
        <w:rPr>
          <w:rFonts w:ascii="Times New Roman" w:hAnsi="Times New Roman" w:cs="Times New Roman"/>
          <w:sz w:val="24"/>
          <w:szCs w:val="24"/>
        </w:rPr>
        <w:t>will not be able to</w:t>
      </w:r>
      <w:r w:rsidR="009254AD" w:rsidRPr="003F28AB">
        <w:rPr>
          <w:rFonts w:ascii="Times New Roman" w:hAnsi="Times New Roman" w:cs="Times New Roman"/>
          <w:sz w:val="24"/>
          <w:szCs w:val="24"/>
        </w:rPr>
        <w:t xml:space="preserve"> see others’ responses or discuss responses with one another in order to limit a potential breach of PII. </w:t>
      </w:r>
    </w:p>
    <w:p w14:paraId="4D988B22" w14:textId="77777777" w:rsidR="003F28AB" w:rsidRPr="003F28AB" w:rsidRDefault="003F28AB" w:rsidP="009254AD">
      <w:pPr>
        <w:rPr>
          <w:rFonts w:ascii="Times New Roman" w:hAnsi="Times New Roman" w:cs="Times New Roman"/>
          <w:sz w:val="24"/>
          <w:szCs w:val="24"/>
        </w:rPr>
      </w:pPr>
    </w:p>
    <w:p w14:paraId="701E851E" w14:textId="77777777" w:rsidR="003F28AB" w:rsidRPr="003F28AB" w:rsidRDefault="009C17EF" w:rsidP="003F28AB">
      <w:pPr>
        <w:autoSpaceDE w:val="0"/>
        <w:autoSpaceDN w:val="0"/>
        <w:adjustRightInd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w:t>
      </w:r>
      <w:r w:rsidR="003F28AB" w:rsidRPr="003F28AB">
        <w:rPr>
          <w:rFonts w:ascii="Times New Roman" w:eastAsia="Times New Roman" w:hAnsi="Times New Roman" w:cs="Times New Roman"/>
          <w:sz w:val="24"/>
          <w:szCs w:val="24"/>
        </w:rPr>
        <w:t>Y&amp;R recommends testing each original stimulus with at least 16 participants of a given audience in the online sessions, as this is comparable to two focus groups’ worth of participants and is likely to achieve sufficient data saturation for testing purposes.</w:t>
      </w:r>
    </w:p>
    <w:p w14:paraId="5DE5D412" w14:textId="77777777" w:rsidR="003F28AB" w:rsidRPr="003F28AB" w:rsidRDefault="003F28AB" w:rsidP="009254AD">
      <w:pPr>
        <w:rPr>
          <w:rFonts w:ascii="Times New Roman" w:hAnsi="Times New Roman" w:cs="Times New Roman"/>
          <w:sz w:val="24"/>
          <w:szCs w:val="24"/>
        </w:rPr>
      </w:pPr>
    </w:p>
    <w:p w14:paraId="5505A043" w14:textId="1EF1B49B" w:rsidR="00B74D1B" w:rsidRPr="0064577F" w:rsidRDefault="00B74D1B" w:rsidP="00B74D1B">
      <w:pPr>
        <w:rPr>
          <w:rFonts w:ascii="Times New Roman" w:hAnsi="Times New Roman" w:cs="Times New Roman"/>
          <w:sz w:val="24"/>
          <w:szCs w:val="24"/>
        </w:rPr>
      </w:pPr>
      <w:r w:rsidRPr="00626CB4">
        <w:rPr>
          <w:rFonts w:ascii="Times New Roman" w:hAnsi="Times New Roman" w:cs="Times New Roman"/>
          <w:b/>
          <w:color w:val="000000"/>
          <w:sz w:val="24"/>
          <w:szCs w:val="24"/>
        </w:rPr>
        <w:t>Incentives</w:t>
      </w:r>
      <w:r w:rsidRPr="00626CB4">
        <w:rPr>
          <w:rFonts w:ascii="Times New Roman" w:hAnsi="Times New Roman" w:cs="Times New Roman"/>
          <w:color w:val="000000"/>
          <w:sz w:val="24"/>
          <w:szCs w:val="24"/>
        </w:rPr>
        <w:t xml:space="preserve">: </w:t>
      </w:r>
      <w:r w:rsidR="00B7158C">
        <w:rPr>
          <w:rFonts w:ascii="Times New Roman" w:hAnsi="Times New Roman" w:cs="Times New Roman"/>
          <w:sz w:val="24"/>
        </w:rPr>
        <w:t xml:space="preserve">Once selected to participate in the </w:t>
      </w:r>
      <w:r w:rsidR="009254AD" w:rsidRPr="00626CB4">
        <w:rPr>
          <w:rFonts w:ascii="Times New Roman" w:hAnsi="Times New Roman" w:cs="Times New Roman"/>
          <w:sz w:val="24"/>
        </w:rPr>
        <w:t>online qualitative sessions</w:t>
      </w:r>
      <w:r w:rsidR="00B7158C">
        <w:rPr>
          <w:rFonts w:ascii="Times New Roman" w:hAnsi="Times New Roman" w:cs="Times New Roman"/>
          <w:sz w:val="24"/>
        </w:rPr>
        <w:t xml:space="preserve">, participants are </w:t>
      </w:r>
      <w:r w:rsidR="009254AD" w:rsidRPr="00626CB4">
        <w:rPr>
          <w:rFonts w:ascii="Times New Roman" w:hAnsi="Times New Roman" w:cs="Times New Roman"/>
          <w:sz w:val="24"/>
        </w:rPr>
        <w:t>require</w:t>
      </w:r>
      <w:r w:rsidR="00B7158C">
        <w:rPr>
          <w:rFonts w:ascii="Times New Roman" w:hAnsi="Times New Roman" w:cs="Times New Roman"/>
          <w:sz w:val="24"/>
        </w:rPr>
        <w:t>d to participate for</w:t>
      </w:r>
      <w:r w:rsidR="009254AD" w:rsidRPr="00626CB4">
        <w:rPr>
          <w:rFonts w:ascii="Times New Roman" w:hAnsi="Times New Roman" w:cs="Times New Roman"/>
          <w:sz w:val="24"/>
        </w:rPr>
        <w:t xml:space="preserve"> approximately </w:t>
      </w:r>
      <w:r w:rsidR="00A64B5E">
        <w:rPr>
          <w:rFonts w:ascii="Times New Roman" w:hAnsi="Times New Roman" w:cs="Times New Roman"/>
          <w:sz w:val="24"/>
        </w:rPr>
        <w:t>one</w:t>
      </w:r>
      <w:r w:rsidR="00A64B5E" w:rsidRPr="00626CB4">
        <w:rPr>
          <w:rFonts w:ascii="Times New Roman" w:hAnsi="Times New Roman" w:cs="Times New Roman"/>
          <w:sz w:val="24"/>
        </w:rPr>
        <w:t xml:space="preserve"> </w:t>
      </w:r>
      <w:r w:rsidR="009254AD" w:rsidRPr="00626CB4">
        <w:rPr>
          <w:rFonts w:ascii="Times New Roman" w:hAnsi="Times New Roman" w:cs="Times New Roman"/>
          <w:sz w:val="24"/>
        </w:rPr>
        <w:t>hour</w:t>
      </w:r>
      <w:r w:rsidR="00117A32">
        <w:rPr>
          <w:rFonts w:ascii="Times New Roman" w:hAnsi="Times New Roman" w:cs="Times New Roman"/>
          <w:sz w:val="24"/>
        </w:rPr>
        <w:t xml:space="preserve"> on three different days</w:t>
      </w:r>
      <w:r w:rsidR="009254AD" w:rsidRPr="00626CB4">
        <w:rPr>
          <w:rFonts w:ascii="Times New Roman" w:hAnsi="Times New Roman" w:cs="Times New Roman"/>
          <w:sz w:val="24"/>
        </w:rPr>
        <w:t xml:space="preserve"> over a five-day period. </w:t>
      </w:r>
      <w:r w:rsidR="009B7CAC">
        <w:rPr>
          <w:rFonts w:ascii="Times New Roman" w:hAnsi="Times New Roman" w:cs="Times New Roman"/>
          <w:sz w:val="24"/>
        </w:rPr>
        <w:t>The</w:t>
      </w:r>
      <w:r w:rsidR="009254AD" w:rsidRPr="00626CB4">
        <w:rPr>
          <w:rFonts w:ascii="Times New Roman" w:hAnsi="Times New Roman" w:cs="Times New Roman"/>
          <w:sz w:val="24"/>
        </w:rPr>
        <w:t xml:space="preserve"> use of incentives is standard practice. Organizations that set standards for conducting ethical marketing research, such as the Council of American Survey Research Organizations (CASRO), recommend the use of incentives</w:t>
      </w:r>
      <w:r w:rsidR="00700377">
        <w:rPr>
          <w:rFonts w:ascii="Times New Roman" w:hAnsi="Times New Roman" w:cs="Times New Roman"/>
          <w:sz w:val="24"/>
        </w:rPr>
        <w:t xml:space="preserve"> </w:t>
      </w:r>
      <w:r w:rsidR="00700377" w:rsidRPr="00626CB4">
        <w:rPr>
          <w:rFonts w:ascii="Times New Roman" w:hAnsi="Times New Roman" w:cs="Times New Roman"/>
          <w:sz w:val="24"/>
        </w:rPr>
        <w:t>for communications industry creative research</w:t>
      </w:r>
      <w:r w:rsidR="009254AD" w:rsidRPr="00626CB4">
        <w:rPr>
          <w:rFonts w:ascii="Times New Roman" w:hAnsi="Times New Roman" w:cs="Times New Roman"/>
          <w:sz w:val="24"/>
        </w:rPr>
        <w:t xml:space="preserve"> (CASRO Code of Standards and Ethics for Survey Research). Participants who complete the screening questionnaire via online opt-in panel will receive a points-based incentive for their time. Online panel providers award points at various values, and awarded points are dependent upon length of interview, target audience, and topic.</w:t>
      </w:r>
      <w:r w:rsidR="00700377" w:rsidRPr="00700377">
        <w:rPr>
          <w:rFonts w:ascii="Times New Roman" w:hAnsi="Times New Roman" w:cs="Times New Roman"/>
          <w:sz w:val="24"/>
        </w:rPr>
        <w:t xml:space="preserve"> </w:t>
      </w:r>
      <w:r w:rsidR="00700377">
        <w:rPr>
          <w:rFonts w:ascii="Times New Roman" w:hAnsi="Times New Roman" w:cs="Times New Roman"/>
          <w:sz w:val="24"/>
        </w:rPr>
        <w:t>As mentioned previously, these points cannot be exchanged for cash, but have approximate cash equivalence of $0.50 - $1.00</w:t>
      </w:r>
      <w:r w:rsidR="009254AD" w:rsidRPr="00626CB4">
        <w:rPr>
          <w:rFonts w:ascii="Times New Roman" w:hAnsi="Times New Roman" w:cs="Times New Roman"/>
          <w:sz w:val="24"/>
        </w:rPr>
        <w:t xml:space="preserve"> Participants who complete all activities assigned in the </w:t>
      </w:r>
      <w:r w:rsidR="00700377">
        <w:rPr>
          <w:rFonts w:ascii="Times New Roman" w:hAnsi="Times New Roman" w:cs="Times New Roman"/>
          <w:sz w:val="24"/>
        </w:rPr>
        <w:t xml:space="preserve">three </w:t>
      </w:r>
      <w:r w:rsidR="004C05AC">
        <w:rPr>
          <w:rFonts w:ascii="Times New Roman" w:hAnsi="Times New Roman" w:cs="Times New Roman"/>
          <w:sz w:val="24"/>
        </w:rPr>
        <w:t>one</w:t>
      </w:r>
      <w:r w:rsidR="00700377">
        <w:rPr>
          <w:rFonts w:ascii="Times New Roman" w:hAnsi="Times New Roman" w:cs="Times New Roman"/>
          <w:sz w:val="24"/>
        </w:rPr>
        <w:t xml:space="preserve">-hour sessions (totaling </w:t>
      </w:r>
      <w:r w:rsidR="00A64B5E">
        <w:rPr>
          <w:rFonts w:ascii="Times New Roman" w:hAnsi="Times New Roman" w:cs="Times New Roman"/>
          <w:sz w:val="24"/>
        </w:rPr>
        <w:t>three</w:t>
      </w:r>
      <w:r w:rsidR="00671214">
        <w:rPr>
          <w:rFonts w:ascii="Times New Roman" w:hAnsi="Times New Roman" w:cs="Times New Roman"/>
          <w:sz w:val="24"/>
        </w:rPr>
        <w:t xml:space="preserve"> </w:t>
      </w:r>
      <w:r w:rsidR="00700377">
        <w:rPr>
          <w:rFonts w:ascii="Times New Roman" w:hAnsi="Times New Roman" w:cs="Times New Roman"/>
          <w:sz w:val="24"/>
        </w:rPr>
        <w:t xml:space="preserve">hours per person) </w:t>
      </w:r>
      <w:r w:rsidR="009254AD" w:rsidRPr="00626CB4">
        <w:rPr>
          <w:rFonts w:ascii="Times New Roman" w:hAnsi="Times New Roman" w:cs="Times New Roman"/>
          <w:sz w:val="24"/>
        </w:rPr>
        <w:t>will receive a $75 incentive</w:t>
      </w:r>
      <w:r w:rsidR="00700377">
        <w:rPr>
          <w:rFonts w:ascii="Times New Roman" w:hAnsi="Times New Roman" w:cs="Times New Roman"/>
          <w:sz w:val="24"/>
        </w:rPr>
        <w:t>, similar to participation in a live focus-group, to offset expenses such as child-care and gaining online access.</w:t>
      </w:r>
      <w:r w:rsidR="009254AD" w:rsidRPr="00626CB4">
        <w:rPr>
          <w:rFonts w:ascii="Times New Roman" w:hAnsi="Times New Roman" w:cs="Times New Roman"/>
          <w:sz w:val="24"/>
        </w:rPr>
        <w:t xml:space="preserve"> </w:t>
      </w:r>
    </w:p>
    <w:p w14:paraId="53E20F7E" w14:textId="77777777" w:rsidR="00B74D1B" w:rsidRPr="0064577F" w:rsidRDefault="00B74D1B" w:rsidP="00B74D1B">
      <w:pPr>
        <w:rPr>
          <w:rFonts w:ascii="Times New Roman" w:hAnsi="Times New Roman" w:cs="Times New Roman"/>
          <w:b/>
          <w:color w:val="000000"/>
          <w:sz w:val="24"/>
          <w:szCs w:val="24"/>
        </w:rPr>
      </w:pPr>
    </w:p>
    <w:p w14:paraId="227936DB" w14:textId="75883B85" w:rsidR="00B74D1B" w:rsidRPr="00626CB4" w:rsidRDefault="00B74D1B" w:rsidP="00B74D1B">
      <w:pPr>
        <w:rPr>
          <w:rFonts w:ascii="Times New Roman" w:hAnsi="Times New Roman" w:cs="Times New Roman"/>
          <w:color w:val="FF0000"/>
          <w:sz w:val="24"/>
          <w:szCs w:val="24"/>
        </w:rPr>
      </w:pPr>
      <w:r w:rsidRPr="0064577F">
        <w:rPr>
          <w:rFonts w:ascii="Times New Roman" w:hAnsi="Times New Roman" w:cs="Times New Roman"/>
          <w:b/>
          <w:color w:val="000000"/>
          <w:sz w:val="24"/>
          <w:szCs w:val="24"/>
        </w:rPr>
        <w:t>Length of Interview</w:t>
      </w:r>
      <w:r w:rsidRPr="0064577F">
        <w:rPr>
          <w:rFonts w:ascii="Times New Roman" w:hAnsi="Times New Roman" w:cs="Times New Roman"/>
          <w:color w:val="000000"/>
          <w:sz w:val="24"/>
          <w:szCs w:val="24"/>
        </w:rPr>
        <w:t xml:space="preserve">: </w:t>
      </w:r>
      <w:r w:rsidR="00626CB4" w:rsidRPr="00626CB4">
        <w:rPr>
          <w:rFonts w:ascii="Times New Roman" w:hAnsi="Times New Roman" w:cs="Times New Roman"/>
          <w:color w:val="000000"/>
          <w:sz w:val="24"/>
          <w:szCs w:val="24"/>
        </w:rPr>
        <w:t>The online qualitative sessions proposed in this study plan require approximately three hours of participant engagement over a five-day period</w:t>
      </w:r>
      <w:r w:rsidR="00626CB4">
        <w:rPr>
          <w:rFonts w:ascii="Times New Roman" w:hAnsi="Times New Roman" w:cs="Times New Roman"/>
          <w:color w:val="000000"/>
          <w:sz w:val="24"/>
          <w:szCs w:val="24"/>
        </w:rPr>
        <w:t xml:space="preserve">. </w:t>
      </w:r>
      <w:r w:rsidR="00475BE1" w:rsidRPr="00BA29C6">
        <w:rPr>
          <w:rFonts w:ascii="Times New Roman" w:hAnsi="Times New Roman" w:cs="Times New Roman"/>
          <w:sz w:val="24"/>
          <w:szCs w:val="24"/>
        </w:rPr>
        <w:t xml:space="preserve">The incidence rate for general population sample </w:t>
      </w:r>
      <w:r w:rsidR="00E84D01">
        <w:rPr>
          <w:rFonts w:ascii="Times New Roman" w:hAnsi="Times New Roman" w:cs="Times New Roman"/>
          <w:sz w:val="24"/>
          <w:szCs w:val="24"/>
        </w:rPr>
        <w:t xml:space="preserve">completion </w:t>
      </w:r>
      <w:r w:rsidR="00475BE1" w:rsidRPr="00BA29C6">
        <w:rPr>
          <w:rFonts w:ascii="Times New Roman" w:hAnsi="Times New Roman" w:cs="Times New Roman"/>
          <w:sz w:val="24"/>
          <w:szCs w:val="24"/>
        </w:rPr>
        <w:t>is 60%</w:t>
      </w:r>
      <w:r w:rsidR="00E84D01">
        <w:rPr>
          <w:rFonts w:ascii="Times New Roman" w:hAnsi="Times New Roman" w:cs="Times New Roman"/>
          <w:sz w:val="24"/>
          <w:szCs w:val="24"/>
        </w:rPr>
        <w:t>, while the incidence rate for the oversample completion is 30%</w:t>
      </w:r>
      <w:r w:rsidR="00BA29C6">
        <w:rPr>
          <w:rFonts w:ascii="Times New Roman" w:hAnsi="Times New Roman" w:cs="Times New Roman"/>
          <w:sz w:val="24"/>
          <w:szCs w:val="24"/>
        </w:rPr>
        <w:t>.</w:t>
      </w:r>
      <w:r w:rsidR="00F041E2">
        <w:rPr>
          <w:rFonts w:ascii="Times New Roman" w:hAnsi="Times New Roman" w:cs="Times New Roman"/>
          <w:sz w:val="24"/>
          <w:szCs w:val="24"/>
        </w:rPr>
        <w:t xml:space="preserve"> The incidence rate</w:t>
      </w:r>
      <w:r w:rsidR="00FB719B">
        <w:rPr>
          <w:rFonts w:ascii="Times New Roman" w:hAnsi="Times New Roman" w:cs="Times New Roman"/>
          <w:sz w:val="24"/>
          <w:szCs w:val="24"/>
        </w:rPr>
        <w:t>s</w:t>
      </w:r>
      <w:r w:rsidR="00F041E2">
        <w:rPr>
          <w:rFonts w:ascii="Times New Roman" w:hAnsi="Times New Roman" w:cs="Times New Roman"/>
          <w:sz w:val="24"/>
          <w:szCs w:val="24"/>
        </w:rPr>
        <w:t xml:space="preserve"> account for people who are in online panels.</w:t>
      </w:r>
      <w:r w:rsidR="00BA29C6">
        <w:rPr>
          <w:rFonts w:ascii="Times New Roman" w:hAnsi="Times New Roman" w:cs="Times New Roman"/>
          <w:sz w:val="24"/>
          <w:szCs w:val="24"/>
        </w:rPr>
        <w:t xml:space="preserve"> </w:t>
      </w:r>
      <w:r w:rsidR="000A71B3">
        <w:rPr>
          <w:rFonts w:ascii="Times New Roman" w:hAnsi="Times New Roman" w:cs="Times New Roman"/>
          <w:sz w:val="24"/>
          <w:szCs w:val="24"/>
        </w:rPr>
        <w:t xml:space="preserve">Due to the intensiveness of the online qualitative panel, we are recruiting 100 general population participants and 32 participants per oversample group to begin the study, with the goal that at least 50 general population participants and 16 participants per oversample group completing all </w:t>
      </w:r>
      <w:r w:rsidR="00266C36">
        <w:rPr>
          <w:rFonts w:ascii="Times New Roman" w:hAnsi="Times New Roman" w:cs="Times New Roman"/>
          <w:sz w:val="24"/>
          <w:szCs w:val="24"/>
        </w:rPr>
        <w:t>three</w:t>
      </w:r>
      <w:r w:rsidR="000A71B3">
        <w:rPr>
          <w:rFonts w:ascii="Times New Roman" w:hAnsi="Times New Roman" w:cs="Times New Roman"/>
          <w:sz w:val="24"/>
          <w:szCs w:val="24"/>
        </w:rPr>
        <w:t xml:space="preserve"> hours of activities. </w:t>
      </w:r>
      <w:r w:rsidRPr="00BA29C6">
        <w:rPr>
          <w:rFonts w:ascii="Times New Roman" w:hAnsi="Times New Roman" w:cs="Times New Roman"/>
          <w:sz w:val="24"/>
          <w:szCs w:val="24"/>
        </w:rPr>
        <w:t xml:space="preserve">Thus, the estimated maximum total respondent burden for this study is </w:t>
      </w:r>
      <w:r w:rsidR="00F30154" w:rsidRPr="0052060B">
        <w:rPr>
          <w:rFonts w:ascii="Times New Roman" w:hAnsi="Times New Roman" w:cs="Times New Roman"/>
          <w:color w:val="000000"/>
          <w:sz w:val="24"/>
          <w:szCs w:val="24"/>
        </w:rPr>
        <w:t>838.33</w:t>
      </w:r>
      <w:r w:rsidR="00266C36">
        <w:rPr>
          <w:rFonts w:ascii="Times New Roman" w:hAnsi="Times New Roman" w:cs="Times New Roman"/>
          <w:color w:val="000000"/>
          <w:sz w:val="24"/>
          <w:szCs w:val="24"/>
        </w:rPr>
        <w:t xml:space="preserve"> </w:t>
      </w:r>
      <w:r w:rsidRPr="00BA29C6">
        <w:rPr>
          <w:rFonts w:ascii="Times New Roman" w:hAnsi="Times New Roman" w:cs="Times New Roman"/>
          <w:sz w:val="24"/>
          <w:szCs w:val="24"/>
        </w:rPr>
        <w:t xml:space="preserve">hours, inclusive of screening </w:t>
      </w:r>
      <w:r w:rsidR="00606FCD" w:rsidRPr="00BA29C6">
        <w:rPr>
          <w:rFonts w:ascii="Times New Roman" w:hAnsi="Times New Roman" w:cs="Times New Roman"/>
          <w:sz w:val="24"/>
          <w:szCs w:val="24"/>
        </w:rPr>
        <w:t>(see Burden Hour Calculation below).</w:t>
      </w:r>
    </w:p>
    <w:p w14:paraId="1F3A407C" w14:textId="77777777" w:rsidR="00B74D1B" w:rsidRPr="0064577F" w:rsidRDefault="00B74D1B" w:rsidP="00B74D1B">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p>
    <w:p w14:paraId="18C88F1E" w14:textId="77777777" w:rsidR="00B74D1B" w:rsidRPr="0064577F" w:rsidRDefault="00B74D1B" w:rsidP="00B74D1B">
      <w:pPr>
        <w:rPr>
          <w:rFonts w:ascii="Times New Roman" w:hAnsi="Times New Roman" w:cs="Times New Roman"/>
          <w:color w:val="000000"/>
          <w:sz w:val="24"/>
          <w:szCs w:val="24"/>
        </w:rPr>
      </w:pPr>
      <w:r w:rsidRPr="0064577F">
        <w:rPr>
          <w:rFonts w:ascii="Times New Roman" w:hAnsi="Times New Roman" w:cs="Times New Roman"/>
          <w:b/>
          <w:color w:val="000000"/>
          <w:sz w:val="24"/>
          <w:szCs w:val="24"/>
        </w:rPr>
        <w:t>Enclosures</w:t>
      </w:r>
      <w:r w:rsidRPr="0064577F">
        <w:rPr>
          <w:rFonts w:ascii="Times New Roman" w:hAnsi="Times New Roman" w:cs="Times New Roman"/>
          <w:color w:val="000000"/>
          <w:sz w:val="24"/>
          <w:szCs w:val="24"/>
        </w:rPr>
        <w:t>:</w:t>
      </w:r>
      <w:r w:rsidRPr="0064577F">
        <w:rPr>
          <w:rFonts w:ascii="Times New Roman" w:hAnsi="Times New Roman" w:cs="Times New Roman"/>
          <w:b/>
          <w:color w:val="000000"/>
          <w:sz w:val="24"/>
          <w:szCs w:val="24"/>
        </w:rPr>
        <w:t xml:space="preserve"> </w:t>
      </w:r>
      <w:r w:rsidRPr="0064577F">
        <w:rPr>
          <w:rFonts w:ascii="Times New Roman" w:hAnsi="Times New Roman" w:cs="Times New Roman"/>
          <w:color w:val="000000"/>
          <w:sz w:val="24"/>
          <w:szCs w:val="24"/>
        </w:rPr>
        <w:t xml:space="preserve">The following </w:t>
      </w:r>
      <w:r w:rsidR="007D3A67">
        <w:rPr>
          <w:rFonts w:ascii="Times New Roman" w:hAnsi="Times New Roman" w:cs="Times New Roman"/>
          <w:color w:val="000000"/>
          <w:sz w:val="24"/>
          <w:szCs w:val="24"/>
        </w:rPr>
        <w:t>is</w:t>
      </w:r>
      <w:r w:rsidRPr="0064577F">
        <w:rPr>
          <w:rFonts w:ascii="Times New Roman" w:hAnsi="Times New Roman" w:cs="Times New Roman"/>
          <w:color w:val="000000"/>
          <w:sz w:val="24"/>
          <w:szCs w:val="24"/>
        </w:rPr>
        <w:t xml:space="preserve"> enclosed:</w:t>
      </w:r>
    </w:p>
    <w:p w14:paraId="612742F8" w14:textId="77777777" w:rsidR="00B74D1B" w:rsidRDefault="00B74D1B" w:rsidP="00B74D1B">
      <w:pPr>
        <w:pStyle w:val="ListParagraph"/>
        <w:numPr>
          <w:ilvl w:val="0"/>
          <w:numId w:val="1"/>
        </w:numPr>
        <w:rPr>
          <w:rFonts w:ascii="Times New Roman" w:hAnsi="Times New Roman"/>
          <w:color w:val="000000"/>
          <w:sz w:val="24"/>
          <w:szCs w:val="24"/>
        </w:rPr>
      </w:pPr>
      <w:r w:rsidRPr="0064577F">
        <w:rPr>
          <w:rFonts w:ascii="Times New Roman" w:hAnsi="Times New Roman"/>
          <w:color w:val="000000"/>
          <w:sz w:val="24"/>
          <w:szCs w:val="24"/>
        </w:rPr>
        <w:t xml:space="preserve">Appendix A: Online </w:t>
      </w:r>
      <w:r w:rsidR="00183792">
        <w:rPr>
          <w:rFonts w:ascii="Times New Roman" w:hAnsi="Times New Roman"/>
          <w:color w:val="000000"/>
          <w:sz w:val="24"/>
          <w:szCs w:val="24"/>
        </w:rPr>
        <w:t xml:space="preserve">Qualitative </w:t>
      </w:r>
      <w:r w:rsidR="007D3A67">
        <w:rPr>
          <w:rFonts w:ascii="Times New Roman" w:hAnsi="Times New Roman"/>
          <w:color w:val="000000"/>
          <w:sz w:val="24"/>
          <w:szCs w:val="24"/>
        </w:rPr>
        <w:t>T</w:t>
      </w:r>
      <w:r w:rsidRPr="0064577F">
        <w:rPr>
          <w:rFonts w:ascii="Times New Roman" w:hAnsi="Times New Roman"/>
          <w:color w:val="000000"/>
          <w:sz w:val="24"/>
          <w:szCs w:val="24"/>
        </w:rPr>
        <w:t xml:space="preserve">esting </w:t>
      </w:r>
      <w:r w:rsidR="00183792">
        <w:rPr>
          <w:rFonts w:ascii="Times New Roman" w:hAnsi="Times New Roman"/>
          <w:color w:val="000000"/>
          <w:sz w:val="24"/>
          <w:szCs w:val="24"/>
        </w:rPr>
        <w:t xml:space="preserve">Screener </w:t>
      </w:r>
      <w:r w:rsidR="007D3A67">
        <w:rPr>
          <w:rFonts w:ascii="Times New Roman" w:hAnsi="Times New Roman"/>
          <w:color w:val="000000"/>
          <w:sz w:val="24"/>
          <w:szCs w:val="24"/>
        </w:rPr>
        <w:t>Q</w:t>
      </w:r>
      <w:r w:rsidRPr="0064577F">
        <w:rPr>
          <w:rFonts w:ascii="Times New Roman" w:hAnsi="Times New Roman"/>
          <w:color w:val="000000"/>
          <w:sz w:val="24"/>
          <w:szCs w:val="24"/>
        </w:rPr>
        <w:t>uestionnaire</w:t>
      </w:r>
    </w:p>
    <w:p w14:paraId="3A411277" w14:textId="77777777" w:rsidR="00183792" w:rsidRPr="0064577F" w:rsidRDefault="00183792" w:rsidP="00B74D1B">
      <w:pPr>
        <w:pStyle w:val="ListParagraph"/>
        <w:numPr>
          <w:ilvl w:val="0"/>
          <w:numId w:val="1"/>
        </w:numPr>
        <w:rPr>
          <w:rFonts w:ascii="Times New Roman" w:hAnsi="Times New Roman"/>
          <w:color w:val="000000"/>
          <w:sz w:val="24"/>
          <w:szCs w:val="24"/>
        </w:rPr>
      </w:pPr>
      <w:r>
        <w:rPr>
          <w:rFonts w:ascii="Times New Roman" w:hAnsi="Times New Roman"/>
          <w:color w:val="000000"/>
          <w:sz w:val="24"/>
          <w:szCs w:val="24"/>
        </w:rPr>
        <w:t xml:space="preserve">Appendix B: Online </w:t>
      </w:r>
      <w:r w:rsidR="00BD4F56">
        <w:rPr>
          <w:rFonts w:ascii="Times New Roman" w:hAnsi="Times New Roman"/>
          <w:color w:val="000000"/>
          <w:sz w:val="24"/>
          <w:szCs w:val="24"/>
        </w:rPr>
        <w:t>Qualitative</w:t>
      </w:r>
      <w:r>
        <w:rPr>
          <w:rFonts w:ascii="Times New Roman" w:hAnsi="Times New Roman"/>
          <w:color w:val="000000"/>
          <w:sz w:val="24"/>
          <w:szCs w:val="24"/>
        </w:rPr>
        <w:t xml:space="preserve"> Testing</w:t>
      </w:r>
      <w:r w:rsidR="0041273A">
        <w:rPr>
          <w:rFonts w:ascii="Times New Roman" w:hAnsi="Times New Roman"/>
          <w:color w:val="000000"/>
          <w:sz w:val="24"/>
          <w:szCs w:val="24"/>
        </w:rPr>
        <w:t xml:space="preserve"> Guide and</w:t>
      </w:r>
      <w:r>
        <w:rPr>
          <w:rFonts w:ascii="Times New Roman" w:hAnsi="Times New Roman"/>
          <w:color w:val="000000"/>
          <w:sz w:val="24"/>
          <w:szCs w:val="24"/>
        </w:rPr>
        <w:t xml:space="preserve"> Activities</w:t>
      </w:r>
    </w:p>
    <w:p w14:paraId="6D6E280F" w14:textId="77777777" w:rsidR="00613748" w:rsidRPr="0064577F" w:rsidRDefault="00613748">
      <w:pPr>
        <w:rPr>
          <w:rFonts w:ascii="Times New Roman" w:hAnsi="Times New Roman" w:cs="Times New Roman"/>
          <w:b/>
          <w:color w:val="000000"/>
          <w:sz w:val="24"/>
          <w:szCs w:val="24"/>
        </w:rPr>
      </w:pPr>
    </w:p>
    <w:p w14:paraId="3603B692" w14:textId="77777777" w:rsidR="00FD1513" w:rsidRPr="0064577F" w:rsidRDefault="00FD1513">
      <w:pPr>
        <w:rPr>
          <w:rFonts w:ascii="Times New Roman" w:hAnsi="Times New Roman" w:cs="Times New Roman"/>
          <w:b/>
          <w:sz w:val="24"/>
          <w:szCs w:val="24"/>
        </w:rPr>
      </w:pPr>
      <w:r w:rsidRPr="0064577F">
        <w:rPr>
          <w:rFonts w:ascii="Times New Roman" w:hAnsi="Times New Roman" w:cs="Times New Roman"/>
          <w:b/>
          <w:sz w:val="24"/>
          <w:szCs w:val="24"/>
        </w:rPr>
        <w:br w:type="page"/>
      </w:r>
    </w:p>
    <w:p w14:paraId="477FC0E7" w14:textId="77777777" w:rsidR="00483CD8" w:rsidRPr="0064577F" w:rsidRDefault="00AD0026" w:rsidP="00483CD8">
      <w:pPr>
        <w:shd w:val="clear" w:color="auto" w:fill="B4C6E7" w:themeFill="accent1" w:themeFillTint="66"/>
        <w:jc w:val="center"/>
        <w:rPr>
          <w:rFonts w:ascii="Times New Roman" w:hAnsi="Times New Roman" w:cs="Times New Roman"/>
          <w:b/>
          <w:sz w:val="24"/>
          <w:szCs w:val="24"/>
        </w:rPr>
      </w:pPr>
      <w:r>
        <w:rPr>
          <w:rFonts w:ascii="Times New Roman" w:hAnsi="Times New Roman" w:cs="Times New Roman"/>
          <w:b/>
          <w:sz w:val="24"/>
          <w:szCs w:val="24"/>
        </w:rPr>
        <w:t xml:space="preserve">Part 2: </w:t>
      </w:r>
      <w:r w:rsidR="00483CD8" w:rsidRPr="0064577F">
        <w:rPr>
          <w:rFonts w:ascii="Times New Roman" w:hAnsi="Times New Roman" w:cs="Times New Roman"/>
          <w:b/>
          <w:sz w:val="24"/>
          <w:szCs w:val="24"/>
        </w:rPr>
        <w:t>Focus Groups</w:t>
      </w:r>
    </w:p>
    <w:p w14:paraId="0B182ACC" w14:textId="77777777" w:rsidR="00040E36" w:rsidRPr="00065A8D" w:rsidRDefault="00AD6D6B" w:rsidP="004F50B3">
      <w:pPr>
        <w:rPr>
          <w:rFonts w:ascii="Times New Roman" w:hAnsi="Times New Roman"/>
          <w:b/>
          <w:sz w:val="24"/>
          <w:szCs w:val="24"/>
        </w:rPr>
      </w:pPr>
      <w:r w:rsidRPr="0064577F">
        <w:rPr>
          <w:rFonts w:ascii="Times New Roman" w:hAnsi="Times New Roman" w:cs="Times New Roman"/>
          <w:b/>
          <w:sz w:val="24"/>
          <w:szCs w:val="24"/>
        </w:rPr>
        <w:t>Populations of Interest</w:t>
      </w:r>
      <w:r w:rsidR="00040E36" w:rsidRPr="0064577F">
        <w:rPr>
          <w:rFonts w:ascii="Times New Roman" w:hAnsi="Times New Roman"/>
          <w:b/>
          <w:sz w:val="24"/>
          <w:szCs w:val="24"/>
        </w:rPr>
        <w:t>:</w:t>
      </w:r>
      <w:bookmarkStart w:id="2" w:name="_Toc492637733"/>
      <w:r w:rsidR="00040E36" w:rsidRPr="0064577F">
        <w:rPr>
          <w:rFonts w:ascii="Times New Roman" w:hAnsi="Times New Roman"/>
          <w:b/>
          <w:sz w:val="24"/>
          <w:szCs w:val="24"/>
        </w:rPr>
        <w:t xml:space="preserve"> </w:t>
      </w:r>
      <w:r w:rsidR="004F50B3" w:rsidRPr="004F50B3">
        <w:rPr>
          <w:rFonts w:ascii="Times New Roman" w:hAnsi="Times New Roman"/>
          <w:sz w:val="24"/>
          <w:szCs w:val="24"/>
        </w:rPr>
        <w:t xml:space="preserve">We will </w:t>
      </w:r>
      <w:r w:rsidR="004F50B3">
        <w:rPr>
          <w:rFonts w:ascii="Times New Roman" w:hAnsi="Times New Roman"/>
          <w:sz w:val="24"/>
          <w:szCs w:val="24"/>
        </w:rPr>
        <w:t xml:space="preserve">conduct focus groups with audiences that are </w:t>
      </w:r>
      <w:r w:rsidR="002F4A3F">
        <w:rPr>
          <w:rFonts w:ascii="Times New Roman" w:hAnsi="Times New Roman"/>
          <w:sz w:val="24"/>
          <w:szCs w:val="24"/>
        </w:rPr>
        <w:t>at</w:t>
      </w:r>
      <w:r w:rsidR="00F859B1">
        <w:rPr>
          <w:rFonts w:ascii="Times New Roman" w:hAnsi="Times New Roman"/>
          <w:sz w:val="24"/>
          <w:szCs w:val="24"/>
        </w:rPr>
        <w:t>-</w:t>
      </w:r>
      <w:r w:rsidR="002F4A3F">
        <w:rPr>
          <w:rFonts w:ascii="Times New Roman" w:hAnsi="Times New Roman"/>
          <w:sz w:val="24"/>
          <w:szCs w:val="24"/>
        </w:rPr>
        <w:t>risk for low response to the 2020 Census</w:t>
      </w:r>
      <w:r w:rsidR="004F50B3">
        <w:rPr>
          <w:rFonts w:ascii="Times New Roman" w:hAnsi="Times New Roman"/>
          <w:sz w:val="24"/>
          <w:szCs w:val="24"/>
        </w:rPr>
        <w:t xml:space="preserve"> and</w:t>
      </w:r>
      <w:r w:rsidR="002F4A3F">
        <w:rPr>
          <w:rFonts w:ascii="Times New Roman" w:hAnsi="Times New Roman"/>
          <w:sz w:val="24"/>
          <w:szCs w:val="24"/>
        </w:rPr>
        <w:t xml:space="preserve"> unreachable online due to low response factors</w:t>
      </w:r>
      <w:r w:rsidR="004F50B3">
        <w:rPr>
          <w:rFonts w:ascii="Times New Roman" w:hAnsi="Times New Roman"/>
          <w:sz w:val="24"/>
          <w:szCs w:val="24"/>
        </w:rPr>
        <w:t xml:space="preserve">. </w:t>
      </w:r>
      <w:bookmarkEnd w:id="2"/>
      <w:r w:rsidR="005D34DF">
        <w:rPr>
          <w:rFonts w:ascii="Times New Roman" w:hAnsi="Times New Roman"/>
          <w:sz w:val="24"/>
          <w:szCs w:val="24"/>
        </w:rPr>
        <w:t xml:space="preserve">Additionally, these audiences are not reachable in online panels. </w:t>
      </w:r>
    </w:p>
    <w:p w14:paraId="392E9586" w14:textId="77777777" w:rsidR="00040E36" w:rsidRPr="0064577F" w:rsidRDefault="00040E36" w:rsidP="00040E36">
      <w:pPr>
        <w:pStyle w:val="ListParagraph"/>
        <w:rPr>
          <w:rFonts w:ascii="Times New Roman" w:hAnsi="Times New Roman"/>
          <w:sz w:val="16"/>
          <w:szCs w:val="16"/>
        </w:rPr>
      </w:pPr>
    </w:p>
    <w:p w14:paraId="4B2AFF1C" w14:textId="77777777" w:rsidR="00FE1DB0" w:rsidRPr="0064577F" w:rsidRDefault="00483CD8" w:rsidP="00AD6D6B">
      <w:pPr>
        <w:pStyle w:val="ListParagraph"/>
        <w:ind w:left="0"/>
        <w:rPr>
          <w:rFonts w:ascii="Times New Roman" w:hAnsi="Times New Roman"/>
          <w:sz w:val="24"/>
        </w:rPr>
      </w:pPr>
      <w:r w:rsidRPr="0064577F">
        <w:rPr>
          <w:rFonts w:ascii="Times New Roman" w:hAnsi="Times New Roman"/>
          <w:sz w:val="24"/>
          <w:szCs w:val="24"/>
        </w:rPr>
        <w:t>We will conduct 1</w:t>
      </w:r>
      <w:r w:rsidR="00E90E41">
        <w:rPr>
          <w:rFonts w:ascii="Times New Roman" w:hAnsi="Times New Roman"/>
          <w:sz w:val="24"/>
          <w:szCs w:val="24"/>
        </w:rPr>
        <w:t>20</w:t>
      </w:r>
      <w:r w:rsidRPr="0064577F">
        <w:rPr>
          <w:rFonts w:ascii="Times New Roman" w:hAnsi="Times New Roman"/>
          <w:sz w:val="24"/>
          <w:szCs w:val="24"/>
        </w:rPr>
        <w:t xml:space="preserve"> focus groups with the audiences</w:t>
      </w:r>
      <w:r w:rsidR="002C5A66" w:rsidRPr="0064577F">
        <w:rPr>
          <w:rFonts w:ascii="Times New Roman" w:hAnsi="Times New Roman"/>
          <w:sz w:val="24"/>
          <w:szCs w:val="24"/>
        </w:rPr>
        <w:t xml:space="preserve"> described in Table</w:t>
      </w:r>
      <w:r w:rsidR="002E04AD">
        <w:rPr>
          <w:rFonts w:ascii="Times New Roman" w:hAnsi="Times New Roman"/>
          <w:sz w:val="24"/>
          <w:szCs w:val="24"/>
        </w:rPr>
        <w:t xml:space="preserve">s </w:t>
      </w:r>
      <w:r w:rsidR="00A77441">
        <w:rPr>
          <w:rFonts w:ascii="Times New Roman" w:hAnsi="Times New Roman"/>
          <w:sz w:val="24"/>
          <w:szCs w:val="24"/>
        </w:rPr>
        <w:t>2</w:t>
      </w:r>
      <w:r w:rsidR="002E04AD">
        <w:rPr>
          <w:rFonts w:ascii="Times New Roman" w:hAnsi="Times New Roman"/>
          <w:sz w:val="24"/>
          <w:szCs w:val="24"/>
        </w:rPr>
        <w:t xml:space="preserve"> and 3</w:t>
      </w:r>
      <w:r w:rsidR="00FE1DB0" w:rsidRPr="0064577F">
        <w:rPr>
          <w:rFonts w:ascii="Times New Roman" w:hAnsi="Times New Roman"/>
          <w:sz w:val="24"/>
          <w:szCs w:val="24"/>
        </w:rPr>
        <w:t xml:space="preserve">: </w:t>
      </w:r>
    </w:p>
    <w:p w14:paraId="4B89AF4F" w14:textId="77777777" w:rsidR="001009FF" w:rsidRPr="0064577F" w:rsidRDefault="001009FF" w:rsidP="00CD78B9">
      <w:pPr>
        <w:spacing w:after="40"/>
        <w:rPr>
          <w:rFonts w:ascii="Times New Roman" w:hAnsi="Times New Roman" w:cs="Times New Roman"/>
          <w:sz w:val="16"/>
          <w:szCs w:val="16"/>
        </w:rPr>
      </w:pPr>
    </w:p>
    <w:p w14:paraId="7C17573E" w14:textId="77777777" w:rsidR="00FE1DB0" w:rsidRPr="0064577F" w:rsidRDefault="00FE1DB0" w:rsidP="00CD78B9">
      <w:pPr>
        <w:spacing w:after="40"/>
        <w:jc w:val="center"/>
        <w:rPr>
          <w:rFonts w:ascii="Times New Roman" w:hAnsi="Times New Roman"/>
          <w:b/>
          <w:sz w:val="24"/>
        </w:rPr>
      </w:pPr>
      <w:r w:rsidRPr="0064577F">
        <w:rPr>
          <w:rFonts w:ascii="Times New Roman" w:hAnsi="Times New Roman"/>
          <w:b/>
          <w:sz w:val="24"/>
        </w:rPr>
        <w:t xml:space="preserve">Table </w:t>
      </w:r>
      <w:r w:rsidR="00E90E41">
        <w:rPr>
          <w:rFonts w:ascii="Times New Roman" w:hAnsi="Times New Roman"/>
          <w:b/>
          <w:sz w:val="24"/>
        </w:rPr>
        <w:t>2</w:t>
      </w:r>
      <w:r w:rsidR="001009FF" w:rsidRPr="0064577F">
        <w:rPr>
          <w:rFonts w:ascii="Times New Roman" w:hAnsi="Times New Roman" w:cs="Times New Roman"/>
          <w:b/>
          <w:sz w:val="24"/>
          <w:szCs w:val="24"/>
        </w:rPr>
        <w:t>.</w:t>
      </w:r>
      <w:r w:rsidRPr="0064577F">
        <w:rPr>
          <w:rFonts w:ascii="Times New Roman" w:hAnsi="Times New Roman"/>
          <w:b/>
          <w:sz w:val="24"/>
        </w:rPr>
        <w:t xml:space="preserve"> </w:t>
      </w:r>
      <w:bookmarkStart w:id="3" w:name="_Toc492637736"/>
      <w:r w:rsidR="00E90E41">
        <w:rPr>
          <w:rFonts w:ascii="Times New Roman" w:hAnsi="Times New Roman"/>
          <w:b/>
          <w:sz w:val="24"/>
        </w:rPr>
        <w:t>Campaign</w:t>
      </w:r>
      <w:r w:rsidR="00040E36" w:rsidRPr="0064577F">
        <w:rPr>
          <w:rFonts w:ascii="Times New Roman" w:hAnsi="Times New Roman"/>
          <w:b/>
          <w:sz w:val="24"/>
        </w:rPr>
        <w:t xml:space="preserve"> </w:t>
      </w:r>
      <w:r w:rsidRPr="0064577F">
        <w:rPr>
          <w:rFonts w:ascii="Times New Roman" w:hAnsi="Times New Roman"/>
          <w:b/>
          <w:sz w:val="24"/>
        </w:rPr>
        <w:t>Focus Group</w:t>
      </w:r>
      <w:bookmarkEnd w:id="3"/>
      <w:r w:rsidR="005A1FDF" w:rsidRPr="0064577F">
        <w:rPr>
          <w:rFonts w:ascii="Times New Roman" w:hAnsi="Times New Roman"/>
          <w:b/>
          <w:sz w:val="24"/>
        </w:rPr>
        <w:t xml:space="preserve"> Audiences</w:t>
      </w:r>
      <w:r w:rsidR="00A77441">
        <w:rPr>
          <w:rFonts w:ascii="Times New Roman" w:hAnsi="Times New Roman"/>
          <w:b/>
          <w:sz w:val="24"/>
        </w:rPr>
        <w:t xml:space="preserve"> with English Speakers</w:t>
      </w:r>
    </w:p>
    <w:tbl>
      <w:tblPr>
        <w:tblStyle w:val="TableGrid"/>
        <w:tblW w:w="0" w:type="auto"/>
        <w:jc w:val="center"/>
        <w:tblLook w:val="04A0" w:firstRow="1" w:lastRow="0" w:firstColumn="1" w:lastColumn="0" w:noHBand="0" w:noVBand="1"/>
      </w:tblPr>
      <w:tblGrid>
        <w:gridCol w:w="7195"/>
        <w:gridCol w:w="1616"/>
      </w:tblGrid>
      <w:tr w:rsidR="00FE1DB0" w:rsidRPr="0064577F" w14:paraId="758CA27E" w14:textId="77777777" w:rsidTr="00E90E41">
        <w:trPr>
          <w:tblHeader/>
          <w:jc w:val="center"/>
        </w:trPr>
        <w:tc>
          <w:tcPr>
            <w:tcW w:w="7195" w:type="dxa"/>
            <w:shd w:val="clear" w:color="auto" w:fill="D9D9D9" w:themeFill="background1" w:themeFillShade="D9"/>
          </w:tcPr>
          <w:p w14:paraId="267AD4CB" w14:textId="77777777" w:rsidR="00FE1DB0" w:rsidRPr="0064577F" w:rsidRDefault="00FE1DB0" w:rsidP="00893E20">
            <w:pPr>
              <w:spacing w:before="40" w:after="40"/>
              <w:rPr>
                <w:rFonts w:ascii="Times New Roman" w:hAnsi="Times New Roman" w:cs="Times New Roman"/>
                <w:b/>
                <w:szCs w:val="24"/>
              </w:rPr>
            </w:pPr>
            <w:r w:rsidRPr="0064577F">
              <w:rPr>
                <w:rFonts w:ascii="Times New Roman" w:hAnsi="Times New Roman" w:cs="Times New Roman"/>
                <w:b/>
                <w:szCs w:val="24"/>
              </w:rPr>
              <w:t>Description</w:t>
            </w:r>
          </w:p>
        </w:tc>
        <w:tc>
          <w:tcPr>
            <w:tcW w:w="1616" w:type="dxa"/>
            <w:shd w:val="clear" w:color="auto" w:fill="D9D9D9" w:themeFill="background1" w:themeFillShade="D9"/>
          </w:tcPr>
          <w:p w14:paraId="51423F8B" w14:textId="77777777" w:rsidR="00FE1DB0" w:rsidRPr="0064577F" w:rsidRDefault="00FE1DB0" w:rsidP="00893E20">
            <w:pPr>
              <w:spacing w:before="40" w:after="40"/>
              <w:rPr>
                <w:rFonts w:ascii="Times New Roman" w:hAnsi="Times New Roman" w:cs="Times New Roman"/>
                <w:b/>
                <w:szCs w:val="24"/>
              </w:rPr>
            </w:pPr>
            <w:r w:rsidRPr="0064577F">
              <w:rPr>
                <w:rFonts w:ascii="Times New Roman" w:hAnsi="Times New Roman" w:cs="Times New Roman"/>
                <w:b/>
                <w:szCs w:val="24"/>
              </w:rPr>
              <w:t>Focus Groups</w:t>
            </w:r>
          </w:p>
        </w:tc>
      </w:tr>
      <w:tr w:rsidR="00E90E41" w:rsidRPr="0064577F" w14:paraId="389FE096" w14:textId="77777777" w:rsidTr="00E90E41">
        <w:trPr>
          <w:trHeight w:val="20"/>
          <w:jc w:val="center"/>
        </w:trPr>
        <w:tc>
          <w:tcPr>
            <w:tcW w:w="7195" w:type="dxa"/>
          </w:tcPr>
          <w:p w14:paraId="2F42A44D" w14:textId="77777777" w:rsidR="00E90E41" w:rsidRPr="00E90E41" w:rsidRDefault="00E90E41" w:rsidP="00E90E41">
            <w:pPr>
              <w:spacing w:before="40" w:after="40"/>
              <w:rPr>
                <w:rFonts w:ascii="Times New Roman" w:hAnsi="Times New Roman" w:cs="Times New Roman"/>
                <w:szCs w:val="24"/>
              </w:rPr>
            </w:pPr>
            <w:r w:rsidRPr="00E90E41">
              <w:rPr>
                <w:rFonts w:ascii="Times New Roman" w:hAnsi="Times New Roman" w:cs="Times New Roman"/>
              </w:rPr>
              <w:t>American Indian and Alaska Native (AIAN)</w:t>
            </w:r>
          </w:p>
        </w:tc>
        <w:tc>
          <w:tcPr>
            <w:tcW w:w="1616" w:type="dxa"/>
            <w:vAlign w:val="center"/>
          </w:tcPr>
          <w:p w14:paraId="2AA5E070" w14:textId="77777777" w:rsidR="00E90E41" w:rsidRPr="00E90E41" w:rsidRDefault="00E90E41" w:rsidP="00E90E41">
            <w:pPr>
              <w:spacing w:before="40" w:after="40"/>
              <w:jc w:val="center"/>
              <w:rPr>
                <w:rFonts w:ascii="Times New Roman" w:hAnsi="Times New Roman" w:cs="Times New Roman"/>
                <w:szCs w:val="24"/>
              </w:rPr>
            </w:pPr>
            <w:r w:rsidRPr="00E90E41">
              <w:rPr>
                <w:rFonts w:ascii="Times New Roman" w:hAnsi="Times New Roman" w:cs="Times New Roman"/>
              </w:rPr>
              <w:t>24</w:t>
            </w:r>
          </w:p>
        </w:tc>
      </w:tr>
      <w:tr w:rsidR="00E90E41" w:rsidRPr="0064577F" w14:paraId="0681D463" w14:textId="77777777" w:rsidTr="00E90E41">
        <w:trPr>
          <w:trHeight w:val="20"/>
          <w:jc w:val="center"/>
        </w:trPr>
        <w:tc>
          <w:tcPr>
            <w:tcW w:w="7195" w:type="dxa"/>
          </w:tcPr>
          <w:p w14:paraId="6877A14C" w14:textId="77777777" w:rsidR="00E90E41" w:rsidRPr="00E90E41" w:rsidRDefault="00E90E41" w:rsidP="00E90E41">
            <w:pPr>
              <w:spacing w:before="40" w:after="40"/>
              <w:rPr>
                <w:rFonts w:ascii="Times New Roman" w:hAnsi="Times New Roman" w:cs="Times New Roman"/>
                <w:szCs w:val="24"/>
              </w:rPr>
            </w:pPr>
            <w:r w:rsidRPr="00E90E41">
              <w:rPr>
                <w:rFonts w:ascii="Times New Roman" w:hAnsi="Times New Roman" w:cs="Times New Roman"/>
              </w:rPr>
              <w:t>Black/African American (BAA)</w:t>
            </w:r>
          </w:p>
        </w:tc>
        <w:tc>
          <w:tcPr>
            <w:tcW w:w="1616" w:type="dxa"/>
            <w:vAlign w:val="center"/>
          </w:tcPr>
          <w:p w14:paraId="5073D366" w14:textId="77777777" w:rsidR="00E90E41" w:rsidRPr="00E90E41" w:rsidRDefault="00E90E41" w:rsidP="00E90E41">
            <w:pPr>
              <w:spacing w:before="40" w:after="40"/>
              <w:jc w:val="center"/>
              <w:rPr>
                <w:rFonts w:ascii="Times New Roman" w:hAnsi="Times New Roman" w:cs="Times New Roman"/>
                <w:szCs w:val="24"/>
              </w:rPr>
            </w:pPr>
            <w:r w:rsidRPr="00E90E41">
              <w:rPr>
                <w:rFonts w:ascii="Times New Roman" w:hAnsi="Times New Roman" w:cs="Times New Roman"/>
              </w:rPr>
              <w:t>12</w:t>
            </w:r>
          </w:p>
        </w:tc>
      </w:tr>
      <w:tr w:rsidR="00E90E41" w:rsidRPr="0064577F" w14:paraId="4DEBF176" w14:textId="77777777" w:rsidTr="00E90E41">
        <w:trPr>
          <w:trHeight w:val="20"/>
          <w:jc w:val="center"/>
        </w:trPr>
        <w:tc>
          <w:tcPr>
            <w:tcW w:w="7195" w:type="dxa"/>
          </w:tcPr>
          <w:p w14:paraId="3DBD95C2" w14:textId="77777777" w:rsidR="00E90E41" w:rsidRPr="00E90E41" w:rsidRDefault="00E90E41" w:rsidP="00E90E41">
            <w:pPr>
              <w:spacing w:before="40" w:after="40"/>
              <w:rPr>
                <w:rFonts w:ascii="Times New Roman" w:hAnsi="Times New Roman" w:cs="Times New Roman"/>
                <w:szCs w:val="24"/>
              </w:rPr>
            </w:pPr>
            <w:r w:rsidRPr="00E90E41">
              <w:rPr>
                <w:rFonts w:ascii="Times New Roman" w:hAnsi="Times New Roman" w:cs="Times New Roman"/>
              </w:rPr>
              <w:t xml:space="preserve">Middle Eastern or North African (MENA) </w:t>
            </w:r>
          </w:p>
        </w:tc>
        <w:tc>
          <w:tcPr>
            <w:tcW w:w="1616" w:type="dxa"/>
            <w:vAlign w:val="center"/>
          </w:tcPr>
          <w:p w14:paraId="2D270B5E" w14:textId="77777777" w:rsidR="00E90E41" w:rsidRPr="00E90E41" w:rsidRDefault="00E90E41" w:rsidP="00E90E41">
            <w:pPr>
              <w:spacing w:before="40" w:after="40"/>
              <w:jc w:val="center"/>
              <w:rPr>
                <w:rFonts w:ascii="Times New Roman" w:hAnsi="Times New Roman" w:cs="Times New Roman"/>
                <w:szCs w:val="24"/>
              </w:rPr>
            </w:pPr>
            <w:r w:rsidRPr="00E90E41">
              <w:rPr>
                <w:rFonts w:ascii="Times New Roman" w:hAnsi="Times New Roman" w:cs="Times New Roman"/>
              </w:rPr>
              <w:t>4</w:t>
            </w:r>
          </w:p>
        </w:tc>
      </w:tr>
      <w:tr w:rsidR="00E90E41" w:rsidRPr="0064577F" w14:paraId="71DBE561" w14:textId="77777777" w:rsidTr="00E90E41">
        <w:trPr>
          <w:trHeight w:val="20"/>
          <w:jc w:val="center"/>
        </w:trPr>
        <w:tc>
          <w:tcPr>
            <w:tcW w:w="7195" w:type="dxa"/>
          </w:tcPr>
          <w:p w14:paraId="6F9B0D50" w14:textId="77777777" w:rsidR="00E90E41" w:rsidRPr="00E90E41" w:rsidRDefault="00E90E41" w:rsidP="00E90E41">
            <w:pPr>
              <w:spacing w:before="40" w:after="40"/>
              <w:rPr>
                <w:rFonts w:ascii="Times New Roman" w:hAnsi="Times New Roman" w:cs="Times New Roman"/>
                <w:szCs w:val="24"/>
              </w:rPr>
            </w:pPr>
            <w:r w:rsidRPr="00E90E41">
              <w:rPr>
                <w:rFonts w:ascii="Times New Roman" w:hAnsi="Times New Roman" w:cs="Times New Roman"/>
              </w:rPr>
              <w:t>Native Hawaiian or Pacific Islander (NHPI)</w:t>
            </w:r>
          </w:p>
        </w:tc>
        <w:tc>
          <w:tcPr>
            <w:tcW w:w="1616" w:type="dxa"/>
            <w:vAlign w:val="center"/>
          </w:tcPr>
          <w:p w14:paraId="2A5AA0E9" w14:textId="77777777" w:rsidR="00E90E41" w:rsidRPr="00E90E41" w:rsidRDefault="00E90E41" w:rsidP="00E90E41">
            <w:pPr>
              <w:spacing w:before="40" w:after="40"/>
              <w:jc w:val="center"/>
              <w:rPr>
                <w:rFonts w:ascii="Times New Roman" w:hAnsi="Times New Roman" w:cs="Times New Roman"/>
                <w:szCs w:val="24"/>
              </w:rPr>
            </w:pPr>
            <w:r w:rsidRPr="00E90E41">
              <w:rPr>
                <w:rFonts w:ascii="Times New Roman" w:hAnsi="Times New Roman" w:cs="Times New Roman"/>
              </w:rPr>
              <w:t>8</w:t>
            </w:r>
          </w:p>
        </w:tc>
      </w:tr>
      <w:tr w:rsidR="00E90E41" w:rsidRPr="0064577F" w14:paraId="23C71433" w14:textId="77777777" w:rsidTr="00E90E41">
        <w:trPr>
          <w:cantSplit/>
          <w:trHeight w:val="20"/>
          <w:jc w:val="center"/>
        </w:trPr>
        <w:tc>
          <w:tcPr>
            <w:tcW w:w="7195" w:type="dxa"/>
          </w:tcPr>
          <w:p w14:paraId="1BFBB92B" w14:textId="77777777" w:rsidR="00E90E41" w:rsidRPr="00E90E41" w:rsidRDefault="00E90E41" w:rsidP="00E90E41">
            <w:pPr>
              <w:spacing w:before="40" w:after="40"/>
              <w:rPr>
                <w:rFonts w:ascii="Times New Roman" w:hAnsi="Times New Roman" w:cs="Times New Roman"/>
                <w:szCs w:val="24"/>
              </w:rPr>
            </w:pPr>
            <w:r w:rsidRPr="00E90E41">
              <w:rPr>
                <w:rFonts w:ascii="Times New Roman" w:hAnsi="Times New Roman" w:cs="Times New Roman"/>
              </w:rPr>
              <w:t>People Living in Rural Locations</w:t>
            </w:r>
          </w:p>
        </w:tc>
        <w:tc>
          <w:tcPr>
            <w:tcW w:w="1616" w:type="dxa"/>
            <w:vAlign w:val="center"/>
          </w:tcPr>
          <w:p w14:paraId="22FB7513" w14:textId="77777777" w:rsidR="00E90E41" w:rsidRPr="00E90E41" w:rsidRDefault="00E90E41" w:rsidP="00E90E41">
            <w:pPr>
              <w:spacing w:before="40" w:after="40"/>
              <w:jc w:val="center"/>
              <w:rPr>
                <w:rFonts w:ascii="Times New Roman" w:hAnsi="Times New Roman" w:cs="Times New Roman"/>
                <w:szCs w:val="24"/>
              </w:rPr>
            </w:pPr>
            <w:r w:rsidRPr="00E90E41">
              <w:rPr>
                <w:rFonts w:ascii="Times New Roman" w:hAnsi="Times New Roman" w:cs="Times New Roman"/>
              </w:rPr>
              <w:t>6</w:t>
            </w:r>
          </w:p>
        </w:tc>
      </w:tr>
      <w:tr w:rsidR="00E90E41" w:rsidRPr="0064577F" w14:paraId="4A97C8F2" w14:textId="77777777" w:rsidTr="00E90E41">
        <w:trPr>
          <w:trHeight w:val="20"/>
          <w:jc w:val="center"/>
        </w:trPr>
        <w:tc>
          <w:tcPr>
            <w:tcW w:w="7195" w:type="dxa"/>
          </w:tcPr>
          <w:p w14:paraId="275EA825" w14:textId="77777777" w:rsidR="00E90E41" w:rsidRPr="00E90E41" w:rsidRDefault="00E90E41" w:rsidP="00E90E41">
            <w:pPr>
              <w:spacing w:before="40" w:after="40"/>
              <w:rPr>
                <w:rFonts w:ascii="Times New Roman" w:hAnsi="Times New Roman" w:cs="Times New Roman"/>
                <w:szCs w:val="24"/>
              </w:rPr>
            </w:pPr>
            <w:r w:rsidRPr="00E90E41">
              <w:rPr>
                <w:rFonts w:ascii="Times New Roman" w:hAnsi="Times New Roman" w:cs="Times New Roman"/>
              </w:rPr>
              <w:t>People Living in Large Households with Young Children</w:t>
            </w:r>
          </w:p>
        </w:tc>
        <w:tc>
          <w:tcPr>
            <w:tcW w:w="1616" w:type="dxa"/>
            <w:vAlign w:val="center"/>
          </w:tcPr>
          <w:p w14:paraId="75654F15" w14:textId="77777777" w:rsidR="00E90E41" w:rsidRPr="00E90E41" w:rsidRDefault="00E90E41" w:rsidP="00E90E41">
            <w:pPr>
              <w:spacing w:before="40" w:after="40"/>
              <w:jc w:val="center"/>
              <w:rPr>
                <w:rFonts w:ascii="Times New Roman" w:hAnsi="Times New Roman" w:cs="Times New Roman"/>
                <w:szCs w:val="24"/>
              </w:rPr>
            </w:pPr>
            <w:r w:rsidRPr="00E90E41">
              <w:rPr>
                <w:rFonts w:ascii="Times New Roman" w:hAnsi="Times New Roman" w:cs="Times New Roman"/>
              </w:rPr>
              <w:t>4</w:t>
            </w:r>
          </w:p>
        </w:tc>
      </w:tr>
      <w:tr w:rsidR="00A77441" w:rsidRPr="0064577F" w14:paraId="532DDEAA" w14:textId="77777777" w:rsidTr="00E90E41">
        <w:trPr>
          <w:trHeight w:val="20"/>
          <w:jc w:val="center"/>
        </w:trPr>
        <w:tc>
          <w:tcPr>
            <w:tcW w:w="7195" w:type="dxa"/>
          </w:tcPr>
          <w:p w14:paraId="3C04D08B" w14:textId="77777777" w:rsidR="00A77441" w:rsidRPr="00A77441" w:rsidRDefault="00A77441" w:rsidP="00A77441">
            <w:pPr>
              <w:spacing w:before="40" w:after="40"/>
              <w:jc w:val="right"/>
              <w:rPr>
                <w:rFonts w:ascii="Times New Roman" w:hAnsi="Times New Roman" w:cs="Times New Roman"/>
                <w:b/>
              </w:rPr>
            </w:pPr>
            <w:r w:rsidRPr="00A77441">
              <w:rPr>
                <w:rFonts w:ascii="Times New Roman" w:hAnsi="Times New Roman" w:cs="Times New Roman"/>
                <w:b/>
              </w:rPr>
              <w:t>TOTAL</w:t>
            </w:r>
          </w:p>
        </w:tc>
        <w:tc>
          <w:tcPr>
            <w:tcW w:w="1616" w:type="dxa"/>
            <w:vAlign w:val="center"/>
          </w:tcPr>
          <w:p w14:paraId="1FC13C2A" w14:textId="77777777" w:rsidR="00A77441" w:rsidRPr="00C37E13" w:rsidRDefault="00A77441" w:rsidP="00E90E41">
            <w:pPr>
              <w:spacing w:before="40" w:after="40"/>
              <w:jc w:val="center"/>
              <w:rPr>
                <w:rFonts w:ascii="Times New Roman" w:hAnsi="Times New Roman" w:cs="Times New Roman"/>
                <w:b/>
              </w:rPr>
            </w:pPr>
            <w:r w:rsidRPr="00C37E13">
              <w:rPr>
                <w:rFonts w:ascii="Times New Roman" w:hAnsi="Times New Roman" w:cs="Times New Roman"/>
                <w:b/>
              </w:rPr>
              <w:t>58</w:t>
            </w:r>
          </w:p>
        </w:tc>
      </w:tr>
      <w:tr w:rsidR="005A6B59" w:rsidRPr="0064577F" w14:paraId="76E38D66" w14:textId="77777777" w:rsidTr="00AD6D6B">
        <w:trPr>
          <w:trHeight w:val="20"/>
          <w:jc w:val="center"/>
        </w:trPr>
        <w:tc>
          <w:tcPr>
            <w:tcW w:w="8811" w:type="dxa"/>
            <w:gridSpan w:val="2"/>
          </w:tcPr>
          <w:p w14:paraId="21C3FD92" w14:textId="77777777" w:rsidR="005A6B59" w:rsidRPr="0064577F" w:rsidRDefault="005A6B59" w:rsidP="004F50B3">
            <w:pPr>
              <w:spacing w:before="40" w:after="40"/>
              <w:rPr>
                <w:rFonts w:ascii="Times New Roman" w:hAnsi="Times New Roman" w:cs="Times New Roman"/>
                <w:szCs w:val="24"/>
              </w:rPr>
            </w:pPr>
            <w:r w:rsidRPr="0064577F">
              <w:rPr>
                <w:rFonts w:ascii="Times New Roman" w:hAnsi="Times New Roman" w:cs="Times New Roman"/>
                <w:b/>
                <w:sz w:val="18"/>
                <w:szCs w:val="24"/>
              </w:rPr>
              <w:t>Note</w:t>
            </w:r>
            <w:r w:rsidRPr="0064577F">
              <w:rPr>
                <w:rFonts w:ascii="Times New Roman" w:hAnsi="Times New Roman" w:cs="Times New Roman"/>
                <w:sz w:val="18"/>
                <w:szCs w:val="24"/>
              </w:rPr>
              <w:t xml:space="preserve">: Focus groups </w:t>
            </w:r>
            <w:r w:rsidR="004F50B3">
              <w:rPr>
                <w:rFonts w:ascii="Times New Roman" w:hAnsi="Times New Roman" w:cs="Times New Roman"/>
                <w:sz w:val="18"/>
                <w:szCs w:val="24"/>
              </w:rPr>
              <w:t>will include participants with</w:t>
            </w:r>
            <w:r w:rsidRPr="0064577F">
              <w:rPr>
                <w:rFonts w:ascii="Times New Roman" w:hAnsi="Times New Roman" w:cs="Times New Roman"/>
                <w:sz w:val="18"/>
                <w:szCs w:val="24"/>
              </w:rPr>
              <w:t xml:space="preserve"> a mix of ages, genders, and education levels. </w:t>
            </w:r>
          </w:p>
        </w:tc>
      </w:tr>
    </w:tbl>
    <w:p w14:paraId="12B46736" w14:textId="77777777" w:rsidR="00E866CA" w:rsidRDefault="00E866CA" w:rsidP="00FE1DB0">
      <w:pPr>
        <w:pStyle w:val="Body"/>
        <w:rPr>
          <w:rFonts w:hAnsi="Times New Roman" w:cs="Times New Roman"/>
          <w:sz w:val="16"/>
          <w:szCs w:val="16"/>
          <w:lang w:val="en-CA"/>
        </w:rPr>
      </w:pPr>
    </w:p>
    <w:p w14:paraId="2DE83E7C" w14:textId="77777777" w:rsidR="00A77441" w:rsidRPr="0064577F" w:rsidRDefault="00A77441" w:rsidP="00A77441">
      <w:pPr>
        <w:spacing w:after="40"/>
        <w:jc w:val="center"/>
        <w:rPr>
          <w:rFonts w:ascii="Times New Roman" w:hAnsi="Times New Roman"/>
          <w:b/>
          <w:sz w:val="24"/>
        </w:rPr>
      </w:pPr>
      <w:r w:rsidRPr="0064577F">
        <w:rPr>
          <w:rFonts w:ascii="Times New Roman" w:hAnsi="Times New Roman"/>
          <w:b/>
          <w:sz w:val="24"/>
        </w:rPr>
        <w:t xml:space="preserve">Table </w:t>
      </w:r>
      <w:r>
        <w:rPr>
          <w:rFonts w:ascii="Times New Roman" w:hAnsi="Times New Roman"/>
          <w:b/>
          <w:sz w:val="24"/>
        </w:rPr>
        <w:t>3</w:t>
      </w:r>
      <w:r w:rsidRPr="0064577F">
        <w:rPr>
          <w:rFonts w:ascii="Times New Roman" w:hAnsi="Times New Roman" w:cs="Times New Roman"/>
          <w:b/>
          <w:sz w:val="24"/>
          <w:szCs w:val="24"/>
        </w:rPr>
        <w:t>.</w:t>
      </w:r>
      <w:r w:rsidRPr="0064577F">
        <w:rPr>
          <w:rFonts w:ascii="Times New Roman" w:hAnsi="Times New Roman"/>
          <w:b/>
          <w:sz w:val="24"/>
        </w:rPr>
        <w:t xml:space="preserve"> </w:t>
      </w:r>
      <w:r>
        <w:rPr>
          <w:rFonts w:ascii="Times New Roman" w:hAnsi="Times New Roman"/>
          <w:b/>
          <w:sz w:val="24"/>
        </w:rPr>
        <w:t>Campaign</w:t>
      </w:r>
      <w:r w:rsidRPr="0064577F">
        <w:rPr>
          <w:rFonts w:ascii="Times New Roman" w:hAnsi="Times New Roman"/>
          <w:b/>
          <w:sz w:val="24"/>
        </w:rPr>
        <w:t xml:space="preserve"> Focus Group Audiences</w:t>
      </w:r>
      <w:r>
        <w:rPr>
          <w:rFonts w:ascii="Times New Roman" w:hAnsi="Times New Roman"/>
          <w:b/>
          <w:sz w:val="24"/>
        </w:rPr>
        <w:t xml:space="preserve"> with Non-English Speakers</w:t>
      </w:r>
    </w:p>
    <w:tbl>
      <w:tblPr>
        <w:tblStyle w:val="TableGrid"/>
        <w:tblW w:w="0" w:type="auto"/>
        <w:jc w:val="center"/>
        <w:tblLook w:val="04A0" w:firstRow="1" w:lastRow="0" w:firstColumn="1" w:lastColumn="0" w:noHBand="0" w:noVBand="1"/>
      </w:tblPr>
      <w:tblGrid>
        <w:gridCol w:w="7195"/>
        <w:gridCol w:w="1616"/>
      </w:tblGrid>
      <w:tr w:rsidR="00A77441" w:rsidRPr="0064577F" w14:paraId="4D2420C7" w14:textId="77777777" w:rsidTr="00CC49B9">
        <w:trPr>
          <w:tblHeader/>
          <w:jc w:val="center"/>
        </w:trPr>
        <w:tc>
          <w:tcPr>
            <w:tcW w:w="7195" w:type="dxa"/>
            <w:shd w:val="clear" w:color="auto" w:fill="D9D9D9" w:themeFill="background1" w:themeFillShade="D9"/>
          </w:tcPr>
          <w:p w14:paraId="41B1F9E8" w14:textId="77777777" w:rsidR="00A77441" w:rsidRPr="0064577F" w:rsidRDefault="00A77441" w:rsidP="00CC49B9">
            <w:pPr>
              <w:spacing w:before="40" w:after="40"/>
              <w:rPr>
                <w:rFonts w:ascii="Times New Roman" w:hAnsi="Times New Roman" w:cs="Times New Roman"/>
                <w:b/>
                <w:szCs w:val="24"/>
              </w:rPr>
            </w:pPr>
            <w:r w:rsidRPr="0064577F">
              <w:rPr>
                <w:rFonts w:ascii="Times New Roman" w:hAnsi="Times New Roman" w:cs="Times New Roman"/>
                <w:b/>
                <w:szCs w:val="24"/>
              </w:rPr>
              <w:t>Description</w:t>
            </w:r>
          </w:p>
        </w:tc>
        <w:tc>
          <w:tcPr>
            <w:tcW w:w="1616" w:type="dxa"/>
            <w:shd w:val="clear" w:color="auto" w:fill="D9D9D9" w:themeFill="background1" w:themeFillShade="D9"/>
          </w:tcPr>
          <w:p w14:paraId="63CD1178" w14:textId="77777777" w:rsidR="00A77441" w:rsidRPr="0064577F" w:rsidRDefault="00A77441" w:rsidP="00CC49B9">
            <w:pPr>
              <w:spacing w:before="40" w:after="40"/>
              <w:rPr>
                <w:rFonts w:ascii="Times New Roman" w:hAnsi="Times New Roman" w:cs="Times New Roman"/>
                <w:b/>
                <w:szCs w:val="24"/>
              </w:rPr>
            </w:pPr>
            <w:r w:rsidRPr="0064577F">
              <w:rPr>
                <w:rFonts w:ascii="Times New Roman" w:hAnsi="Times New Roman" w:cs="Times New Roman"/>
                <w:b/>
                <w:szCs w:val="24"/>
              </w:rPr>
              <w:t>Focus Groups</w:t>
            </w:r>
          </w:p>
        </w:tc>
      </w:tr>
      <w:tr w:rsidR="00A77441" w:rsidRPr="00E90E41" w14:paraId="66FFE209" w14:textId="77777777" w:rsidTr="00A26DB6">
        <w:trPr>
          <w:trHeight w:val="20"/>
          <w:jc w:val="center"/>
        </w:trPr>
        <w:tc>
          <w:tcPr>
            <w:tcW w:w="7195" w:type="dxa"/>
            <w:vAlign w:val="center"/>
          </w:tcPr>
          <w:p w14:paraId="7E0A599E" w14:textId="77777777" w:rsidR="00A77441" w:rsidRPr="00A77441" w:rsidRDefault="00A77441" w:rsidP="00A77441">
            <w:pPr>
              <w:spacing w:before="40" w:after="40"/>
              <w:rPr>
                <w:rFonts w:ascii="Times New Roman" w:hAnsi="Times New Roman" w:cs="Times New Roman"/>
                <w:szCs w:val="24"/>
              </w:rPr>
            </w:pPr>
            <w:r w:rsidRPr="00A77441">
              <w:rPr>
                <w:rFonts w:ascii="Times New Roman" w:hAnsi="Times New Roman" w:cs="Times New Roman"/>
              </w:rPr>
              <w:t xml:space="preserve">Arabic </w:t>
            </w:r>
          </w:p>
        </w:tc>
        <w:tc>
          <w:tcPr>
            <w:tcW w:w="1616" w:type="dxa"/>
            <w:vAlign w:val="center"/>
          </w:tcPr>
          <w:p w14:paraId="6E1CEEBE" w14:textId="77777777" w:rsidR="00A77441" w:rsidRPr="00A77441" w:rsidRDefault="00A77441" w:rsidP="00A77441">
            <w:pPr>
              <w:spacing w:before="40" w:after="40"/>
              <w:jc w:val="center"/>
              <w:rPr>
                <w:rFonts w:ascii="Times New Roman" w:hAnsi="Times New Roman" w:cs="Times New Roman"/>
                <w:szCs w:val="24"/>
              </w:rPr>
            </w:pPr>
            <w:r w:rsidRPr="00A77441">
              <w:rPr>
                <w:rFonts w:ascii="Times New Roman" w:hAnsi="Times New Roman" w:cs="Times New Roman"/>
              </w:rPr>
              <w:t>2</w:t>
            </w:r>
          </w:p>
        </w:tc>
      </w:tr>
      <w:tr w:rsidR="00A77441" w:rsidRPr="00E90E41" w14:paraId="5AAF7DF0" w14:textId="77777777" w:rsidTr="00A26DB6">
        <w:trPr>
          <w:trHeight w:val="20"/>
          <w:jc w:val="center"/>
        </w:trPr>
        <w:tc>
          <w:tcPr>
            <w:tcW w:w="7195" w:type="dxa"/>
            <w:vAlign w:val="center"/>
          </w:tcPr>
          <w:p w14:paraId="018F6C95" w14:textId="77777777" w:rsidR="00A77441" w:rsidRPr="00A77441" w:rsidRDefault="00A77441" w:rsidP="00A77441">
            <w:pPr>
              <w:spacing w:before="40" w:after="40"/>
              <w:rPr>
                <w:rFonts w:ascii="Times New Roman" w:hAnsi="Times New Roman" w:cs="Times New Roman"/>
                <w:szCs w:val="24"/>
              </w:rPr>
            </w:pPr>
            <w:r w:rsidRPr="00A77441">
              <w:rPr>
                <w:rFonts w:ascii="Times New Roman" w:hAnsi="Times New Roman" w:cs="Times New Roman"/>
              </w:rPr>
              <w:t>Brazilian (Portuguese speaking)</w:t>
            </w:r>
          </w:p>
        </w:tc>
        <w:tc>
          <w:tcPr>
            <w:tcW w:w="1616" w:type="dxa"/>
            <w:vAlign w:val="center"/>
          </w:tcPr>
          <w:p w14:paraId="76454686" w14:textId="77777777" w:rsidR="00A77441" w:rsidRPr="00A77441" w:rsidRDefault="00A77441" w:rsidP="00A77441">
            <w:pPr>
              <w:spacing w:before="40" w:after="40"/>
              <w:jc w:val="center"/>
              <w:rPr>
                <w:rFonts w:ascii="Times New Roman" w:hAnsi="Times New Roman" w:cs="Times New Roman"/>
                <w:szCs w:val="24"/>
              </w:rPr>
            </w:pPr>
            <w:r w:rsidRPr="00A77441">
              <w:rPr>
                <w:rFonts w:ascii="Times New Roman" w:hAnsi="Times New Roman" w:cs="Times New Roman"/>
              </w:rPr>
              <w:t>2</w:t>
            </w:r>
          </w:p>
        </w:tc>
      </w:tr>
      <w:tr w:rsidR="00A77441" w:rsidRPr="00E90E41" w14:paraId="1D16C9B0" w14:textId="77777777" w:rsidTr="00A26DB6">
        <w:trPr>
          <w:trHeight w:val="20"/>
          <w:jc w:val="center"/>
        </w:trPr>
        <w:tc>
          <w:tcPr>
            <w:tcW w:w="7195" w:type="dxa"/>
            <w:vAlign w:val="center"/>
          </w:tcPr>
          <w:p w14:paraId="197F3DED" w14:textId="77777777" w:rsidR="00A77441" w:rsidRPr="00A77441" w:rsidRDefault="00A77441" w:rsidP="00A77441">
            <w:pPr>
              <w:spacing w:before="40" w:after="40"/>
              <w:rPr>
                <w:rFonts w:ascii="Times New Roman" w:hAnsi="Times New Roman" w:cs="Times New Roman"/>
                <w:szCs w:val="24"/>
              </w:rPr>
            </w:pPr>
            <w:r w:rsidRPr="00A77441">
              <w:rPr>
                <w:rFonts w:ascii="Times New Roman" w:hAnsi="Times New Roman" w:cs="Times New Roman"/>
              </w:rPr>
              <w:t>Chinese, Cantonese</w:t>
            </w:r>
          </w:p>
        </w:tc>
        <w:tc>
          <w:tcPr>
            <w:tcW w:w="1616" w:type="dxa"/>
            <w:vAlign w:val="center"/>
          </w:tcPr>
          <w:p w14:paraId="4177697D" w14:textId="77777777" w:rsidR="00A77441" w:rsidRPr="00A77441" w:rsidRDefault="00A77441" w:rsidP="00A77441">
            <w:pPr>
              <w:spacing w:before="40" w:after="40"/>
              <w:jc w:val="center"/>
              <w:rPr>
                <w:rFonts w:ascii="Times New Roman" w:hAnsi="Times New Roman" w:cs="Times New Roman"/>
                <w:szCs w:val="24"/>
              </w:rPr>
            </w:pPr>
            <w:r w:rsidRPr="00A77441">
              <w:rPr>
                <w:rFonts w:ascii="Times New Roman" w:hAnsi="Times New Roman" w:cs="Times New Roman"/>
              </w:rPr>
              <w:t>4</w:t>
            </w:r>
          </w:p>
        </w:tc>
      </w:tr>
      <w:tr w:rsidR="00A77441" w:rsidRPr="00E90E41" w14:paraId="5349689F" w14:textId="77777777" w:rsidTr="00A26DB6">
        <w:trPr>
          <w:trHeight w:val="20"/>
          <w:jc w:val="center"/>
        </w:trPr>
        <w:tc>
          <w:tcPr>
            <w:tcW w:w="7195" w:type="dxa"/>
            <w:vAlign w:val="center"/>
          </w:tcPr>
          <w:p w14:paraId="0E442049" w14:textId="77777777" w:rsidR="00A77441" w:rsidRPr="00A77441" w:rsidRDefault="00A77441" w:rsidP="00A77441">
            <w:pPr>
              <w:spacing w:before="40" w:after="40"/>
              <w:rPr>
                <w:rFonts w:ascii="Times New Roman" w:hAnsi="Times New Roman" w:cs="Times New Roman"/>
                <w:szCs w:val="24"/>
              </w:rPr>
            </w:pPr>
            <w:r w:rsidRPr="00A77441">
              <w:rPr>
                <w:rFonts w:ascii="Times New Roman" w:hAnsi="Times New Roman" w:cs="Times New Roman"/>
              </w:rPr>
              <w:t>Chinese, Mandarin</w:t>
            </w:r>
          </w:p>
        </w:tc>
        <w:tc>
          <w:tcPr>
            <w:tcW w:w="1616" w:type="dxa"/>
            <w:vAlign w:val="center"/>
          </w:tcPr>
          <w:p w14:paraId="66973E99" w14:textId="77777777" w:rsidR="00A77441" w:rsidRPr="00A77441" w:rsidRDefault="00A77441" w:rsidP="00A77441">
            <w:pPr>
              <w:spacing w:before="40" w:after="40"/>
              <w:jc w:val="center"/>
              <w:rPr>
                <w:rFonts w:ascii="Times New Roman" w:hAnsi="Times New Roman" w:cs="Times New Roman"/>
                <w:szCs w:val="24"/>
              </w:rPr>
            </w:pPr>
            <w:r w:rsidRPr="00A77441">
              <w:rPr>
                <w:rFonts w:ascii="Times New Roman" w:hAnsi="Times New Roman" w:cs="Times New Roman"/>
              </w:rPr>
              <w:t>4</w:t>
            </w:r>
          </w:p>
        </w:tc>
      </w:tr>
      <w:tr w:rsidR="00A77441" w:rsidRPr="00E90E41" w14:paraId="4851D850" w14:textId="77777777" w:rsidTr="00693F93">
        <w:trPr>
          <w:cantSplit/>
          <w:trHeight w:val="20"/>
          <w:jc w:val="center"/>
        </w:trPr>
        <w:tc>
          <w:tcPr>
            <w:tcW w:w="7195" w:type="dxa"/>
            <w:vAlign w:val="center"/>
          </w:tcPr>
          <w:p w14:paraId="423F6AF6" w14:textId="77777777" w:rsidR="00A77441" w:rsidRPr="00A77441" w:rsidRDefault="00A77441" w:rsidP="00A77441">
            <w:pPr>
              <w:spacing w:before="40" w:after="40"/>
              <w:rPr>
                <w:rFonts w:ascii="Times New Roman" w:hAnsi="Times New Roman" w:cs="Times New Roman"/>
                <w:szCs w:val="24"/>
              </w:rPr>
            </w:pPr>
            <w:r w:rsidRPr="00A77441">
              <w:rPr>
                <w:rFonts w:ascii="Times New Roman" w:hAnsi="Times New Roman" w:cs="Times New Roman"/>
              </w:rPr>
              <w:t>Filipino (Tagalog speaking)</w:t>
            </w:r>
          </w:p>
        </w:tc>
        <w:tc>
          <w:tcPr>
            <w:tcW w:w="1616" w:type="dxa"/>
            <w:vAlign w:val="center"/>
          </w:tcPr>
          <w:p w14:paraId="15F738FC" w14:textId="77777777" w:rsidR="00A77441" w:rsidRPr="00A77441" w:rsidRDefault="00A77441" w:rsidP="00A77441">
            <w:pPr>
              <w:spacing w:before="40" w:after="40"/>
              <w:jc w:val="center"/>
              <w:rPr>
                <w:rFonts w:ascii="Times New Roman" w:hAnsi="Times New Roman" w:cs="Times New Roman"/>
                <w:szCs w:val="24"/>
              </w:rPr>
            </w:pPr>
            <w:r w:rsidRPr="00A77441">
              <w:rPr>
                <w:rFonts w:ascii="Times New Roman" w:hAnsi="Times New Roman" w:cs="Times New Roman"/>
              </w:rPr>
              <w:t>4</w:t>
            </w:r>
          </w:p>
        </w:tc>
      </w:tr>
      <w:tr w:rsidR="00A77441" w:rsidRPr="00E90E41" w14:paraId="2C6BCFDD" w14:textId="77777777" w:rsidTr="00693F93">
        <w:trPr>
          <w:trHeight w:val="20"/>
          <w:jc w:val="center"/>
        </w:trPr>
        <w:tc>
          <w:tcPr>
            <w:tcW w:w="7195" w:type="dxa"/>
            <w:vAlign w:val="center"/>
          </w:tcPr>
          <w:p w14:paraId="06E45AD2" w14:textId="77777777" w:rsidR="00A77441" w:rsidRPr="00A77441" w:rsidRDefault="00A77441" w:rsidP="00A77441">
            <w:pPr>
              <w:spacing w:before="40" w:after="40"/>
              <w:rPr>
                <w:rFonts w:ascii="Times New Roman" w:hAnsi="Times New Roman" w:cs="Times New Roman"/>
                <w:szCs w:val="24"/>
              </w:rPr>
            </w:pPr>
            <w:r w:rsidRPr="00A77441">
              <w:rPr>
                <w:rFonts w:ascii="Times New Roman" w:hAnsi="Times New Roman" w:cs="Times New Roman"/>
              </w:rPr>
              <w:t>Haitian Creole</w:t>
            </w:r>
          </w:p>
        </w:tc>
        <w:tc>
          <w:tcPr>
            <w:tcW w:w="1616" w:type="dxa"/>
            <w:vAlign w:val="center"/>
          </w:tcPr>
          <w:p w14:paraId="017CD108" w14:textId="77777777" w:rsidR="00A77441" w:rsidRPr="00A77441" w:rsidRDefault="00A77441" w:rsidP="00A77441">
            <w:pPr>
              <w:spacing w:before="40" w:after="40"/>
              <w:jc w:val="center"/>
              <w:rPr>
                <w:rFonts w:ascii="Times New Roman" w:hAnsi="Times New Roman" w:cs="Times New Roman"/>
                <w:szCs w:val="24"/>
              </w:rPr>
            </w:pPr>
            <w:r w:rsidRPr="00A77441">
              <w:rPr>
                <w:rFonts w:ascii="Times New Roman" w:hAnsi="Times New Roman" w:cs="Times New Roman"/>
              </w:rPr>
              <w:t>2</w:t>
            </w:r>
          </w:p>
        </w:tc>
      </w:tr>
      <w:tr w:rsidR="00A77441" w:rsidRPr="00E90E41" w14:paraId="29E96F19" w14:textId="77777777" w:rsidTr="00693F93">
        <w:trPr>
          <w:trHeight w:val="20"/>
          <w:jc w:val="center"/>
        </w:trPr>
        <w:tc>
          <w:tcPr>
            <w:tcW w:w="7195" w:type="dxa"/>
            <w:vAlign w:val="center"/>
          </w:tcPr>
          <w:p w14:paraId="3F120E5A" w14:textId="77777777" w:rsidR="00A77441" w:rsidRPr="00A77441" w:rsidRDefault="00A77441" w:rsidP="00A77441">
            <w:pPr>
              <w:spacing w:before="40" w:after="40"/>
              <w:rPr>
                <w:rFonts w:ascii="Times New Roman" w:hAnsi="Times New Roman" w:cs="Times New Roman"/>
              </w:rPr>
            </w:pPr>
            <w:r w:rsidRPr="00A77441">
              <w:rPr>
                <w:rFonts w:ascii="Times New Roman" w:hAnsi="Times New Roman" w:cs="Times New Roman"/>
              </w:rPr>
              <w:t xml:space="preserve">Japanese </w:t>
            </w:r>
          </w:p>
        </w:tc>
        <w:tc>
          <w:tcPr>
            <w:tcW w:w="1616" w:type="dxa"/>
            <w:vAlign w:val="center"/>
          </w:tcPr>
          <w:p w14:paraId="32BD7976"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2</w:t>
            </w:r>
          </w:p>
        </w:tc>
      </w:tr>
      <w:tr w:rsidR="00A77441" w:rsidRPr="00E90E41" w14:paraId="270000BF" w14:textId="77777777" w:rsidTr="00693F93">
        <w:trPr>
          <w:trHeight w:val="20"/>
          <w:jc w:val="center"/>
        </w:trPr>
        <w:tc>
          <w:tcPr>
            <w:tcW w:w="7195" w:type="dxa"/>
            <w:vAlign w:val="center"/>
          </w:tcPr>
          <w:p w14:paraId="7B57D3A4" w14:textId="77777777" w:rsidR="00A77441" w:rsidRPr="00A77441" w:rsidRDefault="00A77441" w:rsidP="00A77441">
            <w:pPr>
              <w:spacing w:before="40" w:after="40"/>
              <w:rPr>
                <w:rFonts w:ascii="Times New Roman" w:hAnsi="Times New Roman" w:cs="Times New Roman"/>
              </w:rPr>
            </w:pPr>
            <w:r w:rsidRPr="00A77441">
              <w:rPr>
                <w:rFonts w:ascii="Times New Roman" w:hAnsi="Times New Roman" w:cs="Times New Roman"/>
              </w:rPr>
              <w:t xml:space="preserve">Korean </w:t>
            </w:r>
          </w:p>
        </w:tc>
        <w:tc>
          <w:tcPr>
            <w:tcW w:w="1616" w:type="dxa"/>
            <w:vAlign w:val="center"/>
          </w:tcPr>
          <w:p w14:paraId="735F384E"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4</w:t>
            </w:r>
          </w:p>
        </w:tc>
      </w:tr>
      <w:tr w:rsidR="00A77441" w:rsidRPr="00E90E41" w14:paraId="38DD0B19" w14:textId="77777777" w:rsidTr="00693F93">
        <w:trPr>
          <w:trHeight w:val="20"/>
          <w:jc w:val="center"/>
        </w:trPr>
        <w:tc>
          <w:tcPr>
            <w:tcW w:w="7195" w:type="dxa"/>
            <w:vAlign w:val="center"/>
          </w:tcPr>
          <w:p w14:paraId="46297554" w14:textId="77777777" w:rsidR="00A77441" w:rsidRPr="00A77441" w:rsidRDefault="00A77441" w:rsidP="00A77441">
            <w:pPr>
              <w:spacing w:before="40" w:after="40"/>
              <w:rPr>
                <w:rFonts w:ascii="Times New Roman" w:hAnsi="Times New Roman" w:cs="Times New Roman"/>
              </w:rPr>
            </w:pPr>
            <w:r w:rsidRPr="00A77441">
              <w:rPr>
                <w:rFonts w:ascii="Times New Roman" w:hAnsi="Times New Roman" w:cs="Times New Roman"/>
              </w:rPr>
              <w:t>Polish</w:t>
            </w:r>
          </w:p>
        </w:tc>
        <w:tc>
          <w:tcPr>
            <w:tcW w:w="1616" w:type="dxa"/>
            <w:vAlign w:val="center"/>
          </w:tcPr>
          <w:p w14:paraId="3F86FE78"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2</w:t>
            </w:r>
          </w:p>
        </w:tc>
      </w:tr>
      <w:tr w:rsidR="00A77441" w:rsidRPr="00E90E41" w14:paraId="316E3091" w14:textId="77777777" w:rsidTr="00693F93">
        <w:trPr>
          <w:trHeight w:val="20"/>
          <w:jc w:val="center"/>
        </w:trPr>
        <w:tc>
          <w:tcPr>
            <w:tcW w:w="7195" w:type="dxa"/>
            <w:vAlign w:val="center"/>
          </w:tcPr>
          <w:p w14:paraId="12FF9F31" w14:textId="77777777" w:rsidR="00A77441" w:rsidRPr="00A77441" w:rsidRDefault="00A77441" w:rsidP="00A77441">
            <w:pPr>
              <w:spacing w:before="40" w:after="40"/>
              <w:rPr>
                <w:rFonts w:ascii="Times New Roman" w:hAnsi="Times New Roman" w:cs="Times New Roman"/>
              </w:rPr>
            </w:pPr>
            <w:r w:rsidRPr="00A77441">
              <w:rPr>
                <w:rFonts w:ascii="Times New Roman" w:hAnsi="Times New Roman" w:cs="Times New Roman"/>
              </w:rPr>
              <w:t>Russian</w:t>
            </w:r>
          </w:p>
        </w:tc>
        <w:tc>
          <w:tcPr>
            <w:tcW w:w="1616" w:type="dxa"/>
            <w:vAlign w:val="center"/>
          </w:tcPr>
          <w:p w14:paraId="738ADDDC"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2</w:t>
            </w:r>
          </w:p>
        </w:tc>
      </w:tr>
      <w:tr w:rsidR="00A77441" w:rsidRPr="00E90E41" w14:paraId="21411859" w14:textId="77777777" w:rsidTr="00693F93">
        <w:trPr>
          <w:trHeight w:val="20"/>
          <w:jc w:val="center"/>
        </w:trPr>
        <w:tc>
          <w:tcPr>
            <w:tcW w:w="7195" w:type="dxa"/>
            <w:vAlign w:val="center"/>
          </w:tcPr>
          <w:p w14:paraId="6B49F707" w14:textId="77777777" w:rsidR="00A77441" w:rsidRPr="00A77441" w:rsidRDefault="00A77441" w:rsidP="00A77441">
            <w:pPr>
              <w:spacing w:before="40" w:after="40"/>
              <w:rPr>
                <w:rFonts w:ascii="Times New Roman" w:hAnsi="Times New Roman" w:cs="Times New Roman"/>
              </w:rPr>
            </w:pPr>
            <w:r w:rsidRPr="00A77441">
              <w:rPr>
                <w:rFonts w:ascii="Times New Roman" w:hAnsi="Times New Roman" w:cs="Times New Roman"/>
              </w:rPr>
              <w:t>Spanish, Puerto Rico</w:t>
            </w:r>
            <w:r>
              <w:rPr>
                <w:rFonts w:ascii="Times New Roman" w:hAnsi="Times New Roman" w:cs="Times New Roman"/>
                <w:b/>
              </w:rPr>
              <w:t xml:space="preserve"> </w:t>
            </w:r>
            <w:r w:rsidRPr="00A77441">
              <w:rPr>
                <w:rFonts w:ascii="Times New Roman" w:hAnsi="Times New Roman" w:cs="Times New Roman"/>
                <w:i/>
                <w:iCs/>
                <w:sz w:val="20"/>
              </w:rPr>
              <w:t>(island residents, not those living within the continental U.S.)</w:t>
            </w:r>
          </w:p>
        </w:tc>
        <w:tc>
          <w:tcPr>
            <w:tcW w:w="1616" w:type="dxa"/>
            <w:vAlign w:val="center"/>
          </w:tcPr>
          <w:p w14:paraId="0F96A4E8"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8</w:t>
            </w:r>
          </w:p>
        </w:tc>
      </w:tr>
      <w:tr w:rsidR="00A77441" w:rsidRPr="00E90E41" w14:paraId="409CA874" w14:textId="77777777" w:rsidTr="00693F93">
        <w:trPr>
          <w:trHeight w:val="20"/>
          <w:jc w:val="center"/>
        </w:trPr>
        <w:tc>
          <w:tcPr>
            <w:tcW w:w="7195" w:type="dxa"/>
            <w:vAlign w:val="center"/>
          </w:tcPr>
          <w:p w14:paraId="594FCD6C" w14:textId="77777777" w:rsidR="00A77441" w:rsidRPr="00A77441" w:rsidRDefault="00A77441" w:rsidP="00A77441">
            <w:pPr>
              <w:rPr>
                <w:rFonts w:ascii="Times New Roman" w:hAnsi="Times New Roman" w:cs="Times New Roman"/>
              </w:rPr>
            </w:pPr>
            <w:r w:rsidRPr="00A77441">
              <w:rPr>
                <w:rFonts w:ascii="Times New Roman" w:hAnsi="Times New Roman" w:cs="Times New Roman"/>
              </w:rPr>
              <w:t>Spanish, U.S. Mainland</w:t>
            </w:r>
            <w:r>
              <w:rPr>
                <w:rFonts w:ascii="Times New Roman" w:hAnsi="Times New Roman" w:cs="Times New Roman"/>
              </w:rPr>
              <w:t xml:space="preserve"> </w:t>
            </w:r>
            <w:r w:rsidRPr="00A77441">
              <w:rPr>
                <w:rFonts w:ascii="Times New Roman" w:hAnsi="Times New Roman" w:cs="Times New Roman"/>
                <w:i/>
                <w:iCs/>
                <w:sz w:val="20"/>
              </w:rPr>
              <w:t>(including a mix of country of origin)</w:t>
            </w:r>
          </w:p>
        </w:tc>
        <w:tc>
          <w:tcPr>
            <w:tcW w:w="1616" w:type="dxa"/>
            <w:vAlign w:val="center"/>
          </w:tcPr>
          <w:p w14:paraId="65887FD3"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20</w:t>
            </w:r>
          </w:p>
        </w:tc>
      </w:tr>
      <w:tr w:rsidR="00A77441" w:rsidRPr="00E90E41" w14:paraId="3E22E824" w14:textId="77777777" w:rsidTr="00693F93">
        <w:trPr>
          <w:trHeight w:val="20"/>
          <w:jc w:val="center"/>
        </w:trPr>
        <w:tc>
          <w:tcPr>
            <w:tcW w:w="7195" w:type="dxa"/>
            <w:vAlign w:val="center"/>
          </w:tcPr>
          <w:p w14:paraId="54F74C12" w14:textId="77777777" w:rsidR="00A77441" w:rsidRPr="00A77441" w:rsidRDefault="00A77441" w:rsidP="00A77441">
            <w:pPr>
              <w:rPr>
                <w:rFonts w:ascii="Times New Roman" w:hAnsi="Times New Roman" w:cs="Times New Roman"/>
              </w:rPr>
            </w:pPr>
            <w:r w:rsidRPr="00A77441">
              <w:rPr>
                <w:rFonts w:ascii="Times New Roman" w:hAnsi="Times New Roman" w:cs="Times New Roman"/>
              </w:rPr>
              <w:t>Sub Saharan African Descent (French speaking)</w:t>
            </w:r>
          </w:p>
        </w:tc>
        <w:tc>
          <w:tcPr>
            <w:tcW w:w="1616" w:type="dxa"/>
            <w:vAlign w:val="center"/>
          </w:tcPr>
          <w:p w14:paraId="2E2E37E4"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2</w:t>
            </w:r>
          </w:p>
        </w:tc>
      </w:tr>
      <w:tr w:rsidR="00A77441" w:rsidRPr="00E90E41" w14:paraId="16F07246" w14:textId="77777777" w:rsidTr="00693F93">
        <w:trPr>
          <w:trHeight w:val="20"/>
          <w:jc w:val="center"/>
        </w:trPr>
        <w:tc>
          <w:tcPr>
            <w:tcW w:w="7195" w:type="dxa"/>
            <w:vAlign w:val="center"/>
          </w:tcPr>
          <w:p w14:paraId="5C307D66" w14:textId="77777777" w:rsidR="00A77441" w:rsidRPr="00A77441" w:rsidRDefault="00A77441" w:rsidP="00A77441">
            <w:pPr>
              <w:rPr>
                <w:rFonts w:ascii="Times New Roman" w:hAnsi="Times New Roman" w:cs="Times New Roman"/>
              </w:rPr>
            </w:pPr>
            <w:r w:rsidRPr="00A77441">
              <w:rPr>
                <w:rFonts w:ascii="Times New Roman" w:hAnsi="Times New Roman" w:cs="Times New Roman"/>
              </w:rPr>
              <w:t xml:space="preserve">Vietnamese </w:t>
            </w:r>
          </w:p>
        </w:tc>
        <w:tc>
          <w:tcPr>
            <w:tcW w:w="1616" w:type="dxa"/>
            <w:vAlign w:val="center"/>
          </w:tcPr>
          <w:p w14:paraId="4B47A778" w14:textId="77777777" w:rsidR="00A77441" w:rsidRPr="00A77441" w:rsidRDefault="00A77441" w:rsidP="00A77441">
            <w:pPr>
              <w:spacing w:before="40" w:after="40"/>
              <w:jc w:val="center"/>
              <w:rPr>
                <w:rFonts w:ascii="Times New Roman" w:hAnsi="Times New Roman" w:cs="Times New Roman"/>
              </w:rPr>
            </w:pPr>
            <w:r w:rsidRPr="00A77441">
              <w:rPr>
                <w:rFonts w:ascii="Times New Roman" w:hAnsi="Times New Roman" w:cs="Times New Roman"/>
              </w:rPr>
              <w:t>4</w:t>
            </w:r>
          </w:p>
        </w:tc>
      </w:tr>
      <w:tr w:rsidR="00A77441" w:rsidRPr="00E90E41" w14:paraId="4D5C3F72" w14:textId="77777777" w:rsidTr="00693F93">
        <w:trPr>
          <w:trHeight w:val="20"/>
          <w:jc w:val="center"/>
        </w:trPr>
        <w:tc>
          <w:tcPr>
            <w:tcW w:w="7195" w:type="dxa"/>
            <w:vAlign w:val="center"/>
          </w:tcPr>
          <w:p w14:paraId="215CAC71" w14:textId="77777777" w:rsidR="00A77441" w:rsidRPr="00A77441" w:rsidRDefault="00A77441" w:rsidP="00A77441">
            <w:pPr>
              <w:jc w:val="right"/>
              <w:rPr>
                <w:rFonts w:ascii="Times New Roman" w:hAnsi="Times New Roman" w:cs="Times New Roman"/>
                <w:b/>
              </w:rPr>
            </w:pPr>
            <w:r w:rsidRPr="00A77441">
              <w:rPr>
                <w:rFonts w:ascii="Times New Roman" w:hAnsi="Times New Roman" w:cs="Times New Roman"/>
                <w:b/>
              </w:rPr>
              <w:t>TOTAL</w:t>
            </w:r>
          </w:p>
        </w:tc>
        <w:tc>
          <w:tcPr>
            <w:tcW w:w="1616" w:type="dxa"/>
            <w:vAlign w:val="center"/>
          </w:tcPr>
          <w:p w14:paraId="7B5029B0" w14:textId="77777777" w:rsidR="00A77441" w:rsidRPr="00C37E13" w:rsidRDefault="00A77441" w:rsidP="00A77441">
            <w:pPr>
              <w:spacing w:before="40" w:after="40"/>
              <w:jc w:val="center"/>
              <w:rPr>
                <w:rFonts w:ascii="Times New Roman" w:hAnsi="Times New Roman" w:cs="Times New Roman"/>
                <w:b/>
              </w:rPr>
            </w:pPr>
            <w:r w:rsidRPr="00C37E13">
              <w:rPr>
                <w:rFonts w:ascii="Times New Roman" w:hAnsi="Times New Roman" w:cs="Times New Roman"/>
                <w:b/>
              </w:rPr>
              <w:t>62</w:t>
            </w:r>
          </w:p>
        </w:tc>
      </w:tr>
      <w:tr w:rsidR="00A77441" w:rsidRPr="0064577F" w14:paraId="3F49DA52" w14:textId="77777777" w:rsidTr="00CC49B9">
        <w:trPr>
          <w:trHeight w:val="20"/>
          <w:jc w:val="center"/>
        </w:trPr>
        <w:tc>
          <w:tcPr>
            <w:tcW w:w="8811" w:type="dxa"/>
            <w:gridSpan w:val="2"/>
          </w:tcPr>
          <w:p w14:paraId="66FAD1A7" w14:textId="77777777" w:rsidR="00A77441" w:rsidRPr="0064577F" w:rsidRDefault="00A77441" w:rsidP="00CC49B9">
            <w:pPr>
              <w:spacing w:before="40" w:after="40"/>
              <w:rPr>
                <w:rFonts w:ascii="Times New Roman" w:hAnsi="Times New Roman" w:cs="Times New Roman"/>
                <w:szCs w:val="24"/>
              </w:rPr>
            </w:pPr>
            <w:r w:rsidRPr="0064577F">
              <w:rPr>
                <w:rFonts w:ascii="Times New Roman" w:hAnsi="Times New Roman" w:cs="Times New Roman"/>
                <w:b/>
                <w:sz w:val="18"/>
                <w:szCs w:val="24"/>
              </w:rPr>
              <w:t>Note</w:t>
            </w:r>
            <w:r w:rsidRPr="0064577F">
              <w:rPr>
                <w:rFonts w:ascii="Times New Roman" w:hAnsi="Times New Roman" w:cs="Times New Roman"/>
                <w:sz w:val="18"/>
                <w:szCs w:val="24"/>
              </w:rPr>
              <w:t xml:space="preserve">: Focus groups </w:t>
            </w:r>
            <w:r>
              <w:rPr>
                <w:rFonts w:ascii="Times New Roman" w:hAnsi="Times New Roman" w:cs="Times New Roman"/>
                <w:sz w:val="18"/>
                <w:szCs w:val="24"/>
              </w:rPr>
              <w:t>will include participants with</w:t>
            </w:r>
            <w:r w:rsidRPr="0064577F">
              <w:rPr>
                <w:rFonts w:ascii="Times New Roman" w:hAnsi="Times New Roman" w:cs="Times New Roman"/>
                <w:sz w:val="18"/>
                <w:szCs w:val="24"/>
              </w:rPr>
              <w:t xml:space="preserve"> a mix of ages, genders, and education levels. </w:t>
            </w:r>
          </w:p>
        </w:tc>
      </w:tr>
    </w:tbl>
    <w:p w14:paraId="0F494FC9" w14:textId="77777777" w:rsidR="00A77441" w:rsidRDefault="00A77441">
      <w:pPr>
        <w:rPr>
          <w:rFonts w:ascii="Times New Roman" w:eastAsia="Arial Unicode MS" w:hAnsi="Times New Roman" w:cs="Times New Roman"/>
          <w:color w:val="000000"/>
          <w:sz w:val="24"/>
          <w:szCs w:val="24"/>
          <w:u w:color="000000"/>
          <w:bdr w:val="nil"/>
          <w:lang w:val="en-CA"/>
        </w:rPr>
      </w:pPr>
      <w:r>
        <w:rPr>
          <w:rFonts w:hAnsi="Times New Roman" w:cs="Times New Roman"/>
          <w:lang w:val="en-CA"/>
        </w:rPr>
        <w:br w:type="page"/>
      </w:r>
    </w:p>
    <w:p w14:paraId="0A869D40" w14:textId="77777777" w:rsidR="002C5A66" w:rsidRPr="00A77441" w:rsidRDefault="00A77441" w:rsidP="00A77441">
      <w:pPr>
        <w:pStyle w:val="Body"/>
        <w:rPr>
          <w:rFonts w:hAnsi="Times New Roman" w:cs="Times New Roman"/>
          <w:lang w:val="en-CA"/>
        </w:rPr>
      </w:pPr>
      <w:r w:rsidRPr="00A77441">
        <w:rPr>
          <w:rFonts w:hAnsi="Times New Roman" w:cs="Times New Roman"/>
          <w:lang w:val="en-CA"/>
        </w:rPr>
        <w:t>Focus groups will be conducted in 36 locations across 25 states.</w:t>
      </w:r>
      <w:r w:rsidR="00FE1DB0" w:rsidRPr="00A77441">
        <w:rPr>
          <w:rFonts w:hAnsi="Times New Roman" w:cs="Times New Roman"/>
          <w:lang w:val="en-CA"/>
        </w:rPr>
        <w:t xml:space="preserve"> </w:t>
      </w:r>
      <w:r w:rsidRPr="00A77441">
        <w:rPr>
          <w:rFonts w:hAnsi="Times New Roman" w:cs="Times New Roman"/>
          <w:lang w:val="en-CA"/>
        </w:rPr>
        <w:t>The propos</w:t>
      </w:r>
      <w:r w:rsidR="001362BF">
        <w:rPr>
          <w:rFonts w:hAnsi="Times New Roman" w:cs="Times New Roman"/>
          <w:lang w:val="en-CA"/>
        </w:rPr>
        <w:t xml:space="preserve">ed locations presented in Tables 4 and 5 </w:t>
      </w:r>
      <w:r w:rsidRPr="00A77441">
        <w:rPr>
          <w:rFonts w:hAnsi="Times New Roman" w:cs="Times New Roman"/>
          <w:lang w:val="en-CA"/>
        </w:rPr>
        <w:t>below were selected, in collaboration with Census Bureau SMEs and Team Y&amp;R’s multicultural partners, to provide sufficient concentration of the focus groups’ target audiences. They also represent significant geographic diversity across the country. Other factors considered include the mix of country-of-origin in particular locations and minimizing travel costs for the government.</w:t>
      </w:r>
    </w:p>
    <w:p w14:paraId="694B61CF" w14:textId="77777777" w:rsidR="002C5A66" w:rsidRPr="0064577F" w:rsidRDefault="002C5A66" w:rsidP="00AD6D6B">
      <w:pPr>
        <w:pStyle w:val="Body"/>
        <w:rPr>
          <w:rFonts w:hAnsi="Times New Roman" w:cs="Times New Roman"/>
          <w:sz w:val="16"/>
          <w:lang w:val="en-CA"/>
        </w:rPr>
      </w:pPr>
    </w:p>
    <w:p w14:paraId="0BF43FEF" w14:textId="77777777" w:rsidR="00A77441" w:rsidRDefault="00CA4B71" w:rsidP="00BB4CCC">
      <w:pPr>
        <w:pStyle w:val="Body"/>
        <w:jc w:val="center"/>
        <w:rPr>
          <w:rFonts w:hAnsi="Times New Roman"/>
          <w:b/>
        </w:rPr>
      </w:pPr>
      <w:r w:rsidRPr="0064577F">
        <w:rPr>
          <w:rFonts w:hAnsi="Times New Roman"/>
          <w:b/>
        </w:rPr>
        <w:t xml:space="preserve">Table </w:t>
      </w:r>
      <w:r w:rsidR="00A77441">
        <w:rPr>
          <w:rFonts w:hAnsi="Times New Roman"/>
          <w:b/>
        </w:rPr>
        <w:t>4</w:t>
      </w:r>
      <w:r w:rsidR="00EB619A" w:rsidRPr="0064577F">
        <w:rPr>
          <w:rFonts w:hAnsi="Times New Roman" w:cs="Times New Roman"/>
          <w:b/>
        </w:rPr>
        <w:t>.</w:t>
      </w:r>
      <w:r w:rsidR="00A77441">
        <w:rPr>
          <w:rFonts w:hAnsi="Times New Roman"/>
          <w:b/>
        </w:rPr>
        <w:t xml:space="preserve"> Proposed Campaign</w:t>
      </w:r>
      <w:r w:rsidR="00A77441" w:rsidRPr="0064577F">
        <w:rPr>
          <w:rFonts w:hAnsi="Times New Roman"/>
          <w:b/>
        </w:rPr>
        <w:t xml:space="preserve"> Focus Group </w:t>
      </w:r>
      <w:r w:rsidR="00A77441">
        <w:rPr>
          <w:rFonts w:hAnsi="Times New Roman"/>
          <w:b/>
        </w:rPr>
        <w:t>Locations with English Speakers</w:t>
      </w:r>
    </w:p>
    <w:p w14:paraId="34455F5C" w14:textId="77777777" w:rsidR="00A77441" w:rsidRDefault="00A77441">
      <w:pPr>
        <w:rPr>
          <w:rFonts w:hAnsi="Times New Roman"/>
          <w:b/>
        </w:rPr>
      </w:pPr>
    </w:p>
    <w:tbl>
      <w:tblPr>
        <w:tblW w:w="8187" w:type="dxa"/>
        <w:jc w:val="center"/>
        <w:tblCellMar>
          <w:left w:w="0" w:type="dxa"/>
          <w:right w:w="0" w:type="dxa"/>
        </w:tblCellMar>
        <w:tblLook w:val="04A0" w:firstRow="1" w:lastRow="0" w:firstColumn="1" w:lastColumn="0" w:noHBand="0" w:noVBand="1"/>
      </w:tblPr>
      <w:tblGrid>
        <w:gridCol w:w="5040"/>
        <w:gridCol w:w="537"/>
        <w:gridCol w:w="2610"/>
      </w:tblGrid>
      <w:tr w:rsidR="00015D82" w:rsidRPr="00015D82" w14:paraId="771A329C" w14:textId="77777777" w:rsidTr="00F859B1">
        <w:trPr>
          <w:trHeight w:val="864"/>
          <w:tblHeader/>
          <w:jc w:val="center"/>
        </w:trPr>
        <w:tc>
          <w:tcPr>
            <w:tcW w:w="5040" w:type="dxa"/>
            <w:tcBorders>
              <w:top w:val="single" w:sz="8" w:space="0" w:color="auto"/>
              <w:left w:val="single" w:sz="8"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468145A" w14:textId="77777777" w:rsidR="00015D82" w:rsidRPr="00015D82" w:rsidRDefault="00015D82" w:rsidP="00015D82">
            <w:pPr>
              <w:rPr>
                <w:rFonts w:ascii="Times New Roman" w:hAnsi="Times New Roman" w:cs="Times New Roman"/>
                <w:b/>
                <w:bCs/>
                <w:color w:val="000000" w:themeColor="text1"/>
                <w:lang w:val="en-CA"/>
              </w:rPr>
            </w:pPr>
            <w:r w:rsidRPr="00015D82">
              <w:rPr>
                <w:rFonts w:ascii="Times New Roman" w:hAnsi="Times New Roman" w:cs="Times New Roman"/>
                <w:b/>
                <w:bCs/>
                <w:color w:val="000000" w:themeColor="text1"/>
                <w:lang w:val="en-CA"/>
              </w:rPr>
              <w:t>Audience</w:t>
            </w:r>
          </w:p>
        </w:tc>
        <w:tc>
          <w:tcPr>
            <w:tcW w:w="3147" w:type="dxa"/>
            <w:gridSpan w:val="2"/>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E1A8ED" w14:textId="77777777" w:rsidR="00015D82" w:rsidRPr="00015D82" w:rsidRDefault="00015D82" w:rsidP="00015D82">
            <w:pPr>
              <w:rPr>
                <w:rFonts w:ascii="Times New Roman" w:hAnsi="Times New Roman" w:cs="Times New Roman"/>
                <w:b/>
                <w:bCs/>
                <w:color w:val="000000" w:themeColor="text1"/>
                <w:lang w:val="en-CA"/>
              </w:rPr>
            </w:pPr>
            <w:r>
              <w:rPr>
                <w:rFonts w:ascii="Times New Roman" w:hAnsi="Times New Roman" w:cs="Times New Roman"/>
                <w:b/>
                <w:bCs/>
                <w:color w:val="000000" w:themeColor="text1"/>
                <w:lang w:val="en-CA"/>
              </w:rPr>
              <w:t>Number of Groups by Location</w:t>
            </w:r>
          </w:p>
        </w:tc>
      </w:tr>
      <w:tr w:rsidR="00F64F46" w:rsidRPr="00015D82" w14:paraId="621B2D4C" w14:textId="77777777" w:rsidTr="00015D82">
        <w:trPr>
          <w:trHeight w:val="864"/>
          <w:jc w:val="center"/>
        </w:trPr>
        <w:tc>
          <w:tcPr>
            <w:tcW w:w="504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43147273" w14:textId="77777777" w:rsidR="00F64F46" w:rsidRPr="00015D82" w:rsidRDefault="00F64F46" w:rsidP="00CC49B9">
            <w:pPr>
              <w:rPr>
                <w:rFonts w:ascii="Times New Roman" w:hAnsi="Times New Roman" w:cs="Times New Roman"/>
                <w:lang w:val="en-CA"/>
              </w:rPr>
            </w:pPr>
            <w:r w:rsidRPr="00015D82">
              <w:rPr>
                <w:rFonts w:ascii="Times New Roman" w:hAnsi="Times New Roman" w:cs="Times New Roman"/>
              </w:rPr>
              <w:t>American Indian (AI)</w:t>
            </w:r>
          </w:p>
        </w:tc>
        <w:tc>
          <w:tcPr>
            <w:tcW w:w="537"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02776F49"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(4)</w:t>
            </w:r>
          </w:p>
          <w:p w14:paraId="3AF4FE44"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(2)</w:t>
            </w:r>
          </w:p>
          <w:p w14:paraId="63CB39C4"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(4)</w:t>
            </w:r>
          </w:p>
          <w:p w14:paraId="0673F47D"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(4)</w:t>
            </w:r>
          </w:p>
          <w:p w14:paraId="2977228C"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(2)</w:t>
            </w:r>
          </w:p>
          <w:p w14:paraId="5A75251B"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(2)</w:t>
            </w:r>
          </w:p>
          <w:p w14:paraId="5B1D6B40"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(2)</w:t>
            </w:r>
          </w:p>
        </w:tc>
        <w:tc>
          <w:tcPr>
            <w:tcW w:w="2610" w:type="dxa"/>
            <w:tcBorders>
              <w:top w:val="single" w:sz="4" w:space="0" w:color="auto"/>
              <w:bottom w:val="single" w:sz="4" w:space="0" w:color="auto"/>
              <w:right w:val="single" w:sz="4" w:space="0" w:color="auto"/>
            </w:tcBorders>
            <w:vAlign w:val="center"/>
          </w:tcPr>
          <w:p w14:paraId="12A86C6A"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 xml:space="preserve">Green Bay, WI </w:t>
            </w:r>
          </w:p>
          <w:p w14:paraId="6253E324"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Oklahoma City, OK</w:t>
            </w:r>
          </w:p>
          <w:p w14:paraId="473DC49A"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Riverside, CA</w:t>
            </w:r>
          </w:p>
          <w:p w14:paraId="27AC30B2"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 xml:space="preserve">Bismarck, ND </w:t>
            </w:r>
          </w:p>
          <w:p w14:paraId="13D4F3F5"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Seattle, WA</w:t>
            </w:r>
          </w:p>
          <w:p w14:paraId="6B9FC8EE"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Ash</w:t>
            </w:r>
            <w:r w:rsidR="00C26578">
              <w:rPr>
                <w:rFonts w:ascii="Times New Roman" w:hAnsi="Times New Roman" w:cs="Times New Roman"/>
                <w:lang w:val="en-CA"/>
              </w:rPr>
              <w:t>e</w:t>
            </w:r>
            <w:r w:rsidRPr="00015D82">
              <w:rPr>
                <w:rFonts w:ascii="Times New Roman" w:hAnsi="Times New Roman" w:cs="Times New Roman"/>
                <w:lang w:val="en-CA"/>
              </w:rPr>
              <w:t>ville, NC</w:t>
            </w:r>
          </w:p>
          <w:p w14:paraId="6BEC44E0" w14:textId="77777777" w:rsidR="00F64F46" w:rsidRPr="00015D82" w:rsidRDefault="00F64F46" w:rsidP="00F64F46">
            <w:pPr>
              <w:rPr>
                <w:rFonts w:ascii="Times New Roman" w:hAnsi="Times New Roman" w:cs="Times New Roman"/>
                <w:lang w:val="en-CA"/>
              </w:rPr>
            </w:pPr>
            <w:r w:rsidRPr="00015D82">
              <w:rPr>
                <w:rFonts w:ascii="Times New Roman" w:hAnsi="Times New Roman" w:cs="Times New Roman"/>
                <w:lang w:val="en-CA"/>
              </w:rPr>
              <w:t>Miami, FL</w:t>
            </w:r>
          </w:p>
        </w:tc>
      </w:tr>
      <w:tr w:rsidR="00A77441" w:rsidRPr="00015D82" w14:paraId="19BE1FB0" w14:textId="77777777" w:rsidTr="00015D82">
        <w:trPr>
          <w:trHeight w:val="864"/>
          <w:jc w:val="center"/>
        </w:trPr>
        <w:tc>
          <w:tcPr>
            <w:tcW w:w="5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A5BA6A" w14:textId="77777777" w:rsidR="00A77441" w:rsidRPr="00015D82" w:rsidRDefault="00A77441" w:rsidP="00CC49B9">
            <w:pPr>
              <w:rPr>
                <w:rFonts w:ascii="Times New Roman" w:hAnsi="Times New Roman" w:cs="Times New Roman"/>
              </w:rPr>
            </w:pPr>
            <w:r w:rsidRPr="00015D82">
              <w:rPr>
                <w:rFonts w:ascii="Times New Roman" w:hAnsi="Times New Roman" w:cs="Times New Roman"/>
              </w:rPr>
              <w:t>Alaska Native (AN)</w:t>
            </w:r>
          </w:p>
        </w:tc>
        <w:tc>
          <w:tcPr>
            <w:tcW w:w="31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BED4D60" w14:textId="326DF9AA" w:rsidR="00A77441" w:rsidRPr="00015D82" w:rsidRDefault="00F64F46" w:rsidP="00482490">
            <w:pPr>
              <w:rPr>
                <w:rFonts w:ascii="Times New Roman" w:hAnsi="Times New Roman" w:cs="Times New Roman"/>
                <w:lang w:val="en-CA"/>
              </w:rPr>
            </w:pPr>
            <w:r w:rsidRPr="00015D82">
              <w:rPr>
                <w:rFonts w:ascii="Times New Roman" w:hAnsi="Times New Roman" w:cs="Times New Roman"/>
                <w:lang w:val="en-CA"/>
              </w:rPr>
              <w:t xml:space="preserve">(4)   </w:t>
            </w:r>
            <w:r w:rsidR="001619F7" w:rsidRPr="001619F7">
              <w:rPr>
                <w:rFonts w:ascii="Times New Roman" w:hAnsi="Times New Roman" w:cs="Times New Roman"/>
                <w:lang w:val="en-CA"/>
              </w:rPr>
              <w:t>Kotzebue</w:t>
            </w:r>
            <w:r w:rsidR="00A77441" w:rsidRPr="00015D82">
              <w:rPr>
                <w:rFonts w:ascii="Times New Roman" w:hAnsi="Times New Roman" w:cs="Times New Roman"/>
                <w:lang w:val="en-CA"/>
              </w:rPr>
              <w:t xml:space="preserve">, AK </w:t>
            </w:r>
          </w:p>
        </w:tc>
      </w:tr>
      <w:tr w:rsidR="00A77441" w:rsidRPr="00015D82" w14:paraId="79D628F3" w14:textId="77777777" w:rsidTr="00015D82">
        <w:trPr>
          <w:trHeight w:val="864"/>
          <w:jc w:val="center"/>
        </w:trPr>
        <w:tc>
          <w:tcPr>
            <w:tcW w:w="5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2652D" w14:textId="77777777" w:rsidR="00A77441" w:rsidRPr="00015D82" w:rsidRDefault="00A77441" w:rsidP="00CC49B9">
            <w:pPr>
              <w:rPr>
                <w:rFonts w:ascii="Times New Roman" w:hAnsi="Times New Roman" w:cs="Times New Roman"/>
                <w:lang w:val="en-CA"/>
              </w:rPr>
            </w:pPr>
            <w:r w:rsidRPr="00015D82">
              <w:rPr>
                <w:rFonts w:ascii="Times New Roman" w:hAnsi="Times New Roman" w:cs="Times New Roman"/>
              </w:rPr>
              <w:t>Black/African American (BAA)</w:t>
            </w:r>
          </w:p>
        </w:tc>
        <w:tc>
          <w:tcPr>
            <w:tcW w:w="31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B8038B3" w14:textId="77777777" w:rsidR="00A77441" w:rsidRPr="00015D82" w:rsidRDefault="00F64F46" w:rsidP="00CC49B9">
            <w:pPr>
              <w:rPr>
                <w:rFonts w:ascii="Times New Roman" w:hAnsi="Times New Roman" w:cs="Times New Roman"/>
              </w:rPr>
            </w:pPr>
            <w:r w:rsidRPr="00015D82">
              <w:rPr>
                <w:rFonts w:ascii="Times New Roman" w:hAnsi="Times New Roman" w:cs="Times New Roman"/>
              </w:rPr>
              <w:t xml:space="preserve">(3)   </w:t>
            </w:r>
            <w:r w:rsidR="00A77441" w:rsidRPr="00015D82">
              <w:rPr>
                <w:rFonts w:ascii="Times New Roman" w:hAnsi="Times New Roman" w:cs="Times New Roman"/>
              </w:rPr>
              <w:t xml:space="preserve">Atlanta, GA </w:t>
            </w:r>
          </w:p>
          <w:p w14:paraId="010C2491" w14:textId="77777777" w:rsidR="00A77441" w:rsidRPr="00015D82" w:rsidRDefault="00F64F46" w:rsidP="00CC49B9">
            <w:pPr>
              <w:rPr>
                <w:rFonts w:ascii="Times New Roman" w:hAnsi="Times New Roman" w:cs="Times New Roman"/>
              </w:rPr>
            </w:pPr>
            <w:r w:rsidRPr="00015D82">
              <w:rPr>
                <w:rFonts w:ascii="Times New Roman" w:hAnsi="Times New Roman" w:cs="Times New Roman"/>
              </w:rPr>
              <w:t xml:space="preserve">(3)   </w:t>
            </w:r>
            <w:r w:rsidR="00A77441" w:rsidRPr="00015D82">
              <w:rPr>
                <w:rFonts w:ascii="Times New Roman" w:hAnsi="Times New Roman" w:cs="Times New Roman"/>
              </w:rPr>
              <w:t>Oakland, CA</w:t>
            </w:r>
          </w:p>
          <w:p w14:paraId="49E373C4"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(3)   </w:t>
            </w:r>
            <w:r w:rsidR="00A77441" w:rsidRPr="00015D82">
              <w:rPr>
                <w:rFonts w:ascii="Times New Roman" w:hAnsi="Times New Roman" w:cs="Times New Roman"/>
                <w:lang w:val="en-CA"/>
              </w:rPr>
              <w:t>Jackson, MS</w:t>
            </w:r>
          </w:p>
          <w:p w14:paraId="35DCFCAC"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(3)   Dayton, OH </w:t>
            </w:r>
          </w:p>
        </w:tc>
      </w:tr>
      <w:tr w:rsidR="00A77441" w:rsidRPr="00015D82" w14:paraId="03E471C0" w14:textId="77777777" w:rsidTr="00015D82">
        <w:trPr>
          <w:trHeight w:val="864"/>
          <w:jc w:val="center"/>
        </w:trPr>
        <w:tc>
          <w:tcPr>
            <w:tcW w:w="5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DE3A5" w14:textId="77777777" w:rsidR="00A77441" w:rsidRPr="00015D82" w:rsidRDefault="00A77441" w:rsidP="00CC49B9">
            <w:pPr>
              <w:rPr>
                <w:rFonts w:ascii="Times New Roman" w:hAnsi="Times New Roman" w:cs="Times New Roman"/>
                <w:lang w:val="en-CA"/>
              </w:rPr>
            </w:pPr>
            <w:r w:rsidRPr="00015D82">
              <w:rPr>
                <w:rFonts w:ascii="Times New Roman" w:hAnsi="Times New Roman" w:cs="Times New Roman"/>
              </w:rPr>
              <w:t xml:space="preserve">Middle Eastern or North African (MENA) </w:t>
            </w:r>
          </w:p>
        </w:tc>
        <w:tc>
          <w:tcPr>
            <w:tcW w:w="31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430409" w14:textId="77777777" w:rsidR="00F64F46"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Peoria, IL</w:t>
            </w:r>
            <w:r w:rsidRPr="00015D82">
              <w:rPr>
                <w:rFonts w:ascii="Times New Roman" w:hAnsi="Times New Roman" w:cs="Times New Roman"/>
                <w:lang w:val="en-CA"/>
              </w:rPr>
              <w:t xml:space="preserve"> </w:t>
            </w:r>
          </w:p>
          <w:p w14:paraId="61FEB7F7"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Orange County, CA</w:t>
            </w:r>
          </w:p>
        </w:tc>
      </w:tr>
      <w:tr w:rsidR="00A77441" w:rsidRPr="00015D82" w14:paraId="6287669F" w14:textId="77777777" w:rsidTr="00015D82">
        <w:trPr>
          <w:trHeight w:val="864"/>
          <w:jc w:val="center"/>
        </w:trPr>
        <w:tc>
          <w:tcPr>
            <w:tcW w:w="5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EC7F41" w14:textId="77777777" w:rsidR="00A77441" w:rsidRPr="00015D82" w:rsidRDefault="00A77441" w:rsidP="00CC49B9">
            <w:pPr>
              <w:rPr>
                <w:rFonts w:ascii="Times New Roman" w:hAnsi="Times New Roman" w:cs="Times New Roman"/>
                <w:lang w:val="en-CA"/>
              </w:rPr>
            </w:pPr>
            <w:r w:rsidRPr="00015D82">
              <w:rPr>
                <w:rFonts w:ascii="Times New Roman" w:hAnsi="Times New Roman" w:cs="Times New Roman"/>
              </w:rPr>
              <w:t>Native Hawaiian or Pacific Islander (NHPI)</w:t>
            </w:r>
          </w:p>
        </w:tc>
        <w:tc>
          <w:tcPr>
            <w:tcW w:w="31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4DADCC5"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(4)   </w:t>
            </w:r>
            <w:r w:rsidR="00A77441" w:rsidRPr="00015D82">
              <w:rPr>
                <w:rFonts w:ascii="Times New Roman" w:hAnsi="Times New Roman" w:cs="Times New Roman"/>
                <w:lang w:val="en-CA"/>
              </w:rPr>
              <w:t>Honolulu, HI</w:t>
            </w:r>
            <w:r w:rsidRPr="00015D82">
              <w:rPr>
                <w:rFonts w:ascii="Times New Roman" w:hAnsi="Times New Roman" w:cs="Times New Roman"/>
                <w:lang w:val="en-CA"/>
              </w:rPr>
              <w:t xml:space="preserve"> </w:t>
            </w:r>
          </w:p>
          <w:p w14:paraId="7B544AA7"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San Diego, CA</w:t>
            </w:r>
            <w:r w:rsidRPr="00015D82">
              <w:rPr>
                <w:rFonts w:ascii="Times New Roman" w:hAnsi="Times New Roman" w:cs="Times New Roman"/>
                <w:lang w:val="en-CA"/>
              </w:rPr>
              <w:t xml:space="preserve"> </w:t>
            </w:r>
          </w:p>
          <w:p w14:paraId="6BC0E7BE" w14:textId="77777777" w:rsidR="00A77441" w:rsidRPr="00015D82" w:rsidRDefault="00F64F46" w:rsidP="00F64F46">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Salt Lake City, UT</w:t>
            </w:r>
            <w:r w:rsidRPr="00015D82">
              <w:rPr>
                <w:rFonts w:ascii="Times New Roman" w:hAnsi="Times New Roman" w:cs="Times New Roman"/>
                <w:lang w:val="en-CA"/>
              </w:rPr>
              <w:t xml:space="preserve"> </w:t>
            </w:r>
          </w:p>
        </w:tc>
      </w:tr>
      <w:tr w:rsidR="00A77441" w:rsidRPr="00015D82" w14:paraId="75DD73CC" w14:textId="77777777" w:rsidTr="00015D82">
        <w:trPr>
          <w:trHeight w:val="864"/>
          <w:jc w:val="center"/>
        </w:trPr>
        <w:tc>
          <w:tcPr>
            <w:tcW w:w="5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78D2AD" w14:textId="77777777" w:rsidR="00A77441" w:rsidRPr="00015D82" w:rsidRDefault="00A77441" w:rsidP="00CC49B9">
            <w:pPr>
              <w:rPr>
                <w:rFonts w:ascii="Times New Roman" w:hAnsi="Times New Roman" w:cs="Times New Roman"/>
                <w:lang w:val="en-CA"/>
              </w:rPr>
            </w:pPr>
            <w:r w:rsidRPr="00015D82">
              <w:rPr>
                <w:rFonts w:ascii="Times New Roman" w:hAnsi="Times New Roman" w:cs="Times New Roman"/>
              </w:rPr>
              <w:t>People with Young Children Living in Household</w:t>
            </w:r>
          </w:p>
        </w:tc>
        <w:tc>
          <w:tcPr>
            <w:tcW w:w="31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9372CC9"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 xml:space="preserve">El Paso, TX </w:t>
            </w:r>
          </w:p>
          <w:p w14:paraId="34BDF143"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(2)   Philadelphia, PA</w:t>
            </w:r>
          </w:p>
        </w:tc>
      </w:tr>
      <w:tr w:rsidR="00A77441" w:rsidRPr="00015D82" w14:paraId="1F06FA85" w14:textId="77777777" w:rsidTr="00015D82">
        <w:trPr>
          <w:trHeight w:val="864"/>
          <w:jc w:val="center"/>
        </w:trPr>
        <w:tc>
          <w:tcPr>
            <w:tcW w:w="504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BB05EDB" w14:textId="77777777" w:rsidR="00A77441" w:rsidRPr="00015D82" w:rsidRDefault="00A77441" w:rsidP="00CC49B9">
            <w:pPr>
              <w:rPr>
                <w:rFonts w:ascii="Times New Roman" w:hAnsi="Times New Roman" w:cs="Times New Roman"/>
                <w:lang w:val="es-US"/>
              </w:rPr>
            </w:pPr>
            <w:r w:rsidRPr="00015D82">
              <w:rPr>
                <w:rFonts w:ascii="Times New Roman" w:hAnsi="Times New Roman" w:cs="Times New Roman"/>
              </w:rPr>
              <w:t>People Living in Rural Locations</w:t>
            </w:r>
          </w:p>
        </w:tc>
        <w:tc>
          <w:tcPr>
            <w:tcW w:w="3147" w:type="dxa"/>
            <w:gridSpan w:val="2"/>
            <w:tcBorders>
              <w:top w:val="nil"/>
              <w:left w:val="nil"/>
              <w:bottom w:val="single" w:sz="4" w:space="0" w:color="auto"/>
              <w:right w:val="single" w:sz="8" w:space="0" w:color="auto"/>
            </w:tcBorders>
            <w:tcMar>
              <w:top w:w="0" w:type="dxa"/>
              <w:left w:w="108" w:type="dxa"/>
              <w:bottom w:w="0" w:type="dxa"/>
              <w:right w:w="108" w:type="dxa"/>
            </w:tcMar>
            <w:vAlign w:val="center"/>
          </w:tcPr>
          <w:p w14:paraId="4833DA3D"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015D82">
              <w:rPr>
                <w:rFonts w:ascii="Times New Roman" w:hAnsi="Times New Roman" w:cs="Times New Roman"/>
                <w:lang w:val="en-CA"/>
              </w:rPr>
              <w:t xml:space="preserve">  </w:t>
            </w:r>
            <w:r w:rsidRPr="00015D82">
              <w:rPr>
                <w:rFonts w:ascii="Times New Roman" w:hAnsi="Times New Roman" w:cs="Times New Roman"/>
                <w:lang w:val="en-CA"/>
              </w:rPr>
              <w:t>Beckley, WV</w:t>
            </w:r>
          </w:p>
          <w:p w14:paraId="08483878"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 xml:space="preserve">Jackson, MS </w:t>
            </w:r>
          </w:p>
          <w:p w14:paraId="55AB130F" w14:textId="77777777" w:rsidR="00A77441" w:rsidRPr="00015D82" w:rsidRDefault="00F64F46" w:rsidP="00CC49B9">
            <w:pPr>
              <w:rPr>
                <w:rFonts w:ascii="Times New Roman" w:hAnsi="Times New Roman" w:cs="Times New Roman"/>
                <w:lang w:val="en-CA"/>
              </w:rPr>
            </w:pPr>
            <w:r w:rsidRPr="00015D82">
              <w:rPr>
                <w:rFonts w:ascii="Times New Roman" w:hAnsi="Times New Roman" w:cs="Times New Roman"/>
                <w:lang w:val="en-CA"/>
              </w:rPr>
              <w:t xml:space="preserve">(2)   </w:t>
            </w:r>
            <w:r w:rsidR="00A77441" w:rsidRPr="00015D82">
              <w:rPr>
                <w:rFonts w:ascii="Times New Roman" w:hAnsi="Times New Roman" w:cs="Times New Roman"/>
                <w:lang w:val="en-CA"/>
              </w:rPr>
              <w:t>Bozeman, MT</w:t>
            </w:r>
          </w:p>
        </w:tc>
      </w:tr>
    </w:tbl>
    <w:p w14:paraId="69C59283" w14:textId="77777777" w:rsidR="00A77441" w:rsidRDefault="00A77441">
      <w:pPr>
        <w:rPr>
          <w:rFonts w:hAnsi="Times New Roman"/>
          <w:b/>
        </w:rPr>
      </w:pPr>
    </w:p>
    <w:p w14:paraId="5B928F65" w14:textId="77777777" w:rsidR="00F64F46" w:rsidRDefault="00F64F46">
      <w:pPr>
        <w:rPr>
          <w:rFonts w:hAnsi="Times New Roman"/>
          <w:b/>
        </w:rPr>
      </w:pPr>
    </w:p>
    <w:p w14:paraId="2093ED6F" w14:textId="77777777" w:rsidR="00F64F46" w:rsidRDefault="00F64F46">
      <w:pPr>
        <w:rPr>
          <w:rFonts w:hAnsi="Times New Roman"/>
          <w:b/>
        </w:rPr>
      </w:pPr>
    </w:p>
    <w:p w14:paraId="660889B2" w14:textId="77777777" w:rsidR="00F64F46" w:rsidRDefault="00F64F46">
      <w:pPr>
        <w:rPr>
          <w:rFonts w:hAnsi="Times New Roman"/>
          <w:b/>
        </w:rPr>
      </w:pPr>
      <w:r>
        <w:rPr>
          <w:rFonts w:hAnsi="Times New Roman"/>
          <w:b/>
        </w:rPr>
        <w:br w:type="page"/>
      </w:r>
    </w:p>
    <w:p w14:paraId="709771B7" w14:textId="77777777" w:rsidR="00F64F46" w:rsidRDefault="00F64F46" w:rsidP="00F64F46">
      <w:pPr>
        <w:pStyle w:val="Body"/>
        <w:jc w:val="center"/>
        <w:rPr>
          <w:rFonts w:hAnsi="Times New Roman"/>
          <w:b/>
        </w:rPr>
      </w:pPr>
      <w:r w:rsidRPr="0064577F">
        <w:rPr>
          <w:rFonts w:hAnsi="Times New Roman"/>
          <w:b/>
        </w:rPr>
        <w:t xml:space="preserve">Table </w:t>
      </w:r>
      <w:r>
        <w:rPr>
          <w:rFonts w:hAnsi="Times New Roman"/>
          <w:b/>
        </w:rPr>
        <w:t>5</w:t>
      </w:r>
      <w:r w:rsidRPr="0064577F">
        <w:rPr>
          <w:rFonts w:hAnsi="Times New Roman" w:cs="Times New Roman"/>
          <w:b/>
        </w:rPr>
        <w:t>.</w:t>
      </w:r>
      <w:r>
        <w:rPr>
          <w:rFonts w:hAnsi="Times New Roman"/>
          <w:b/>
        </w:rPr>
        <w:t xml:space="preserve"> Proposed Campaign</w:t>
      </w:r>
      <w:r w:rsidRPr="0064577F">
        <w:rPr>
          <w:rFonts w:hAnsi="Times New Roman"/>
          <w:b/>
        </w:rPr>
        <w:t xml:space="preserve"> Focus Group </w:t>
      </w:r>
      <w:r>
        <w:rPr>
          <w:rFonts w:hAnsi="Times New Roman"/>
          <w:b/>
        </w:rPr>
        <w:t>Locations with Non-English Speakers</w:t>
      </w:r>
    </w:p>
    <w:p w14:paraId="7CF26393" w14:textId="77777777" w:rsidR="00A77441" w:rsidRDefault="00A77441">
      <w:pPr>
        <w:rPr>
          <w:rFonts w:hAnsi="Times New Roman"/>
          <w:b/>
        </w:rPr>
      </w:pPr>
    </w:p>
    <w:tbl>
      <w:tblPr>
        <w:tblW w:w="8208" w:type="dxa"/>
        <w:jc w:val="center"/>
        <w:tblCellMar>
          <w:left w:w="0" w:type="dxa"/>
          <w:right w:w="0" w:type="dxa"/>
        </w:tblCellMar>
        <w:tblLook w:val="04A0" w:firstRow="1" w:lastRow="0" w:firstColumn="1" w:lastColumn="0" w:noHBand="0" w:noVBand="1"/>
      </w:tblPr>
      <w:tblGrid>
        <w:gridCol w:w="5040"/>
        <w:gridCol w:w="3168"/>
      </w:tblGrid>
      <w:tr w:rsidR="00A77441" w:rsidRPr="00521D7F" w14:paraId="6849C825" w14:textId="77777777" w:rsidTr="00015D82">
        <w:trPr>
          <w:trHeight w:val="720"/>
          <w:jc w:val="center"/>
        </w:trPr>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9E30665" w14:textId="77777777" w:rsidR="00A77441" w:rsidRPr="00521D7F" w:rsidRDefault="00A77441" w:rsidP="00A77441">
            <w:pPr>
              <w:ind w:left="144"/>
              <w:rPr>
                <w:rFonts w:ascii="Times New Roman" w:hAnsi="Times New Roman" w:cs="Times New Roman"/>
                <w:b/>
                <w:lang w:val="en-CA"/>
              </w:rPr>
            </w:pPr>
            <w:r w:rsidRPr="00521D7F">
              <w:rPr>
                <w:rFonts w:ascii="Times New Roman" w:hAnsi="Times New Roman" w:cs="Times New Roman"/>
                <w:b/>
                <w:bCs/>
                <w:color w:val="000000" w:themeColor="text1"/>
                <w:lang w:val="en-CA"/>
              </w:rPr>
              <w:t>Audience</w:t>
            </w:r>
          </w:p>
        </w:tc>
        <w:tc>
          <w:tcPr>
            <w:tcW w:w="3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9449C" w14:textId="77777777" w:rsidR="00A77441" w:rsidRPr="00521D7F" w:rsidRDefault="00015D82" w:rsidP="00A77441">
            <w:pPr>
              <w:ind w:left="144"/>
              <w:rPr>
                <w:rFonts w:ascii="Times New Roman" w:hAnsi="Times New Roman" w:cs="Times New Roman"/>
                <w:b/>
                <w:lang w:val="en-CA"/>
              </w:rPr>
            </w:pPr>
            <w:r>
              <w:rPr>
                <w:rFonts w:ascii="Times New Roman" w:hAnsi="Times New Roman" w:cs="Times New Roman"/>
                <w:b/>
                <w:bCs/>
                <w:color w:val="000000" w:themeColor="text1"/>
                <w:lang w:val="en-CA"/>
              </w:rPr>
              <w:t>Number of Groups by Location</w:t>
            </w:r>
          </w:p>
        </w:tc>
      </w:tr>
      <w:tr w:rsidR="00A77441" w:rsidRPr="00521D7F" w14:paraId="434DD46B"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902B79"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Arabic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0C0B6"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Paterson, NJ</w:t>
            </w:r>
          </w:p>
        </w:tc>
      </w:tr>
      <w:tr w:rsidR="00A77441" w:rsidRPr="00521D7F" w:rsidDel="008C2D7D" w14:paraId="14B0C42A"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ADF98"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Brazilian (Portuguese)</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C09213" w14:textId="77777777" w:rsidR="00A77441" w:rsidRPr="00521D7F" w:rsidDel="008C2D7D"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Boston, MA</w:t>
            </w:r>
            <w:r w:rsidRPr="00521D7F">
              <w:rPr>
                <w:rFonts w:ascii="Times New Roman" w:hAnsi="Times New Roman" w:cs="Times New Roman"/>
                <w:lang w:val="en-CA"/>
              </w:rPr>
              <w:t xml:space="preserve"> </w:t>
            </w:r>
          </w:p>
        </w:tc>
      </w:tr>
      <w:tr w:rsidR="00A77441" w:rsidRPr="00521D7F" w14:paraId="77822158"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229E4"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Chinese, Cantonese</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EDF73B" w14:textId="77777777" w:rsidR="00A77441" w:rsidRPr="00521D7F" w:rsidRDefault="00F64F46" w:rsidP="00CC49B9">
            <w:pPr>
              <w:rPr>
                <w:rFonts w:ascii="Times New Roman" w:hAnsi="Times New Roman" w:cs="Times New Roman"/>
                <w:highlight w:val="yellow"/>
                <w:lang w:val="en-CA"/>
              </w:rPr>
            </w:pPr>
            <w:r w:rsidRPr="00521D7F">
              <w:rPr>
                <w:rFonts w:ascii="Times New Roman" w:hAnsi="Times New Roman" w:cs="Times New Roman"/>
                <w:lang w:val="en-CA"/>
              </w:rPr>
              <w:t xml:space="preserve">(2)   San Francisco, CA </w:t>
            </w:r>
          </w:p>
          <w:p w14:paraId="10325F63"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New York, NY </w:t>
            </w:r>
          </w:p>
        </w:tc>
      </w:tr>
      <w:tr w:rsidR="00A77441" w:rsidRPr="00521D7F" w14:paraId="0AB30FCC"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4618A4"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Chinese, Mandarin</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C262A"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Houston, TX</w:t>
            </w:r>
            <w:r w:rsidRPr="00521D7F">
              <w:rPr>
                <w:rFonts w:ascii="Times New Roman" w:hAnsi="Times New Roman" w:cs="Times New Roman"/>
                <w:lang w:val="en-CA"/>
              </w:rPr>
              <w:t xml:space="preserve"> </w:t>
            </w:r>
          </w:p>
          <w:p w14:paraId="6AC10A3F"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New York</w:t>
            </w:r>
            <w:r w:rsidRPr="00521D7F">
              <w:rPr>
                <w:rFonts w:ascii="Times New Roman" w:hAnsi="Times New Roman" w:cs="Times New Roman"/>
                <w:lang w:val="en-CA"/>
              </w:rPr>
              <w:t xml:space="preserve">, NY </w:t>
            </w:r>
          </w:p>
        </w:tc>
      </w:tr>
      <w:tr w:rsidR="00A77441" w:rsidRPr="00521D7F" w14:paraId="5BF0213D"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1B0B9"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Filipino (Tagalog)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551BF"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Honolulu, HI</w:t>
            </w:r>
          </w:p>
          <w:p w14:paraId="316DCA21" w14:textId="77777777" w:rsidR="00A77441" w:rsidRPr="00521D7F" w:rsidRDefault="00F64F46" w:rsidP="00F64F46">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Las Vegas, NV</w:t>
            </w:r>
          </w:p>
        </w:tc>
      </w:tr>
      <w:tr w:rsidR="00A77441" w:rsidRPr="00521D7F" w14:paraId="51531EAD"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38056B"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Haitian Creole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348EB2"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(2)   Miami, FL</w:t>
            </w:r>
          </w:p>
        </w:tc>
      </w:tr>
      <w:tr w:rsidR="00A77441" w:rsidRPr="00521D7F" w14:paraId="4509A826"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CCAEC8"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Japanese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5A29FD"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(2)   Los Angeles, CA</w:t>
            </w:r>
          </w:p>
        </w:tc>
      </w:tr>
      <w:tr w:rsidR="00A77441" w:rsidRPr="00521D7F" w14:paraId="2315987F"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A075"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Korean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0C7C7F"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(2)   Los Angeles, CA</w:t>
            </w:r>
          </w:p>
          <w:p w14:paraId="371105BB"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(2)   Greater Washington, DC</w:t>
            </w:r>
          </w:p>
        </w:tc>
      </w:tr>
      <w:tr w:rsidR="00A77441" w:rsidRPr="00521D7F" w14:paraId="4650DDC5"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881782"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Polish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A81C3"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Chicago, IL</w:t>
            </w:r>
            <w:r w:rsidRPr="00521D7F">
              <w:rPr>
                <w:rFonts w:ascii="Times New Roman" w:hAnsi="Times New Roman" w:cs="Times New Roman"/>
                <w:lang w:val="en-CA"/>
              </w:rPr>
              <w:t xml:space="preserve"> </w:t>
            </w:r>
          </w:p>
        </w:tc>
      </w:tr>
      <w:tr w:rsidR="00A77441" w:rsidRPr="00521D7F" w:rsidDel="004519CC" w14:paraId="112CF98A"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8B6CB"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Russian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6956A0" w14:textId="77777777" w:rsidR="00A77441" w:rsidRPr="00521D7F" w:rsidDel="004519CC" w:rsidRDefault="00F64F46" w:rsidP="00CC49B9">
            <w:pPr>
              <w:rPr>
                <w:rFonts w:ascii="Times New Roman" w:hAnsi="Times New Roman" w:cs="Times New Roman"/>
                <w:highlight w:val="yellow"/>
                <w:lang w:val="en-CA"/>
              </w:rPr>
            </w:pPr>
            <w:r w:rsidRPr="00521D7F">
              <w:rPr>
                <w:rFonts w:ascii="Times New Roman" w:hAnsi="Times New Roman" w:cs="Times New Roman"/>
                <w:lang w:val="en-CA"/>
              </w:rPr>
              <w:t>(2)   Brooklyn, NY</w:t>
            </w:r>
          </w:p>
        </w:tc>
      </w:tr>
      <w:tr w:rsidR="00A77441" w:rsidRPr="00521D7F" w14:paraId="39E8180F"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DEC91"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Spanish, Puerto Rico</w:t>
            </w:r>
            <w:r w:rsidRPr="00521D7F">
              <w:rPr>
                <w:rFonts w:ascii="Times New Roman" w:hAnsi="Times New Roman" w:cs="Times New Roman"/>
              </w:rPr>
              <w:br/>
            </w:r>
            <w:r w:rsidRPr="00521D7F">
              <w:rPr>
                <w:rFonts w:ascii="Times New Roman" w:hAnsi="Times New Roman" w:cs="Times New Roman"/>
                <w:i/>
                <w:iCs/>
              </w:rPr>
              <w:t>(island residents, not those living within the continental U.S.)</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192A73"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(6)   San Juan, PR</w:t>
            </w:r>
          </w:p>
          <w:p w14:paraId="117E6B53"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(2)   Utuado, PR</w:t>
            </w:r>
          </w:p>
        </w:tc>
      </w:tr>
      <w:tr w:rsidR="00A77441" w:rsidRPr="00521D7F" w14:paraId="3BEDFDDC"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FC72D" w14:textId="77777777" w:rsidR="00A77441" w:rsidRPr="00521D7F" w:rsidRDefault="00A77441" w:rsidP="00CC49B9">
            <w:pPr>
              <w:rPr>
                <w:rFonts w:ascii="Times New Roman" w:hAnsi="Times New Roman" w:cs="Times New Roman"/>
              </w:rPr>
            </w:pPr>
            <w:r w:rsidRPr="00521D7F">
              <w:rPr>
                <w:rFonts w:ascii="Times New Roman" w:hAnsi="Times New Roman" w:cs="Times New Roman"/>
              </w:rPr>
              <w:t xml:space="preserve">Spanish, U.S. </w:t>
            </w:r>
            <w:r w:rsidR="00521D7F">
              <w:rPr>
                <w:rFonts w:ascii="Times New Roman" w:hAnsi="Times New Roman" w:cs="Times New Roman"/>
              </w:rPr>
              <w:t>M</w:t>
            </w:r>
            <w:r w:rsidRPr="00521D7F">
              <w:rPr>
                <w:rFonts w:ascii="Times New Roman" w:hAnsi="Times New Roman" w:cs="Times New Roman"/>
              </w:rPr>
              <w:t>ainland</w:t>
            </w:r>
          </w:p>
          <w:p w14:paraId="64B8C703" w14:textId="77777777" w:rsidR="00A77441" w:rsidRPr="00521D7F" w:rsidRDefault="00A77441" w:rsidP="00CC49B9">
            <w:pPr>
              <w:rPr>
                <w:rFonts w:ascii="Times New Roman" w:hAnsi="Times New Roman" w:cs="Times New Roman"/>
                <w:lang w:val="en-CA"/>
              </w:rPr>
            </w:pPr>
            <w:r w:rsidRPr="00521D7F">
              <w:rPr>
                <w:rFonts w:ascii="Times New Roman" w:hAnsi="Times New Roman" w:cs="Times New Roman"/>
                <w:i/>
                <w:iCs/>
              </w:rPr>
              <w:t>(include a mix of country of origin)</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7AABD"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(4)   </w:t>
            </w:r>
            <w:r w:rsidR="00A77441" w:rsidRPr="00521D7F">
              <w:rPr>
                <w:rFonts w:ascii="Times New Roman" w:hAnsi="Times New Roman" w:cs="Times New Roman"/>
                <w:lang w:val="en-CA"/>
              </w:rPr>
              <w:t>Yakima, WA</w:t>
            </w:r>
          </w:p>
          <w:p w14:paraId="641DD6AC"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(4)   Chicago, IL </w:t>
            </w:r>
          </w:p>
          <w:p w14:paraId="67C15F4C"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(4)   Miami, FL</w:t>
            </w:r>
          </w:p>
          <w:p w14:paraId="0071C626"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(4)   </w:t>
            </w:r>
            <w:r w:rsidR="00A77441" w:rsidRPr="00521D7F">
              <w:rPr>
                <w:rFonts w:ascii="Times New Roman" w:hAnsi="Times New Roman" w:cs="Times New Roman"/>
                <w:lang w:val="en-CA"/>
              </w:rPr>
              <w:t>Boston, MA</w:t>
            </w:r>
          </w:p>
          <w:p w14:paraId="27CB439F"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(4)   </w:t>
            </w:r>
            <w:r w:rsidR="00A77441" w:rsidRPr="00521D7F">
              <w:rPr>
                <w:rFonts w:ascii="Times New Roman" w:hAnsi="Times New Roman" w:cs="Times New Roman"/>
                <w:lang w:val="en-CA"/>
              </w:rPr>
              <w:t>McAllen</w:t>
            </w:r>
            <w:r w:rsidRPr="00521D7F">
              <w:rPr>
                <w:rFonts w:ascii="Times New Roman" w:hAnsi="Times New Roman" w:cs="Times New Roman"/>
                <w:lang w:val="en-CA"/>
              </w:rPr>
              <w:t>, TX</w:t>
            </w:r>
          </w:p>
        </w:tc>
      </w:tr>
      <w:tr w:rsidR="00A77441" w:rsidRPr="00521D7F" w14:paraId="6EBC7EA3"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0B0C2" w14:textId="77777777" w:rsidR="00A77441" w:rsidRPr="00521D7F" w:rsidRDefault="00A77441" w:rsidP="00CC49B9">
            <w:pPr>
              <w:rPr>
                <w:rFonts w:ascii="Times New Roman" w:hAnsi="Times New Roman" w:cs="Times New Roman"/>
                <w:lang w:val="en-CA"/>
              </w:rPr>
            </w:pPr>
            <w:r w:rsidRPr="00521D7F">
              <w:rPr>
                <w:rFonts w:ascii="Times New Roman" w:hAnsi="Times New Roman" w:cs="Times New Roman"/>
              </w:rPr>
              <w:t>Sub Saharan African Descent (French speaking)</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9DDBD"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(2)   Arlington, VA</w:t>
            </w:r>
          </w:p>
        </w:tc>
      </w:tr>
      <w:tr w:rsidR="00A77441" w:rsidRPr="00521D7F" w14:paraId="741D5F36" w14:textId="77777777" w:rsidTr="00015D82">
        <w:trPr>
          <w:trHeight w:val="576"/>
          <w:jc w:val="center"/>
        </w:trPr>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533165" w14:textId="77777777" w:rsidR="00A77441" w:rsidRPr="00521D7F" w:rsidRDefault="00A77441" w:rsidP="00CC49B9">
            <w:pPr>
              <w:rPr>
                <w:rFonts w:ascii="Times New Roman" w:hAnsi="Times New Roman" w:cs="Times New Roman"/>
                <w:lang w:val="en-CA"/>
              </w:rPr>
            </w:pPr>
            <w:r w:rsidRPr="00521D7F">
              <w:rPr>
                <w:rFonts w:ascii="Times New Roman" w:hAnsi="Times New Roman" w:cs="Times New Roman"/>
              </w:rPr>
              <w:t xml:space="preserve">Vietnamese </w:t>
            </w:r>
          </w:p>
        </w:tc>
        <w:tc>
          <w:tcPr>
            <w:tcW w:w="3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9AC509"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Orange County, CA </w:t>
            </w:r>
          </w:p>
          <w:p w14:paraId="2685BFD7" w14:textId="77777777" w:rsidR="00A77441" w:rsidRPr="00521D7F" w:rsidRDefault="00F64F46" w:rsidP="00CC49B9">
            <w:pPr>
              <w:rPr>
                <w:rFonts w:ascii="Times New Roman" w:hAnsi="Times New Roman" w:cs="Times New Roman"/>
                <w:lang w:val="en-CA"/>
              </w:rPr>
            </w:pPr>
            <w:r w:rsidRPr="00521D7F">
              <w:rPr>
                <w:rFonts w:ascii="Times New Roman" w:hAnsi="Times New Roman" w:cs="Times New Roman"/>
                <w:lang w:val="en-CA"/>
              </w:rPr>
              <w:t xml:space="preserve">(2)   </w:t>
            </w:r>
            <w:r w:rsidR="00A77441" w:rsidRPr="00521D7F">
              <w:rPr>
                <w:rFonts w:ascii="Times New Roman" w:hAnsi="Times New Roman" w:cs="Times New Roman"/>
                <w:lang w:val="en-CA"/>
              </w:rPr>
              <w:t>Houston, TX</w:t>
            </w:r>
            <w:r w:rsidRPr="00521D7F">
              <w:rPr>
                <w:rFonts w:ascii="Times New Roman" w:hAnsi="Times New Roman" w:cs="Times New Roman"/>
                <w:lang w:val="en-CA"/>
              </w:rPr>
              <w:t xml:space="preserve"> </w:t>
            </w:r>
          </w:p>
        </w:tc>
      </w:tr>
    </w:tbl>
    <w:p w14:paraId="25DA9F18" w14:textId="77777777" w:rsidR="00A77441" w:rsidRDefault="00A77441">
      <w:pPr>
        <w:rPr>
          <w:rFonts w:ascii="Times New Roman" w:eastAsia="Arial Unicode MS" w:hAnsi="Times New Roman" w:cs="Arial Unicode MS"/>
          <w:b/>
          <w:color w:val="000000"/>
          <w:sz w:val="24"/>
          <w:szCs w:val="24"/>
          <w:u w:color="000000"/>
          <w:bdr w:val="nil"/>
        </w:rPr>
      </w:pPr>
      <w:r>
        <w:rPr>
          <w:rFonts w:hAnsi="Times New Roman"/>
          <w:b/>
        </w:rPr>
        <w:br w:type="page"/>
      </w:r>
    </w:p>
    <w:p w14:paraId="4F161497" w14:textId="77777777" w:rsidR="00FE1DB0" w:rsidRPr="0064577F" w:rsidRDefault="00FE1DB0" w:rsidP="00BB4CCC">
      <w:pPr>
        <w:pStyle w:val="Body"/>
        <w:jc w:val="center"/>
        <w:rPr>
          <w:rFonts w:hAnsi="Times New Roman"/>
          <w:b/>
        </w:rPr>
      </w:pPr>
    </w:p>
    <w:p w14:paraId="1D20B987" w14:textId="77777777" w:rsidR="00216DBC" w:rsidRPr="0064577F" w:rsidRDefault="00216DBC" w:rsidP="00BB4CCC">
      <w:pPr>
        <w:pStyle w:val="Body"/>
        <w:jc w:val="center"/>
        <w:rPr>
          <w:rFonts w:hAnsi="Times New Roman"/>
          <w:b/>
          <w:sz w:val="16"/>
        </w:rPr>
      </w:pPr>
    </w:p>
    <w:p w14:paraId="0B7A2D43" w14:textId="77777777" w:rsidR="00FE1DB0" w:rsidRPr="0064577F" w:rsidRDefault="00FE1DB0" w:rsidP="00FE1DB0">
      <w:pPr>
        <w:pStyle w:val="Body"/>
        <w:rPr>
          <w:rFonts w:hAnsi="Times New Roman" w:cs="Times New Roman"/>
          <w:b/>
        </w:rPr>
      </w:pPr>
    </w:p>
    <w:p w14:paraId="6927262C" w14:textId="4E5FF421" w:rsidR="00FE1DB0" w:rsidRPr="0064577F" w:rsidRDefault="00FE1DB0" w:rsidP="00FE1DB0">
      <w:pPr>
        <w:pStyle w:val="Body"/>
        <w:rPr>
          <w:rFonts w:hAnsi="Times New Roman" w:cs="Times New Roman"/>
        </w:rPr>
      </w:pPr>
      <w:r w:rsidRPr="00592441">
        <w:rPr>
          <w:rFonts w:hAnsi="Times New Roman" w:cs="Times New Roman"/>
          <w:b/>
        </w:rPr>
        <w:t>Timeline</w:t>
      </w:r>
      <w:r w:rsidRPr="00592441">
        <w:rPr>
          <w:rFonts w:hAnsi="Times New Roman" w:cs="Times New Roman"/>
        </w:rPr>
        <w:t xml:space="preserve">: Tentative fielding dates are </w:t>
      </w:r>
      <w:r w:rsidR="00664FCD" w:rsidRPr="00592441">
        <w:rPr>
          <w:rFonts w:hAnsi="Times New Roman" w:cs="Times New Roman"/>
        </w:rPr>
        <w:t xml:space="preserve">March 25 – May </w:t>
      </w:r>
      <w:r w:rsidR="00B20ABD">
        <w:rPr>
          <w:rFonts w:hAnsi="Times New Roman" w:cs="Times New Roman"/>
        </w:rPr>
        <w:t>10</w:t>
      </w:r>
      <w:r w:rsidR="00664FCD" w:rsidRPr="00592441">
        <w:rPr>
          <w:rFonts w:hAnsi="Times New Roman" w:cs="Times New Roman"/>
        </w:rPr>
        <w:t>, 2019</w:t>
      </w:r>
      <w:r w:rsidRPr="00592441">
        <w:rPr>
          <w:rFonts w:hAnsi="Times New Roman" w:cs="Times New Roman"/>
        </w:rPr>
        <w:t>.</w:t>
      </w:r>
      <w:r w:rsidRPr="0064577F">
        <w:rPr>
          <w:rFonts w:hAnsi="Times New Roman" w:cs="Times New Roman"/>
        </w:rPr>
        <w:t xml:space="preserve">      </w:t>
      </w:r>
    </w:p>
    <w:p w14:paraId="1DF06717" w14:textId="77777777" w:rsidR="00CD78B9" w:rsidRPr="0064577F" w:rsidRDefault="00FE1DB0" w:rsidP="00CD78B9">
      <w:pPr>
        <w:pStyle w:val="NormalWeb"/>
      </w:pPr>
      <w:r w:rsidRPr="0064577F">
        <w:rPr>
          <w:b/>
          <w:color w:val="000000"/>
        </w:rPr>
        <w:t>Method</w:t>
      </w:r>
      <w:r w:rsidRPr="0064577F">
        <w:rPr>
          <w:color w:val="000000"/>
        </w:rPr>
        <w:t xml:space="preserve">: </w:t>
      </w:r>
      <w:r w:rsidR="00ED68B8">
        <w:rPr>
          <w:color w:val="000000"/>
        </w:rPr>
        <w:t xml:space="preserve">Focus groups provide a way to include insights from </w:t>
      </w:r>
      <w:r w:rsidR="00592441">
        <w:rPr>
          <w:color w:val="000000"/>
        </w:rPr>
        <w:t>low response</w:t>
      </w:r>
      <w:r w:rsidR="00ED68B8">
        <w:rPr>
          <w:color w:val="000000"/>
        </w:rPr>
        <w:t xml:space="preserve"> audiences, who by nature are hard-to-reach and unavailable in online panels. To be eligible for participant, potential participants are screened using a screening questionnaire (see Appendix C for Audience Screener Questionnaires). </w:t>
      </w:r>
      <w:r w:rsidR="00ED68B8">
        <w:t>While each audience has specific screening criteria, all</w:t>
      </w:r>
      <w:r w:rsidR="00ED68B8" w:rsidRPr="0064577F">
        <w:t xml:space="preserve"> participants </w:t>
      </w:r>
      <w:r w:rsidR="00ED68B8">
        <w:t xml:space="preserve">across all audiences </w:t>
      </w:r>
      <w:r w:rsidR="00ED68B8" w:rsidRPr="0064577F">
        <w:t xml:space="preserve">must meet </w:t>
      </w:r>
      <w:r w:rsidR="00ED68B8">
        <w:t>three overarching</w:t>
      </w:r>
      <w:r w:rsidR="00ED68B8" w:rsidRPr="0064577F">
        <w:t xml:space="preserve"> criteria</w:t>
      </w:r>
      <w:r w:rsidR="00ED68B8">
        <w:t xml:space="preserve"> to be eligible</w:t>
      </w:r>
      <w:r w:rsidR="00ED68B8" w:rsidRPr="0064577F">
        <w:t xml:space="preserve">. </w:t>
      </w:r>
      <w:r w:rsidR="00ED68B8">
        <w:t>First</w:t>
      </w:r>
      <w:r w:rsidR="00CD78B9" w:rsidRPr="0064577F">
        <w:t>, participants will be screened to be at risk for nonresponse (</w:t>
      </w:r>
      <w:r w:rsidR="00592441">
        <w:t>low response</w:t>
      </w:r>
      <w:r w:rsidR="00BE5C72">
        <w:t xml:space="preserve"> </w:t>
      </w:r>
      <w:r w:rsidR="00CD78B9" w:rsidRPr="0064577F">
        <w:t>criteria</w:t>
      </w:r>
      <w:r w:rsidR="000930D3" w:rsidRPr="0064577F">
        <w:t xml:space="preserve"> – see above</w:t>
      </w:r>
      <w:r w:rsidR="00594432">
        <w:t xml:space="preserve"> description and citation</w:t>
      </w:r>
      <w:r w:rsidR="000930D3" w:rsidRPr="0064577F">
        <w:t xml:space="preserve"> in Online Testing</w:t>
      </w:r>
      <w:r w:rsidR="002973FB">
        <w:t xml:space="preserve"> section</w:t>
      </w:r>
      <w:r w:rsidR="00CD78B9" w:rsidRPr="0064577F">
        <w:t>), and eligibility will be contin</w:t>
      </w:r>
      <w:r w:rsidR="00ED68B8">
        <w:t>gent upon risk for nonresponse. Second</w:t>
      </w:r>
      <w:r w:rsidR="00CD78B9" w:rsidRPr="0064577F">
        <w:t>, participants must meet soft quotas for characteristics like gender, age, and education to ensure that there is an appropriate mix of people within each focus group</w:t>
      </w:r>
      <w:r w:rsidR="00ED68B8">
        <w:t xml:space="preserve"> (see Appendix </w:t>
      </w:r>
      <w:r w:rsidR="00592441">
        <w:t>D</w:t>
      </w:r>
      <w:r w:rsidR="00ED68B8">
        <w:t xml:space="preserve"> for Quota Tables)</w:t>
      </w:r>
      <w:r w:rsidR="00CD78B9" w:rsidRPr="0064577F">
        <w:t>. Finally, participants must have not participated in any other focus group session in the past three months.</w:t>
      </w:r>
      <w:r w:rsidR="00ED68B8">
        <w:t xml:space="preserve"> Eligible</w:t>
      </w:r>
      <w:r w:rsidR="00ED68B8" w:rsidRPr="0064577F">
        <w:t xml:space="preserve"> participants must </w:t>
      </w:r>
      <w:r w:rsidR="00ED68B8">
        <w:t xml:space="preserve">also </w:t>
      </w:r>
      <w:r w:rsidR="00ED68B8" w:rsidRPr="0064577F">
        <w:t xml:space="preserve">be willing to contribute to the research and must be available </w:t>
      </w:r>
      <w:r w:rsidR="00ED68B8">
        <w:t>to attend the focus group in person</w:t>
      </w:r>
      <w:r w:rsidR="00ED68B8" w:rsidRPr="0064577F">
        <w:t xml:space="preserve"> </w:t>
      </w:r>
      <w:r w:rsidR="00ED68B8">
        <w:t>at a specific location</w:t>
      </w:r>
      <w:r w:rsidR="00ED68B8" w:rsidRPr="0064577F">
        <w:t xml:space="preserve"> </w:t>
      </w:r>
      <w:r w:rsidR="00ED68B8">
        <w:t>on a particular date and time</w:t>
      </w:r>
      <w:r w:rsidR="00ED68B8" w:rsidRPr="0064577F">
        <w:t xml:space="preserve">. </w:t>
      </w:r>
      <w:r w:rsidR="00ED68B8">
        <w:t xml:space="preserve">Appendix </w:t>
      </w:r>
      <w:r w:rsidR="00592441">
        <w:t>C</w:t>
      </w:r>
      <w:r w:rsidR="00ED68B8">
        <w:t xml:space="preserve"> includes Audience Criteria and Quota Tables for each audience, while Appendix </w:t>
      </w:r>
      <w:r w:rsidR="00592441">
        <w:t>D</w:t>
      </w:r>
      <w:r w:rsidR="00ED68B8">
        <w:t xml:space="preserve"> includes each audience-specific screener questionnaire.</w:t>
      </w:r>
    </w:p>
    <w:p w14:paraId="2AAF8F8F" w14:textId="77777777" w:rsidR="00CD78B9" w:rsidRPr="0064577F" w:rsidRDefault="00CD78B9" w:rsidP="00CD78B9">
      <w:pPr>
        <w:pStyle w:val="NormalWeb"/>
      </w:pPr>
      <w:r w:rsidRPr="0064577F">
        <w:t>Within each of the specific audiences for focus groups, we will seat participants who have elevated risk of nonresponse</w:t>
      </w:r>
      <w:r w:rsidR="0091318E">
        <w:t xml:space="preserve">, or who are </w:t>
      </w:r>
      <w:r w:rsidR="00592441">
        <w:t>at risk for low response</w:t>
      </w:r>
      <w:r w:rsidR="0091318E">
        <w:t xml:space="preserve"> - </w:t>
      </w:r>
      <w:r w:rsidRPr="0064577F">
        <w:t xml:space="preserve">demographic, family composition, or housing tenure factors that are associated with </w:t>
      </w:r>
      <w:r w:rsidRPr="00521D7F">
        <w:t>lower response rates</w:t>
      </w:r>
      <w:r w:rsidR="0091318E" w:rsidRPr="00521D7F">
        <w:t xml:space="preserve"> - </w:t>
      </w:r>
      <w:r w:rsidRPr="00521D7F">
        <w:t xml:space="preserve">and to hear </w:t>
      </w:r>
      <w:r w:rsidR="001F687C" w:rsidRPr="00521D7F">
        <w:t xml:space="preserve">a broad range of perspectives. </w:t>
      </w:r>
      <w:r w:rsidRPr="00521D7F">
        <w:t xml:space="preserve">Participants must receive a minimum of </w:t>
      </w:r>
      <w:r w:rsidR="00F64F46" w:rsidRPr="00521D7F">
        <w:t>two</w:t>
      </w:r>
      <w:r w:rsidRPr="00521D7F">
        <w:t xml:space="preserve"> “priority audience” points to be eligible for participation in any of the audience focus groups. That is</w:t>
      </w:r>
      <w:r w:rsidRPr="0064577F">
        <w:t xml:space="preserve">, only potential participants with a priority audience score of </w:t>
      </w:r>
      <w:r w:rsidR="00F859B1">
        <w:t>two</w:t>
      </w:r>
      <w:r w:rsidR="00F859B1" w:rsidRPr="0064577F">
        <w:t xml:space="preserve"> </w:t>
      </w:r>
      <w:r w:rsidRPr="0064577F">
        <w:t xml:space="preserve">or more will be scheduled to ensure we are reaching the target audiences of this phase of research. </w:t>
      </w:r>
    </w:p>
    <w:p w14:paraId="2C232F40" w14:textId="77777777" w:rsidR="00CD78B9" w:rsidRPr="0064577F" w:rsidRDefault="00CD78B9" w:rsidP="00CD78B9">
      <w:pPr>
        <w:rPr>
          <w:rFonts w:ascii="Times New Roman" w:hAnsi="Times New Roman" w:cs="Times New Roman"/>
          <w:sz w:val="24"/>
          <w:szCs w:val="24"/>
        </w:rPr>
      </w:pPr>
      <w:r w:rsidRPr="0064577F">
        <w:rPr>
          <w:rFonts w:ascii="Times New Roman" w:hAnsi="Times New Roman" w:cs="Times New Roman"/>
          <w:sz w:val="24"/>
          <w:szCs w:val="24"/>
        </w:rPr>
        <w:t xml:space="preserve">In addition to establishing eligibility rules based on priority audience factors, we have established soft quotas for focus groups to recruit diverse subpopulations. Soft quotas ensure that the study sample represents individuals from a variety of demographic backgrounds. Census Bureau SMEs and </w:t>
      </w:r>
      <w:r w:rsidR="00DF5CA7">
        <w:rPr>
          <w:rFonts w:ascii="Times New Roman" w:hAnsi="Times New Roman" w:cs="Times New Roman"/>
          <w:sz w:val="24"/>
          <w:szCs w:val="24"/>
        </w:rPr>
        <w:t>the</w:t>
      </w:r>
      <w:r w:rsidRPr="0064577F">
        <w:rPr>
          <w:rFonts w:ascii="Times New Roman" w:hAnsi="Times New Roman" w:cs="Times New Roman"/>
          <w:sz w:val="24"/>
          <w:szCs w:val="24"/>
        </w:rPr>
        <w:t xml:space="preserve"> </w:t>
      </w:r>
      <w:r w:rsidR="005F6D9E" w:rsidRPr="0064577F">
        <w:rPr>
          <w:rFonts w:ascii="Times New Roman" w:hAnsi="Times New Roman" w:cs="Times New Roman"/>
          <w:sz w:val="24"/>
          <w:szCs w:val="24"/>
        </w:rPr>
        <w:t xml:space="preserve">ICC contractor </w:t>
      </w:r>
      <w:r w:rsidRPr="0064577F">
        <w:rPr>
          <w:rFonts w:ascii="Times New Roman" w:hAnsi="Times New Roman" w:cs="Times New Roman"/>
          <w:sz w:val="24"/>
          <w:szCs w:val="24"/>
        </w:rPr>
        <w:t xml:space="preserve">multicultural </w:t>
      </w:r>
      <w:r w:rsidR="005F6D9E" w:rsidRPr="0064577F">
        <w:rPr>
          <w:rFonts w:ascii="Times New Roman" w:hAnsi="Times New Roman" w:cs="Times New Roman"/>
          <w:sz w:val="24"/>
          <w:szCs w:val="24"/>
        </w:rPr>
        <w:t>agencies</w:t>
      </w:r>
      <w:r w:rsidRPr="0064577F">
        <w:rPr>
          <w:rFonts w:ascii="Times New Roman" w:hAnsi="Times New Roman" w:cs="Times New Roman"/>
          <w:sz w:val="24"/>
          <w:szCs w:val="24"/>
        </w:rPr>
        <w:t xml:space="preserve"> provided input for the soft quota proportio</w:t>
      </w:r>
      <w:r w:rsidR="001F2435">
        <w:rPr>
          <w:rFonts w:ascii="Times New Roman" w:hAnsi="Times New Roman" w:cs="Times New Roman"/>
          <w:sz w:val="24"/>
          <w:szCs w:val="24"/>
        </w:rPr>
        <w:t>ns for this research study (see</w:t>
      </w:r>
      <w:r w:rsidRPr="0064577F">
        <w:rPr>
          <w:rFonts w:ascii="Times New Roman" w:hAnsi="Times New Roman" w:cs="Times New Roman"/>
          <w:sz w:val="24"/>
          <w:szCs w:val="24"/>
        </w:rPr>
        <w:t xml:space="preserve"> </w:t>
      </w:r>
      <w:hyperlink w:anchor="_Appendix_B:_Focus" w:history="1">
        <w:r w:rsidRPr="0064577F">
          <w:rPr>
            <w:rStyle w:val="Hyperlink"/>
            <w:rFonts w:ascii="Times New Roman" w:hAnsi="Times New Roman" w:cs="Times New Roman"/>
            <w:color w:val="auto"/>
            <w:sz w:val="24"/>
            <w:szCs w:val="24"/>
            <w:u w:val="none"/>
          </w:rPr>
          <w:t xml:space="preserve">Appendix </w:t>
        </w:r>
        <w:r w:rsidR="00592441">
          <w:rPr>
            <w:rStyle w:val="Hyperlink"/>
            <w:rFonts w:ascii="Times New Roman" w:hAnsi="Times New Roman" w:cs="Times New Roman"/>
            <w:color w:val="auto"/>
            <w:sz w:val="24"/>
            <w:szCs w:val="24"/>
            <w:u w:val="none"/>
          </w:rPr>
          <w:t>C</w:t>
        </w:r>
      </w:hyperlink>
      <w:r w:rsidR="001F2435">
        <w:rPr>
          <w:rStyle w:val="Hyperlink"/>
          <w:rFonts w:ascii="Times New Roman" w:hAnsi="Times New Roman" w:cs="Times New Roman"/>
          <w:color w:val="auto"/>
          <w:sz w:val="24"/>
          <w:szCs w:val="24"/>
          <w:u w:val="none"/>
        </w:rPr>
        <w:t xml:space="preserve"> for Quota Tables</w:t>
      </w:r>
      <w:r w:rsidRPr="0064577F">
        <w:rPr>
          <w:rFonts w:ascii="Times New Roman" w:hAnsi="Times New Roman" w:cs="Times New Roman"/>
          <w:sz w:val="24"/>
          <w:szCs w:val="24"/>
        </w:rPr>
        <w:t>). The team will evaluate the confirmed recruiting list and determine throughout the data collection process if any subgroup is over- or under-represented based on the study’s soft quotas. We will adjust recruitment strategies accordingly, and every effort will be made to ensure a strong mix of participants in each group.</w:t>
      </w:r>
    </w:p>
    <w:p w14:paraId="5CD87CF8" w14:textId="77777777" w:rsidR="00FC4551" w:rsidRPr="0064577F" w:rsidRDefault="00F64F46" w:rsidP="00FC4551">
      <w:pPr>
        <w:pStyle w:val="NormalWeb"/>
      </w:pPr>
      <w:r w:rsidRPr="00664FCD">
        <w:rPr>
          <w:color w:val="000000" w:themeColor="text1"/>
        </w:rPr>
        <w:t>Team Y&amp;R will recruit between 14 and 16 participants, to seat six to eight participants per group.</w:t>
      </w:r>
      <w:r w:rsidRPr="00F64F46">
        <w:t xml:space="preserve"> Groups may proceed with only six participants if show rates are lower than anticipated (even in spite of over-recruitment efforts). </w:t>
      </w:r>
      <w:r>
        <w:t>Campaign</w:t>
      </w:r>
      <w:r w:rsidR="00FC4551" w:rsidRPr="0064577F">
        <w:t xml:space="preserve"> </w:t>
      </w:r>
      <w:r w:rsidR="00592441">
        <w:t xml:space="preserve">Testing </w:t>
      </w:r>
      <w:r w:rsidR="00FC4551" w:rsidRPr="0064577F">
        <w:t>focus groups will rely on an on-the-ground, in-the-community based recruitment strategy, in which the multicultural agencies tap into their network of community and organizational leaders to disseminate information and recruit potential participants.</w:t>
      </w:r>
    </w:p>
    <w:p w14:paraId="783F244F" w14:textId="77777777" w:rsidR="00CF7390" w:rsidRPr="0064577F" w:rsidRDefault="00FE1DB0" w:rsidP="00CF7390">
      <w:pPr>
        <w:pStyle w:val="NormalWeb"/>
      </w:pPr>
      <w:r w:rsidRPr="0064577F">
        <w:t xml:space="preserve">Each focus group will be </w:t>
      </w:r>
      <w:r w:rsidR="00E0723F" w:rsidRPr="0064577F">
        <w:t>approximately</w:t>
      </w:r>
      <w:r w:rsidRPr="0064577F">
        <w:t xml:space="preserve"> 90 minutes </w:t>
      </w:r>
      <w:r w:rsidR="00E0723F" w:rsidRPr="0064577F">
        <w:t>in duration</w:t>
      </w:r>
      <w:r w:rsidRPr="0064577F">
        <w:t>. Upon arrival at the facility, participants will receive a focus group information sheet and informed consent form (enclosed</w:t>
      </w:r>
      <w:r w:rsidR="00CE0FE1" w:rsidRPr="0064577F">
        <w:t xml:space="preserve"> as Appendix </w:t>
      </w:r>
      <w:r w:rsidR="00E0723F" w:rsidRPr="0064577F">
        <w:t>F</w:t>
      </w:r>
      <w:r w:rsidRPr="0064577F">
        <w:t xml:space="preserve">). A member of the research team will be available to answer any questions prior to the start of the discussion. Discussion will be </w:t>
      </w:r>
      <w:r w:rsidR="00CD78B9" w:rsidRPr="0064577F">
        <w:t>semi structured</w:t>
      </w:r>
      <w:r w:rsidRPr="0064577F">
        <w:t xml:space="preserve"> and aligned with a discussion guide. With guidance from contractor </w:t>
      </w:r>
      <w:r w:rsidR="00DF5CA7">
        <w:t>researchers</w:t>
      </w:r>
      <w:r w:rsidRPr="0064577F">
        <w:t xml:space="preserve">, multicultural specialist agencies, and Census Bureau SMEs, </w:t>
      </w:r>
      <w:r w:rsidR="004B1F8A" w:rsidRPr="0064577F">
        <w:t xml:space="preserve">we </w:t>
      </w:r>
      <w:r w:rsidRPr="0064577F">
        <w:t>ha</w:t>
      </w:r>
      <w:r w:rsidR="004B1F8A" w:rsidRPr="0064577F">
        <w:t>ve</w:t>
      </w:r>
      <w:r w:rsidRPr="0064577F">
        <w:t xml:space="preserve"> developed a discussion guide for the focus groups that covers key topics and identifies areas to probe for further information. </w:t>
      </w:r>
      <w:r w:rsidR="00592441" w:rsidRPr="0064577F">
        <w:t>Professionally trained moderators with demonstrated expertise in focus group facilitation and with specific audience groups will facilitate discussions</w:t>
      </w:r>
      <w:r w:rsidRPr="0064577F">
        <w:t>.</w:t>
      </w:r>
      <w:r w:rsidR="00670745">
        <w:t xml:space="preserve"> Moderators will facilitate non-English group in the appropriate language, and an interpreter will translate discussion into English for on-site observers located in a separate room.</w:t>
      </w:r>
    </w:p>
    <w:p w14:paraId="2960F252" w14:textId="77777777" w:rsidR="00FE1DB0" w:rsidRPr="0064577F" w:rsidRDefault="00FE1DB0" w:rsidP="00CF7390">
      <w:pPr>
        <w:pStyle w:val="NormalWeb"/>
        <w:spacing w:before="0" w:beforeAutospacing="0" w:after="0" w:afterAutospacing="0"/>
      </w:pPr>
      <w:r w:rsidRPr="0064577F">
        <w:t>The topics for discussion are as follows:</w:t>
      </w:r>
    </w:p>
    <w:p w14:paraId="073D04F1" w14:textId="77777777" w:rsidR="00FE1DB0" w:rsidRPr="0064577F" w:rsidRDefault="00FE1DB0" w:rsidP="00FE1DB0">
      <w:pPr>
        <w:pStyle w:val="NormalWeb"/>
        <w:numPr>
          <w:ilvl w:val="0"/>
          <w:numId w:val="2"/>
        </w:numPr>
      </w:pPr>
      <w:r w:rsidRPr="0064577F">
        <w:t>Section A: Introduction and Icebreaker (10 min.)</w:t>
      </w:r>
    </w:p>
    <w:p w14:paraId="4AF33A29" w14:textId="77777777" w:rsidR="00FE1DB0" w:rsidRPr="0064577F" w:rsidRDefault="00FE1DB0" w:rsidP="00FE1DB0">
      <w:pPr>
        <w:pStyle w:val="NormalWeb"/>
        <w:numPr>
          <w:ilvl w:val="0"/>
          <w:numId w:val="2"/>
        </w:numPr>
      </w:pPr>
      <w:r w:rsidRPr="0064577F">
        <w:t xml:space="preserve">Section B: </w:t>
      </w:r>
      <w:r w:rsidR="00CD78B9" w:rsidRPr="0064577F">
        <w:t>Warm Up</w:t>
      </w:r>
      <w:r w:rsidRPr="0064577F">
        <w:t xml:space="preserve"> (5 min.)</w:t>
      </w:r>
    </w:p>
    <w:p w14:paraId="700B21F7" w14:textId="77777777" w:rsidR="00FE1DB0" w:rsidRPr="0064577F" w:rsidRDefault="00FE1DB0" w:rsidP="00FE1DB0">
      <w:pPr>
        <w:pStyle w:val="NormalWeb"/>
        <w:numPr>
          <w:ilvl w:val="0"/>
          <w:numId w:val="2"/>
        </w:numPr>
      </w:pPr>
      <w:r w:rsidRPr="0064577F">
        <w:t xml:space="preserve">Section C: </w:t>
      </w:r>
      <w:r w:rsidR="00CD78B9" w:rsidRPr="0064577F">
        <w:t xml:space="preserve">Individual </w:t>
      </w:r>
      <w:r w:rsidR="00B7158C">
        <w:t>Advertisement Testing</w:t>
      </w:r>
      <w:r w:rsidR="00CD78B9" w:rsidRPr="0064577F">
        <w:t xml:space="preserve"> (6</w:t>
      </w:r>
      <w:r w:rsidRPr="0064577F">
        <w:t>5 min.)</w:t>
      </w:r>
    </w:p>
    <w:p w14:paraId="7622F039" w14:textId="77777777" w:rsidR="00FE1DB0" w:rsidRPr="0064577F" w:rsidRDefault="00FE1DB0" w:rsidP="00FE1DB0">
      <w:pPr>
        <w:pStyle w:val="NormalWeb"/>
        <w:numPr>
          <w:ilvl w:val="0"/>
          <w:numId w:val="2"/>
        </w:numPr>
      </w:pPr>
      <w:r w:rsidRPr="0064577F">
        <w:t xml:space="preserve">Section D: </w:t>
      </w:r>
      <w:r w:rsidR="00CD78B9" w:rsidRPr="0064577F">
        <w:t>Conclusion (1</w:t>
      </w:r>
      <w:r w:rsidRPr="0064577F">
        <w:t>0 min.)</w:t>
      </w:r>
    </w:p>
    <w:p w14:paraId="35669F56" w14:textId="77777777" w:rsidR="00FE1DB0" w:rsidRPr="0064577F" w:rsidRDefault="00FE1DB0" w:rsidP="00FE1DB0">
      <w:pPr>
        <w:pStyle w:val="NormalWeb"/>
      </w:pPr>
      <w:r w:rsidRPr="0064577F">
        <w:t xml:space="preserve">The complete discussion guide </w:t>
      </w:r>
      <w:r w:rsidR="00A4199B" w:rsidRPr="0064577F">
        <w:t>and screenshots for group activities are</w:t>
      </w:r>
      <w:r w:rsidRPr="0064577F">
        <w:t xml:space="preserve"> enclosed</w:t>
      </w:r>
      <w:r w:rsidR="00CE0FE1" w:rsidRPr="0064577F">
        <w:t xml:space="preserve"> (see Appendi</w:t>
      </w:r>
      <w:r w:rsidR="00A4199B" w:rsidRPr="0064577F">
        <w:t>ces</w:t>
      </w:r>
      <w:r w:rsidR="00CE0FE1" w:rsidRPr="0064577F">
        <w:t xml:space="preserve"> </w:t>
      </w:r>
      <w:r w:rsidR="00592441">
        <w:t xml:space="preserve">E </w:t>
      </w:r>
      <w:r w:rsidR="00A4199B" w:rsidRPr="0064577F">
        <w:t xml:space="preserve">and </w:t>
      </w:r>
      <w:r w:rsidR="00592441">
        <w:t>F</w:t>
      </w:r>
      <w:r w:rsidR="00A4199B" w:rsidRPr="0064577F">
        <w:t xml:space="preserve"> respectively</w:t>
      </w:r>
      <w:r w:rsidR="00CE0FE1" w:rsidRPr="0064577F">
        <w:t>)</w:t>
      </w:r>
      <w:r w:rsidRPr="0064577F">
        <w:t xml:space="preserve">. </w:t>
      </w:r>
    </w:p>
    <w:p w14:paraId="3CFB7DFC" w14:textId="33E4608C" w:rsidR="00040E36" w:rsidRPr="00592441" w:rsidRDefault="00FE1DB0">
      <w:pPr>
        <w:rPr>
          <w:rFonts w:ascii="Times New Roman" w:hAnsi="Times New Roman" w:cs="Times New Roman"/>
          <w:sz w:val="24"/>
          <w:szCs w:val="24"/>
        </w:rPr>
      </w:pPr>
      <w:r w:rsidRPr="0064577F">
        <w:rPr>
          <w:rFonts w:ascii="Times New Roman" w:hAnsi="Times New Roman" w:cs="Times New Roman"/>
          <w:b/>
          <w:color w:val="000000"/>
          <w:sz w:val="24"/>
          <w:szCs w:val="24"/>
        </w:rPr>
        <w:t>Incentives</w:t>
      </w:r>
      <w:r w:rsidRPr="00592441">
        <w:rPr>
          <w:rFonts w:ascii="Times New Roman" w:hAnsi="Times New Roman" w:cs="Times New Roman"/>
          <w:color w:val="000000"/>
          <w:sz w:val="24"/>
          <w:szCs w:val="24"/>
        </w:rPr>
        <w:t xml:space="preserve">: </w:t>
      </w:r>
      <w:r w:rsidRPr="00592441">
        <w:rPr>
          <w:rFonts w:ascii="Times New Roman" w:hAnsi="Times New Roman" w:cs="Times New Roman"/>
          <w:sz w:val="24"/>
          <w:szCs w:val="24"/>
        </w:rPr>
        <w:t xml:space="preserve">We are requesting </w:t>
      </w:r>
      <w:r w:rsidR="00945EED" w:rsidRPr="00592441">
        <w:rPr>
          <w:rFonts w:ascii="Times New Roman" w:hAnsi="Times New Roman" w:cs="Times New Roman"/>
          <w:sz w:val="24"/>
          <w:szCs w:val="24"/>
        </w:rPr>
        <w:t xml:space="preserve">that </w:t>
      </w:r>
      <w:r w:rsidRPr="00592441">
        <w:rPr>
          <w:rFonts w:ascii="Times New Roman" w:hAnsi="Times New Roman" w:cs="Times New Roman"/>
          <w:sz w:val="24"/>
          <w:szCs w:val="24"/>
        </w:rPr>
        <w:t>OMB authorize the Census Bureau to ap</w:t>
      </w:r>
      <w:r w:rsidR="00CF7390" w:rsidRPr="00592441">
        <w:rPr>
          <w:rFonts w:ascii="Times New Roman" w:hAnsi="Times New Roman" w:cs="Times New Roman"/>
          <w:sz w:val="24"/>
          <w:szCs w:val="24"/>
        </w:rPr>
        <w:t>prove an incentive amount of $75</w:t>
      </w:r>
      <w:r w:rsidR="00117A32">
        <w:rPr>
          <w:rFonts w:ascii="Times New Roman" w:hAnsi="Times New Roman" w:cs="Times New Roman"/>
          <w:sz w:val="24"/>
          <w:szCs w:val="24"/>
        </w:rPr>
        <w:t>, as is typical for the Census Bureau for focus groups.</w:t>
      </w:r>
    </w:p>
    <w:p w14:paraId="171CFAED" w14:textId="77777777" w:rsidR="00040E36" w:rsidRPr="00592441" w:rsidRDefault="00040E36">
      <w:pPr>
        <w:rPr>
          <w:rFonts w:ascii="Times New Roman" w:hAnsi="Times New Roman" w:cs="Times New Roman"/>
          <w:b/>
          <w:color w:val="000000"/>
          <w:sz w:val="24"/>
          <w:szCs w:val="24"/>
        </w:rPr>
      </w:pPr>
    </w:p>
    <w:p w14:paraId="4DD3096C" w14:textId="04A1EC6C" w:rsidR="00FE1DB0" w:rsidRPr="0064577F" w:rsidRDefault="00FE1DB0" w:rsidP="00FE1DB0">
      <w:pPr>
        <w:rPr>
          <w:rFonts w:ascii="Times New Roman" w:hAnsi="Times New Roman" w:cs="Times New Roman"/>
          <w:color w:val="000000"/>
          <w:sz w:val="24"/>
          <w:szCs w:val="24"/>
        </w:rPr>
      </w:pPr>
      <w:r w:rsidRPr="00592441">
        <w:rPr>
          <w:rFonts w:ascii="Times New Roman" w:hAnsi="Times New Roman" w:cs="Times New Roman"/>
          <w:b/>
          <w:color w:val="000000"/>
          <w:sz w:val="24"/>
          <w:szCs w:val="24"/>
        </w:rPr>
        <w:t>Length of Interview</w:t>
      </w:r>
      <w:r w:rsidRPr="00592441">
        <w:rPr>
          <w:rFonts w:ascii="Times New Roman" w:hAnsi="Times New Roman" w:cs="Times New Roman"/>
          <w:color w:val="000000"/>
          <w:sz w:val="24"/>
          <w:szCs w:val="24"/>
        </w:rPr>
        <w:t>: Focus</w:t>
      </w:r>
      <w:r w:rsidRPr="0064577F">
        <w:rPr>
          <w:rFonts w:ascii="Times New Roman" w:hAnsi="Times New Roman" w:cs="Times New Roman"/>
          <w:color w:val="000000"/>
          <w:sz w:val="24"/>
          <w:szCs w:val="24"/>
        </w:rPr>
        <w:t xml:space="preserve"> groups will last approximately 90 minutes. For each group, </w:t>
      </w:r>
      <w:r w:rsidR="00664FCD">
        <w:rPr>
          <w:rFonts w:ascii="Times New Roman" w:hAnsi="Times New Roman" w:cs="Times New Roman"/>
          <w:color w:val="000000"/>
          <w:sz w:val="24"/>
          <w:szCs w:val="24"/>
        </w:rPr>
        <w:t xml:space="preserve">we </w:t>
      </w:r>
      <w:r w:rsidR="00664FCD" w:rsidRPr="00664FCD">
        <w:rPr>
          <w:rFonts w:ascii="Times New Roman" w:hAnsi="Times New Roman" w:cs="Times New Roman"/>
          <w:color w:val="000000"/>
          <w:sz w:val="24"/>
          <w:szCs w:val="24"/>
        </w:rPr>
        <w:t xml:space="preserve">will recruit between 14 and 16 participants, to </w:t>
      </w:r>
      <w:r w:rsidR="00664FCD" w:rsidRPr="00592441">
        <w:rPr>
          <w:rFonts w:ascii="Times New Roman" w:hAnsi="Times New Roman" w:cs="Times New Roman"/>
          <w:color w:val="000000"/>
          <w:sz w:val="24"/>
          <w:szCs w:val="24"/>
        </w:rPr>
        <w:t>seat eight participants per group</w:t>
      </w:r>
      <w:r w:rsidRPr="00592441">
        <w:rPr>
          <w:rFonts w:ascii="Times New Roman" w:hAnsi="Times New Roman" w:cs="Times New Roman"/>
          <w:color w:val="000000"/>
          <w:sz w:val="24"/>
          <w:szCs w:val="24"/>
        </w:rPr>
        <w:t>. Thus, the</w:t>
      </w:r>
      <w:r w:rsidR="00B25D4D" w:rsidRPr="00592441">
        <w:rPr>
          <w:rFonts w:ascii="Times New Roman" w:hAnsi="Times New Roman" w:cs="Times New Roman"/>
          <w:color w:val="000000"/>
          <w:sz w:val="24"/>
          <w:szCs w:val="24"/>
        </w:rPr>
        <w:t xml:space="preserve"> estimated</w:t>
      </w:r>
      <w:r w:rsidRPr="00592441">
        <w:rPr>
          <w:rFonts w:ascii="Times New Roman" w:hAnsi="Times New Roman" w:cs="Times New Roman"/>
          <w:color w:val="000000"/>
          <w:sz w:val="24"/>
          <w:szCs w:val="24"/>
        </w:rPr>
        <w:t xml:space="preserve"> maximum total respondent burden for this </w:t>
      </w:r>
      <w:r w:rsidRPr="004A4238">
        <w:rPr>
          <w:rFonts w:ascii="Times New Roman" w:hAnsi="Times New Roman" w:cs="Times New Roman"/>
          <w:color w:val="000000"/>
          <w:sz w:val="24"/>
          <w:szCs w:val="24"/>
        </w:rPr>
        <w:t xml:space="preserve">study is </w:t>
      </w:r>
      <w:r w:rsidR="004A4238" w:rsidRPr="004A4238">
        <w:rPr>
          <w:rFonts w:ascii="Times New Roman" w:hAnsi="Times New Roman" w:cs="Times New Roman"/>
          <w:color w:val="000000"/>
          <w:sz w:val="24"/>
          <w:szCs w:val="24"/>
        </w:rPr>
        <w:t>2893.33</w:t>
      </w:r>
      <w:r w:rsidR="004A4238">
        <w:rPr>
          <w:rFonts w:ascii="Times New Roman" w:hAnsi="Times New Roman" w:cs="Times New Roman"/>
          <w:b/>
          <w:color w:val="000000"/>
          <w:sz w:val="24"/>
          <w:szCs w:val="24"/>
        </w:rPr>
        <w:t xml:space="preserve"> </w:t>
      </w:r>
      <w:r w:rsidRPr="00592441">
        <w:rPr>
          <w:rFonts w:ascii="Times New Roman" w:hAnsi="Times New Roman" w:cs="Times New Roman"/>
          <w:color w:val="000000"/>
          <w:sz w:val="24"/>
          <w:szCs w:val="24"/>
        </w:rPr>
        <w:t>hours, inclusive of screening and informed consent ac</w:t>
      </w:r>
      <w:r w:rsidR="00FD1513" w:rsidRPr="00592441">
        <w:rPr>
          <w:rFonts w:ascii="Times New Roman" w:hAnsi="Times New Roman" w:cs="Times New Roman"/>
          <w:color w:val="000000"/>
          <w:sz w:val="24"/>
          <w:szCs w:val="24"/>
        </w:rPr>
        <w:t>tivities (see Burden Hour Calculation below).</w:t>
      </w:r>
      <w:r w:rsidR="00FD1513" w:rsidRPr="0064577F">
        <w:rPr>
          <w:rFonts w:ascii="Times New Roman" w:hAnsi="Times New Roman" w:cs="Times New Roman"/>
          <w:color w:val="000000"/>
          <w:sz w:val="24"/>
          <w:szCs w:val="24"/>
        </w:rPr>
        <w:t xml:space="preserve"> </w:t>
      </w:r>
    </w:p>
    <w:p w14:paraId="341D5E55" w14:textId="77777777" w:rsidR="00475BE1" w:rsidRPr="0064577F" w:rsidRDefault="00475BE1" w:rsidP="00FE1DB0">
      <w:pPr>
        <w:rPr>
          <w:rFonts w:ascii="Times New Roman" w:hAnsi="Times New Roman" w:cs="Times New Roman"/>
          <w:color w:val="000000"/>
          <w:sz w:val="24"/>
          <w:szCs w:val="24"/>
        </w:rPr>
      </w:pPr>
    </w:p>
    <w:p w14:paraId="65B8C482" w14:textId="77777777" w:rsidR="00CF7390" w:rsidRPr="00592441" w:rsidRDefault="00CF7390" w:rsidP="00CF7390">
      <w:pPr>
        <w:rPr>
          <w:rFonts w:ascii="Times New Roman" w:hAnsi="Times New Roman" w:cs="Times New Roman"/>
          <w:color w:val="000000"/>
          <w:sz w:val="24"/>
          <w:szCs w:val="24"/>
        </w:rPr>
      </w:pPr>
      <w:r w:rsidRPr="00592441">
        <w:rPr>
          <w:rFonts w:ascii="Times New Roman" w:hAnsi="Times New Roman" w:cs="Times New Roman"/>
          <w:b/>
          <w:color w:val="000000"/>
          <w:sz w:val="24"/>
          <w:szCs w:val="24"/>
        </w:rPr>
        <w:t>Enclosures</w:t>
      </w:r>
      <w:r w:rsidRPr="00592441">
        <w:rPr>
          <w:rFonts w:ascii="Times New Roman" w:hAnsi="Times New Roman" w:cs="Times New Roman"/>
          <w:color w:val="000000"/>
          <w:sz w:val="24"/>
          <w:szCs w:val="24"/>
        </w:rPr>
        <w:t>:</w:t>
      </w:r>
      <w:r w:rsidRPr="00592441">
        <w:rPr>
          <w:rFonts w:ascii="Times New Roman" w:hAnsi="Times New Roman" w:cs="Times New Roman"/>
          <w:b/>
          <w:color w:val="000000"/>
          <w:sz w:val="24"/>
          <w:szCs w:val="24"/>
        </w:rPr>
        <w:t xml:space="preserve"> </w:t>
      </w:r>
      <w:r w:rsidRPr="00592441">
        <w:rPr>
          <w:rFonts w:ascii="Times New Roman" w:hAnsi="Times New Roman" w:cs="Times New Roman"/>
          <w:color w:val="000000"/>
          <w:sz w:val="24"/>
          <w:szCs w:val="24"/>
        </w:rPr>
        <w:t>The following are enclosed:</w:t>
      </w:r>
    </w:p>
    <w:p w14:paraId="7C57A310" w14:textId="77777777" w:rsidR="00CF7390" w:rsidRPr="00592441" w:rsidRDefault="00CF7390" w:rsidP="00ED68B8">
      <w:pPr>
        <w:pStyle w:val="ListParagraph"/>
        <w:numPr>
          <w:ilvl w:val="0"/>
          <w:numId w:val="1"/>
        </w:numPr>
        <w:rPr>
          <w:rFonts w:ascii="Times New Roman" w:hAnsi="Times New Roman"/>
          <w:color w:val="000000"/>
          <w:sz w:val="24"/>
          <w:szCs w:val="24"/>
        </w:rPr>
      </w:pPr>
      <w:bookmarkStart w:id="4" w:name="_Hlk499717067"/>
      <w:r w:rsidRPr="00592441">
        <w:rPr>
          <w:rFonts w:ascii="Times New Roman" w:hAnsi="Times New Roman"/>
          <w:color w:val="000000"/>
          <w:sz w:val="24"/>
          <w:szCs w:val="24"/>
        </w:rPr>
        <w:t xml:space="preserve">Appendix </w:t>
      </w:r>
      <w:r w:rsidR="004D2816" w:rsidRPr="00592441">
        <w:rPr>
          <w:rFonts w:ascii="Times New Roman" w:hAnsi="Times New Roman"/>
          <w:color w:val="000000"/>
          <w:sz w:val="24"/>
          <w:szCs w:val="24"/>
        </w:rPr>
        <w:t>C</w:t>
      </w:r>
      <w:r w:rsidRPr="00592441">
        <w:rPr>
          <w:rFonts w:ascii="Times New Roman" w:hAnsi="Times New Roman"/>
          <w:color w:val="000000"/>
          <w:sz w:val="24"/>
          <w:szCs w:val="24"/>
        </w:rPr>
        <w:t xml:space="preserve">: </w:t>
      </w:r>
      <w:r w:rsidR="00ED68B8" w:rsidRPr="00592441">
        <w:rPr>
          <w:rFonts w:ascii="Times New Roman" w:hAnsi="Times New Roman"/>
          <w:color w:val="000000"/>
          <w:sz w:val="24"/>
          <w:szCs w:val="24"/>
        </w:rPr>
        <w:t>Focus Group Screening Questionnaires by Audience</w:t>
      </w:r>
    </w:p>
    <w:p w14:paraId="491795F9" w14:textId="77777777" w:rsidR="00ED68B8" w:rsidRPr="00592441" w:rsidRDefault="00E0723F" w:rsidP="00ED68B8">
      <w:pPr>
        <w:pStyle w:val="ListParagraph"/>
        <w:numPr>
          <w:ilvl w:val="0"/>
          <w:numId w:val="1"/>
        </w:numPr>
        <w:rPr>
          <w:rFonts w:ascii="Times New Roman" w:hAnsi="Times New Roman"/>
          <w:color w:val="000000"/>
          <w:sz w:val="24"/>
          <w:szCs w:val="24"/>
        </w:rPr>
      </w:pPr>
      <w:r w:rsidRPr="00592441">
        <w:rPr>
          <w:rFonts w:ascii="Times New Roman" w:hAnsi="Times New Roman"/>
          <w:color w:val="000000"/>
          <w:sz w:val="24"/>
          <w:szCs w:val="24"/>
        </w:rPr>
        <w:t xml:space="preserve">Appendix </w:t>
      </w:r>
      <w:r w:rsidR="004D2816" w:rsidRPr="00592441">
        <w:rPr>
          <w:rFonts w:ascii="Times New Roman" w:hAnsi="Times New Roman"/>
          <w:color w:val="000000"/>
          <w:sz w:val="24"/>
          <w:szCs w:val="24"/>
        </w:rPr>
        <w:t>D</w:t>
      </w:r>
      <w:r w:rsidRPr="00592441">
        <w:rPr>
          <w:rFonts w:ascii="Times New Roman" w:hAnsi="Times New Roman"/>
          <w:color w:val="000000"/>
          <w:sz w:val="24"/>
          <w:szCs w:val="24"/>
        </w:rPr>
        <w:t xml:space="preserve">: </w:t>
      </w:r>
      <w:r w:rsidR="00ED68B8" w:rsidRPr="00592441">
        <w:rPr>
          <w:rFonts w:ascii="Times New Roman" w:hAnsi="Times New Roman"/>
          <w:color w:val="000000"/>
          <w:sz w:val="24"/>
          <w:szCs w:val="24"/>
        </w:rPr>
        <w:t xml:space="preserve">Focus Group Audience Criteria with Quota Tables </w:t>
      </w:r>
    </w:p>
    <w:p w14:paraId="28E1405C" w14:textId="77777777" w:rsidR="00CF7390" w:rsidRPr="00592441" w:rsidRDefault="00CF7390" w:rsidP="00CF7390">
      <w:pPr>
        <w:pStyle w:val="ListParagraph"/>
        <w:numPr>
          <w:ilvl w:val="0"/>
          <w:numId w:val="1"/>
        </w:numPr>
        <w:rPr>
          <w:rFonts w:ascii="Times New Roman" w:hAnsi="Times New Roman"/>
          <w:color w:val="000000"/>
          <w:sz w:val="24"/>
          <w:szCs w:val="24"/>
        </w:rPr>
      </w:pPr>
      <w:r w:rsidRPr="00592441">
        <w:rPr>
          <w:rFonts w:ascii="Times New Roman" w:hAnsi="Times New Roman"/>
          <w:color w:val="000000"/>
          <w:sz w:val="24"/>
          <w:szCs w:val="24"/>
        </w:rPr>
        <w:t xml:space="preserve">Appendix </w:t>
      </w:r>
      <w:r w:rsidR="004D2816" w:rsidRPr="00592441">
        <w:rPr>
          <w:rFonts w:ascii="Times New Roman" w:hAnsi="Times New Roman"/>
          <w:color w:val="000000"/>
          <w:sz w:val="24"/>
          <w:szCs w:val="24"/>
        </w:rPr>
        <w:t>E</w:t>
      </w:r>
      <w:r w:rsidRPr="00592441">
        <w:rPr>
          <w:rFonts w:ascii="Times New Roman" w:hAnsi="Times New Roman"/>
          <w:color w:val="000000"/>
          <w:sz w:val="24"/>
          <w:szCs w:val="24"/>
        </w:rPr>
        <w:t xml:space="preserve">: Focus </w:t>
      </w:r>
      <w:r w:rsidR="004C2C0D" w:rsidRPr="00592441">
        <w:rPr>
          <w:rFonts w:ascii="Times New Roman" w:hAnsi="Times New Roman"/>
          <w:color w:val="000000"/>
          <w:sz w:val="24"/>
          <w:szCs w:val="24"/>
        </w:rPr>
        <w:t>G</w:t>
      </w:r>
      <w:r w:rsidRPr="00592441">
        <w:rPr>
          <w:rFonts w:ascii="Times New Roman" w:hAnsi="Times New Roman"/>
          <w:color w:val="000000"/>
          <w:sz w:val="24"/>
          <w:szCs w:val="24"/>
        </w:rPr>
        <w:t xml:space="preserve">roup </w:t>
      </w:r>
      <w:r w:rsidR="004C2C0D" w:rsidRPr="00592441">
        <w:rPr>
          <w:rFonts w:ascii="Times New Roman" w:hAnsi="Times New Roman"/>
          <w:color w:val="000000"/>
          <w:sz w:val="24"/>
          <w:szCs w:val="24"/>
        </w:rPr>
        <w:t>D</w:t>
      </w:r>
      <w:r w:rsidRPr="00592441">
        <w:rPr>
          <w:rFonts w:ascii="Times New Roman" w:hAnsi="Times New Roman"/>
          <w:color w:val="000000"/>
          <w:sz w:val="24"/>
          <w:szCs w:val="24"/>
        </w:rPr>
        <w:t xml:space="preserve">iscussion </w:t>
      </w:r>
      <w:r w:rsidR="006A451A" w:rsidRPr="00592441">
        <w:rPr>
          <w:rFonts w:ascii="Times New Roman" w:hAnsi="Times New Roman"/>
          <w:color w:val="000000"/>
          <w:sz w:val="24"/>
          <w:szCs w:val="24"/>
        </w:rPr>
        <w:t>G</w:t>
      </w:r>
      <w:r w:rsidRPr="00592441">
        <w:rPr>
          <w:rFonts w:ascii="Times New Roman" w:hAnsi="Times New Roman"/>
          <w:color w:val="000000"/>
          <w:sz w:val="24"/>
          <w:szCs w:val="24"/>
        </w:rPr>
        <w:t>uide</w:t>
      </w:r>
    </w:p>
    <w:p w14:paraId="646EC729" w14:textId="77777777" w:rsidR="00CF7390" w:rsidRPr="00592441" w:rsidRDefault="00CF7390" w:rsidP="00CF7390">
      <w:pPr>
        <w:pStyle w:val="ListParagraph"/>
        <w:numPr>
          <w:ilvl w:val="0"/>
          <w:numId w:val="1"/>
        </w:numPr>
        <w:rPr>
          <w:rFonts w:ascii="Times New Roman" w:hAnsi="Times New Roman"/>
          <w:color w:val="000000"/>
          <w:sz w:val="24"/>
          <w:szCs w:val="24"/>
        </w:rPr>
      </w:pPr>
      <w:r w:rsidRPr="00592441">
        <w:rPr>
          <w:rFonts w:ascii="Times New Roman" w:hAnsi="Times New Roman"/>
          <w:color w:val="000000"/>
          <w:sz w:val="24"/>
          <w:szCs w:val="24"/>
        </w:rPr>
        <w:t xml:space="preserve">Appendix </w:t>
      </w:r>
      <w:r w:rsidR="004D2816" w:rsidRPr="00592441">
        <w:rPr>
          <w:rFonts w:ascii="Times New Roman" w:hAnsi="Times New Roman"/>
          <w:color w:val="000000"/>
          <w:sz w:val="24"/>
          <w:szCs w:val="24"/>
        </w:rPr>
        <w:t>F</w:t>
      </w:r>
      <w:r w:rsidRPr="00592441">
        <w:rPr>
          <w:rFonts w:ascii="Times New Roman" w:hAnsi="Times New Roman"/>
          <w:color w:val="000000"/>
          <w:sz w:val="24"/>
          <w:szCs w:val="24"/>
        </w:rPr>
        <w:t xml:space="preserve">: Focus </w:t>
      </w:r>
      <w:r w:rsidR="004C2C0D" w:rsidRPr="00592441">
        <w:rPr>
          <w:rFonts w:ascii="Times New Roman" w:hAnsi="Times New Roman"/>
          <w:color w:val="000000"/>
          <w:sz w:val="24"/>
          <w:szCs w:val="24"/>
        </w:rPr>
        <w:t>G</w:t>
      </w:r>
      <w:r w:rsidRPr="00592441">
        <w:rPr>
          <w:rFonts w:ascii="Times New Roman" w:hAnsi="Times New Roman"/>
          <w:color w:val="000000"/>
          <w:sz w:val="24"/>
          <w:szCs w:val="24"/>
        </w:rPr>
        <w:t xml:space="preserve">roup </w:t>
      </w:r>
      <w:r w:rsidR="004C2C0D" w:rsidRPr="00592441">
        <w:rPr>
          <w:rFonts w:ascii="Times New Roman" w:hAnsi="Times New Roman"/>
          <w:color w:val="000000"/>
          <w:sz w:val="24"/>
          <w:szCs w:val="24"/>
        </w:rPr>
        <w:t>A</w:t>
      </w:r>
      <w:r w:rsidRPr="00592441">
        <w:rPr>
          <w:rFonts w:ascii="Times New Roman" w:hAnsi="Times New Roman"/>
          <w:color w:val="000000"/>
          <w:sz w:val="24"/>
          <w:szCs w:val="24"/>
        </w:rPr>
        <w:t>ctivities</w:t>
      </w:r>
    </w:p>
    <w:p w14:paraId="08DB6383" w14:textId="77777777" w:rsidR="00CF7390" w:rsidRPr="00592441" w:rsidRDefault="00CF7390" w:rsidP="00CF7390">
      <w:pPr>
        <w:pStyle w:val="ListParagraph"/>
        <w:numPr>
          <w:ilvl w:val="0"/>
          <w:numId w:val="1"/>
        </w:numPr>
        <w:rPr>
          <w:rFonts w:ascii="Times New Roman" w:hAnsi="Times New Roman"/>
          <w:color w:val="000000"/>
          <w:sz w:val="24"/>
          <w:szCs w:val="24"/>
        </w:rPr>
      </w:pPr>
      <w:r w:rsidRPr="00592441">
        <w:rPr>
          <w:rFonts w:ascii="Times New Roman" w:hAnsi="Times New Roman"/>
          <w:color w:val="000000"/>
          <w:sz w:val="24"/>
          <w:szCs w:val="24"/>
        </w:rPr>
        <w:t xml:space="preserve">Appendix </w:t>
      </w:r>
      <w:r w:rsidR="004D2816" w:rsidRPr="00592441">
        <w:rPr>
          <w:rFonts w:ascii="Times New Roman" w:hAnsi="Times New Roman"/>
          <w:color w:val="000000"/>
          <w:sz w:val="24"/>
          <w:szCs w:val="24"/>
        </w:rPr>
        <w:t>G</w:t>
      </w:r>
      <w:r w:rsidRPr="00592441">
        <w:rPr>
          <w:rFonts w:ascii="Times New Roman" w:hAnsi="Times New Roman"/>
          <w:color w:val="000000"/>
          <w:sz w:val="24"/>
          <w:szCs w:val="24"/>
        </w:rPr>
        <w:t xml:space="preserve">: </w:t>
      </w:r>
      <w:r w:rsidR="00405B9E" w:rsidRPr="00592441">
        <w:rPr>
          <w:rFonts w:ascii="Times New Roman" w:hAnsi="Times New Roman"/>
          <w:color w:val="000000"/>
          <w:sz w:val="24"/>
          <w:szCs w:val="24"/>
        </w:rPr>
        <w:t xml:space="preserve">Focus </w:t>
      </w:r>
      <w:r w:rsidR="004C2C0D" w:rsidRPr="00592441">
        <w:rPr>
          <w:rFonts w:ascii="Times New Roman" w:hAnsi="Times New Roman"/>
          <w:color w:val="000000"/>
          <w:sz w:val="24"/>
          <w:szCs w:val="24"/>
        </w:rPr>
        <w:t>G</w:t>
      </w:r>
      <w:r w:rsidR="00405B9E" w:rsidRPr="00592441">
        <w:rPr>
          <w:rFonts w:ascii="Times New Roman" w:hAnsi="Times New Roman"/>
          <w:color w:val="000000"/>
          <w:sz w:val="24"/>
          <w:szCs w:val="24"/>
        </w:rPr>
        <w:t xml:space="preserve">roup </w:t>
      </w:r>
      <w:r w:rsidR="004C2C0D" w:rsidRPr="00592441">
        <w:rPr>
          <w:rFonts w:ascii="Times New Roman" w:hAnsi="Times New Roman"/>
          <w:color w:val="000000"/>
          <w:sz w:val="24"/>
          <w:szCs w:val="24"/>
        </w:rPr>
        <w:t>C</w:t>
      </w:r>
      <w:r w:rsidRPr="00592441">
        <w:rPr>
          <w:rFonts w:ascii="Times New Roman" w:hAnsi="Times New Roman"/>
          <w:color w:val="000000"/>
          <w:sz w:val="24"/>
          <w:szCs w:val="24"/>
        </w:rPr>
        <w:t xml:space="preserve">onsent </w:t>
      </w:r>
      <w:r w:rsidR="004C2C0D" w:rsidRPr="00592441">
        <w:rPr>
          <w:rFonts w:ascii="Times New Roman" w:hAnsi="Times New Roman"/>
          <w:color w:val="000000"/>
          <w:sz w:val="24"/>
          <w:szCs w:val="24"/>
        </w:rPr>
        <w:t>F</w:t>
      </w:r>
      <w:r w:rsidRPr="00592441">
        <w:rPr>
          <w:rFonts w:ascii="Times New Roman" w:hAnsi="Times New Roman"/>
          <w:color w:val="000000"/>
          <w:sz w:val="24"/>
          <w:szCs w:val="24"/>
        </w:rPr>
        <w:t>orm</w:t>
      </w:r>
    </w:p>
    <w:bookmarkEnd w:id="4"/>
    <w:p w14:paraId="0D5387E0" w14:textId="77777777" w:rsidR="00CF7390" w:rsidRPr="0064577F" w:rsidRDefault="00CF7390">
      <w:pPr>
        <w:rPr>
          <w:rFonts w:ascii="Times New Roman" w:hAnsi="Times New Roman" w:cs="Times New Roman"/>
          <w:b/>
          <w:bCs/>
          <w:color w:val="000000"/>
          <w:sz w:val="24"/>
          <w:szCs w:val="24"/>
        </w:rPr>
      </w:pPr>
    </w:p>
    <w:p w14:paraId="58905206" w14:textId="77777777" w:rsidR="00B74D1B" w:rsidRPr="0064577F" w:rsidRDefault="00B74D1B">
      <w:pPr>
        <w:rPr>
          <w:rFonts w:ascii="Times New Roman" w:hAnsi="Times New Roman" w:cs="Times New Roman"/>
          <w:b/>
          <w:bCs/>
          <w:color w:val="000000"/>
          <w:sz w:val="24"/>
          <w:szCs w:val="24"/>
        </w:rPr>
      </w:pPr>
      <w:r w:rsidRPr="0064577F">
        <w:rPr>
          <w:rFonts w:ascii="Times New Roman" w:hAnsi="Times New Roman" w:cs="Times New Roman"/>
          <w:b/>
          <w:bCs/>
          <w:color w:val="000000"/>
          <w:sz w:val="24"/>
          <w:szCs w:val="24"/>
        </w:rPr>
        <w:br w:type="page"/>
      </w:r>
    </w:p>
    <w:p w14:paraId="33A78C1E" w14:textId="77777777" w:rsidR="002E7BBB" w:rsidRPr="0064577F" w:rsidRDefault="00CD78B9" w:rsidP="00CD78B9">
      <w:pPr>
        <w:shd w:val="clear" w:color="auto" w:fill="B4C6E7" w:themeFill="accent1" w:themeFillTint="66"/>
        <w:tabs>
          <w:tab w:val="left" w:pos="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b/>
          <w:bCs/>
          <w:color w:val="000000"/>
          <w:sz w:val="24"/>
          <w:szCs w:val="24"/>
        </w:rPr>
      </w:pPr>
      <w:r w:rsidRPr="0064577F">
        <w:rPr>
          <w:rFonts w:ascii="Times New Roman" w:hAnsi="Times New Roman" w:cs="Times New Roman"/>
          <w:b/>
          <w:bCs/>
          <w:color w:val="000000"/>
          <w:sz w:val="24"/>
          <w:szCs w:val="24"/>
        </w:rPr>
        <w:t>Burden Hour Computation</w:t>
      </w:r>
    </w:p>
    <w:p w14:paraId="3DB72FDE" w14:textId="77777777" w:rsidR="009677B0" w:rsidRPr="0064577F" w:rsidRDefault="009677B0" w:rsidP="009677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sz w:val="24"/>
          <w:szCs w:val="24"/>
        </w:rPr>
      </w:pPr>
      <w:r w:rsidRPr="0064577F">
        <w:rPr>
          <w:rFonts w:ascii="Times New Roman" w:hAnsi="Times New Roman" w:cs="Times New Roman"/>
          <w:b/>
          <w:bCs/>
          <w:color w:val="000000"/>
          <w:sz w:val="24"/>
          <w:szCs w:val="24"/>
          <w:u w:val="single"/>
        </w:rPr>
        <w:t xml:space="preserve">Online </w:t>
      </w:r>
      <w:r w:rsidR="00863B04">
        <w:rPr>
          <w:rFonts w:ascii="Times New Roman" w:hAnsi="Times New Roman" w:cs="Times New Roman"/>
          <w:b/>
          <w:bCs/>
          <w:color w:val="000000"/>
          <w:sz w:val="24"/>
          <w:szCs w:val="24"/>
          <w:u w:val="single"/>
        </w:rPr>
        <w:t>Qualitative Testing</w:t>
      </w:r>
    </w:p>
    <w:p w14:paraId="37B430BD" w14:textId="77777777" w:rsidR="009677B0" w:rsidRPr="0064577F" w:rsidRDefault="009677B0" w:rsidP="009677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i/>
          <w:iCs/>
          <w:color w:val="000000"/>
          <w:sz w:val="24"/>
          <w:szCs w:val="24"/>
        </w:rPr>
      </w:pPr>
      <w:r w:rsidRPr="0064577F">
        <w:rPr>
          <w:rFonts w:ascii="Times New Roman" w:hAnsi="Times New Roman" w:cs="Times New Roman"/>
          <w:b/>
          <w:bCs/>
          <w:color w:val="000000"/>
          <w:sz w:val="24"/>
          <w:szCs w:val="24"/>
        </w:rPr>
        <w:t xml:space="preserve">BURDEN HOUR COMPUTATION </w:t>
      </w:r>
      <w:r w:rsidRPr="0064577F">
        <w:rPr>
          <w:rFonts w:ascii="Times New Roman" w:hAnsi="Times New Roman" w:cs="Times New Roman"/>
          <w:i/>
          <w:iCs/>
          <w:color w:val="000000"/>
          <w:sz w:val="24"/>
          <w:szCs w:val="24"/>
        </w:rPr>
        <w:t>Number of respondents (X) estimated response or participation time in minutes (/60) = annual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3"/>
        <w:gridCol w:w="2109"/>
        <w:gridCol w:w="1439"/>
      </w:tblGrid>
      <w:tr w:rsidR="009677B0" w:rsidRPr="0064577F" w14:paraId="07C2EBE9" w14:textId="77777777" w:rsidTr="007672BD">
        <w:tc>
          <w:tcPr>
            <w:tcW w:w="3415" w:type="dxa"/>
            <w:tcBorders>
              <w:top w:val="single" w:sz="4" w:space="0" w:color="auto"/>
              <w:left w:val="single" w:sz="4" w:space="0" w:color="auto"/>
              <w:bottom w:val="single" w:sz="4" w:space="0" w:color="auto"/>
              <w:right w:val="single" w:sz="4" w:space="0" w:color="auto"/>
            </w:tcBorders>
            <w:hideMark/>
          </w:tcPr>
          <w:p w14:paraId="16BE9B61"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Type/Category of Respondent</w:t>
            </w:r>
          </w:p>
        </w:tc>
        <w:tc>
          <w:tcPr>
            <w:tcW w:w="1893" w:type="dxa"/>
            <w:tcBorders>
              <w:top w:val="single" w:sz="4" w:space="0" w:color="auto"/>
              <w:left w:val="single" w:sz="4" w:space="0" w:color="auto"/>
              <w:bottom w:val="single" w:sz="4" w:space="0" w:color="auto"/>
              <w:right w:val="single" w:sz="4" w:space="0" w:color="auto"/>
            </w:tcBorders>
            <w:hideMark/>
          </w:tcPr>
          <w:p w14:paraId="295B8E1D"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No. of Respondents</w:t>
            </w:r>
          </w:p>
        </w:tc>
        <w:tc>
          <w:tcPr>
            <w:tcW w:w="2109" w:type="dxa"/>
            <w:tcBorders>
              <w:top w:val="single" w:sz="4" w:space="0" w:color="auto"/>
              <w:left w:val="single" w:sz="4" w:space="0" w:color="auto"/>
              <w:bottom w:val="single" w:sz="4" w:space="0" w:color="auto"/>
              <w:right w:val="single" w:sz="4" w:space="0" w:color="auto"/>
            </w:tcBorders>
            <w:hideMark/>
          </w:tcPr>
          <w:p w14:paraId="3867B904"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Participation Time (minutes)</w:t>
            </w:r>
          </w:p>
        </w:tc>
        <w:tc>
          <w:tcPr>
            <w:tcW w:w="1439" w:type="dxa"/>
            <w:tcBorders>
              <w:top w:val="single" w:sz="4" w:space="0" w:color="auto"/>
              <w:left w:val="single" w:sz="4" w:space="0" w:color="auto"/>
              <w:bottom w:val="single" w:sz="4" w:space="0" w:color="auto"/>
              <w:right w:val="single" w:sz="4" w:space="0" w:color="auto"/>
            </w:tcBorders>
            <w:hideMark/>
          </w:tcPr>
          <w:p w14:paraId="7E31970E"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Burden</w:t>
            </w:r>
          </w:p>
          <w:p w14:paraId="4F7CF4AA"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(hours)</w:t>
            </w:r>
          </w:p>
        </w:tc>
      </w:tr>
      <w:tr w:rsidR="009677B0" w:rsidRPr="0064577F" w14:paraId="63F3620F" w14:textId="77777777" w:rsidTr="007672BD">
        <w:trPr>
          <w:trHeight w:val="70"/>
        </w:trPr>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10E6D" w14:textId="77777777" w:rsidR="009677B0" w:rsidRPr="0064577F" w:rsidRDefault="00B04EB7" w:rsidP="007A64B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64577F">
              <w:rPr>
                <w:rFonts w:ascii="Times New Roman" w:hAnsi="Times New Roman" w:cs="Times New Roman"/>
                <w:b/>
                <w:color w:val="000000"/>
                <w:sz w:val="24"/>
                <w:szCs w:val="24"/>
              </w:rPr>
              <w:t xml:space="preserve">Screened </w:t>
            </w:r>
            <w:r w:rsidR="009677B0" w:rsidRPr="0064577F">
              <w:rPr>
                <w:rFonts w:ascii="Times New Roman" w:hAnsi="Times New Roman" w:cs="Times New Roman"/>
                <w:b/>
                <w:color w:val="000000"/>
                <w:sz w:val="24"/>
                <w:szCs w:val="24"/>
              </w:rPr>
              <w:t xml:space="preserve">Potential </w:t>
            </w:r>
            <w:r w:rsidR="007A64B6">
              <w:rPr>
                <w:rFonts w:ascii="Times New Roman" w:hAnsi="Times New Roman" w:cs="Times New Roman"/>
                <w:b/>
                <w:color w:val="000000"/>
                <w:sz w:val="24"/>
                <w:szCs w:val="24"/>
              </w:rPr>
              <w:t>Participants</w:t>
            </w:r>
          </w:p>
        </w:tc>
      </w:tr>
      <w:tr w:rsidR="009677B0" w:rsidRPr="0064577F" w14:paraId="374F13B2" w14:textId="77777777" w:rsidTr="007672BD">
        <w:trPr>
          <w:trHeight w:val="305"/>
        </w:trPr>
        <w:tc>
          <w:tcPr>
            <w:tcW w:w="3415" w:type="dxa"/>
            <w:tcBorders>
              <w:top w:val="single" w:sz="4" w:space="0" w:color="auto"/>
              <w:left w:val="single" w:sz="4" w:space="0" w:color="auto"/>
              <w:bottom w:val="single" w:sz="4" w:space="0" w:color="auto"/>
              <w:right w:val="single" w:sz="4" w:space="0" w:color="auto"/>
            </w:tcBorders>
          </w:tcPr>
          <w:p w14:paraId="0B05B9F6"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Screening – General Population</w:t>
            </w:r>
          </w:p>
        </w:tc>
        <w:tc>
          <w:tcPr>
            <w:tcW w:w="1893" w:type="dxa"/>
            <w:tcBorders>
              <w:top w:val="single" w:sz="4" w:space="0" w:color="auto"/>
              <w:left w:val="single" w:sz="4" w:space="0" w:color="auto"/>
              <w:bottom w:val="single" w:sz="4" w:space="0" w:color="auto"/>
              <w:right w:val="single" w:sz="4" w:space="0" w:color="auto"/>
            </w:tcBorders>
            <w:vAlign w:val="center"/>
          </w:tcPr>
          <w:p w14:paraId="75BBC40B" w14:textId="77777777" w:rsidR="009677B0" w:rsidRPr="0064577F" w:rsidRDefault="008462A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166.67</w:t>
            </w:r>
          </w:p>
        </w:tc>
        <w:tc>
          <w:tcPr>
            <w:tcW w:w="2109" w:type="dxa"/>
            <w:tcBorders>
              <w:top w:val="single" w:sz="4" w:space="0" w:color="auto"/>
              <w:left w:val="single" w:sz="4" w:space="0" w:color="auto"/>
              <w:bottom w:val="single" w:sz="4" w:space="0" w:color="auto"/>
              <w:right w:val="single" w:sz="4" w:space="0" w:color="auto"/>
            </w:tcBorders>
          </w:tcPr>
          <w:p w14:paraId="3F5CC43F"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5</w:t>
            </w:r>
          </w:p>
        </w:tc>
        <w:tc>
          <w:tcPr>
            <w:tcW w:w="1439" w:type="dxa"/>
            <w:tcBorders>
              <w:top w:val="single" w:sz="4" w:space="0" w:color="auto"/>
              <w:left w:val="single" w:sz="4" w:space="0" w:color="auto"/>
              <w:bottom w:val="single" w:sz="4" w:space="0" w:color="auto"/>
              <w:right w:val="single" w:sz="4" w:space="0" w:color="auto"/>
            </w:tcBorders>
          </w:tcPr>
          <w:p w14:paraId="64E16E3D" w14:textId="77777777" w:rsidR="009677B0" w:rsidRPr="0064577F" w:rsidRDefault="008462A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13.89</w:t>
            </w:r>
          </w:p>
        </w:tc>
      </w:tr>
      <w:tr w:rsidR="009677B0" w:rsidRPr="0064577F" w14:paraId="059C666F" w14:textId="77777777" w:rsidTr="007672BD">
        <w:tc>
          <w:tcPr>
            <w:tcW w:w="3415" w:type="dxa"/>
            <w:tcBorders>
              <w:top w:val="single" w:sz="4" w:space="0" w:color="auto"/>
              <w:left w:val="single" w:sz="4" w:space="0" w:color="auto"/>
              <w:bottom w:val="single" w:sz="4" w:space="0" w:color="auto"/>
              <w:right w:val="single" w:sz="4" w:space="0" w:color="auto"/>
            </w:tcBorders>
          </w:tcPr>
          <w:p w14:paraId="6FB35EF7" w14:textId="77777777" w:rsidR="009677B0" w:rsidRPr="0064577F" w:rsidRDefault="009677B0" w:rsidP="00863B04">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 xml:space="preserve">Screening – </w:t>
            </w:r>
            <w:r w:rsidR="00863B04">
              <w:rPr>
                <w:rFonts w:ascii="Times New Roman" w:hAnsi="Times New Roman" w:cs="Times New Roman"/>
                <w:color w:val="000000"/>
                <w:sz w:val="24"/>
                <w:szCs w:val="24"/>
              </w:rPr>
              <w:t>Oversamples</w:t>
            </w:r>
          </w:p>
        </w:tc>
        <w:tc>
          <w:tcPr>
            <w:tcW w:w="1893" w:type="dxa"/>
            <w:tcBorders>
              <w:top w:val="single" w:sz="4" w:space="0" w:color="auto"/>
              <w:left w:val="single" w:sz="4" w:space="0" w:color="auto"/>
              <w:bottom w:val="single" w:sz="4" w:space="0" w:color="auto"/>
              <w:right w:val="single" w:sz="4" w:space="0" w:color="auto"/>
            </w:tcBorders>
            <w:vAlign w:val="center"/>
          </w:tcPr>
          <w:p w14:paraId="4F4F18A0" w14:textId="77777777" w:rsidR="009677B0" w:rsidRPr="0064577F" w:rsidRDefault="008462A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533.33</w:t>
            </w:r>
          </w:p>
        </w:tc>
        <w:tc>
          <w:tcPr>
            <w:tcW w:w="2109" w:type="dxa"/>
            <w:tcBorders>
              <w:top w:val="single" w:sz="4" w:space="0" w:color="auto"/>
              <w:left w:val="single" w:sz="4" w:space="0" w:color="auto"/>
              <w:bottom w:val="single" w:sz="4" w:space="0" w:color="auto"/>
              <w:right w:val="single" w:sz="4" w:space="0" w:color="auto"/>
            </w:tcBorders>
          </w:tcPr>
          <w:p w14:paraId="2870855F"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5</w:t>
            </w:r>
          </w:p>
        </w:tc>
        <w:tc>
          <w:tcPr>
            <w:tcW w:w="1439" w:type="dxa"/>
            <w:tcBorders>
              <w:top w:val="single" w:sz="4" w:space="0" w:color="auto"/>
              <w:left w:val="single" w:sz="4" w:space="0" w:color="auto"/>
              <w:bottom w:val="single" w:sz="4" w:space="0" w:color="auto"/>
              <w:right w:val="single" w:sz="4" w:space="0" w:color="auto"/>
            </w:tcBorders>
          </w:tcPr>
          <w:p w14:paraId="7FB95FC8" w14:textId="77777777" w:rsidR="009677B0" w:rsidRPr="0064577F" w:rsidRDefault="008462A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44.44</w:t>
            </w:r>
          </w:p>
        </w:tc>
      </w:tr>
      <w:tr w:rsidR="009677B0" w:rsidRPr="0064577F" w14:paraId="479FCBC0" w14:textId="77777777" w:rsidTr="007672BD">
        <w:tc>
          <w:tcPr>
            <w:tcW w:w="8856"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C125DA8"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p>
        </w:tc>
      </w:tr>
      <w:tr w:rsidR="009677B0" w:rsidRPr="0064577F" w14:paraId="5006A5FA" w14:textId="77777777" w:rsidTr="007672BD">
        <w:tc>
          <w:tcPr>
            <w:tcW w:w="88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856CC" w14:textId="77777777" w:rsidR="009677B0" w:rsidRPr="0064577F" w:rsidRDefault="009677B0" w:rsidP="007A64B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64577F">
              <w:rPr>
                <w:rFonts w:ascii="Times New Roman" w:hAnsi="Times New Roman" w:cs="Times New Roman"/>
                <w:b/>
                <w:color w:val="000000"/>
                <w:sz w:val="24"/>
                <w:szCs w:val="24"/>
              </w:rPr>
              <w:t xml:space="preserve">Completed </w:t>
            </w:r>
            <w:r w:rsidR="007A64B6">
              <w:rPr>
                <w:rFonts w:ascii="Times New Roman" w:hAnsi="Times New Roman" w:cs="Times New Roman"/>
                <w:b/>
                <w:color w:val="000000"/>
                <w:sz w:val="24"/>
                <w:szCs w:val="24"/>
              </w:rPr>
              <w:t>Participants</w:t>
            </w:r>
          </w:p>
        </w:tc>
      </w:tr>
      <w:tr w:rsidR="009677B0" w:rsidRPr="0064577F" w14:paraId="1153E4EE" w14:textId="77777777" w:rsidTr="007672BD">
        <w:tc>
          <w:tcPr>
            <w:tcW w:w="3415" w:type="dxa"/>
            <w:tcBorders>
              <w:top w:val="single" w:sz="4" w:space="0" w:color="auto"/>
              <w:left w:val="single" w:sz="4" w:space="0" w:color="auto"/>
              <w:bottom w:val="single" w:sz="4" w:space="0" w:color="auto"/>
              <w:right w:val="single" w:sz="4" w:space="0" w:color="auto"/>
            </w:tcBorders>
            <w:vAlign w:val="center"/>
          </w:tcPr>
          <w:p w14:paraId="2A1A47CE"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 xml:space="preserve">Maximum Completes – </w:t>
            </w:r>
            <w:r w:rsidRPr="0064577F">
              <w:rPr>
                <w:rFonts w:ascii="Times New Roman" w:hAnsi="Times New Roman" w:cs="Times New Roman"/>
                <w:color w:val="000000"/>
                <w:sz w:val="24"/>
                <w:szCs w:val="24"/>
              </w:rPr>
              <w:br/>
              <w:t>General Population</w:t>
            </w:r>
          </w:p>
        </w:tc>
        <w:tc>
          <w:tcPr>
            <w:tcW w:w="1893" w:type="dxa"/>
            <w:tcBorders>
              <w:top w:val="single" w:sz="4" w:space="0" w:color="auto"/>
              <w:left w:val="single" w:sz="4" w:space="0" w:color="auto"/>
              <w:bottom w:val="single" w:sz="4" w:space="0" w:color="auto"/>
              <w:right w:val="single" w:sz="4" w:space="0" w:color="auto"/>
            </w:tcBorders>
            <w:vAlign w:val="center"/>
          </w:tcPr>
          <w:p w14:paraId="4D417776" w14:textId="77777777" w:rsidR="009677B0" w:rsidRPr="0064577F" w:rsidRDefault="008462A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2109" w:type="dxa"/>
            <w:tcBorders>
              <w:top w:val="single" w:sz="4" w:space="0" w:color="auto"/>
              <w:left w:val="single" w:sz="4" w:space="0" w:color="auto"/>
              <w:bottom w:val="single" w:sz="4" w:space="0" w:color="auto"/>
              <w:right w:val="single" w:sz="4" w:space="0" w:color="auto"/>
            </w:tcBorders>
            <w:vAlign w:val="center"/>
          </w:tcPr>
          <w:p w14:paraId="6390CA99" w14:textId="55B44538" w:rsidR="009677B0" w:rsidRPr="0064577F" w:rsidRDefault="002428EA"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439" w:type="dxa"/>
            <w:tcBorders>
              <w:top w:val="single" w:sz="4" w:space="0" w:color="auto"/>
              <w:left w:val="single" w:sz="4" w:space="0" w:color="auto"/>
              <w:bottom w:val="single" w:sz="4" w:space="0" w:color="auto"/>
              <w:right w:val="single" w:sz="4" w:space="0" w:color="auto"/>
            </w:tcBorders>
            <w:vAlign w:val="center"/>
          </w:tcPr>
          <w:p w14:paraId="44B93C87" w14:textId="7FD056F9" w:rsidR="009677B0" w:rsidRPr="0064577F" w:rsidRDefault="002428EA"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9677B0" w:rsidRPr="0064577F" w14:paraId="02573B2F" w14:textId="77777777" w:rsidTr="007672BD">
        <w:tc>
          <w:tcPr>
            <w:tcW w:w="3415" w:type="dxa"/>
            <w:tcBorders>
              <w:top w:val="single" w:sz="4" w:space="0" w:color="auto"/>
              <w:left w:val="single" w:sz="4" w:space="0" w:color="auto"/>
              <w:bottom w:val="single" w:sz="4" w:space="0" w:color="auto"/>
              <w:right w:val="single" w:sz="4" w:space="0" w:color="auto"/>
            </w:tcBorders>
            <w:vAlign w:val="center"/>
          </w:tcPr>
          <w:p w14:paraId="5A8248CA" w14:textId="77777777" w:rsidR="009677B0" w:rsidRPr="0064577F" w:rsidRDefault="009677B0" w:rsidP="007A64B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 xml:space="preserve">Maximum Completes – </w:t>
            </w:r>
            <w:r w:rsidRPr="0064577F">
              <w:rPr>
                <w:rFonts w:ascii="Times New Roman" w:hAnsi="Times New Roman" w:cs="Times New Roman"/>
                <w:color w:val="000000"/>
                <w:sz w:val="24"/>
                <w:szCs w:val="24"/>
              </w:rPr>
              <w:br/>
            </w:r>
            <w:r w:rsidR="007A64B6">
              <w:rPr>
                <w:rFonts w:ascii="Times New Roman" w:hAnsi="Times New Roman" w:cs="Times New Roman"/>
                <w:color w:val="000000"/>
                <w:sz w:val="24"/>
                <w:szCs w:val="24"/>
              </w:rPr>
              <w:t>Oversamples</w:t>
            </w:r>
          </w:p>
        </w:tc>
        <w:tc>
          <w:tcPr>
            <w:tcW w:w="1893" w:type="dxa"/>
            <w:tcBorders>
              <w:top w:val="single" w:sz="4" w:space="0" w:color="auto"/>
              <w:left w:val="single" w:sz="4" w:space="0" w:color="auto"/>
              <w:bottom w:val="single" w:sz="4" w:space="0" w:color="auto"/>
              <w:right w:val="single" w:sz="4" w:space="0" w:color="auto"/>
            </w:tcBorders>
            <w:vAlign w:val="center"/>
          </w:tcPr>
          <w:p w14:paraId="532F4E6A" w14:textId="77777777" w:rsidR="009677B0" w:rsidRPr="0064577F" w:rsidRDefault="008462A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2109" w:type="dxa"/>
            <w:tcBorders>
              <w:top w:val="single" w:sz="4" w:space="0" w:color="auto"/>
              <w:left w:val="single" w:sz="4" w:space="0" w:color="auto"/>
              <w:bottom w:val="single" w:sz="4" w:space="0" w:color="auto"/>
              <w:right w:val="single" w:sz="4" w:space="0" w:color="auto"/>
            </w:tcBorders>
            <w:vAlign w:val="center"/>
          </w:tcPr>
          <w:p w14:paraId="58E01AF6" w14:textId="76A5824B" w:rsidR="009677B0" w:rsidRPr="0064577F" w:rsidRDefault="002428EA"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439" w:type="dxa"/>
            <w:tcBorders>
              <w:top w:val="single" w:sz="4" w:space="0" w:color="auto"/>
              <w:left w:val="single" w:sz="4" w:space="0" w:color="auto"/>
              <w:bottom w:val="single" w:sz="4" w:space="0" w:color="auto"/>
              <w:right w:val="single" w:sz="4" w:space="0" w:color="auto"/>
            </w:tcBorders>
            <w:vAlign w:val="center"/>
          </w:tcPr>
          <w:p w14:paraId="28774322" w14:textId="4684708E" w:rsidR="009677B0" w:rsidRPr="0064577F" w:rsidRDefault="002428EA"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480</w:t>
            </w:r>
          </w:p>
        </w:tc>
      </w:tr>
      <w:tr w:rsidR="009677B0" w:rsidRPr="0064577F" w14:paraId="2085D7CC" w14:textId="77777777" w:rsidTr="007672BD">
        <w:tc>
          <w:tcPr>
            <w:tcW w:w="8856"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678626A8"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p>
        </w:tc>
      </w:tr>
      <w:tr w:rsidR="009677B0" w:rsidRPr="0064577F" w14:paraId="2DF6D04C" w14:textId="77777777" w:rsidTr="007672BD">
        <w:trPr>
          <w:trHeight w:val="107"/>
        </w:trPr>
        <w:tc>
          <w:tcPr>
            <w:tcW w:w="741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B472A4" w14:textId="77777777" w:rsidR="009677B0" w:rsidRPr="0064577F" w:rsidRDefault="009677B0" w:rsidP="007A64B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64577F">
              <w:rPr>
                <w:rFonts w:ascii="Times New Roman" w:hAnsi="Times New Roman" w:cs="Times New Roman"/>
                <w:b/>
                <w:color w:val="000000"/>
                <w:sz w:val="24"/>
                <w:szCs w:val="24"/>
              </w:rPr>
              <w:t xml:space="preserve">Total Burden (Screened </w:t>
            </w:r>
            <w:r w:rsidR="007A64B6">
              <w:rPr>
                <w:rFonts w:ascii="Times New Roman" w:hAnsi="Times New Roman" w:cs="Times New Roman"/>
                <w:b/>
                <w:color w:val="000000"/>
                <w:sz w:val="24"/>
                <w:szCs w:val="24"/>
              </w:rPr>
              <w:t>Participants</w:t>
            </w:r>
            <w:r w:rsidRPr="0064577F">
              <w:rPr>
                <w:rFonts w:ascii="Times New Roman" w:hAnsi="Times New Roman" w:cs="Times New Roman"/>
                <w:b/>
                <w:color w:val="000000"/>
                <w:sz w:val="24"/>
                <w:szCs w:val="24"/>
              </w:rPr>
              <w:t xml:space="preserve"> and Completed </w:t>
            </w:r>
            <w:r w:rsidR="007A64B6">
              <w:rPr>
                <w:rFonts w:ascii="Times New Roman" w:hAnsi="Times New Roman" w:cs="Times New Roman"/>
                <w:b/>
                <w:color w:val="000000"/>
                <w:sz w:val="24"/>
                <w:szCs w:val="24"/>
              </w:rPr>
              <w:t>Participants</w:t>
            </w:r>
            <w:r w:rsidRPr="0064577F">
              <w:rPr>
                <w:rFonts w:ascii="Times New Roman" w:hAnsi="Times New Roman" w:cs="Times New Roman"/>
                <w:b/>
                <w:color w:val="000000"/>
                <w:sz w:val="24"/>
                <w:szCs w:val="24"/>
              </w:rPr>
              <w:t>)</w:t>
            </w:r>
          </w:p>
        </w:tc>
        <w:tc>
          <w:tcPr>
            <w:tcW w:w="143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9EED00" w14:textId="61DED46C" w:rsidR="009677B0" w:rsidRPr="0064577F" w:rsidRDefault="002428EA"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Pr>
                <w:rFonts w:ascii="Times New Roman" w:hAnsi="Times New Roman" w:cs="Times New Roman"/>
                <w:b/>
                <w:color w:val="000000"/>
                <w:sz w:val="24"/>
                <w:szCs w:val="24"/>
              </w:rPr>
              <w:t>838.33</w:t>
            </w:r>
          </w:p>
        </w:tc>
      </w:tr>
    </w:tbl>
    <w:p w14:paraId="70A1CF65" w14:textId="77777777" w:rsidR="009677B0" w:rsidRPr="0064577F" w:rsidRDefault="009677B0" w:rsidP="009677B0">
      <w:pPr>
        <w:rPr>
          <w:rFonts w:ascii="Times New Roman" w:hAnsi="Times New Roman" w:cs="Times New Roman"/>
          <w:sz w:val="20"/>
          <w:szCs w:val="24"/>
        </w:rPr>
      </w:pPr>
      <w:r w:rsidRPr="0064577F">
        <w:rPr>
          <w:rFonts w:ascii="Times New Roman" w:hAnsi="Times New Roman" w:cs="Times New Roman"/>
          <w:sz w:val="20"/>
          <w:szCs w:val="24"/>
        </w:rPr>
        <w:t>Assumption Notes:</w:t>
      </w:r>
    </w:p>
    <w:p w14:paraId="0A9E4317" w14:textId="77777777" w:rsidR="009677B0" w:rsidRPr="0064577F" w:rsidRDefault="009677B0" w:rsidP="009677B0">
      <w:pPr>
        <w:pStyle w:val="ListParagraph"/>
        <w:numPr>
          <w:ilvl w:val="0"/>
          <w:numId w:val="6"/>
        </w:numPr>
        <w:rPr>
          <w:rFonts w:ascii="Times New Roman" w:hAnsi="Times New Roman"/>
          <w:sz w:val="20"/>
          <w:szCs w:val="24"/>
        </w:rPr>
      </w:pPr>
      <w:r w:rsidRPr="0064577F">
        <w:rPr>
          <w:rFonts w:ascii="Times New Roman" w:hAnsi="Times New Roman"/>
          <w:sz w:val="20"/>
          <w:szCs w:val="24"/>
        </w:rPr>
        <w:t xml:space="preserve">For every ten potential respondents </w:t>
      </w:r>
      <w:r w:rsidR="00647ABF">
        <w:rPr>
          <w:rFonts w:ascii="Times New Roman" w:hAnsi="Times New Roman"/>
          <w:sz w:val="20"/>
          <w:szCs w:val="24"/>
        </w:rPr>
        <w:t>invited, six will be interested</w:t>
      </w:r>
      <w:r w:rsidRPr="0064577F">
        <w:rPr>
          <w:rFonts w:ascii="Times New Roman" w:hAnsi="Times New Roman"/>
          <w:sz w:val="20"/>
          <w:szCs w:val="24"/>
        </w:rPr>
        <w:t xml:space="preserve"> </w:t>
      </w:r>
      <w:r w:rsidR="00647ABF">
        <w:rPr>
          <w:rFonts w:ascii="Times New Roman" w:hAnsi="Times New Roman"/>
          <w:sz w:val="20"/>
          <w:szCs w:val="24"/>
        </w:rPr>
        <w:t>and</w:t>
      </w:r>
      <w:r w:rsidRPr="0064577F">
        <w:rPr>
          <w:rFonts w:ascii="Times New Roman" w:hAnsi="Times New Roman"/>
          <w:sz w:val="20"/>
          <w:szCs w:val="24"/>
        </w:rPr>
        <w:t xml:space="preserve"> able to complete the </w:t>
      </w:r>
      <w:r w:rsidR="008462AF">
        <w:rPr>
          <w:rFonts w:ascii="Times New Roman" w:hAnsi="Times New Roman"/>
          <w:sz w:val="20"/>
          <w:szCs w:val="24"/>
        </w:rPr>
        <w:t xml:space="preserve">screener </w:t>
      </w:r>
      <w:r w:rsidRPr="0064577F">
        <w:rPr>
          <w:rFonts w:ascii="Times New Roman" w:hAnsi="Times New Roman"/>
          <w:sz w:val="20"/>
          <w:szCs w:val="24"/>
        </w:rPr>
        <w:t xml:space="preserve">questionnaire as a general population </w:t>
      </w:r>
      <w:r w:rsidR="008462AF">
        <w:rPr>
          <w:rFonts w:ascii="Times New Roman" w:hAnsi="Times New Roman"/>
          <w:sz w:val="20"/>
          <w:szCs w:val="24"/>
        </w:rPr>
        <w:t>participant (recruit 100 total</w:t>
      </w:r>
      <w:r w:rsidR="000063C7">
        <w:rPr>
          <w:rFonts w:ascii="Times New Roman" w:hAnsi="Times New Roman"/>
          <w:sz w:val="20"/>
          <w:szCs w:val="24"/>
        </w:rPr>
        <w:t xml:space="preserve">; </w:t>
      </w:r>
      <w:r w:rsidR="00723D96">
        <w:rPr>
          <w:rFonts w:ascii="Times New Roman" w:hAnsi="Times New Roman"/>
          <w:sz w:val="20"/>
          <w:szCs w:val="24"/>
        </w:rPr>
        <w:t>goal is 50 completes</w:t>
      </w:r>
      <w:r w:rsidR="00BB41EE">
        <w:rPr>
          <w:rFonts w:ascii="Times New Roman" w:hAnsi="Times New Roman"/>
          <w:sz w:val="20"/>
          <w:szCs w:val="24"/>
        </w:rPr>
        <w:t>,</w:t>
      </w:r>
      <w:r w:rsidR="00723D96">
        <w:rPr>
          <w:rFonts w:ascii="Times New Roman" w:hAnsi="Times New Roman"/>
          <w:sz w:val="20"/>
          <w:szCs w:val="24"/>
        </w:rPr>
        <w:t xml:space="preserve"> accounting for attrition</w:t>
      </w:r>
      <w:r w:rsidR="008462AF">
        <w:rPr>
          <w:rFonts w:ascii="Times New Roman" w:hAnsi="Times New Roman"/>
          <w:sz w:val="20"/>
          <w:szCs w:val="24"/>
        </w:rPr>
        <w:t>)</w:t>
      </w:r>
    </w:p>
    <w:p w14:paraId="74808452" w14:textId="77777777" w:rsidR="009677B0" w:rsidRPr="00960E36" w:rsidRDefault="009677B0" w:rsidP="009677B0">
      <w:pPr>
        <w:pStyle w:val="ListParagraph"/>
        <w:numPr>
          <w:ilvl w:val="0"/>
          <w:numId w:val="6"/>
        </w:numPr>
        <w:rPr>
          <w:rFonts w:ascii="Times New Roman" w:hAnsi="Times New Roman"/>
          <w:sz w:val="24"/>
          <w:szCs w:val="24"/>
        </w:rPr>
      </w:pPr>
      <w:r w:rsidRPr="0064577F">
        <w:rPr>
          <w:rFonts w:ascii="Times New Roman" w:hAnsi="Times New Roman"/>
          <w:sz w:val="20"/>
          <w:szCs w:val="24"/>
        </w:rPr>
        <w:t>For every ten potential respondents inv</w:t>
      </w:r>
      <w:r w:rsidR="00647ABF">
        <w:rPr>
          <w:rFonts w:ascii="Times New Roman" w:hAnsi="Times New Roman"/>
          <w:sz w:val="20"/>
          <w:szCs w:val="24"/>
        </w:rPr>
        <w:t xml:space="preserve">ited, three will be interested and </w:t>
      </w:r>
      <w:r w:rsidRPr="0064577F">
        <w:rPr>
          <w:rFonts w:ascii="Times New Roman" w:hAnsi="Times New Roman"/>
          <w:sz w:val="20"/>
          <w:szCs w:val="24"/>
        </w:rPr>
        <w:t xml:space="preserve">able to complete the </w:t>
      </w:r>
      <w:r w:rsidR="008462AF">
        <w:rPr>
          <w:rFonts w:ascii="Times New Roman" w:hAnsi="Times New Roman"/>
          <w:sz w:val="20"/>
          <w:szCs w:val="24"/>
        </w:rPr>
        <w:t xml:space="preserve">screener </w:t>
      </w:r>
      <w:r w:rsidRPr="0064577F">
        <w:rPr>
          <w:rFonts w:ascii="Times New Roman" w:hAnsi="Times New Roman"/>
          <w:sz w:val="20"/>
          <w:szCs w:val="24"/>
        </w:rPr>
        <w:t xml:space="preserve">questionnaire as </w:t>
      </w:r>
      <w:r w:rsidR="008462AF">
        <w:rPr>
          <w:rFonts w:ascii="Times New Roman" w:hAnsi="Times New Roman"/>
          <w:sz w:val="20"/>
          <w:szCs w:val="24"/>
        </w:rPr>
        <w:t>an oversample participant (recruit 160 total – 32</w:t>
      </w:r>
      <w:r w:rsidR="00071D0F">
        <w:rPr>
          <w:rFonts w:ascii="Times New Roman" w:hAnsi="Times New Roman"/>
          <w:sz w:val="20"/>
          <w:szCs w:val="24"/>
        </w:rPr>
        <w:t xml:space="preserve"> recruited</w:t>
      </w:r>
      <w:r w:rsidR="008462AF">
        <w:rPr>
          <w:rFonts w:ascii="Times New Roman" w:hAnsi="Times New Roman"/>
          <w:sz w:val="20"/>
          <w:szCs w:val="24"/>
        </w:rPr>
        <w:t xml:space="preserve"> per five oversample groups</w:t>
      </w:r>
      <w:r w:rsidR="000063C7">
        <w:rPr>
          <w:rFonts w:ascii="Times New Roman" w:hAnsi="Times New Roman"/>
          <w:sz w:val="20"/>
          <w:szCs w:val="24"/>
        </w:rPr>
        <w:t xml:space="preserve">; </w:t>
      </w:r>
      <w:r w:rsidR="00723D96">
        <w:rPr>
          <w:rFonts w:ascii="Times New Roman" w:hAnsi="Times New Roman"/>
          <w:sz w:val="20"/>
          <w:szCs w:val="24"/>
        </w:rPr>
        <w:t xml:space="preserve">goal is </w:t>
      </w:r>
      <w:r w:rsidR="00EF681E">
        <w:rPr>
          <w:rFonts w:ascii="Times New Roman" w:hAnsi="Times New Roman"/>
          <w:sz w:val="20"/>
          <w:szCs w:val="24"/>
        </w:rPr>
        <w:t xml:space="preserve">80 total completes - </w:t>
      </w:r>
      <w:r w:rsidR="00723D96">
        <w:rPr>
          <w:rFonts w:ascii="Times New Roman" w:hAnsi="Times New Roman"/>
          <w:sz w:val="20"/>
          <w:szCs w:val="24"/>
        </w:rPr>
        <w:t xml:space="preserve">16 completes per </w:t>
      </w:r>
      <w:r w:rsidR="002435E6">
        <w:rPr>
          <w:rFonts w:ascii="Times New Roman" w:hAnsi="Times New Roman"/>
          <w:sz w:val="20"/>
          <w:szCs w:val="24"/>
        </w:rPr>
        <w:t xml:space="preserve">five </w:t>
      </w:r>
      <w:r w:rsidR="00723D96">
        <w:rPr>
          <w:rFonts w:ascii="Times New Roman" w:hAnsi="Times New Roman"/>
          <w:sz w:val="20"/>
          <w:szCs w:val="24"/>
        </w:rPr>
        <w:t>oversample group</w:t>
      </w:r>
      <w:r w:rsidR="002435E6">
        <w:rPr>
          <w:rFonts w:ascii="Times New Roman" w:hAnsi="Times New Roman"/>
          <w:sz w:val="20"/>
          <w:szCs w:val="24"/>
        </w:rPr>
        <w:t>s</w:t>
      </w:r>
      <w:r w:rsidR="00723D96">
        <w:rPr>
          <w:rFonts w:ascii="Times New Roman" w:hAnsi="Times New Roman"/>
          <w:sz w:val="20"/>
          <w:szCs w:val="24"/>
        </w:rPr>
        <w:t>, accounting for attrition</w:t>
      </w:r>
      <w:r w:rsidR="008462AF">
        <w:rPr>
          <w:rFonts w:ascii="Times New Roman" w:hAnsi="Times New Roman"/>
          <w:sz w:val="20"/>
          <w:szCs w:val="24"/>
        </w:rPr>
        <w:t>)</w:t>
      </w:r>
    </w:p>
    <w:p w14:paraId="01613C1F" w14:textId="77777777" w:rsidR="00960E36" w:rsidRDefault="00960E36">
      <w:pPr>
        <w:rPr>
          <w:rFonts w:ascii="Times New Roman" w:hAnsi="Times New Roman" w:cs="Times New Roman"/>
          <w:b/>
          <w:bCs/>
          <w:color w:val="000000"/>
          <w:sz w:val="24"/>
          <w:szCs w:val="24"/>
          <w:u w:val="single"/>
        </w:rPr>
      </w:pPr>
    </w:p>
    <w:p w14:paraId="0A4C2E55" w14:textId="200E21A0" w:rsidR="009677B0" w:rsidRPr="0064577F" w:rsidRDefault="009677B0" w:rsidP="009677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bCs/>
          <w:color w:val="000000"/>
          <w:sz w:val="24"/>
          <w:szCs w:val="24"/>
        </w:rPr>
      </w:pPr>
      <w:r w:rsidRPr="0064577F">
        <w:rPr>
          <w:rFonts w:ascii="Times New Roman" w:hAnsi="Times New Roman" w:cs="Times New Roman"/>
          <w:b/>
          <w:bCs/>
          <w:color w:val="000000"/>
          <w:sz w:val="24"/>
          <w:szCs w:val="24"/>
          <w:u w:val="single"/>
        </w:rPr>
        <w:t>Focus Groups</w:t>
      </w:r>
      <w:r w:rsidR="00117A32">
        <w:rPr>
          <w:rFonts w:ascii="Times New Roman" w:hAnsi="Times New Roman" w:cs="Times New Roman"/>
          <w:b/>
          <w:bCs/>
          <w:color w:val="000000"/>
          <w:sz w:val="24"/>
          <w:szCs w:val="24"/>
          <w:u w:val="single"/>
        </w:rPr>
        <w:t>:</w:t>
      </w:r>
      <w:r w:rsidRPr="0064577F">
        <w:rPr>
          <w:rFonts w:ascii="Times New Roman" w:hAnsi="Times New Roman" w:cs="Times New Roman"/>
          <w:b/>
          <w:bCs/>
          <w:color w:val="000000"/>
          <w:sz w:val="24"/>
          <w:szCs w:val="24"/>
          <w:u w:val="single"/>
        </w:rPr>
        <w:t xml:space="preserve"> </w:t>
      </w:r>
    </w:p>
    <w:p w14:paraId="279A27C8" w14:textId="77777777" w:rsidR="009677B0" w:rsidRPr="0064577F" w:rsidRDefault="009677B0" w:rsidP="009677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i/>
          <w:iCs/>
          <w:color w:val="000000"/>
          <w:sz w:val="24"/>
          <w:szCs w:val="24"/>
        </w:rPr>
      </w:pPr>
      <w:r w:rsidRPr="0064577F">
        <w:rPr>
          <w:rFonts w:ascii="Times New Roman" w:hAnsi="Times New Roman" w:cs="Times New Roman"/>
          <w:b/>
          <w:bCs/>
          <w:color w:val="000000"/>
          <w:sz w:val="24"/>
          <w:szCs w:val="24"/>
        </w:rPr>
        <w:t xml:space="preserve">BURDEN HOUR COMPUTATION </w:t>
      </w:r>
      <w:r w:rsidRPr="0064577F">
        <w:rPr>
          <w:rFonts w:ascii="Times New Roman" w:hAnsi="Times New Roman" w:cs="Times New Roman"/>
          <w:i/>
          <w:iCs/>
          <w:color w:val="000000"/>
          <w:sz w:val="24"/>
          <w:szCs w:val="24"/>
        </w:rPr>
        <w:t>Number of respondents (X) estimated response or participation time in minutes (/60) = annual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93"/>
        <w:gridCol w:w="2109"/>
        <w:gridCol w:w="1594"/>
      </w:tblGrid>
      <w:tr w:rsidR="009677B0" w:rsidRPr="0064577F" w14:paraId="0486F01C" w14:textId="77777777" w:rsidTr="005A680B">
        <w:tc>
          <w:tcPr>
            <w:tcW w:w="3415" w:type="dxa"/>
            <w:tcBorders>
              <w:top w:val="single" w:sz="4" w:space="0" w:color="auto"/>
              <w:left w:val="single" w:sz="4" w:space="0" w:color="auto"/>
              <w:bottom w:val="single" w:sz="4" w:space="0" w:color="auto"/>
              <w:right w:val="single" w:sz="4" w:space="0" w:color="auto"/>
            </w:tcBorders>
            <w:hideMark/>
          </w:tcPr>
          <w:p w14:paraId="5FF4EBC6"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Type/Category of Respondent</w:t>
            </w:r>
          </w:p>
        </w:tc>
        <w:tc>
          <w:tcPr>
            <w:tcW w:w="1893" w:type="dxa"/>
            <w:tcBorders>
              <w:top w:val="single" w:sz="4" w:space="0" w:color="auto"/>
              <w:left w:val="single" w:sz="4" w:space="0" w:color="auto"/>
              <w:bottom w:val="single" w:sz="4" w:space="0" w:color="auto"/>
              <w:right w:val="single" w:sz="4" w:space="0" w:color="auto"/>
            </w:tcBorders>
            <w:hideMark/>
          </w:tcPr>
          <w:p w14:paraId="5205F165"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No. of Respondents</w:t>
            </w:r>
          </w:p>
        </w:tc>
        <w:tc>
          <w:tcPr>
            <w:tcW w:w="2109" w:type="dxa"/>
            <w:tcBorders>
              <w:top w:val="single" w:sz="4" w:space="0" w:color="auto"/>
              <w:left w:val="single" w:sz="4" w:space="0" w:color="auto"/>
              <w:bottom w:val="single" w:sz="4" w:space="0" w:color="auto"/>
              <w:right w:val="single" w:sz="4" w:space="0" w:color="auto"/>
            </w:tcBorders>
            <w:hideMark/>
          </w:tcPr>
          <w:p w14:paraId="490A8569"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Participation Time (minutes)</w:t>
            </w:r>
          </w:p>
        </w:tc>
        <w:tc>
          <w:tcPr>
            <w:tcW w:w="1594" w:type="dxa"/>
            <w:tcBorders>
              <w:top w:val="single" w:sz="4" w:space="0" w:color="auto"/>
              <w:left w:val="single" w:sz="4" w:space="0" w:color="auto"/>
              <w:bottom w:val="single" w:sz="4" w:space="0" w:color="auto"/>
              <w:right w:val="single" w:sz="4" w:space="0" w:color="auto"/>
            </w:tcBorders>
            <w:hideMark/>
          </w:tcPr>
          <w:p w14:paraId="33ACDF31"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Burden</w:t>
            </w:r>
          </w:p>
          <w:p w14:paraId="09FB30AC"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(hours)</w:t>
            </w:r>
          </w:p>
        </w:tc>
      </w:tr>
      <w:tr w:rsidR="009677B0" w:rsidRPr="0064577F" w14:paraId="2D94C80F" w14:textId="77777777" w:rsidTr="005A680B">
        <w:trPr>
          <w:trHeight w:val="70"/>
        </w:trPr>
        <w:tc>
          <w:tcPr>
            <w:tcW w:w="90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6096F"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64577F">
              <w:rPr>
                <w:rFonts w:ascii="Times New Roman" w:hAnsi="Times New Roman" w:cs="Times New Roman"/>
                <w:b/>
                <w:color w:val="000000"/>
                <w:sz w:val="24"/>
                <w:szCs w:val="24"/>
              </w:rPr>
              <w:t>Screened Potential Participants</w:t>
            </w:r>
          </w:p>
        </w:tc>
      </w:tr>
      <w:tr w:rsidR="009677B0" w:rsidRPr="0064577F" w14:paraId="4739AC48" w14:textId="77777777" w:rsidTr="005A680B">
        <w:trPr>
          <w:trHeight w:val="20"/>
        </w:trPr>
        <w:tc>
          <w:tcPr>
            <w:tcW w:w="3415" w:type="dxa"/>
            <w:tcBorders>
              <w:top w:val="single" w:sz="4" w:space="0" w:color="auto"/>
              <w:left w:val="single" w:sz="4" w:space="0" w:color="auto"/>
              <w:bottom w:val="single" w:sz="4" w:space="0" w:color="auto"/>
              <w:right w:val="single" w:sz="4" w:space="0" w:color="auto"/>
            </w:tcBorders>
            <w:vAlign w:val="center"/>
          </w:tcPr>
          <w:p w14:paraId="3FCBAE08"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Questionnaire</w:t>
            </w:r>
          </w:p>
        </w:tc>
        <w:tc>
          <w:tcPr>
            <w:tcW w:w="1893" w:type="dxa"/>
            <w:tcBorders>
              <w:top w:val="single" w:sz="4" w:space="0" w:color="auto"/>
              <w:left w:val="single" w:sz="4" w:space="0" w:color="auto"/>
              <w:bottom w:val="single" w:sz="4" w:space="0" w:color="auto"/>
              <w:right w:val="single" w:sz="4" w:space="0" w:color="auto"/>
            </w:tcBorders>
            <w:vAlign w:val="center"/>
          </w:tcPr>
          <w:p w14:paraId="03E046CC" w14:textId="77777777" w:rsidR="009677B0" w:rsidRPr="0064577F" w:rsidRDefault="0030045C" w:rsidP="007A64B6">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17,440</w:t>
            </w:r>
          </w:p>
        </w:tc>
        <w:tc>
          <w:tcPr>
            <w:tcW w:w="2109" w:type="dxa"/>
            <w:tcBorders>
              <w:top w:val="single" w:sz="4" w:space="0" w:color="auto"/>
              <w:left w:val="single" w:sz="4" w:space="0" w:color="auto"/>
              <w:bottom w:val="single" w:sz="4" w:space="0" w:color="auto"/>
              <w:right w:val="single" w:sz="4" w:space="0" w:color="auto"/>
            </w:tcBorders>
            <w:vAlign w:val="center"/>
          </w:tcPr>
          <w:p w14:paraId="4E08A413"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5</w:t>
            </w:r>
          </w:p>
        </w:tc>
        <w:tc>
          <w:tcPr>
            <w:tcW w:w="1594" w:type="dxa"/>
            <w:tcBorders>
              <w:top w:val="single" w:sz="4" w:space="0" w:color="auto"/>
              <w:left w:val="single" w:sz="4" w:space="0" w:color="auto"/>
              <w:bottom w:val="single" w:sz="4" w:space="0" w:color="auto"/>
              <w:right w:val="single" w:sz="4" w:space="0" w:color="auto"/>
            </w:tcBorders>
            <w:vAlign w:val="center"/>
          </w:tcPr>
          <w:p w14:paraId="3C8B4DEF" w14:textId="77777777" w:rsidR="009677B0" w:rsidRPr="0064577F" w:rsidRDefault="0030045C"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1,453.33</w:t>
            </w:r>
          </w:p>
        </w:tc>
      </w:tr>
      <w:tr w:rsidR="009677B0" w:rsidRPr="0064577F" w14:paraId="476220C7" w14:textId="77777777" w:rsidTr="005A680B">
        <w:tc>
          <w:tcPr>
            <w:tcW w:w="9011"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0A931390"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p>
        </w:tc>
      </w:tr>
      <w:tr w:rsidR="009677B0" w:rsidRPr="0064577F" w14:paraId="2BBD11EC" w14:textId="77777777" w:rsidTr="005A680B">
        <w:tc>
          <w:tcPr>
            <w:tcW w:w="90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0453E"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64577F">
              <w:rPr>
                <w:rFonts w:ascii="Times New Roman" w:hAnsi="Times New Roman" w:cs="Times New Roman"/>
                <w:b/>
                <w:color w:val="000000"/>
                <w:sz w:val="24"/>
                <w:szCs w:val="24"/>
              </w:rPr>
              <w:t>Focus Group Participants</w:t>
            </w:r>
          </w:p>
        </w:tc>
      </w:tr>
      <w:tr w:rsidR="009677B0" w:rsidRPr="0064577F" w14:paraId="233E0114" w14:textId="77777777" w:rsidTr="005A680B">
        <w:tc>
          <w:tcPr>
            <w:tcW w:w="3415" w:type="dxa"/>
            <w:tcBorders>
              <w:top w:val="single" w:sz="4" w:space="0" w:color="auto"/>
              <w:left w:val="single" w:sz="4" w:space="0" w:color="auto"/>
              <w:bottom w:val="single" w:sz="4" w:space="0" w:color="auto"/>
              <w:right w:val="single" w:sz="4" w:space="0" w:color="auto"/>
            </w:tcBorders>
            <w:vAlign w:val="center"/>
          </w:tcPr>
          <w:p w14:paraId="18A2C546"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Maximum Focus Group Participants</w:t>
            </w:r>
          </w:p>
        </w:tc>
        <w:tc>
          <w:tcPr>
            <w:tcW w:w="1893" w:type="dxa"/>
            <w:tcBorders>
              <w:top w:val="single" w:sz="4" w:space="0" w:color="auto"/>
              <w:left w:val="single" w:sz="4" w:space="0" w:color="auto"/>
              <w:bottom w:val="single" w:sz="4" w:space="0" w:color="auto"/>
              <w:right w:val="single" w:sz="4" w:space="0" w:color="auto"/>
            </w:tcBorders>
            <w:vAlign w:val="center"/>
          </w:tcPr>
          <w:p w14:paraId="3776C068" w14:textId="77777777" w:rsidR="009677B0" w:rsidRPr="0064577F" w:rsidRDefault="007A64B6"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960</w:t>
            </w:r>
          </w:p>
        </w:tc>
        <w:tc>
          <w:tcPr>
            <w:tcW w:w="2109" w:type="dxa"/>
            <w:tcBorders>
              <w:top w:val="single" w:sz="4" w:space="0" w:color="auto"/>
              <w:left w:val="single" w:sz="4" w:space="0" w:color="auto"/>
              <w:bottom w:val="single" w:sz="4" w:space="0" w:color="auto"/>
              <w:right w:val="single" w:sz="4" w:space="0" w:color="auto"/>
            </w:tcBorders>
            <w:vAlign w:val="center"/>
          </w:tcPr>
          <w:p w14:paraId="61C0358A"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90</w:t>
            </w:r>
          </w:p>
        </w:tc>
        <w:tc>
          <w:tcPr>
            <w:tcW w:w="1594" w:type="dxa"/>
            <w:tcBorders>
              <w:top w:val="single" w:sz="4" w:space="0" w:color="auto"/>
              <w:left w:val="single" w:sz="4" w:space="0" w:color="auto"/>
              <w:bottom w:val="single" w:sz="4" w:space="0" w:color="auto"/>
              <w:right w:val="single" w:sz="4" w:space="0" w:color="auto"/>
            </w:tcBorders>
            <w:vAlign w:val="center"/>
          </w:tcPr>
          <w:p w14:paraId="25D2CE38" w14:textId="77777777" w:rsidR="009677B0" w:rsidRPr="0064577F" w:rsidRDefault="007A64B6"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Pr>
                <w:rFonts w:ascii="Times New Roman" w:hAnsi="Times New Roman" w:cs="Times New Roman"/>
                <w:color w:val="000000"/>
                <w:sz w:val="24"/>
                <w:szCs w:val="24"/>
              </w:rPr>
              <w:t>1</w:t>
            </w:r>
            <w:r w:rsidR="00E03AB3">
              <w:rPr>
                <w:rFonts w:ascii="Times New Roman" w:hAnsi="Times New Roman" w:cs="Times New Roman"/>
                <w:color w:val="000000"/>
                <w:sz w:val="24"/>
                <w:szCs w:val="24"/>
              </w:rPr>
              <w:t>,</w:t>
            </w:r>
            <w:r>
              <w:rPr>
                <w:rFonts w:ascii="Times New Roman" w:hAnsi="Times New Roman" w:cs="Times New Roman"/>
                <w:color w:val="000000"/>
                <w:sz w:val="24"/>
                <w:szCs w:val="24"/>
              </w:rPr>
              <w:t>440</w:t>
            </w:r>
          </w:p>
        </w:tc>
      </w:tr>
      <w:tr w:rsidR="009677B0" w:rsidRPr="0064577F" w14:paraId="78669EA7" w14:textId="77777777" w:rsidTr="005A680B">
        <w:tc>
          <w:tcPr>
            <w:tcW w:w="9011"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1CBC21BA"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p>
        </w:tc>
      </w:tr>
      <w:tr w:rsidR="009677B0" w:rsidRPr="0064577F" w14:paraId="1DBF633F" w14:textId="77777777" w:rsidTr="005A680B">
        <w:trPr>
          <w:trHeight w:val="107"/>
        </w:trPr>
        <w:tc>
          <w:tcPr>
            <w:tcW w:w="741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E174D1" w14:textId="77777777" w:rsidR="009677B0" w:rsidRPr="0064577F" w:rsidRDefault="009677B0"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64577F">
              <w:rPr>
                <w:rFonts w:ascii="Times New Roman" w:hAnsi="Times New Roman" w:cs="Times New Roman"/>
                <w:b/>
                <w:color w:val="000000"/>
                <w:sz w:val="24"/>
                <w:szCs w:val="24"/>
              </w:rPr>
              <w:t>Total Burden (Screened Participants and Focus Group Participants)</w:t>
            </w:r>
          </w:p>
        </w:tc>
        <w:tc>
          <w:tcPr>
            <w:tcW w:w="15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4B2B0D" w14:textId="7154031E" w:rsidR="009677B0" w:rsidRPr="0064577F" w:rsidRDefault="000473FF" w:rsidP="007672BD">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b/>
                <w:color w:val="000000"/>
                <w:sz w:val="24"/>
                <w:szCs w:val="24"/>
              </w:rPr>
            </w:pPr>
            <w:r w:rsidRPr="000473FF">
              <w:rPr>
                <w:rFonts w:ascii="Times New Roman" w:hAnsi="Times New Roman" w:cs="Times New Roman"/>
                <w:b/>
                <w:color w:val="000000"/>
                <w:sz w:val="24"/>
                <w:szCs w:val="24"/>
              </w:rPr>
              <w:t>2893.33</w:t>
            </w:r>
          </w:p>
        </w:tc>
      </w:tr>
    </w:tbl>
    <w:p w14:paraId="524F3357" w14:textId="77777777" w:rsidR="009677B0" w:rsidRPr="0064577F" w:rsidRDefault="009677B0" w:rsidP="009677B0">
      <w:pPr>
        <w:rPr>
          <w:rFonts w:ascii="Times New Roman" w:hAnsi="Times New Roman" w:cs="Times New Roman"/>
          <w:sz w:val="20"/>
          <w:szCs w:val="24"/>
        </w:rPr>
      </w:pPr>
      <w:r w:rsidRPr="0064577F">
        <w:rPr>
          <w:rFonts w:ascii="Times New Roman" w:hAnsi="Times New Roman" w:cs="Times New Roman"/>
          <w:sz w:val="20"/>
          <w:szCs w:val="24"/>
        </w:rPr>
        <w:t>Assumption Notes:</w:t>
      </w:r>
    </w:p>
    <w:p w14:paraId="43716713" w14:textId="77777777" w:rsidR="009677B0" w:rsidRPr="0064577F" w:rsidRDefault="009677B0" w:rsidP="009677B0">
      <w:pPr>
        <w:pStyle w:val="ListParagraph"/>
        <w:numPr>
          <w:ilvl w:val="0"/>
          <w:numId w:val="6"/>
        </w:numPr>
        <w:rPr>
          <w:rFonts w:ascii="Times New Roman" w:hAnsi="Times New Roman"/>
          <w:sz w:val="20"/>
          <w:szCs w:val="24"/>
        </w:rPr>
      </w:pPr>
      <w:r w:rsidRPr="0064577F">
        <w:rPr>
          <w:rFonts w:ascii="Times New Roman" w:hAnsi="Times New Roman"/>
          <w:sz w:val="20"/>
          <w:szCs w:val="24"/>
        </w:rPr>
        <w:t xml:space="preserve">Recruit </w:t>
      </w:r>
      <w:r w:rsidR="00EC4B13">
        <w:rPr>
          <w:rFonts w:ascii="Times New Roman" w:hAnsi="Times New Roman"/>
          <w:sz w:val="20"/>
          <w:szCs w:val="24"/>
        </w:rPr>
        <w:t>16 per NHPI</w:t>
      </w:r>
      <w:r w:rsidR="001E0313">
        <w:rPr>
          <w:rFonts w:ascii="Times New Roman" w:hAnsi="Times New Roman"/>
          <w:sz w:val="20"/>
          <w:szCs w:val="24"/>
        </w:rPr>
        <w:t xml:space="preserve"> (8</w:t>
      </w:r>
      <w:r w:rsidR="00355D3C">
        <w:rPr>
          <w:rFonts w:ascii="Times New Roman" w:hAnsi="Times New Roman"/>
          <w:sz w:val="20"/>
          <w:szCs w:val="24"/>
        </w:rPr>
        <w:t xml:space="preserve"> groups</w:t>
      </w:r>
      <w:r w:rsidR="001E0313">
        <w:rPr>
          <w:rFonts w:ascii="Times New Roman" w:hAnsi="Times New Roman"/>
          <w:sz w:val="20"/>
          <w:szCs w:val="24"/>
        </w:rPr>
        <w:t>)</w:t>
      </w:r>
      <w:r w:rsidR="00EC4B13">
        <w:rPr>
          <w:rFonts w:ascii="Times New Roman" w:hAnsi="Times New Roman"/>
          <w:sz w:val="20"/>
          <w:szCs w:val="24"/>
        </w:rPr>
        <w:t xml:space="preserve"> and AIAN </w:t>
      </w:r>
      <w:r w:rsidR="001E0313">
        <w:rPr>
          <w:rFonts w:ascii="Times New Roman" w:hAnsi="Times New Roman"/>
          <w:sz w:val="20"/>
          <w:szCs w:val="24"/>
        </w:rPr>
        <w:t>(24</w:t>
      </w:r>
      <w:r w:rsidR="00355D3C">
        <w:rPr>
          <w:rFonts w:ascii="Times New Roman" w:hAnsi="Times New Roman"/>
          <w:sz w:val="20"/>
          <w:szCs w:val="24"/>
        </w:rPr>
        <w:t xml:space="preserve"> groups)</w:t>
      </w:r>
      <w:r w:rsidR="001E0313">
        <w:rPr>
          <w:rFonts w:ascii="Times New Roman" w:hAnsi="Times New Roman"/>
          <w:sz w:val="20"/>
          <w:szCs w:val="24"/>
        </w:rPr>
        <w:t xml:space="preserve"> </w:t>
      </w:r>
      <w:r w:rsidR="00EC4B13">
        <w:rPr>
          <w:rFonts w:ascii="Times New Roman" w:hAnsi="Times New Roman"/>
          <w:sz w:val="20"/>
          <w:szCs w:val="24"/>
        </w:rPr>
        <w:t>groups and 14 for all other groups</w:t>
      </w:r>
      <w:r w:rsidR="001E0313">
        <w:rPr>
          <w:rFonts w:ascii="Times New Roman" w:hAnsi="Times New Roman"/>
          <w:sz w:val="20"/>
          <w:szCs w:val="24"/>
        </w:rPr>
        <w:t xml:space="preserve"> (88</w:t>
      </w:r>
      <w:r w:rsidR="0063587C">
        <w:rPr>
          <w:rFonts w:ascii="Times New Roman" w:hAnsi="Times New Roman"/>
          <w:sz w:val="20"/>
          <w:szCs w:val="24"/>
        </w:rPr>
        <w:t xml:space="preserve"> groups</w:t>
      </w:r>
      <w:r w:rsidR="001E0313">
        <w:rPr>
          <w:rFonts w:ascii="Times New Roman" w:hAnsi="Times New Roman"/>
          <w:sz w:val="20"/>
          <w:szCs w:val="24"/>
        </w:rPr>
        <w:t>)</w:t>
      </w:r>
      <w:r w:rsidRPr="0064577F">
        <w:rPr>
          <w:rFonts w:ascii="Times New Roman" w:hAnsi="Times New Roman"/>
          <w:sz w:val="20"/>
          <w:szCs w:val="24"/>
        </w:rPr>
        <w:t xml:space="preserve"> to seat </w:t>
      </w:r>
      <w:r w:rsidR="00EC4B13">
        <w:rPr>
          <w:rFonts w:ascii="Times New Roman" w:hAnsi="Times New Roman"/>
          <w:sz w:val="20"/>
          <w:szCs w:val="24"/>
        </w:rPr>
        <w:t>eight</w:t>
      </w:r>
      <w:r w:rsidRPr="0064577F">
        <w:rPr>
          <w:rFonts w:ascii="Times New Roman" w:hAnsi="Times New Roman"/>
          <w:sz w:val="20"/>
          <w:szCs w:val="24"/>
        </w:rPr>
        <w:t xml:space="preserve"> (recruit </w:t>
      </w:r>
      <w:r w:rsidR="005969EB">
        <w:rPr>
          <w:rFonts w:ascii="Times New Roman" w:hAnsi="Times New Roman"/>
          <w:sz w:val="20"/>
          <w:szCs w:val="24"/>
        </w:rPr>
        <w:t>1,744</w:t>
      </w:r>
      <w:r w:rsidRPr="0064577F">
        <w:rPr>
          <w:rFonts w:ascii="Times New Roman" w:hAnsi="Times New Roman"/>
          <w:sz w:val="20"/>
          <w:szCs w:val="24"/>
        </w:rPr>
        <w:t xml:space="preserve"> total)</w:t>
      </w:r>
    </w:p>
    <w:p w14:paraId="708C0EE7" w14:textId="77777777" w:rsidR="009677B0" w:rsidRPr="0064577F" w:rsidRDefault="009677B0" w:rsidP="009677B0">
      <w:pPr>
        <w:pStyle w:val="ListParagraph"/>
        <w:numPr>
          <w:ilvl w:val="0"/>
          <w:numId w:val="6"/>
        </w:numPr>
        <w:rPr>
          <w:rFonts w:ascii="Times New Roman" w:hAnsi="Times New Roman"/>
          <w:sz w:val="20"/>
          <w:szCs w:val="24"/>
        </w:rPr>
      </w:pPr>
      <w:r w:rsidRPr="0064577F">
        <w:rPr>
          <w:rFonts w:ascii="Times New Roman" w:hAnsi="Times New Roman"/>
          <w:sz w:val="20"/>
          <w:szCs w:val="24"/>
        </w:rPr>
        <w:t xml:space="preserve">For every ten potential participants contacted; one will be interested, eligible, and available to participate in </w:t>
      </w:r>
      <w:r w:rsidR="00245F27">
        <w:rPr>
          <w:rFonts w:ascii="Times New Roman" w:hAnsi="Times New Roman"/>
          <w:sz w:val="20"/>
          <w:szCs w:val="24"/>
        </w:rPr>
        <w:t>a</w:t>
      </w:r>
      <w:r w:rsidRPr="0064577F">
        <w:rPr>
          <w:rFonts w:ascii="Times New Roman" w:hAnsi="Times New Roman"/>
          <w:sz w:val="20"/>
          <w:szCs w:val="24"/>
        </w:rPr>
        <w:t xml:space="preserve"> focus group</w:t>
      </w:r>
    </w:p>
    <w:p w14:paraId="4824AD4D" w14:textId="77777777" w:rsidR="00B74D1B" w:rsidRPr="0064577F" w:rsidRDefault="008E36A7" w:rsidP="00B74D1B">
      <w:pPr>
        <w:pStyle w:val="ListParagraph"/>
        <w:rPr>
          <w:rFonts w:ascii="Times New Roman" w:hAnsi="Times New Roman"/>
          <w:sz w:val="20"/>
          <w:szCs w:val="24"/>
        </w:rPr>
      </w:pPr>
      <w:r>
        <w:rPr>
          <w:rFonts w:ascii="Times New Roman" w:hAnsi="Times New Roman"/>
          <w:sz w:val="20"/>
          <w:szCs w:val="24"/>
        </w:rPr>
        <w:br/>
      </w:r>
    </w:p>
    <w:p w14:paraId="421946B4"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b/>
          <w:color w:val="000000"/>
          <w:sz w:val="24"/>
          <w:szCs w:val="24"/>
        </w:rPr>
        <w:t>Point of Contact</w:t>
      </w:r>
      <w:r w:rsidRPr="0064577F">
        <w:rPr>
          <w:rFonts w:ascii="Times New Roman" w:hAnsi="Times New Roman" w:cs="Times New Roman"/>
          <w:color w:val="000000"/>
          <w:sz w:val="24"/>
          <w:szCs w:val="24"/>
        </w:rPr>
        <w:t>: The contact person for ques</w:t>
      </w:r>
      <w:r w:rsidR="00DD439D" w:rsidRPr="0064577F">
        <w:rPr>
          <w:rFonts w:ascii="Times New Roman" w:hAnsi="Times New Roman" w:cs="Times New Roman"/>
          <w:color w:val="000000"/>
          <w:sz w:val="24"/>
          <w:szCs w:val="24"/>
        </w:rPr>
        <w:t>tions regarding data collection</w:t>
      </w:r>
      <w:r w:rsidRPr="0064577F">
        <w:rPr>
          <w:rFonts w:ascii="Times New Roman" w:hAnsi="Times New Roman" w:cs="Times New Roman"/>
          <w:color w:val="000000"/>
          <w:sz w:val="24"/>
          <w:szCs w:val="24"/>
        </w:rPr>
        <w:t xml:space="preserve"> design of this research is listed below:</w:t>
      </w:r>
    </w:p>
    <w:bookmarkEnd w:id="0"/>
    <w:p w14:paraId="5EBA3829" w14:textId="77777777" w:rsidR="00893E20" w:rsidRPr="0064577F" w:rsidRDefault="00893E20">
      <w:pPr>
        <w:rPr>
          <w:rFonts w:ascii="Times New Roman" w:hAnsi="Times New Roman" w:cs="Times New Roman"/>
        </w:rPr>
      </w:pPr>
    </w:p>
    <w:p w14:paraId="290975C1"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Monica Vines</w:t>
      </w:r>
    </w:p>
    <w:p w14:paraId="6AF7466D"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Researcher</w:t>
      </w:r>
    </w:p>
    <w:p w14:paraId="2B55B138"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Center for New Media and Promotion (CNMP)</w:t>
      </w:r>
    </w:p>
    <w:p w14:paraId="117C814C"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 xml:space="preserve">U.S. Census Bureau </w:t>
      </w:r>
    </w:p>
    <w:p w14:paraId="7078ECD0"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Washington, D.C. 20233</w:t>
      </w:r>
    </w:p>
    <w:p w14:paraId="6A21EE35" w14:textId="77777777" w:rsidR="00FE1DB0" w:rsidRPr="0064577F"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(301) 763-8813</w:t>
      </w:r>
    </w:p>
    <w:p w14:paraId="32BC50D4" w14:textId="77777777" w:rsidR="00FE1DB0" w:rsidRPr="00CF7390" w:rsidRDefault="00FE1DB0" w:rsidP="00FE1DB0">
      <w:p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4"/>
          <w:szCs w:val="24"/>
        </w:rPr>
      </w:pPr>
      <w:r w:rsidRPr="0064577F">
        <w:rPr>
          <w:rFonts w:ascii="Times New Roman" w:hAnsi="Times New Roman" w:cs="Times New Roman"/>
          <w:color w:val="000000"/>
          <w:sz w:val="24"/>
          <w:szCs w:val="24"/>
        </w:rPr>
        <w:t>monica.j.vines@census.gov</w:t>
      </w:r>
    </w:p>
    <w:sectPr w:rsidR="00FE1DB0" w:rsidRPr="00CF739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D8DE5" w14:textId="77777777" w:rsidR="007B0AE4" w:rsidRDefault="007B0AE4" w:rsidP="00FE1DB0">
      <w:pPr>
        <w:spacing w:line="240" w:lineRule="auto"/>
      </w:pPr>
      <w:r>
        <w:separator/>
      </w:r>
    </w:p>
  </w:endnote>
  <w:endnote w:type="continuationSeparator" w:id="0">
    <w:p w14:paraId="07201106" w14:textId="77777777" w:rsidR="007B0AE4" w:rsidRDefault="007B0AE4" w:rsidP="00FE1DB0">
      <w:pPr>
        <w:spacing w:line="240" w:lineRule="auto"/>
      </w:pPr>
      <w:r>
        <w:continuationSeparator/>
      </w:r>
    </w:p>
  </w:endnote>
  <w:endnote w:type="continuationNotice" w:id="1">
    <w:p w14:paraId="6933396E" w14:textId="77777777" w:rsidR="007B0AE4" w:rsidRDefault="007B0A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267897"/>
      <w:docPartObj>
        <w:docPartGallery w:val="Page Numbers (Bottom of Page)"/>
        <w:docPartUnique/>
      </w:docPartObj>
    </w:sdtPr>
    <w:sdtEndPr>
      <w:rPr>
        <w:noProof/>
        <w:sz w:val="20"/>
        <w:szCs w:val="20"/>
      </w:rPr>
    </w:sdtEndPr>
    <w:sdtContent>
      <w:p w14:paraId="135E4E52" w14:textId="77777777" w:rsidR="00D07F06" w:rsidRDefault="00D07F06">
        <w:pPr>
          <w:pStyle w:val="Footer"/>
          <w:jc w:val="right"/>
          <w:rPr>
            <w:rFonts w:ascii="Times New Roman" w:hAnsi="Times New Roman" w:cs="Times New Roman"/>
          </w:rPr>
        </w:pPr>
      </w:p>
      <w:p w14:paraId="23EF6806" w14:textId="3E93CF5D" w:rsidR="00D07F06" w:rsidRPr="00FE1DB0" w:rsidRDefault="00D07F06">
        <w:pPr>
          <w:pStyle w:val="Footer"/>
          <w:jc w:val="right"/>
          <w:rPr>
            <w:sz w:val="20"/>
            <w:szCs w:val="20"/>
          </w:rPr>
        </w:pPr>
        <w:r w:rsidRPr="00FE1DB0">
          <w:rPr>
            <w:rFonts w:ascii="Times New Roman" w:hAnsi="Times New Roman" w:cs="Times New Roman"/>
            <w:sz w:val="20"/>
            <w:szCs w:val="20"/>
          </w:rPr>
          <w:fldChar w:fldCharType="begin"/>
        </w:r>
        <w:r w:rsidRPr="00FE1DB0">
          <w:rPr>
            <w:rFonts w:ascii="Times New Roman" w:hAnsi="Times New Roman" w:cs="Times New Roman"/>
            <w:sz w:val="20"/>
            <w:szCs w:val="20"/>
          </w:rPr>
          <w:instrText xml:space="preserve"> PAGE   \* MERGEFORMAT </w:instrText>
        </w:r>
        <w:r w:rsidRPr="00FE1DB0">
          <w:rPr>
            <w:rFonts w:ascii="Times New Roman" w:hAnsi="Times New Roman" w:cs="Times New Roman"/>
            <w:sz w:val="20"/>
            <w:szCs w:val="20"/>
          </w:rPr>
          <w:fldChar w:fldCharType="separate"/>
        </w:r>
        <w:r w:rsidR="005F14FD">
          <w:rPr>
            <w:rFonts w:ascii="Times New Roman" w:hAnsi="Times New Roman" w:cs="Times New Roman"/>
            <w:noProof/>
            <w:sz w:val="20"/>
            <w:szCs w:val="20"/>
          </w:rPr>
          <w:t>1</w:t>
        </w:r>
        <w:r w:rsidRPr="00FE1DB0">
          <w:rPr>
            <w:rFonts w:ascii="Times New Roman" w:hAnsi="Times New Roman" w:cs="Times New Roman"/>
            <w:noProof/>
            <w:sz w:val="20"/>
            <w:szCs w:val="20"/>
          </w:rPr>
          <w:fldChar w:fldCharType="end"/>
        </w:r>
      </w:p>
    </w:sdtContent>
  </w:sdt>
  <w:p w14:paraId="3276658E" w14:textId="77777777" w:rsidR="00D07F06" w:rsidRDefault="00D07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E216A" w14:textId="77777777" w:rsidR="007B0AE4" w:rsidRDefault="007B0AE4" w:rsidP="00FE1DB0">
      <w:pPr>
        <w:spacing w:line="240" w:lineRule="auto"/>
      </w:pPr>
      <w:r>
        <w:separator/>
      </w:r>
    </w:p>
  </w:footnote>
  <w:footnote w:type="continuationSeparator" w:id="0">
    <w:p w14:paraId="1177E3F0" w14:textId="77777777" w:rsidR="007B0AE4" w:rsidRDefault="007B0AE4" w:rsidP="00FE1DB0">
      <w:pPr>
        <w:spacing w:line="240" w:lineRule="auto"/>
      </w:pPr>
      <w:r>
        <w:continuationSeparator/>
      </w:r>
    </w:p>
  </w:footnote>
  <w:footnote w:type="continuationNotice" w:id="1">
    <w:p w14:paraId="4E1B4DA9" w14:textId="77777777" w:rsidR="007B0AE4" w:rsidRDefault="007B0AE4">
      <w:pPr>
        <w:spacing w:line="240" w:lineRule="auto"/>
      </w:pPr>
    </w:p>
  </w:footnote>
  <w:footnote w:id="2">
    <w:p w14:paraId="15F0770C" w14:textId="77777777" w:rsidR="00DE12ED" w:rsidRPr="00D42EB9" w:rsidRDefault="00DE12ED" w:rsidP="00DE12ED">
      <w:pPr>
        <w:pStyle w:val="FootnoteText"/>
        <w:rPr>
          <w:sz w:val="18"/>
          <w:szCs w:val="18"/>
        </w:rPr>
      </w:pPr>
      <w:r w:rsidRPr="00D42EB9">
        <w:rPr>
          <w:rStyle w:val="FootnoteReference"/>
          <w:sz w:val="18"/>
          <w:szCs w:val="18"/>
        </w:rPr>
        <w:footnoteRef/>
      </w:r>
      <w:r w:rsidRPr="00D42EB9">
        <w:rPr>
          <w:sz w:val="18"/>
          <w:szCs w:val="18"/>
        </w:rPr>
        <w:t xml:space="preserve"> Kruger, Richard &amp; Mary Anne Casey. (2009). “Chapter 11: Telephone and Internet Focus Group Interviewing.” </w:t>
      </w:r>
      <w:r w:rsidRPr="00D42EB9">
        <w:rPr>
          <w:i/>
          <w:sz w:val="18"/>
          <w:szCs w:val="18"/>
        </w:rPr>
        <w:t>Focus Groups: A Practical Guide for Applied Research</w:t>
      </w:r>
      <w:r w:rsidRPr="00D42EB9">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890260"/>
      <w:docPartObj>
        <w:docPartGallery w:val="Watermarks"/>
        <w:docPartUnique/>
      </w:docPartObj>
    </w:sdtPr>
    <w:sdtEndPr/>
    <w:sdtContent>
      <w:p w14:paraId="38E951EF" w14:textId="77777777" w:rsidR="006220AC" w:rsidRDefault="005F14FD">
        <w:pPr>
          <w:pStyle w:val="Header"/>
        </w:pPr>
        <w:r>
          <w:rPr>
            <w:noProof/>
          </w:rPr>
          <w:pict w14:anchorId="57C0A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135"/>
    <w:multiLevelType w:val="hybridMultilevel"/>
    <w:tmpl w:val="07BE7AE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nsid w:val="0A6E4381"/>
    <w:multiLevelType w:val="hybridMultilevel"/>
    <w:tmpl w:val="FC3E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D245F"/>
    <w:multiLevelType w:val="hybridMultilevel"/>
    <w:tmpl w:val="F274E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78A4"/>
    <w:multiLevelType w:val="hybridMultilevel"/>
    <w:tmpl w:val="D682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72730"/>
    <w:multiLevelType w:val="hybridMultilevel"/>
    <w:tmpl w:val="4D205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922F7"/>
    <w:multiLevelType w:val="hybridMultilevel"/>
    <w:tmpl w:val="8000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628C8"/>
    <w:multiLevelType w:val="hybridMultilevel"/>
    <w:tmpl w:val="5A32C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64DDD"/>
    <w:multiLevelType w:val="hybridMultilevel"/>
    <w:tmpl w:val="B4B4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83045"/>
    <w:multiLevelType w:val="hybridMultilevel"/>
    <w:tmpl w:val="047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56C10"/>
    <w:multiLevelType w:val="hybridMultilevel"/>
    <w:tmpl w:val="FC8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9"/>
  </w:num>
  <w:num w:numId="6">
    <w:abstractNumId w:val="2"/>
  </w:num>
  <w:num w:numId="7">
    <w:abstractNumId w:val="3"/>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B0"/>
    <w:rsid w:val="000063C7"/>
    <w:rsid w:val="00010965"/>
    <w:rsid w:val="00015D82"/>
    <w:rsid w:val="00031239"/>
    <w:rsid w:val="00040E36"/>
    <w:rsid w:val="00045EFD"/>
    <w:rsid w:val="000473FF"/>
    <w:rsid w:val="00050709"/>
    <w:rsid w:val="00057E39"/>
    <w:rsid w:val="00065A8D"/>
    <w:rsid w:val="00071D0F"/>
    <w:rsid w:val="0007250C"/>
    <w:rsid w:val="00076EE8"/>
    <w:rsid w:val="00080A76"/>
    <w:rsid w:val="00081AB9"/>
    <w:rsid w:val="000930D3"/>
    <w:rsid w:val="000A71B3"/>
    <w:rsid w:val="000B20A6"/>
    <w:rsid w:val="000B4201"/>
    <w:rsid w:val="000F5D9A"/>
    <w:rsid w:val="001009FF"/>
    <w:rsid w:val="00116604"/>
    <w:rsid w:val="00117A32"/>
    <w:rsid w:val="00120267"/>
    <w:rsid w:val="001362BF"/>
    <w:rsid w:val="0014651A"/>
    <w:rsid w:val="00151B92"/>
    <w:rsid w:val="001619F7"/>
    <w:rsid w:val="00162294"/>
    <w:rsid w:val="001772F4"/>
    <w:rsid w:val="00183549"/>
    <w:rsid w:val="00183792"/>
    <w:rsid w:val="00190834"/>
    <w:rsid w:val="001923F4"/>
    <w:rsid w:val="00194D7A"/>
    <w:rsid w:val="001A7C5D"/>
    <w:rsid w:val="001C4339"/>
    <w:rsid w:val="001D469C"/>
    <w:rsid w:val="001E0313"/>
    <w:rsid w:val="001E7392"/>
    <w:rsid w:val="001F2435"/>
    <w:rsid w:val="001F687C"/>
    <w:rsid w:val="00207DE5"/>
    <w:rsid w:val="0021625A"/>
    <w:rsid w:val="00216DBC"/>
    <w:rsid w:val="002267C8"/>
    <w:rsid w:val="002311BF"/>
    <w:rsid w:val="002403FB"/>
    <w:rsid w:val="002410A8"/>
    <w:rsid w:val="002428EA"/>
    <w:rsid w:val="002435E6"/>
    <w:rsid w:val="00245F27"/>
    <w:rsid w:val="00246094"/>
    <w:rsid w:val="00251071"/>
    <w:rsid w:val="00255A45"/>
    <w:rsid w:val="00266738"/>
    <w:rsid w:val="00266C36"/>
    <w:rsid w:val="00282BA5"/>
    <w:rsid w:val="00290F4D"/>
    <w:rsid w:val="00291329"/>
    <w:rsid w:val="002914BF"/>
    <w:rsid w:val="00292690"/>
    <w:rsid w:val="00294D5F"/>
    <w:rsid w:val="00296946"/>
    <w:rsid w:val="002973FB"/>
    <w:rsid w:val="002A3C9F"/>
    <w:rsid w:val="002A6BB4"/>
    <w:rsid w:val="002B4CA6"/>
    <w:rsid w:val="002C1E72"/>
    <w:rsid w:val="002C3960"/>
    <w:rsid w:val="002C5A66"/>
    <w:rsid w:val="002C779E"/>
    <w:rsid w:val="002E04AD"/>
    <w:rsid w:val="002E7BBB"/>
    <w:rsid w:val="002F4A3F"/>
    <w:rsid w:val="002F6CC7"/>
    <w:rsid w:val="0030045C"/>
    <w:rsid w:val="0030509B"/>
    <w:rsid w:val="00312E16"/>
    <w:rsid w:val="00317443"/>
    <w:rsid w:val="0033145C"/>
    <w:rsid w:val="00341340"/>
    <w:rsid w:val="00342501"/>
    <w:rsid w:val="00345ED3"/>
    <w:rsid w:val="00352F54"/>
    <w:rsid w:val="00355D3C"/>
    <w:rsid w:val="003B093A"/>
    <w:rsid w:val="003B4446"/>
    <w:rsid w:val="003B6D4C"/>
    <w:rsid w:val="003D554A"/>
    <w:rsid w:val="003D7298"/>
    <w:rsid w:val="003E1FE1"/>
    <w:rsid w:val="003E3056"/>
    <w:rsid w:val="003F28AB"/>
    <w:rsid w:val="004050C5"/>
    <w:rsid w:val="00405B9E"/>
    <w:rsid w:val="0041273A"/>
    <w:rsid w:val="00426535"/>
    <w:rsid w:val="00434463"/>
    <w:rsid w:val="0044053E"/>
    <w:rsid w:val="00443A35"/>
    <w:rsid w:val="00444C90"/>
    <w:rsid w:val="004527B7"/>
    <w:rsid w:val="00455039"/>
    <w:rsid w:val="004552F6"/>
    <w:rsid w:val="00465FA1"/>
    <w:rsid w:val="00466235"/>
    <w:rsid w:val="00466C58"/>
    <w:rsid w:val="00475BE1"/>
    <w:rsid w:val="0048205A"/>
    <w:rsid w:val="00482490"/>
    <w:rsid w:val="00483CD8"/>
    <w:rsid w:val="004A0E18"/>
    <w:rsid w:val="004A4238"/>
    <w:rsid w:val="004B1F8A"/>
    <w:rsid w:val="004C05AC"/>
    <w:rsid w:val="004C171D"/>
    <w:rsid w:val="004C22AC"/>
    <w:rsid w:val="004C2C0D"/>
    <w:rsid w:val="004D25AF"/>
    <w:rsid w:val="004D2816"/>
    <w:rsid w:val="004E10E4"/>
    <w:rsid w:val="004F0053"/>
    <w:rsid w:val="004F50B3"/>
    <w:rsid w:val="005068DB"/>
    <w:rsid w:val="00507034"/>
    <w:rsid w:val="00517343"/>
    <w:rsid w:val="0052060B"/>
    <w:rsid w:val="00520F04"/>
    <w:rsid w:val="00521D7F"/>
    <w:rsid w:val="005257C7"/>
    <w:rsid w:val="005464E3"/>
    <w:rsid w:val="00592441"/>
    <w:rsid w:val="00594432"/>
    <w:rsid w:val="005969EB"/>
    <w:rsid w:val="005A1FDF"/>
    <w:rsid w:val="005A680B"/>
    <w:rsid w:val="005A6B59"/>
    <w:rsid w:val="005B18B4"/>
    <w:rsid w:val="005D34DF"/>
    <w:rsid w:val="005D3E2F"/>
    <w:rsid w:val="005F14FD"/>
    <w:rsid w:val="005F3005"/>
    <w:rsid w:val="005F48FA"/>
    <w:rsid w:val="005F6D9E"/>
    <w:rsid w:val="00600029"/>
    <w:rsid w:val="0060168C"/>
    <w:rsid w:val="00606FCD"/>
    <w:rsid w:val="006078A7"/>
    <w:rsid w:val="006102D5"/>
    <w:rsid w:val="00613748"/>
    <w:rsid w:val="006220AC"/>
    <w:rsid w:val="00626CB4"/>
    <w:rsid w:val="0063350C"/>
    <w:rsid w:val="0063587C"/>
    <w:rsid w:val="00643CCC"/>
    <w:rsid w:val="0064577F"/>
    <w:rsid w:val="00647ABF"/>
    <w:rsid w:val="00650BD4"/>
    <w:rsid w:val="00664FCD"/>
    <w:rsid w:val="00670745"/>
    <w:rsid w:val="00671214"/>
    <w:rsid w:val="0068120B"/>
    <w:rsid w:val="00684B5E"/>
    <w:rsid w:val="006A361C"/>
    <w:rsid w:val="006A451A"/>
    <w:rsid w:val="006B1CF1"/>
    <w:rsid w:val="006B7CEE"/>
    <w:rsid w:val="006C09F7"/>
    <w:rsid w:val="006D57CF"/>
    <w:rsid w:val="006F2C39"/>
    <w:rsid w:val="00700377"/>
    <w:rsid w:val="007060EA"/>
    <w:rsid w:val="00711608"/>
    <w:rsid w:val="007161C7"/>
    <w:rsid w:val="00720166"/>
    <w:rsid w:val="00723D96"/>
    <w:rsid w:val="007430DB"/>
    <w:rsid w:val="0074769B"/>
    <w:rsid w:val="00765B45"/>
    <w:rsid w:val="007937D7"/>
    <w:rsid w:val="00795E35"/>
    <w:rsid w:val="00796A56"/>
    <w:rsid w:val="00797635"/>
    <w:rsid w:val="007A3665"/>
    <w:rsid w:val="007A5424"/>
    <w:rsid w:val="007A64B6"/>
    <w:rsid w:val="007A73A0"/>
    <w:rsid w:val="007B0AE4"/>
    <w:rsid w:val="007B36BA"/>
    <w:rsid w:val="007C347F"/>
    <w:rsid w:val="007D3A67"/>
    <w:rsid w:val="007E4379"/>
    <w:rsid w:val="007E62F5"/>
    <w:rsid w:val="0080112A"/>
    <w:rsid w:val="0080230B"/>
    <w:rsid w:val="00813113"/>
    <w:rsid w:val="008208BD"/>
    <w:rsid w:val="00820FD2"/>
    <w:rsid w:val="00842B7A"/>
    <w:rsid w:val="008462AF"/>
    <w:rsid w:val="008516A5"/>
    <w:rsid w:val="00863B04"/>
    <w:rsid w:val="00877F4A"/>
    <w:rsid w:val="00893E20"/>
    <w:rsid w:val="00894809"/>
    <w:rsid w:val="00894BA1"/>
    <w:rsid w:val="00896250"/>
    <w:rsid w:val="008A57E6"/>
    <w:rsid w:val="008C0154"/>
    <w:rsid w:val="008C0562"/>
    <w:rsid w:val="008C0C09"/>
    <w:rsid w:val="008D2477"/>
    <w:rsid w:val="008D3731"/>
    <w:rsid w:val="008E1FA5"/>
    <w:rsid w:val="008E36A7"/>
    <w:rsid w:val="00900A9F"/>
    <w:rsid w:val="00900BEB"/>
    <w:rsid w:val="0091318E"/>
    <w:rsid w:val="00913CDF"/>
    <w:rsid w:val="00922B74"/>
    <w:rsid w:val="009254AD"/>
    <w:rsid w:val="00926957"/>
    <w:rsid w:val="0094124F"/>
    <w:rsid w:val="00945EED"/>
    <w:rsid w:val="0095290A"/>
    <w:rsid w:val="00960E36"/>
    <w:rsid w:val="009617FF"/>
    <w:rsid w:val="00961CB0"/>
    <w:rsid w:val="009677B0"/>
    <w:rsid w:val="0097376D"/>
    <w:rsid w:val="009924B5"/>
    <w:rsid w:val="00992B78"/>
    <w:rsid w:val="009A4B8A"/>
    <w:rsid w:val="009B4E34"/>
    <w:rsid w:val="009B7CAC"/>
    <w:rsid w:val="009C17EF"/>
    <w:rsid w:val="009D40B3"/>
    <w:rsid w:val="009D70F2"/>
    <w:rsid w:val="009F1AA7"/>
    <w:rsid w:val="00A01A6A"/>
    <w:rsid w:val="00A24C83"/>
    <w:rsid w:val="00A318B8"/>
    <w:rsid w:val="00A4199B"/>
    <w:rsid w:val="00A47FBC"/>
    <w:rsid w:val="00A633E9"/>
    <w:rsid w:val="00A64B5E"/>
    <w:rsid w:val="00A669FB"/>
    <w:rsid w:val="00A722BF"/>
    <w:rsid w:val="00A7505E"/>
    <w:rsid w:val="00A77441"/>
    <w:rsid w:val="00A92348"/>
    <w:rsid w:val="00A92AED"/>
    <w:rsid w:val="00A95D6F"/>
    <w:rsid w:val="00AC09D5"/>
    <w:rsid w:val="00AD0026"/>
    <w:rsid w:val="00AD6D6B"/>
    <w:rsid w:val="00AE0DE7"/>
    <w:rsid w:val="00AE1A1B"/>
    <w:rsid w:val="00AF4E0D"/>
    <w:rsid w:val="00B0159D"/>
    <w:rsid w:val="00B04EB7"/>
    <w:rsid w:val="00B13773"/>
    <w:rsid w:val="00B20ABD"/>
    <w:rsid w:val="00B24E1D"/>
    <w:rsid w:val="00B25D4D"/>
    <w:rsid w:val="00B27C4D"/>
    <w:rsid w:val="00B30C22"/>
    <w:rsid w:val="00B45321"/>
    <w:rsid w:val="00B55844"/>
    <w:rsid w:val="00B558C9"/>
    <w:rsid w:val="00B65348"/>
    <w:rsid w:val="00B7158C"/>
    <w:rsid w:val="00B74D1B"/>
    <w:rsid w:val="00B84611"/>
    <w:rsid w:val="00BA29C6"/>
    <w:rsid w:val="00BA4793"/>
    <w:rsid w:val="00BA47AC"/>
    <w:rsid w:val="00BB3240"/>
    <w:rsid w:val="00BB41EE"/>
    <w:rsid w:val="00BB4CCC"/>
    <w:rsid w:val="00BB553F"/>
    <w:rsid w:val="00BB6C45"/>
    <w:rsid w:val="00BD0445"/>
    <w:rsid w:val="00BD4F56"/>
    <w:rsid w:val="00BE175A"/>
    <w:rsid w:val="00BE2E9A"/>
    <w:rsid w:val="00BE5C72"/>
    <w:rsid w:val="00BF4A75"/>
    <w:rsid w:val="00BF786F"/>
    <w:rsid w:val="00C11AA0"/>
    <w:rsid w:val="00C15E1E"/>
    <w:rsid w:val="00C15EB0"/>
    <w:rsid w:val="00C21C9A"/>
    <w:rsid w:val="00C227A4"/>
    <w:rsid w:val="00C26578"/>
    <w:rsid w:val="00C32C08"/>
    <w:rsid w:val="00C37E13"/>
    <w:rsid w:val="00C4554B"/>
    <w:rsid w:val="00C523AF"/>
    <w:rsid w:val="00C56A18"/>
    <w:rsid w:val="00C56BC5"/>
    <w:rsid w:val="00C80041"/>
    <w:rsid w:val="00C90827"/>
    <w:rsid w:val="00C95CE1"/>
    <w:rsid w:val="00CA2F1F"/>
    <w:rsid w:val="00CA4B71"/>
    <w:rsid w:val="00CA7C65"/>
    <w:rsid w:val="00CC45E8"/>
    <w:rsid w:val="00CD5D09"/>
    <w:rsid w:val="00CD62FB"/>
    <w:rsid w:val="00CD78B9"/>
    <w:rsid w:val="00CE0FE1"/>
    <w:rsid w:val="00CE3D01"/>
    <w:rsid w:val="00CF1432"/>
    <w:rsid w:val="00CF7390"/>
    <w:rsid w:val="00D05C1D"/>
    <w:rsid w:val="00D07F06"/>
    <w:rsid w:val="00D128D5"/>
    <w:rsid w:val="00D402E3"/>
    <w:rsid w:val="00D41BDA"/>
    <w:rsid w:val="00D56FA4"/>
    <w:rsid w:val="00D732D5"/>
    <w:rsid w:val="00D843DC"/>
    <w:rsid w:val="00D875E3"/>
    <w:rsid w:val="00DA4739"/>
    <w:rsid w:val="00DB59F4"/>
    <w:rsid w:val="00DC3700"/>
    <w:rsid w:val="00DD1866"/>
    <w:rsid w:val="00DD439D"/>
    <w:rsid w:val="00DE12ED"/>
    <w:rsid w:val="00DF013C"/>
    <w:rsid w:val="00DF16AB"/>
    <w:rsid w:val="00DF5CA7"/>
    <w:rsid w:val="00E0281A"/>
    <w:rsid w:val="00E03AB3"/>
    <w:rsid w:val="00E0626D"/>
    <w:rsid w:val="00E0723F"/>
    <w:rsid w:val="00E31FB9"/>
    <w:rsid w:val="00E34698"/>
    <w:rsid w:val="00E37CE5"/>
    <w:rsid w:val="00E435D2"/>
    <w:rsid w:val="00E616E8"/>
    <w:rsid w:val="00E76A29"/>
    <w:rsid w:val="00E84D01"/>
    <w:rsid w:val="00E862D3"/>
    <w:rsid w:val="00E866CA"/>
    <w:rsid w:val="00E90E41"/>
    <w:rsid w:val="00EB619A"/>
    <w:rsid w:val="00EC4B13"/>
    <w:rsid w:val="00ED39AB"/>
    <w:rsid w:val="00ED68B8"/>
    <w:rsid w:val="00EE38C4"/>
    <w:rsid w:val="00EF5560"/>
    <w:rsid w:val="00EF681E"/>
    <w:rsid w:val="00EF7308"/>
    <w:rsid w:val="00F01D23"/>
    <w:rsid w:val="00F03C85"/>
    <w:rsid w:val="00F041E2"/>
    <w:rsid w:val="00F25545"/>
    <w:rsid w:val="00F279A8"/>
    <w:rsid w:val="00F30154"/>
    <w:rsid w:val="00F36AFA"/>
    <w:rsid w:val="00F45546"/>
    <w:rsid w:val="00F53116"/>
    <w:rsid w:val="00F64F46"/>
    <w:rsid w:val="00F8230B"/>
    <w:rsid w:val="00F859B1"/>
    <w:rsid w:val="00F92C3C"/>
    <w:rsid w:val="00F94545"/>
    <w:rsid w:val="00FB05BF"/>
    <w:rsid w:val="00FB719B"/>
    <w:rsid w:val="00FC4551"/>
    <w:rsid w:val="00FD1513"/>
    <w:rsid w:val="00FD4498"/>
    <w:rsid w:val="00FE1DB0"/>
    <w:rsid w:val="00FF2413"/>
    <w:rsid w:val="00FF6E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A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FE1DB0"/>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FE1DB0"/>
    <w:rPr>
      <w:rFonts w:eastAsia="Times New Roman" w:cs="Times New Roman"/>
      <w:szCs w:val="20"/>
    </w:rPr>
  </w:style>
  <w:style w:type="paragraph" w:styleId="NormalWeb">
    <w:name w:val="Normal (Web)"/>
    <w:basedOn w:val="Normal"/>
    <w:uiPriority w:val="99"/>
    <w:unhideWhenUsed/>
    <w:rsid w:val="00FE1D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1DB0"/>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E1DB0"/>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FE1DB0"/>
    <w:rPr>
      <w:vertAlign w:val="superscript"/>
    </w:rPr>
  </w:style>
  <w:style w:type="paragraph" w:styleId="FootnoteText">
    <w:name w:val="footnote text"/>
    <w:basedOn w:val="Normal"/>
    <w:link w:val="FootnoteTextChar"/>
    <w:semiHidden/>
    <w:unhideWhenUsed/>
    <w:rsid w:val="00FE1DB0"/>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1D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E1DB0"/>
    <w:pPr>
      <w:tabs>
        <w:tab w:val="center" w:pos="4680"/>
        <w:tab w:val="right" w:pos="9360"/>
      </w:tabs>
      <w:spacing w:line="240" w:lineRule="auto"/>
    </w:pPr>
  </w:style>
  <w:style w:type="character" w:customStyle="1" w:styleId="HeaderChar">
    <w:name w:val="Header Char"/>
    <w:basedOn w:val="DefaultParagraphFont"/>
    <w:link w:val="Header"/>
    <w:uiPriority w:val="99"/>
    <w:rsid w:val="00FE1DB0"/>
  </w:style>
  <w:style w:type="paragraph" w:styleId="Footer">
    <w:name w:val="footer"/>
    <w:basedOn w:val="Normal"/>
    <w:link w:val="FooterChar"/>
    <w:uiPriority w:val="99"/>
    <w:unhideWhenUsed/>
    <w:rsid w:val="00FE1DB0"/>
    <w:pPr>
      <w:tabs>
        <w:tab w:val="center" w:pos="4680"/>
        <w:tab w:val="right" w:pos="9360"/>
      </w:tabs>
      <w:spacing w:line="240" w:lineRule="auto"/>
    </w:pPr>
  </w:style>
  <w:style w:type="character" w:customStyle="1" w:styleId="FooterChar">
    <w:name w:val="Footer Char"/>
    <w:basedOn w:val="DefaultParagraphFont"/>
    <w:link w:val="Footer"/>
    <w:uiPriority w:val="99"/>
    <w:rsid w:val="00FE1DB0"/>
  </w:style>
  <w:style w:type="paragraph" w:styleId="BalloonText">
    <w:name w:val="Balloon Text"/>
    <w:basedOn w:val="Normal"/>
    <w:link w:val="BalloonTextChar"/>
    <w:uiPriority w:val="99"/>
    <w:semiHidden/>
    <w:unhideWhenUsed/>
    <w:rsid w:val="006B7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EE"/>
    <w:rPr>
      <w:rFonts w:ascii="Segoe UI" w:hAnsi="Segoe UI" w:cs="Segoe UI"/>
      <w:sz w:val="18"/>
      <w:szCs w:val="18"/>
    </w:rPr>
  </w:style>
  <w:style w:type="character" w:styleId="CommentReference">
    <w:name w:val="annotation reference"/>
    <w:basedOn w:val="DefaultParagraphFont"/>
    <w:uiPriority w:val="99"/>
    <w:semiHidden/>
    <w:unhideWhenUsed/>
    <w:rsid w:val="0080230B"/>
    <w:rPr>
      <w:sz w:val="16"/>
      <w:szCs w:val="16"/>
    </w:rPr>
  </w:style>
  <w:style w:type="paragraph" w:styleId="CommentText">
    <w:name w:val="annotation text"/>
    <w:basedOn w:val="Normal"/>
    <w:link w:val="CommentTextChar"/>
    <w:uiPriority w:val="99"/>
    <w:semiHidden/>
    <w:unhideWhenUsed/>
    <w:rsid w:val="0080230B"/>
    <w:pPr>
      <w:spacing w:line="240" w:lineRule="auto"/>
    </w:pPr>
    <w:rPr>
      <w:sz w:val="20"/>
      <w:szCs w:val="20"/>
    </w:rPr>
  </w:style>
  <w:style w:type="character" w:customStyle="1" w:styleId="CommentTextChar">
    <w:name w:val="Comment Text Char"/>
    <w:basedOn w:val="DefaultParagraphFont"/>
    <w:link w:val="CommentText"/>
    <w:uiPriority w:val="99"/>
    <w:semiHidden/>
    <w:rsid w:val="0080230B"/>
    <w:rPr>
      <w:sz w:val="20"/>
      <w:szCs w:val="20"/>
    </w:rPr>
  </w:style>
  <w:style w:type="paragraph" w:styleId="CommentSubject">
    <w:name w:val="annotation subject"/>
    <w:basedOn w:val="CommentText"/>
    <w:next w:val="CommentText"/>
    <w:link w:val="CommentSubjectChar"/>
    <w:uiPriority w:val="99"/>
    <w:semiHidden/>
    <w:unhideWhenUsed/>
    <w:rsid w:val="0080230B"/>
    <w:rPr>
      <w:b/>
      <w:bCs/>
    </w:rPr>
  </w:style>
  <w:style w:type="character" w:customStyle="1" w:styleId="CommentSubjectChar">
    <w:name w:val="Comment Subject Char"/>
    <w:basedOn w:val="CommentTextChar"/>
    <w:link w:val="CommentSubject"/>
    <w:uiPriority w:val="99"/>
    <w:semiHidden/>
    <w:rsid w:val="0080230B"/>
    <w:rPr>
      <w:b/>
      <w:bCs/>
      <w:sz w:val="20"/>
      <w:szCs w:val="20"/>
    </w:rPr>
  </w:style>
  <w:style w:type="character" w:styleId="Hyperlink">
    <w:name w:val="Hyperlink"/>
    <w:basedOn w:val="DefaultParagraphFont"/>
    <w:uiPriority w:val="99"/>
    <w:rsid w:val="00FC4551"/>
    <w:rPr>
      <w:color w:val="0000FF"/>
      <w:u w:val="single"/>
    </w:rPr>
  </w:style>
  <w:style w:type="paragraph" w:styleId="ListContinue">
    <w:name w:val="List Continue"/>
    <w:basedOn w:val="Normal"/>
    <w:uiPriority w:val="99"/>
    <w:semiHidden/>
    <w:unhideWhenUsed/>
    <w:rsid w:val="00483CD8"/>
    <w:pPr>
      <w:spacing w:after="120"/>
      <w:ind w:left="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FE1DB0"/>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FE1DB0"/>
    <w:rPr>
      <w:rFonts w:eastAsia="Times New Roman" w:cs="Times New Roman"/>
      <w:szCs w:val="20"/>
    </w:rPr>
  </w:style>
  <w:style w:type="paragraph" w:styleId="NormalWeb">
    <w:name w:val="Normal (Web)"/>
    <w:basedOn w:val="Normal"/>
    <w:uiPriority w:val="99"/>
    <w:unhideWhenUsed/>
    <w:rsid w:val="00FE1D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1DB0"/>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E1DB0"/>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rPr>
  </w:style>
  <w:style w:type="character" w:styleId="FootnoteReference">
    <w:name w:val="footnote reference"/>
    <w:basedOn w:val="DefaultParagraphFont"/>
    <w:semiHidden/>
    <w:rsid w:val="00FE1DB0"/>
    <w:rPr>
      <w:vertAlign w:val="superscript"/>
    </w:rPr>
  </w:style>
  <w:style w:type="paragraph" w:styleId="FootnoteText">
    <w:name w:val="footnote text"/>
    <w:basedOn w:val="Normal"/>
    <w:link w:val="FootnoteTextChar"/>
    <w:semiHidden/>
    <w:unhideWhenUsed/>
    <w:rsid w:val="00FE1DB0"/>
    <w:pPr>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E1DB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E1DB0"/>
    <w:pPr>
      <w:tabs>
        <w:tab w:val="center" w:pos="4680"/>
        <w:tab w:val="right" w:pos="9360"/>
      </w:tabs>
      <w:spacing w:line="240" w:lineRule="auto"/>
    </w:pPr>
  </w:style>
  <w:style w:type="character" w:customStyle="1" w:styleId="HeaderChar">
    <w:name w:val="Header Char"/>
    <w:basedOn w:val="DefaultParagraphFont"/>
    <w:link w:val="Header"/>
    <w:uiPriority w:val="99"/>
    <w:rsid w:val="00FE1DB0"/>
  </w:style>
  <w:style w:type="paragraph" w:styleId="Footer">
    <w:name w:val="footer"/>
    <w:basedOn w:val="Normal"/>
    <w:link w:val="FooterChar"/>
    <w:uiPriority w:val="99"/>
    <w:unhideWhenUsed/>
    <w:rsid w:val="00FE1DB0"/>
    <w:pPr>
      <w:tabs>
        <w:tab w:val="center" w:pos="4680"/>
        <w:tab w:val="right" w:pos="9360"/>
      </w:tabs>
      <w:spacing w:line="240" w:lineRule="auto"/>
    </w:pPr>
  </w:style>
  <w:style w:type="character" w:customStyle="1" w:styleId="FooterChar">
    <w:name w:val="Footer Char"/>
    <w:basedOn w:val="DefaultParagraphFont"/>
    <w:link w:val="Footer"/>
    <w:uiPriority w:val="99"/>
    <w:rsid w:val="00FE1DB0"/>
  </w:style>
  <w:style w:type="paragraph" w:styleId="BalloonText">
    <w:name w:val="Balloon Text"/>
    <w:basedOn w:val="Normal"/>
    <w:link w:val="BalloonTextChar"/>
    <w:uiPriority w:val="99"/>
    <w:semiHidden/>
    <w:unhideWhenUsed/>
    <w:rsid w:val="006B7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EE"/>
    <w:rPr>
      <w:rFonts w:ascii="Segoe UI" w:hAnsi="Segoe UI" w:cs="Segoe UI"/>
      <w:sz w:val="18"/>
      <w:szCs w:val="18"/>
    </w:rPr>
  </w:style>
  <w:style w:type="character" w:styleId="CommentReference">
    <w:name w:val="annotation reference"/>
    <w:basedOn w:val="DefaultParagraphFont"/>
    <w:uiPriority w:val="99"/>
    <w:semiHidden/>
    <w:unhideWhenUsed/>
    <w:rsid w:val="0080230B"/>
    <w:rPr>
      <w:sz w:val="16"/>
      <w:szCs w:val="16"/>
    </w:rPr>
  </w:style>
  <w:style w:type="paragraph" w:styleId="CommentText">
    <w:name w:val="annotation text"/>
    <w:basedOn w:val="Normal"/>
    <w:link w:val="CommentTextChar"/>
    <w:uiPriority w:val="99"/>
    <w:semiHidden/>
    <w:unhideWhenUsed/>
    <w:rsid w:val="0080230B"/>
    <w:pPr>
      <w:spacing w:line="240" w:lineRule="auto"/>
    </w:pPr>
    <w:rPr>
      <w:sz w:val="20"/>
      <w:szCs w:val="20"/>
    </w:rPr>
  </w:style>
  <w:style w:type="character" w:customStyle="1" w:styleId="CommentTextChar">
    <w:name w:val="Comment Text Char"/>
    <w:basedOn w:val="DefaultParagraphFont"/>
    <w:link w:val="CommentText"/>
    <w:uiPriority w:val="99"/>
    <w:semiHidden/>
    <w:rsid w:val="0080230B"/>
    <w:rPr>
      <w:sz w:val="20"/>
      <w:szCs w:val="20"/>
    </w:rPr>
  </w:style>
  <w:style w:type="paragraph" w:styleId="CommentSubject">
    <w:name w:val="annotation subject"/>
    <w:basedOn w:val="CommentText"/>
    <w:next w:val="CommentText"/>
    <w:link w:val="CommentSubjectChar"/>
    <w:uiPriority w:val="99"/>
    <w:semiHidden/>
    <w:unhideWhenUsed/>
    <w:rsid w:val="0080230B"/>
    <w:rPr>
      <w:b/>
      <w:bCs/>
    </w:rPr>
  </w:style>
  <w:style w:type="character" w:customStyle="1" w:styleId="CommentSubjectChar">
    <w:name w:val="Comment Subject Char"/>
    <w:basedOn w:val="CommentTextChar"/>
    <w:link w:val="CommentSubject"/>
    <w:uiPriority w:val="99"/>
    <w:semiHidden/>
    <w:rsid w:val="0080230B"/>
    <w:rPr>
      <w:b/>
      <w:bCs/>
      <w:sz w:val="20"/>
      <w:szCs w:val="20"/>
    </w:rPr>
  </w:style>
  <w:style w:type="character" w:styleId="Hyperlink">
    <w:name w:val="Hyperlink"/>
    <w:basedOn w:val="DefaultParagraphFont"/>
    <w:uiPriority w:val="99"/>
    <w:rsid w:val="00FC4551"/>
    <w:rPr>
      <w:color w:val="0000FF"/>
      <w:u w:val="single"/>
    </w:rPr>
  </w:style>
  <w:style w:type="paragraph" w:styleId="ListContinue">
    <w:name w:val="List Continue"/>
    <w:basedOn w:val="Normal"/>
    <w:uiPriority w:val="99"/>
    <w:semiHidden/>
    <w:unhideWhenUsed/>
    <w:rsid w:val="00483CD8"/>
    <w:pPr>
      <w:spacing w:after="120"/>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282439">
      <w:bodyDiv w:val="1"/>
      <w:marLeft w:val="0"/>
      <w:marRight w:val="0"/>
      <w:marTop w:val="0"/>
      <w:marBottom w:val="0"/>
      <w:divBdr>
        <w:top w:val="none" w:sz="0" w:space="0" w:color="auto"/>
        <w:left w:val="none" w:sz="0" w:space="0" w:color="auto"/>
        <w:bottom w:val="none" w:sz="0" w:space="0" w:color="auto"/>
        <w:right w:val="none" w:sz="0" w:space="0" w:color="auto"/>
      </w:divBdr>
    </w:div>
    <w:div w:id="17213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66C510-6966-4403-8E6F-EEBC59D93B1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379F6-6D50-4F55-8344-46ABC152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Heskamp, Paige</dc:creator>
  <cp:keywords/>
  <dc:description/>
  <cp:lastModifiedBy>SYSTEM</cp:lastModifiedBy>
  <cp:revision>2</cp:revision>
  <cp:lastPrinted>2018-08-02T14:42:00Z</cp:lastPrinted>
  <dcterms:created xsi:type="dcterms:W3CDTF">2018-12-10T18:33:00Z</dcterms:created>
  <dcterms:modified xsi:type="dcterms:W3CDTF">2018-12-10T18:33:00Z</dcterms:modified>
</cp:coreProperties>
</file>