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48A" w:rsidRPr="0050448A" w:rsidRDefault="0050448A" w:rsidP="0050448A">
      <w:pPr>
        <w:spacing w:after="240"/>
        <w:jc w:val="center"/>
        <w:rPr>
          <w:sz w:val="24"/>
          <w:szCs w:val="24"/>
        </w:rPr>
      </w:pPr>
      <w:bookmarkStart w:id="0" w:name="_GoBack"/>
      <w:bookmarkEnd w:id="0"/>
      <w:r w:rsidRPr="0050448A">
        <w:rPr>
          <w:b/>
          <w:sz w:val="24"/>
          <w:szCs w:val="24"/>
        </w:rPr>
        <w:t xml:space="preserve">CDC Model Performance Evaluation Program (MPEP) for </w:t>
      </w:r>
      <w:r w:rsidRPr="0050448A">
        <w:rPr>
          <w:b/>
          <w:i/>
          <w:sz w:val="24"/>
          <w:szCs w:val="24"/>
        </w:rPr>
        <w:t>Mycobacterium</w:t>
      </w:r>
      <w:r w:rsidRPr="0050448A">
        <w:rPr>
          <w:b/>
          <w:sz w:val="24"/>
          <w:szCs w:val="24"/>
        </w:rPr>
        <w:t xml:space="preserve"> </w:t>
      </w:r>
      <w:r w:rsidRPr="0050448A">
        <w:rPr>
          <w:b/>
          <w:i/>
          <w:sz w:val="24"/>
          <w:szCs w:val="24"/>
        </w:rPr>
        <w:t>tuberculosis</w:t>
      </w:r>
      <w:r w:rsidRPr="0050448A">
        <w:rPr>
          <w:b/>
          <w:sz w:val="24"/>
          <w:szCs w:val="24"/>
        </w:rPr>
        <w:t xml:space="preserve"> Drug Susceptibility Testing</w:t>
      </w:r>
    </w:p>
    <w:p w:rsidR="0050448A" w:rsidRPr="0050448A" w:rsidRDefault="0050448A" w:rsidP="0050448A">
      <w:pPr>
        <w:widowControl/>
        <w:jc w:val="center"/>
        <w:rPr>
          <w:b/>
          <w:sz w:val="24"/>
          <w:szCs w:val="24"/>
        </w:rPr>
      </w:pPr>
      <w:r w:rsidRPr="0050448A">
        <w:rPr>
          <w:b/>
          <w:sz w:val="24"/>
          <w:szCs w:val="24"/>
        </w:rPr>
        <w:t>Attachment</w:t>
      </w:r>
      <w:r w:rsidR="00F620BB">
        <w:rPr>
          <w:b/>
          <w:sz w:val="24"/>
          <w:szCs w:val="24"/>
        </w:rPr>
        <w:t xml:space="preserve"> </w:t>
      </w:r>
      <w:r w:rsidR="00B61BF6">
        <w:rPr>
          <w:b/>
          <w:sz w:val="24"/>
          <w:szCs w:val="24"/>
        </w:rPr>
        <w:t>6</w:t>
      </w:r>
    </w:p>
    <w:p w:rsidR="0050448A" w:rsidRPr="0050448A" w:rsidRDefault="0050448A" w:rsidP="0050448A">
      <w:pPr>
        <w:widowControl/>
        <w:jc w:val="center"/>
        <w:rPr>
          <w:b/>
          <w:sz w:val="24"/>
          <w:szCs w:val="24"/>
        </w:rPr>
      </w:pPr>
    </w:p>
    <w:p w:rsidR="0050448A" w:rsidRPr="0050448A" w:rsidRDefault="0050448A" w:rsidP="0050448A">
      <w:pPr>
        <w:widowControl/>
        <w:jc w:val="center"/>
        <w:rPr>
          <w:b/>
          <w:sz w:val="24"/>
          <w:szCs w:val="24"/>
        </w:rPr>
      </w:pPr>
      <w:r>
        <w:rPr>
          <w:b/>
          <w:sz w:val="24"/>
          <w:szCs w:val="24"/>
        </w:rPr>
        <w:t>Instructions to Participants</w:t>
      </w:r>
    </w:p>
    <w:p w:rsidR="0050448A" w:rsidRPr="0050448A" w:rsidRDefault="0050448A" w:rsidP="0050448A">
      <w:pPr>
        <w:widowControl/>
        <w:jc w:val="center"/>
        <w:rPr>
          <w:b/>
          <w:sz w:val="24"/>
          <w:szCs w:val="24"/>
        </w:rPr>
      </w:pPr>
    </w:p>
    <w:p w:rsidR="0050448A" w:rsidRPr="0050448A" w:rsidRDefault="0050448A" w:rsidP="0050448A">
      <w:pPr>
        <w:widowControl/>
        <w:jc w:val="center"/>
        <w:rPr>
          <w:b/>
          <w:sz w:val="24"/>
          <w:szCs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50448A" w:rsidRDefault="0050448A" w:rsidP="0034146E">
      <w:pPr>
        <w:widowControl/>
        <w:jc w:val="center"/>
        <w:outlineLvl w:val="0"/>
        <w:rPr>
          <w:b/>
          <w:sz w:val="24"/>
        </w:rPr>
      </w:pPr>
    </w:p>
    <w:p w:rsidR="00B61BF6" w:rsidRDefault="00B61BF6" w:rsidP="00B61BF6">
      <w:pPr>
        <w:widowControl/>
        <w:jc w:val="center"/>
        <w:outlineLvl w:val="0"/>
        <w:rPr>
          <w:sz w:val="24"/>
        </w:rPr>
      </w:pPr>
      <w:r>
        <w:rPr>
          <w:noProof/>
        </w:rPr>
        <w:lastRenderedPageBreak/>
        <w:drawing>
          <wp:inline distT="0" distB="0" distL="0" distR="0" wp14:anchorId="7BD169E8" wp14:editId="2BD8E1C4">
            <wp:extent cx="5810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r>
        <w:rPr>
          <w:b/>
          <w:sz w:val="24"/>
        </w:rPr>
        <w:t xml:space="preserve">U.S. DEPARTMENT OF HEALTH AND HUMAN SERVICES </w:t>
      </w:r>
      <w:r>
        <w:rPr>
          <w:noProof/>
        </w:rPr>
        <w:drawing>
          <wp:inline distT="0" distB="0" distL="0" distR="0" wp14:anchorId="3A59F90A" wp14:editId="28B3D07F">
            <wp:extent cx="7334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533400"/>
                    </a:xfrm>
                    <a:prstGeom prst="rect">
                      <a:avLst/>
                    </a:prstGeom>
                    <a:noFill/>
                    <a:ln>
                      <a:noFill/>
                    </a:ln>
                  </pic:spPr>
                </pic:pic>
              </a:graphicData>
            </a:graphic>
          </wp:inline>
        </w:drawing>
      </w:r>
    </w:p>
    <w:p w:rsidR="00B61BF6" w:rsidRDefault="00B61BF6" w:rsidP="00B61BF6">
      <w:pPr>
        <w:widowControl/>
        <w:jc w:val="center"/>
        <w:rPr>
          <w:b/>
          <w:sz w:val="24"/>
        </w:rPr>
      </w:pPr>
      <w:r>
        <w:rPr>
          <w:b/>
          <w:sz w:val="24"/>
        </w:rPr>
        <w:t>Centers for Disease Control and Prevention</w:t>
      </w:r>
    </w:p>
    <w:p w:rsidR="00B61BF6" w:rsidRDefault="00B61BF6" w:rsidP="00B61BF6">
      <w:pPr>
        <w:widowControl/>
        <w:jc w:val="center"/>
        <w:rPr>
          <w:b/>
          <w:sz w:val="24"/>
        </w:rPr>
      </w:pPr>
      <w:r>
        <w:rPr>
          <w:b/>
          <w:sz w:val="24"/>
        </w:rPr>
        <w:t>Coordinating Center for Infectious Diseases, Mail Stop F08</w:t>
      </w:r>
    </w:p>
    <w:p w:rsidR="00B61BF6" w:rsidRDefault="00B61BF6" w:rsidP="00B61BF6">
      <w:pPr>
        <w:pStyle w:val="Header"/>
        <w:tabs>
          <w:tab w:val="clear" w:pos="4320"/>
          <w:tab w:val="left" w:pos="4301"/>
        </w:tabs>
        <w:jc w:val="center"/>
        <w:rPr>
          <w:b/>
          <w:sz w:val="24"/>
        </w:rPr>
      </w:pPr>
      <w:r>
        <w:rPr>
          <w:b/>
          <w:sz w:val="24"/>
        </w:rPr>
        <w:t xml:space="preserve">Atlanta, </w:t>
      </w:r>
      <w:smartTag w:uri="urn:schemas-microsoft-com:office:smarttags" w:element="country-region">
        <w:r>
          <w:rPr>
            <w:b/>
            <w:sz w:val="24"/>
          </w:rPr>
          <w:t>Georgia</w:t>
        </w:r>
      </w:smartTag>
      <w:r>
        <w:rPr>
          <w:b/>
          <w:sz w:val="24"/>
        </w:rPr>
        <w:t xml:space="preserve"> 30333</w:t>
      </w:r>
    </w:p>
    <w:p w:rsidR="00B61BF6" w:rsidRDefault="00B61BF6" w:rsidP="00B61BF6">
      <w:pPr>
        <w:pStyle w:val="Header"/>
        <w:tabs>
          <w:tab w:val="clear" w:pos="4320"/>
          <w:tab w:val="left" w:pos="4301"/>
        </w:tabs>
        <w:jc w:val="right"/>
        <w:rPr>
          <w:b/>
          <w:sz w:val="16"/>
          <w:szCs w:val="16"/>
        </w:rPr>
      </w:pPr>
      <w:r>
        <w:rPr>
          <w:b/>
          <w:sz w:val="24"/>
        </w:rPr>
        <w:t xml:space="preserve">                  </w:t>
      </w:r>
      <w:r>
        <w:rPr>
          <w:b/>
          <w:sz w:val="16"/>
          <w:szCs w:val="16"/>
        </w:rPr>
        <w:t xml:space="preserve">OMB Form NO.  </w:t>
      </w:r>
      <w:r>
        <w:rPr>
          <w:b/>
          <w:sz w:val="16"/>
          <w:szCs w:val="16"/>
          <w:u w:val="single"/>
        </w:rPr>
        <w:t>__0920-0600_</w:t>
      </w:r>
    </w:p>
    <w:p w:rsidR="00B61BF6" w:rsidRPr="00F44672" w:rsidRDefault="00B61BF6" w:rsidP="00B61BF6">
      <w:pPr>
        <w:widowControl/>
        <w:jc w:val="right"/>
        <w:rPr>
          <w:b/>
          <w:sz w:val="16"/>
          <w:szCs w:val="16"/>
        </w:rPr>
      </w:pPr>
      <w:r>
        <w:rPr>
          <w:b/>
          <w:sz w:val="16"/>
          <w:szCs w:val="16"/>
        </w:rPr>
        <w:t xml:space="preserve">Exp. Date </w:t>
      </w:r>
      <w:r w:rsidR="00643DFF">
        <w:rPr>
          <w:b/>
          <w:sz w:val="16"/>
          <w:szCs w:val="16"/>
        </w:rPr>
        <w:t>03</w:t>
      </w:r>
      <w:r>
        <w:rPr>
          <w:b/>
          <w:sz w:val="16"/>
          <w:szCs w:val="16"/>
        </w:rPr>
        <w:t>/</w:t>
      </w:r>
      <w:r w:rsidR="00643DFF">
        <w:rPr>
          <w:b/>
          <w:sz w:val="16"/>
          <w:szCs w:val="16"/>
        </w:rPr>
        <w:t>31</w:t>
      </w:r>
      <w:r w:rsidRPr="00F44672">
        <w:rPr>
          <w:b/>
          <w:sz w:val="16"/>
          <w:szCs w:val="16"/>
        </w:rPr>
        <w:t>/</w:t>
      </w:r>
      <w:r w:rsidR="00643DFF">
        <w:rPr>
          <w:b/>
          <w:sz w:val="16"/>
          <w:szCs w:val="16"/>
        </w:rPr>
        <w:t>2019</w:t>
      </w:r>
    </w:p>
    <w:p w:rsidR="00B61BF6" w:rsidRDefault="00B61BF6" w:rsidP="00B61BF6">
      <w:pPr>
        <w:jc w:val="center"/>
        <w:rPr>
          <w:b/>
          <w:sz w:val="24"/>
          <w:szCs w:val="24"/>
        </w:rPr>
      </w:pPr>
      <w:r>
        <w:rPr>
          <w:b/>
          <w:sz w:val="24"/>
          <w:szCs w:val="24"/>
        </w:rPr>
        <w:t xml:space="preserve">CDC Model Performance Evaluation Program (MPEP) </w:t>
      </w:r>
    </w:p>
    <w:p w:rsidR="00B61BF6" w:rsidRDefault="00B61BF6" w:rsidP="00B61BF6">
      <w:pPr>
        <w:jc w:val="center"/>
        <w:rPr>
          <w:rFonts w:ascii="Comic Sans MS" w:hAnsi="Comic Sans MS" w:cs="Courier New"/>
          <w:b/>
          <w:sz w:val="24"/>
          <w:szCs w:val="24"/>
        </w:rPr>
      </w:pPr>
      <w:r>
        <w:rPr>
          <w:b/>
          <w:sz w:val="24"/>
          <w:szCs w:val="24"/>
        </w:rPr>
        <w:t xml:space="preserve">for </w:t>
      </w:r>
      <w:r>
        <w:rPr>
          <w:b/>
          <w:i/>
          <w:sz w:val="24"/>
          <w:szCs w:val="24"/>
        </w:rPr>
        <w:t>Mycobacterium tuberculosis</w:t>
      </w:r>
      <w:r>
        <w:rPr>
          <w:b/>
          <w:sz w:val="24"/>
          <w:szCs w:val="24"/>
        </w:rPr>
        <w:t xml:space="preserve"> Drug Susceptibility Testing</w:t>
      </w:r>
    </w:p>
    <w:p w:rsidR="00B61BF6" w:rsidRDefault="00B61BF6" w:rsidP="00B61BF6">
      <w:pPr>
        <w:rPr>
          <w:rFonts w:ascii="Arial" w:hAnsi="Arial" w:cstheme="minorBidi"/>
          <w:szCs w:val="22"/>
        </w:rPr>
      </w:pPr>
      <w:r>
        <w:rPr>
          <w:noProof/>
        </w:rPr>
        <mc:AlternateContent>
          <mc:Choice Requires="wps">
            <w:drawing>
              <wp:anchor distT="0" distB="0" distL="114300" distR="114300" simplePos="0" relativeHeight="251659264" behindDoc="0" locked="0" layoutInCell="1" allowOverlap="1" wp14:anchorId="15526624" wp14:editId="152529EE">
                <wp:simplePos x="0" y="0"/>
                <wp:positionH relativeFrom="column">
                  <wp:posOffset>-47625</wp:posOffset>
                </wp:positionH>
                <wp:positionV relativeFrom="paragraph">
                  <wp:posOffset>76200</wp:posOffset>
                </wp:positionV>
                <wp:extent cx="6686550" cy="65722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657225"/>
                        </a:xfrm>
                        <a:prstGeom prst="rect">
                          <a:avLst/>
                        </a:prstGeom>
                        <a:solidFill>
                          <a:srgbClr val="FFFFFF"/>
                        </a:solidFill>
                        <a:ln w="9525">
                          <a:solidFill>
                            <a:srgbClr val="000000"/>
                          </a:solidFill>
                          <a:miter lim="800000"/>
                          <a:headEnd/>
                          <a:tailEnd/>
                        </a:ln>
                      </wps:spPr>
                      <wps:txbx>
                        <w:txbxContent>
                          <w:p w:rsidR="00B61BF6" w:rsidRDefault="00B61BF6" w:rsidP="00B61BF6">
                            <w:pPr>
                              <w:widowControl/>
                              <w:jc w:val="center"/>
                              <w:rPr>
                                <w:sz w:val="16"/>
                                <w:szCs w:val="16"/>
                              </w:rPr>
                            </w:pPr>
                            <w:r>
                              <w:rPr>
                                <w:b/>
                                <w:sz w:val="16"/>
                                <w:szCs w:val="16"/>
                                <w:u w:val="single"/>
                              </w:rPr>
                              <w:t>WARNING</w:t>
                            </w:r>
                            <w:r>
                              <w:rPr>
                                <w:b/>
                                <w:sz w:val="16"/>
                                <w:szCs w:val="16"/>
                              </w:rPr>
                              <w:t xml:space="preserve">:  </w:t>
                            </w:r>
                            <w:r>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Pr>
                                <w:rStyle w:val="Emphasis"/>
                                <w:b/>
                                <w:bCs/>
                                <w:sz w:val="15"/>
                                <w:szCs w:val="15"/>
                              </w:rPr>
                              <w:t>Centers for Disease Control and Prevention's</w:t>
                            </w:r>
                            <w:r>
                              <w:rPr>
                                <w:rStyle w:val="Strong"/>
                                <w:sz w:val="15"/>
                                <w:szCs w:val="15"/>
                              </w:rPr>
                              <w:t xml:space="preserve"> Biosafety in Microbiological and Biomedical Laboratories, 2007, 5th Edition. </w:t>
                            </w:r>
                            <w:r>
                              <w:rPr>
                                <w:b/>
                                <w:bCs/>
                                <w:sz w:val="15"/>
                                <w:szCs w:val="15"/>
                              </w:rPr>
                              <w:br/>
                            </w:r>
                            <w:r>
                              <w:rPr>
                                <w:rStyle w:val="Strong"/>
                                <w:sz w:val="15"/>
                                <w:szCs w:val="15"/>
                              </w:rPr>
                              <w:t xml:space="preserve">This manual can be accessed at </w:t>
                            </w:r>
                            <w:hyperlink r:id="rId10" w:history="1">
                              <w:r>
                                <w:rPr>
                                  <w:rStyle w:val="Hyperlink"/>
                                  <w:b/>
                                  <w:bCs/>
                                  <w:sz w:val="15"/>
                                  <w:szCs w:val="15"/>
                                </w:rPr>
                                <w:t>http://www.cdc.gov/od/ohs/biosfty/bmbl5/BMBL_5th_Edition.pdf</w:t>
                              </w:r>
                            </w:hyperlink>
                            <w:r>
                              <w:rPr>
                                <w:rStyle w:val="Strong"/>
                                <w:sz w:val="15"/>
                                <w:szCs w:val="15"/>
                              </w:rPr>
                              <w:t xml:space="preserve">. </w:t>
                            </w:r>
                            <w:r>
                              <w:rPr>
                                <w:b/>
                                <w:bCs/>
                                <w:sz w:val="15"/>
                                <w:szCs w:val="15"/>
                              </w:rPr>
                              <w:br/>
                            </w:r>
                            <w:r>
                              <w:rPr>
                                <w:rStyle w:val="Strong"/>
                                <w:sz w:val="15"/>
                                <w:szCs w:val="15"/>
                              </w:rPr>
                              <w:t xml:space="preserve">Biosafety Level 3 practices should be used when testing </w:t>
                            </w:r>
                            <w:r w:rsidRPr="002A2D6F">
                              <w:rPr>
                                <w:rStyle w:val="Emphasis"/>
                                <w:b/>
                                <w:bCs/>
                                <w:i w:val="0"/>
                                <w:sz w:val="15"/>
                                <w:szCs w:val="15"/>
                              </w:rPr>
                              <w:t>MTBC cultures</w:t>
                            </w:r>
                            <w:r>
                              <w:rPr>
                                <w:rStyle w:val="Emphasis"/>
                                <w:b/>
                                <w:bCs/>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5pt;margin-top:6pt;width:526.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">
                <v:textbox>
                  <w:txbxContent>
                    <w:p w:rsidR="00B61BF6" w:rsidRDefault="00B61BF6" w:rsidP="00B61BF6">
                      <w:pPr>
                        <w:widowControl/>
                        <w:jc w:val="center"/>
                        <w:rPr>
                          <w:sz w:val="16"/>
                          <w:szCs w:val="16"/>
                        </w:rPr>
                      </w:pPr>
                      <w:r>
                        <w:rPr>
                          <w:b/>
                          <w:sz w:val="16"/>
                          <w:szCs w:val="16"/>
                          <w:u w:val="single"/>
                        </w:rPr>
                        <w:t>WARNING</w:t>
                      </w:r>
                      <w:r>
                        <w:rPr>
                          <w:b/>
                          <w:sz w:val="16"/>
                          <w:szCs w:val="16"/>
                        </w:rPr>
                        <w:t xml:space="preserve">:  </w:t>
                      </w:r>
                      <w:r>
                        <w:rPr>
                          <w:rStyle w:val="Strong"/>
                          <w:sz w:val="15"/>
                          <w:szCs w:val="15"/>
                        </w:rPr>
                        <w:t xml:space="preserve">The panel provided in this survey consists of viable cultures of Mycobacterium tuberculosis complex, some of which are drug resistant. The cultures in the panel should be considered hazardous and capable of transmitting infection. Testing should only be done if the recommended safety procedures are followed as described in the </w:t>
                      </w:r>
                      <w:r>
                        <w:rPr>
                          <w:rStyle w:val="Emphasis"/>
                          <w:b/>
                          <w:bCs/>
                          <w:sz w:val="15"/>
                          <w:szCs w:val="15"/>
                        </w:rPr>
                        <w:t>Centers for Disease Control and Prevention's</w:t>
                      </w:r>
                      <w:r>
                        <w:rPr>
                          <w:rStyle w:val="Strong"/>
                          <w:sz w:val="15"/>
                          <w:szCs w:val="15"/>
                        </w:rPr>
                        <w:t xml:space="preserve"> Biosafety in Microbiological and Biomedical Laboratories, 2007, 5th Edition. </w:t>
                      </w:r>
                      <w:r>
                        <w:rPr>
                          <w:b/>
                          <w:bCs/>
                          <w:sz w:val="15"/>
                          <w:szCs w:val="15"/>
                        </w:rPr>
                        <w:br/>
                      </w:r>
                      <w:r>
                        <w:rPr>
                          <w:rStyle w:val="Strong"/>
                          <w:sz w:val="15"/>
                          <w:szCs w:val="15"/>
                        </w:rPr>
                        <w:t xml:space="preserve">This manual can be accessed at </w:t>
                      </w:r>
                      <w:hyperlink r:id="rId11" w:history="1">
                        <w:r>
                          <w:rPr>
                            <w:rStyle w:val="Hyperlink"/>
                            <w:b/>
                            <w:bCs/>
                            <w:sz w:val="15"/>
                            <w:szCs w:val="15"/>
                          </w:rPr>
                          <w:t>http://www.cdc.gov/od/ohs/biosfty/bmbl5/BMBL_5th_Edition.pdf</w:t>
                        </w:r>
                      </w:hyperlink>
                      <w:r>
                        <w:rPr>
                          <w:rStyle w:val="Strong"/>
                          <w:sz w:val="15"/>
                          <w:szCs w:val="15"/>
                        </w:rPr>
                        <w:t xml:space="preserve">. </w:t>
                      </w:r>
                      <w:r>
                        <w:rPr>
                          <w:b/>
                          <w:bCs/>
                          <w:sz w:val="15"/>
                          <w:szCs w:val="15"/>
                        </w:rPr>
                        <w:br/>
                      </w:r>
                      <w:r>
                        <w:rPr>
                          <w:rStyle w:val="Strong"/>
                          <w:sz w:val="15"/>
                          <w:szCs w:val="15"/>
                        </w:rPr>
                        <w:t xml:space="preserve">Biosafety Level 3 practices should be used when testing </w:t>
                      </w:r>
                      <w:r w:rsidRPr="002A2D6F">
                        <w:rPr>
                          <w:rStyle w:val="Emphasis"/>
                          <w:b/>
                          <w:bCs/>
                          <w:i w:val="0"/>
                          <w:sz w:val="15"/>
                          <w:szCs w:val="15"/>
                        </w:rPr>
                        <w:t>MTBC cultures</w:t>
                      </w:r>
                      <w:r>
                        <w:rPr>
                          <w:rStyle w:val="Emphasis"/>
                          <w:b/>
                          <w:bCs/>
                          <w:sz w:val="15"/>
                          <w:szCs w:val="15"/>
                        </w:rPr>
                        <w:t>.</w:t>
                      </w:r>
                    </w:p>
                  </w:txbxContent>
                </v:textbox>
              </v:shape>
            </w:pict>
          </mc:Fallback>
        </mc:AlternateContent>
      </w:r>
    </w:p>
    <w:p w:rsidR="00B61BF6" w:rsidRDefault="00B61BF6" w:rsidP="00B61BF6">
      <w:pPr>
        <w:widowControl/>
        <w:rPr>
          <w:b/>
          <w:sz w:val="24"/>
        </w:rPr>
      </w:pPr>
    </w:p>
    <w:p w:rsidR="00B61BF6" w:rsidRDefault="00B61BF6" w:rsidP="00B61BF6">
      <w:pPr>
        <w:widowControl/>
        <w:rPr>
          <w:b/>
          <w:sz w:val="24"/>
        </w:rPr>
      </w:pPr>
    </w:p>
    <w:p w:rsidR="00B61BF6" w:rsidRDefault="00B61BF6" w:rsidP="00B61BF6">
      <w:pPr>
        <w:widowControl/>
        <w:rPr>
          <w:b/>
          <w:sz w:val="24"/>
        </w:rPr>
      </w:pPr>
    </w:p>
    <w:p w:rsidR="00B61BF6" w:rsidRDefault="00B61BF6" w:rsidP="00B61BF6">
      <w:pPr>
        <w:widowControl/>
        <w:rPr>
          <w:b/>
          <w:sz w:val="24"/>
        </w:rPr>
      </w:pPr>
    </w:p>
    <w:p w:rsidR="00B61BF6" w:rsidRPr="009E1D1B" w:rsidRDefault="00B61BF6" w:rsidP="00B61BF6">
      <w:pPr>
        <w:widowControl/>
        <w:jc w:val="both"/>
        <w:rPr>
          <w:sz w:val="22"/>
          <w:szCs w:val="22"/>
        </w:rPr>
      </w:pPr>
      <w:r w:rsidRPr="009E1D1B">
        <w:rPr>
          <w:sz w:val="22"/>
          <w:szCs w:val="22"/>
        </w:rPr>
        <w:t>Check the contents of your package.  It should contain:</w:t>
      </w:r>
    </w:p>
    <w:p w:rsidR="00B61BF6" w:rsidRPr="009E1D1B" w:rsidRDefault="00B61BF6" w:rsidP="00B61BF6">
      <w:pPr>
        <w:widowControl/>
        <w:numPr>
          <w:ilvl w:val="0"/>
          <w:numId w:val="5"/>
        </w:numPr>
        <w:tabs>
          <w:tab w:val="left" w:pos="1800"/>
        </w:tabs>
        <w:rPr>
          <w:sz w:val="22"/>
          <w:szCs w:val="22"/>
        </w:rPr>
      </w:pPr>
      <w:r w:rsidRPr="009E1D1B">
        <w:rPr>
          <w:sz w:val="22"/>
          <w:szCs w:val="22"/>
        </w:rPr>
        <w:t>This c</w:t>
      </w:r>
      <w:r>
        <w:rPr>
          <w:sz w:val="22"/>
          <w:szCs w:val="22"/>
        </w:rPr>
        <w:t>over letter with instructions</w:t>
      </w:r>
    </w:p>
    <w:p w:rsidR="00B61BF6" w:rsidRPr="009E1D1B" w:rsidRDefault="00B61BF6" w:rsidP="00B61BF6">
      <w:pPr>
        <w:widowControl/>
        <w:numPr>
          <w:ilvl w:val="0"/>
          <w:numId w:val="5"/>
        </w:numPr>
        <w:tabs>
          <w:tab w:val="left" w:pos="1800"/>
        </w:tabs>
        <w:rPr>
          <w:sz w:val="22"/>
          <w:szCs w:val="22"/>
        </w:rPr>
      </w:pPr>
      <w:r w:rsidRPr="009E1D1B">
        <w:rPr>
          <w:sz w:val="22"/>
          <w:szCs w:val="22"/>
        </w:rPr>
        <w:t xml:space="preserve">Shipping container with five (5) </w:t>
      </w:r>
      <w:r w:rsidRPr="009E1D1B">
        <w:rPr>
          <w:i/>
          <w:sz w:val="22"/>
          <w:szCs w:val="22"/>
        </w:rPr>
        <w:t>M. tuberculosis</w:t>
      </w:r>
      <w:r w:rsidRPr="009E1D1B">
        <w:rPr>
          <w:sz w:val="22"/>
          <w:szCs w:val="22"/>
        </w:rPr>
        <w:t xml:space="preserve"> isolates.  The isolate tubes are labeled with individual identification codes.  </w:t>
      </w:r>
    </w:p>
    <w:p w:rsidR="00B61BF6" w:rsidRPr="009E1D1B" w:rsidRDefault="00B61BF6" w:rsidP="00B61BF6">
      <w:pPr>
        <w:widowControl/>
        <w:numPr>
          <w:ilvl w:val="0"/>
          <w:numId w:val="5"/>
        </w:numPr>
        <w:tabs>
          <w:tab w:val="left" w:pos="1800"/>
        </w:tabs>
        <w:rPr>
          <w:sz w:val="22"/>
          <w:szCs w:val="22"/>
        </w:rPr>
      </w:pPr>
      <w:r w:rsidRPr="009E1D1B">
        <w:rPr>
          <w:sz w:val="22"/>
          <w:szCs w:val="22"/>
        </w:rPr>
        <w:t xml:space="preserve">MPEP Results Worksheet for recording results prior to </w:t>
      </w:r>
      <w:r>
        <w:rPr>
          <w:sz w:val="22"/>
          <w:szCs w:val="22"/>
        </w:rPr>
        <w:t xml:space="preserve">online </w:t>
      </w:r>
      <w:r w:rsidRPr="009E1D1B">
        <w:rPr>
          <w:sz w:val="22"/>
          <w:szCs w:val="22"/>
        </w:rPr>
        <w:t>data entry.</w:t>
      </w:r>
    </w:p>
    <w:p w:rsidR="00B61BF6" w:rsidRPr="009E1D1B" w:rsidRDefault="00B61BF6" w:rsidP="00B61BF6">
      <w:pPr>
        <w:widowControl/>
        <w:jc w:val="right"/>
        <w:rPr>
          <w:sz w:val="22"/>
          <w:szCs w:val="22"/>
        </w:rPr>
      </w:pPr>
    </w:p>
    <w:p w:rsidR="00B61BF6" w:rsidRPr="009E1D1B" w:rsidRDefault="00B61BF6" w:rsidP="00B61BF6">
      <w:pPr>
        <w:widowControl/>
        <w:rPr>
          <w:sz w:val="22"/>
          <w:szCs w:val="22"/>
        </w:rPr>
      </w:pPr>
      <w:r w:rsidRPr="009E1D1B">
        <w:rPr>
          <w:sz w:val="22"/>
          <w:szCs w:val="22"/>
        </w:rPr>
        <w:t>Please contact us</w:t>
      </w:r>
      <w:r w:rsidRPr="009E1D1B">
        <w:rPr>
          <w:b/>
          <w:sz w:val="22"/>
          <w:szCs w:val="22"/>
        </w:rPr>
        <w:t xml:space="preserve"> </w:t>
      </w:r>
      <w:r w:rsidRPr="009E1D1B">
        <w:rPr>
          <w:sz w:val="22"/>
          <w:szCs w:val="22"/>
        </w:rPr>
        <w:t>at</w:t>
      </w:r>
      <w:r w:rsidRPr="009E1D1B">
        <w:rPr>
          <w:b/>
          <w:sz w:val="22"/>
          <w:szCs w:val="22"/>
        </w:rPr>
        <w:t xml:space="preserve"> </w:t>
      </w:r>
      <w:hyperlink r:id="rId12" w:history="1">
        <w:r w:rsidRPr="009075A1">
          <w:rPr>
            <w:rStyle w:val="Hyperlink"/>
            <w:szCs w:val="22"/>
          </w:rPr>
          <w:t>TBMPEP@CDC.GOV</w:t>
        </w:r>
      </w:hyperlink>
      <w:r w:rsidRPr="007716C7">
        <w:rPr>
          <w:rStyle w:val="Hyperlink"/>
          <w:sz w:val="22"/>
          <w:szCs w:val="22"/>
          <w:u w:val="none"/>
        </w:rPr>
        <w:t xml:space="preserve"> </w:t>
      </w:r>
      <w:r w:rsidRPr="009E1D1B">
        <w:rPr>
          <w:sz w:val="22"/>
          <w:szCs w:val="22"/>
        </w:rPr>
        <w:t>or call 404-639-4013 immediately if:</w:t>
      </w:r>
    </w:p>
    <w:p w:rsidR="00B61BF6" w:rsidRPr="009E1D1B" w:rsidRDefault="00B61BF6" w:rsidP="00B61BF6">
      <w:pPr>
        <w:pStyle w:val="ListParagraph"/>
        <w:widowControl/>
        <w:numPr>
          <w:ilvl w:val="0"/>
          <w:numId w:val="6"/>
        </w:numPr>
        <w:rPr>
          <w:sz w:val="22"/>
          <w:szCs w:val="22"/>
        </w:rPr>
      </w:pPr>
      <w:r w:rsidRPr="009E1D1B">
        <w:rPr>
          <w:sz w:val="22"/>
          <w:szCs w:val="22"/>
        </w:rPr>
        <w:t>Your package is not complete.</w:t>
      </w:r>
    </w:p>
    <w:p w:rsidR="00B61BF6" w:rsidRPr="009E1D1B" w:rsidRDefault="00B61BF6" w:rsidP="00B61BF6">
      <w:pPr>
        <w:pStyle w:val="ListParagraph"/>
        <w:widowControl/>
        <w:numPr>
          <w:ilvl w:val="0"/>
          <w:numId w:val="6"/>
        </w:numPr>
        <w:rPr>
          <w:sz w:val="22"/>
          <w:szCs w:val="22"/>
        </w:rPr>
      </w:pPr>
      <w:r w:rsidRPr="009E1D1B">
        <w:rPr>
          <w:sz w:val="22"/>
          <w:szCs w:val="22"/>
        </w:rPr>
        <w:t>You need replacement subcultures due to problems with the isolates</w:t>
      </w:r>
      <w:r>
        <w:rPr>
          <w:sz w:val="22"/>
          <w:szCs w:val="22"/>
        </w:rPr>
        <w:t xml:space="preserve"> (e.g., subculture contaminated, non-viable)</w:t>
      </w:r>
      <w:r w:rsidRPr="009E1D1B">
        <w:rPr>
          <w:sz w:val="22"/>
          <w:szCs w:val="22"/>
        </w:rPr>
        <w:t>.</w:t>
      </w:r>
    </w:p>
    <w:p w:rsidR="00B61BF6" w:rsidRPr="009E1D1B" w:rsidRDefault="00B61BF6" w:rsidP="00B61BF6">
      <w:pPr>
        <w:pStyle w:val="ListParagraph"/>
        <w:widowControl/>
        <w:numPr>
          <w:ilvl w:val="0"/>
          <w:numId w:val="6"/>
        </w:numPr>
        <w:rPr>
          <w:sz w:val="22"/>
          <w:szCs w:val="22"/>
        </w:rPr>
      </w:pPr>
      <w:r>
        <w:rPr>
          <w:sz w:val="22"/>
          <w:szCs w:val="22"/>
        </w:rPr>
        <w:t>I</w:t>
      </w:r>
      <w:r w:rsidRPr="009E1D1B">
        <w:rPr>
          <w:sz w:val="22"/>
          <w:szCs w:val="22"/>
        </w:rPr>
        <w:t>f you are not able to participate in this cycle. Please discard your shipment as biohazardous waste.</w:t>
      </w:r>
    </w:p>
    <w:p w:rsidR="00B61BF6" w:rsidRPr="009E1D1B" w:rsidRDefault="00B61BF6" w:rsidP="00B61BF6">
      <w:pPr>
        <w:pStyle w:val="ListParagraph"/>
        <w:widowControl/>
        <w:numPr>
          <w:ilvl w:val="0"/>
          <w:numId w:val="6"/>
        </w:numPr>
        <w:rPr>
          <w:sz w:val="22"/>
          <w:szCs w:val="22"/>
        </w:rPr>
      </w:pPr>
      <w:r w:rsidRPr="009E1D1B">
        <w:rPr>
          <w:sz w:val="22"/>
          <w:szCs w:val="22"/>
        </w:rPr>
        <w:t>If you have any questions or comments.</w:t>
      </w:r>
    </w:p>
    <w:p w:rsidR="00B61BF6" w:rsidRPr="00CC029D" w:rsidRDefault="00B61BF6" w:rsidP="00B61BF6">
      <w:pPr>
        <w:widowControl/>
        <w:tabs>
          <w:tab w:val="left" w:pos="6690"/>
        </w:tabs>
        <w:rPr>
          <w:b/>
          <w:szCs w:val="22"/>
        </w:rPr>
      </w:pPr>
      <w:r>
        <w:rPr>
          <w:b/>
          <w:szCs w:val="22"/>
        </w:rPr>
        <w:tab/>
      </w:r>
    </w:p>
    <w:p w:rsidR="00B61BF6" w:rsidRPr="008B4EA0" w:rsidRDefault="00B61BF6" w:rsidP="00B61BF6">
      <w:pPr>
        <w:widowControl/>
        <w:jc w:val="center"/>
        <w:rPr>
          <w:sz w:val="24"/>
          <w:szCs w:val="22"/>
        </w:rPr>
      </w:pPr>
      <w:r w:rsidRPr="008B4EA0">
        <w:rPr>
          <w:b/>
          <w:sz w:val="24"/>
          <w:szCs w:val="22"/>
        </w:rPr>
        <w:t xml:space="preserve">For maximum benefit, please consider testing these isolates by </w:t>
      </w:r>
      <w:r w:rsidRPr="008B4EA0">
        <w:rPr>
          <w:b/>
          <w:sz w:val="24"/>
          <w:szCs w:val="22"/>
          <w:u w:val="single"/>
        </w:rPr>
        <w:t>ALL</w:t>
      </w:r>
      <w:r w:rsidRPr="008B4EA0">
        <w:rPr>
          <w:b/>
          <w:sz w:val="24"/>
          <w:szCs w:val="22"/>
        </w:rPr>
        <w:t xml:space="preserve"> drug susceptibility methods and antituberculosis drugs used in your laboratory.</w:t>
      </w:r>
    </w:p>
    <w:p w:rsidR="00B61BF6" w:rsidRPr="009E1D1B" w:rsidRDefault="00B61BF6" w:rsidP="00B61BF6">
      <w:pPr>
        <w:widowControl/>
        <w:rPr>
          <w:sz w:val="22"/>
          <w:szCs w:val="22"/>
        </w:rPr>
      </w:pPr>
    </w:p>
    <w:p w:rsidR="00B61BF6" w:rsidRDefault="00B61BF6" w:rsidP="00B61BF6">
      <w:pPr>
        <w:widowControl/>
        <w:jc w:val="center"/>
        <w:rPr>
          <w:sz w:val="22"/>
          <w:szCs w:val="22"/>
        </w:rPr>
      </w:pPr>
      <w:r w:rsidRPr="009E1D1B">
        <w:rPr>
          <w:sz w:val="22"/>
          <w:szCs w:val="22"/>
        </w:rPr>
        <w:t>Re</w:t>
      </w:r>
      <w:r>
        <w:rPr>
          <w:sz w:val="22"/>
          <w:szCs w:val="22"/>
        </w:rPr>
        <w:t>sults must be entered in the on</w:t>
      </w:r>
      <w:r w:rsidRPr="009E1D1B">
        <w:rPr>
          <w:sz w:val="22"/>
          <w:szCs w:val="22"/>
        </w:rPr>
        <w:t xml:space="preserve">line data entry system </w:t>
      </w:r>
      <w:r>
        <w:rPr>
          <w:sz w:val="22"/>
          <w:szCs w:val="22"/>
        </w:rPr>
        <w:t xml:space="preserve">at the link below </w:t>
      </w:r>
      <w:r w:rsidRPr="009E1D1B">
        <w:rPr>
          <w:sz w:val="22"/>
          <w:szCs w:val="22"/>
        </w:rPr>
        <w:t xml:space="preserve">no later than </w:t>
      </w:r>
      <w:r>
        <w:rPr>
          <w:b/>
          <w:sz w:val="22"/>
          <w:szCs w:val="22"/>
        </w:rPr>
        <w:t>MM/DD/YYYY</w:t>
      </w:r>
      <w:r w:rsidRPr="003D42BD">
        <w:rPr>
          <w:sz w:val="22"/>
          <w:szCs w:val="22"/>
        </w:rPr>
        <w:t>.</w:t>
      </w:r>
    </w:p>
    <w:p w:rsidR="00B61BF6" w:rsidRPr="002039DC" w:rsidRDefault="008B0508" w:rsidP="00B61BF6">
      <w:pPr>
        <w:widowControl/>
        <w:jc w:val="center"/>
        <w:rPr>
          <w:color w:val="FF0000"/>
          <w:sz w:val="24"/>
          <w:szCs w:val="24"/>
          <w:lang w:val="en"/>
        </w:rPr>
      </w:pPr>
      <w:hyperlink r:id="rId13" w:tgtFrame="_blank" w:history="1">
        <w:r w:rsidR="00B61BF6" w:rsidRPr="002039DC">
          <w:rPr>
            <w:rStyle w:val="Hyperlink"/>
            <w:b/>
            <w:bCs/>
            <w:color w:val="FF0000"/>
            <w:sz w:val="24"/>
            <w:szCs w:val="24"/>
            <w:u w:val="none"/>
            <w:lang w:val="en"/>
          </w:rPr>
          <w:t>http://MPEP.formstack.com/forms/mpep_1</w:t>
        </w:r>
      </w:hyperlink>
    </w:p>
    <w:p w:rsidR="00B61BF6" w:rsidRPr="002039DC" w:rsidRDefault="00B61BF6" w:rsidP="00B61BF6">
      <w:pPr>
        <w:widowControl/>
        <w:jc w:val="center"/>
        <w:rPr>
          <w:rStyle w:val="Hyperlink"/>
          <w:color w:val="auto"/>
          <w:sz w:val="24"/>
          <w:szCs w:val="24"/>
          <w:u w:val="none"/>
        </w:rPr>
      </w:pPr>
    </w:p>
    <w:p w:rsidR="00B61BF6" w:rsidRPr="009E1D1B" w:rsidRDefault="00B61BF6" w:rsidP="00B61BF6">
      <w:pPr>
        <w:widowControl/>
        <w:spacing w:after="40"/>
        <w:rPr>
          <w:sz w:val="22"/>
          <w:szCs w:val="22"/>
        </w:rPr>
      </w:pPr>
      <w:r w:rsidRPr="009E1D1B">
        <w:rPr>
          <w:sz w:val="22"/>
          <w:szCs w:val="22"/>
        </w:rPr>
        <w:t>Instructions for online data entry:</w:t>
      </w:r>
    </w:p>
    <w:p w:rsidR="00B61BF6" w:rsidRPr="007716C7" w:rsidRDefault="00B61BF6" w:rsidP="00B61BF6">
      <w:pPr>
        <w:pStyle w:val="ListParagraph"/>
        <w:widowControl/>
        <w:numPr>
          <w:ilvl w:val="0"/>
          <w:numId w:val="7"/>
        </w:numPr>
        <w:spacing w:after="40"/>
        <w:ind w:left="720"/>
        <w:contextualSpacing w:val="0"/>
        <w:rPr>
          <w:sz w:val="22"/>
          <w:szCs w:val="22"/>
        </w:rPr>
      </w:pPr>
      <w:r w:rsidRPr="007716C7">
        <w:rPr>
          <w:sz w:val="22"/>
          <w:szCs w:val="22"/>
        </w:rPr>
        <w:t>Your MPEP number must be entered.</w:t>
      </w:r>
    </w:p>
    <w:p w:rsidR="00B61BF6" w:rsidRPr="007716C7" w:rsidRDefault="00B61BF6" w:rsidP="00B61BF6">
      <w:pPr>
        <w:pStyle w:val="ListParagraph"/>
        <w:widowControl/>
        <w:numPr>
          <w:ilvl w:val="0"/>
          <w:numId w:val="7"/>
        </w:numPr>
        <w:spacing w:after="40"/>
        <w:ind w:left="720"/>
        <w:contextualSpacing w:val="0"/>
        <w:rPr>
          <w:sz w:val="22"/>
          <w:szCs w:val="22"/>
        </w:rPr>
      </w:pPr>
      <w:r w:rsidRPr="007716C7">
        <w:rPr>
          <w:b/>
          <w:sz w:val="22"/>
          <w:szCs w:val="22"/>
        </w:rPr>
        <w:t xml:space="preserve">A separate survey should be filled out for each conventional drug susceptibility method used </w:t>
      </w:r>
      <w:r w:rsidRPr="007716C7">
        <w:rPr>
          <w:sz w:val="22"/>
          <w:szCs w:val="22"/>
        </w:rPr>
        <w:t>(e.g., one survey for MGIT, one survey for agar proportion, and one survey for Sensititre). This can be done by using the same web link. Submit one for the first method, then click on the same webpage and a fresh survey will open for the second submission.</w:t>
      </w:r>
    </w:p>
    <w:p w:rsidR="00B61BF6" w:rsidRDefault="00B61BF6" w:rsidP="00B61BF6">
      <w:pPr>
        <w:pStyle w:val="ListParagraph"/>
        <w:widowControl/>
        <w:numPr>
          <w:ilvl w:val="0"/>
          <w:numId w:val="7"/>
        </w:numPr>
        <w:spacing w:after="40"/>
        <w:ind w:left="720"/>
        <w:contextualSpacing w:val="0"/>
        <w:rPr>
          <w:sz w:val="22"/>
          <w:szCs w:val="22"/>
        </w:rPr>
      </w:pPr>
      <w:r w:rsidRPr="007716C7">
        <w:rPr>
          <w:sz w:val="22"/>
          <w:szCs w:val="22"/>
        </w:rPr>
        <w:t>Molecular results, if performed, should be only entered with the first survey completed.</w:t>
      </w:r>
    </w:p>
    <w:p w:rsidR="00B61BF6" w:rsidRPr="007716C7" w:rsidRDefault="00B61BF6" w:rsidP="00B61BF6">
      <w:pPr>
        <w:pStyle w:val="ListParagraph"/>
        <w:widowControl/>
        <w:numPr>
          <w:ilvl w:val="0"/>
          <w:numId w:val="7"/>
        </w:numPr>
        <w:spacing w:after="40"/>
        <w:ind w:left="720"/>
        <w:contextualSpacing w:val="0"/>
        <w:rPr>
          <w:sz w:val="22"/>
          <w:szCs w:val="22"/>
        </w:rPr>
      </w:pPr>
      <w:r w:rsidRPr="008B4EA0">
        <w:rPr>
          <w:b/>
          <w:sz w:val="22"/>
          <w:szCs w:val="22"/>
        </w:rPr>
        <w:t>Please note the order of the antituberculosis drugs on the enclosed worksheet and online data system have changed</w:t>
      </w:r>
      <w:r>
        <w:rPr>
          <w:sz w:val="22"/>
          <w:szCs w:val="22"/>
        </w:rPr>
        <w:t>.</w:t>
      </w:r>
    </w:p>
    <w:p w:rsidR="00B61BF6" w:rsidRPr="007716C7" w:rsidRDefault="00B61BF6" w:rsidP="00B61BF6">
      <w:pPr>
        <w:pStyle w:val="ListParagraph"/>
        <w:widowControl/>
        <w:numPr>
          <w:ilvl w:val="0"/>
          <w:numId w:val="7"/>
        </w:numPr>
        <w:spacing w:after="40"/>
        <w:ind w:left="720"/>
        <w:contextualSpacing w:val="0"/>
        <w:rPr>
          <w:sz w:val="22"/>
          <w:szCs w:val="22"/>
        </w:rPr>
      </w:pPr>
      <w:r w:rsidRPr="007716C7">
        <w:rPr>
          <w:sz w:val="22"/>
          <w:szCs w:val="22"/>
        </w:rPr>
        <w:t>As you may notice,</w:t>
      </w:r>
      <w:r>
        <w:rPr>
          <w:sz w:val="22"/>
          <w:szCs w:val="22"/>
        </w:rPr>
        <w:t xml:space="preserve"> there is</w:t>
      </w:r>
      <w:r w:rsidRPr="007716C7">
        <w:rPr>
          <w:sz w:val="22"/>
          <w:szCs w:val="22"/>
        </w:rPr>
        <w:t xml:space="preserve"> </w:t>
      </w:r>
      <w:r>
        <w:rPr>
          <w:sz w:val="22"/>
          <w:szCs w:val="22"/>
        </w:rPr>
        <w:t>a new online data entry system, but</w:t>
      </w:r>
      <w:r w:rsidRPr="007716C7">
        <w:rPr>
          <w:sz w:val="22"/>
          <w:szCs w:val="22"/>
        </w:rPr>
        <w:t xml:space="preserve"> the functionality is very similar to the previous program. Please contact </w:t>
      </w:r>
      <w:hyperlink r:id="rId14" w:history="1">
        <w:r w:rsidRPr="007716C7">
          <w:rPr>
            <w:rStyle w:val="Hyperlink"/>
            <w:szCs w:val="22"/>
          </w:rPr>
          <w:t>TBMPEP@CDC.GOV</w:t>
        </w:r>
      </w:hyperlink>
      <w:r w:rsidRPr="007716C7">
        <w:rPr>
          <w:sz w:val="22"/>
          <w:szCs w:val="22"/>
        </w:rPr>
        <w:t xml:space="preserve"> with any questions.</w:t>
      </w:r>
    </w:p>
    <w:p w:rsidR="00B61BF6" w:rsidRDefault="00B61BF6" w:rsidP="00B61BF6">
      <w:pPr>
        <w:pStyle w:val="ListParagraph"/>
        <w:widowControl/>
        <w:numPr>
          <w:ilvl w:val="0"/>
          <w:numId w:val="7"/>
        </w:numPr>
        <w:spacing w:after="40"/>
        <w:ind w:left="720"/>
        <w:contextualSpacing w:val="0"/>
        <w:rPr>
          <w:sz w:val="22"/>
          <w:szCs w:val="22"/>
        </w:rPr>
      </w:pPr>
      <w:r w:rsidRPr="007716C7">
        <w:rPr>
          <w:sz w:val="22"/>
          <w:szCs w:val="22"/>
        </w:rPr>
        <w:t xml:space="preserve">All results for a survey must be entered at one time. </w:t>
      </w:r>
    </w:p>
    <w:p w:rsidR="00B61BF6" w:rsidRPr="007716C7" w:rsidRDefault="00B61BF6" w:rsidP="00B61BF6">
      <w:pPr>
        <w:pStyle w:val="ListParagraph"/>
        <w:widowControl/>
        <w:numPr>
          <w:ilvl w:val="1"/>
          <w:numId w:val="7"/>
        </w:numPr>
        <w:spacing w:after="40"/>
        <w:contextualSpacing w:val="0"/>
        <w:rPr>
          <w:sz w:val="22"/>
          <w:szCs w:val="22"/>
        </w:rPr>
      </w:pPr>
      <w:r w:rsidRPr="007716C7">
        <w:rPr>
          <w:sz w:val="22"/>
          <w:szCs w:val="22"/>
        </w:rPr>
        <w:t xml:space="preserve">For corrections after submission, please contact </w:t>
      </w:r>
      <w:hyperlink r:id="rId15" w:history="1">
        <w:r w:rsidRPr="007716C7">
          <w:rPr>
            <w:rStyle w:val="Hyperlink"/>
            <w:szCs w:val="22"/>
          </w:rPr>
          <w:t>TBMPEP@CDC.GOV</w:t>
        </w:r>
      </w:hyperlink>
      <w:r w:rsidRPr="007716C7">
        <w:rPr>
          <w:sz w:val="22"/>
          <w:szCs w:val="22"/>
        </w:rPr>
        <w:t>.</w:t>
      </w:r>
    </w:p>
    <w:p w:rsidR="00B61BF6" w:rsidRPr="007716C7" w:rsidRDefault="00B61BF6" w:rsidP="00B61BF6">
      <w:pPr>
        <w:pStyle w:val="ListParagraph"/>
        <w:widowControl/>
        <w:numPr>
          <w:ilvl w:val="0"/>
          <w:numId w:val="7"/>
        </w:numPr>
        <w:ind w:left="720"/>
        <w:contextualSpacing w:val="0"/>
        <w:rPr>
          <w:sz w:val="22"/>
          <w:szCs w:val="22"/>
        </w:rPr>
      </w:pPr>
      <w:r w:rsidRPr="007716C7">
        <w:rPr>
          <w:sz w:val="22"/>
          <w:szCs w:val="22"/>
        </w:rPr>
        <w:t>Although the on-line system does not have the option to print prior to submission, a printer-friendly copy of the results will be emailed to the submitter automatically.</w:t>
      </w:r>
    </w:p>
    <w:p w:rsidR="00B61BF6" w:rsidRDefault="00B61BF6" w:rsidP="00B61BF6">
      <w:pPr>
        <w:widowControl/>
        <w:jc w:val="center"/>
        <w:outlineLvl w:val="0"/>
        <w:rPr>
          <w:b/>
          <w:sz w:val="24"/>
        </w:rPr>
      </w:pPr>
      <w:r w:rsidRPr="009E1D1B">
        <w:rPr>
          <w:sz w:val="22"/>
          <w:szCs w:val="22"/>
        </w:rPr>
        <w:t>We appreciate your continued interest and participation in the Model Performance Evaluation Prog</w:t>
      </w:r>
    </w:p>
    <w:sectPr w:rsidR="00B61BF6" w:rsidSect="00B8502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214" w:rsidRDefault="00AC4214" w:rsidP="00F35721">
      <w:r>
        <w:separator/>
      </w:r>
    </w:p>
  </w:endnote>
  <w:endnote w:type="continuationSeparator" w:id="0">
    <w:p w:rsidR="00AC4214" w:rsidRDefault="00AC4214" w:rsidP="00F3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214" w:rsidRDefault="00AC4214" w:rsidP="00F35721">
      <w:r>
        <w:separator/>
      </w:r>
    </w:p>
  </w:footnote>
  <w:footnote w:type="continuationSeparator" w:id="0">
    <w:p w:rsidR="00AC4214" w:rsidRDefault="00AC4214" w:rsidP="00F35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7C71"/>
    <w:multiLevelType w:val="hybridMultilevel"/>
    <w:tmpl w:val="7AE8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C6BA8"/>
    <w:multiLevelType w:val="hybridMultilevel"/>
    <w:tmpl w:val="CE9C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383CAE"/>
    <w:multiLevelType w:val="singleLevel"/>
    <w:tmpl w:val="48682D4A"/>
    <w:lvl w:ilvl="0">
      <w:start w:val="1"/>
      <w:numFmt w:val="decimal"/>
      <w:lvlText w:val="(%1)"/>
      <w:legacy w:legacy="1" w:legacySpace="0" w:legacyIndent="360"/>
      <w:lvlJc w:val="left"/>
      <w:pPr>
        <w:ind w:left="720" w:hanging="360"/>
      </w:pPr>
      <w:rPr>
        <w:rFonts w:ascii="Times New Roman" w:eastAsia="Times New Roman" w:hAnsi="Times New Roman" w:cs="Times New Roman"/>
      </w:rPr>
    </w:lvl>
  </w:abstractNum>
  <w:abstractNum w:abstractNumId="3">
    <w:nsid w:val="3D552312"/>
    <w:multiLevelType w:val="hybridMultilevel"/>
    <w:tmpl w:val="6936C9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3E0704"/>
    <w:multiLevelType w:val="hybridMultilevel"/>
    <w:tmpl w:val="CE6471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CDC7D5F"/>
    <w:multiLevelType w:val="hybridMultilevel"/>
    <w:tmpl w:val="2A0E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4625E"/>
    <w:multiLevelType w:val="hybridMultilevel"/>
    <w:tmpl w:val="E71A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1"/>
  </w:num>
  <w:num w:numId="3">
    <w:abstractNumId w:val="0"/>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46E"/>
    <w:rsid w:val="0003375F"/>
    <w:rsid w:val="000B75F1"/>
    <w:rsid w:val="000E12DD"/>
    <w:rsid w:val="000E4E21"/>
    <w:rsid w:val="002A2D6F"/>
    <w:rsid w:val="002D28EC"/>
    <w:rsid w:val="0034146E"/>
    <w:rsid w:val="004D4189"/>
    <w:rsid w:val="0050448A"/>
    <w:rsid w:val="0060459C"/>
    <w:rsid w:val="00643DFF"/>
    <w:rsid w:val="006C1869"/>
    <w:rsid w:val="007D4889"/>
    <w:rsid w:val="008B0508"/>
    <w:rsid w:val="00A56474"/>
    <w:rsid w:val="00AB32B4"/>
    <w:rsid w:val="00AC4214"/>
    <w:rsid w:val="00B218EB"/>
    <w:rsid w:val="00B2540C"/>
    <w:rsid w:val="00B33396"/>
    <w:rsid w:val="00B3522A"/>
    <w:rsid w:val="00B61BF6"/>
    <w:rsid w:val="00B8502F"/>
    <w:rsid w:val="00BF5F9D"/>
    <w:rsid w:val="00C7082B"/>
    <w:rsid w:val="00D3721F"/>
    <w:rsid w:val="00DB77EA"/>
    <w:rsid w:val="00E90CE8"/>
    <w:rsid w:val="00F22917"/>
    <w:rsid w:val="00F35721"/>
    <w:rsid w:val="00F620BB"/>
    <w:rsid w:val="00FC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6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146E"/>
    <w:rPr>
      <w:color w:val="0000FF"/>
      <w:u w:val="single"/>
    </w:rPr>
  </w:style>
  <w:style w:type="paragraph" w:styleId="Header">
    <w:name w:val="header"/>
    <w:basedOn w:val="Normal"/>
    <w:link w:val="HeaderChar"/>
    <w:unhideWhenUsed/>
    <w:rsid w:val="0034146E"/>
    <w:pPr>
      <w:tabs>
        <w:tab w:val="center" w:pos="4320"/>
        <w:tab w:val="right" w:pos="8640"/>
      </w:tabs>
    </w:pPr>
    <w:rPr>
      <w:rFonts w:ascii="Times" w:hAnsi="Times"/>
    </w:rPr>
  </w:style>
  <w:style w:type="character" w:customStyle="1" w:styleId="HeaderChar">
    <w:name w:val="Header Char"/>
    <w:basedOn w:val="DefaultParagraphFont"/>
    <w:link w:val="Header"/>
    <w:rsid w:val="0034146E"/>
    <w:rPr>
      <w:rFonts w:ascii="Times" w:eastAsia="Times New Roman" w:hAnsi="Times" w:cs="Times New Roman"/>
      <w:sz w:val="20"/>
      <w:szCs w:val="20"/>
    </w:rPr>
  </w:style>
  <w:style w:type="character" w:styleId="Strong">
    <w:name w:val="Strong"/>
    <w:basedOn w:val="DefaultParagraphFont"/>
    <w:uiPriority w:val="22"/>
    <w:qFormat/>
    <w:rsid w:val="0034146E"/>
    <w:rPr>
      <w:b/>
      <w:bCs/>
    </w:rPr>
  </w:style>
  <w:style w:type="character" w:styleId="Emphasis">
    <w:name w:val="Emphasis"/>
    <w:basedOn w:val="DefaultParagraphFont"/>
    <w:uiPriority w:val="20"/>
    <w:qFormat/>
    <w:rsid w:val="0034146E"/>
    <w:rPr>
      <w:i/>
      <w:iCs/>
    </w:rPr>
  </w:style>
  <w:style w:type="paragraph" w:styleId="BalloonText">
    <w:name w:val="Balloon Text"/>
    <w:basedOn w:val="Normal"/>
    <w:link w:val="BalloonTextChar"/>
    <w:uiPriority w:val="99"/>
    <w:semiHidden/>
    <w:unhideWhenUsed/>
    <w:rsid w:val="0034146E"/>
    <w:rPr>
      <w:rFonts w:ascii="Tahoma" w:hAnsi="Tahoma" w:cs="Tahoma"/>
      <w:sz w:val="16"/>
      <w:szCs w:val="16"/>
    </w:rPr>
  </w:style>
  <w:style w:type="character" w:customStyle="1" w:styleId="BalloonTextChar">
    <w:name w:val="Balloon Text Char"/>
    <w:basedOn w:val="DefaultParagraphFont"/>
    <w:link w:val="BalloonText"/>
    <w:uiPriority w:val="99"/>
    <w:semiHidden/>
    <w:rsid w:val="0034146E"/>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4146E"/>
    <w:rPr>
      <w:color w:val="800080" w:themeColor="followedHyperlink"/>
      <w:u w:val="single"/>
    </w:rPr>
  </w:style>
  <w:style w:type="paragraph" w:styleId="ListParagraph">
    <w:name w:val="List Paragraph"/>
    <w:basedOn w:val="Normal"/>
    <w:uiPriority w:val="34"/>
    <w:qFormat/>
    <w:rsid w:val="002D28EC"/>
    <w:pPr>
      <w:ind w:left="720"/>
      <w:contextualSpacing/>
    </w:pPr>
  </w:style>
  <w:style w:type="paragraph" w:styleId="Footer">
    <w:name w:val="footer"/>
    <w:basedOn w:val="Normal"/>
    <w:link w:val="FooterChar"/>
    <w:uiPriority w:val="99"/>
    <w:unhideWhenUsed/>
    <w:rsid w:val="00F35721"/>
    <w:pPr>
      <w:tabs>
        <w:tab w:val="center" w:pos="4680"/>
        <w:tab w:val="right" w:pos="9360"/>
      </w:tabs>
    </w:pPr>
  </w:style>
  <w:style w:type="character" w:customStyle="1" w:styleId="FooterChar">
    <w:name w:val="Footer Char"/>
    <w:basedOn w:val="DefaultParagraphFont"/>
    <w:link w:val="Footer"/>
    <w:uiPriority w:val="99"/>
    <w:rsid w:val="00F357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7DE5"/>
    <w:rPr>
      <w:sz w:val="16"/>
      <w:szCs w:val="16"/>
    </w:rPr>
  </w:style>
  <w:style w:type="paragraph" w:styleId="CommentText">
    <w:name w:val="annotation text"/>
    <w:basedOn w:val="Normal"/>
    <w:link w:val="CommentTextChar"/>
    <w:uiPriority w:val="99"/>
    <w:semiHidden/>
    <w:unhideWhenUsed/>
    <w:rsid w:val="00FC7DE5"/>
  </w:style>
  <w:style w:type="character" w:customStyle="1" w:styleId="CommentTextChar">
    <w:name w:val="Comment Text Char"/>
    <w:basedOn w:val="DefaultParagraphFont"/>
    <w:link w:val="CommentText"/>
    <w:uiPriority w:val="99"/>
    <w:semiHidden/>
    <w:rsid w:val="00FC7D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DE5"/>
    <w:rPr>
      <w:b/>
      <w:bCs/>
    </w:rPr>
  </w:style>
  <w:style w:type="character" w:customStyle="1" w:styleId="CommentSubjectChar">
    <w:name w:val="Comment Subject Char"/>
    <w:basedOn w:val="CommentTextChar"/>
    <w:link w:val="CommentSubject"/>
    <w:uiPriority w:val="99"/>
    <w:semiHidden/>
    <w:rsid w:val="00FC7DE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46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4146E"/>
    <w:rPr>
      <w:color w:val="0000FF"/>
      <w:u w:val="single"/>
    </w:rPr>
  </w:style>
  <w:style w:type="paragraph" w:styleId="Header">
    <w:name w:val="header"/>
    <w:basedOn w:val="Normal"/>
    <w:link w:val="HeaderChar"/>
    <w:unhideWhenUsed/>
    <w:rsid w:val="0034146E"/>
    <w:pPr>
      <w:tabs>
        <w:tab w:val="center" w:pos="4320"/>
        <w:tab w:val="right" w:pos="8640"/>
      </w:tabs>
    </w:pPr>
    <w:rPr>
      <w:rFonts w:ascii="Times" w:hAnsi="Times"/>
    </w:rPr>
  </w:style>
  <w:style w:type="character" w:customStyle="1" w:styleId="HeaderChar">
    <w:name w:val="Header Char"/>
    <w:basedOn w:val="DefaultParagraphFont"/>
    <w:link w:val="Header"/>
    <w:rsid w:val="0034146E"/>
    <w:rPr>
      <w:rFonts w:ascii="Times" w:eastAsia="Times New Roman" w:hAnsi="Times" w:cs="Times New Roman"/>
      <w:sz w:val="20"/>
      <w:szCs w:val="20"/>
    </w:rPr>
  </w:style>
  <w:style w:type="character" w:styleId="Strong">
    <w:name w:val="Strong"/>
    <w:basedOn w:val="DefaultParagraphFont"/>
    <w:uiPriority w:val="22"/>
    <w:qFormat/>
    <w:rsid w:val="0034146E"/>
    <w:rPr>
      <w:b/>
      <w:bCs/>
    </w:rPr>
  </w:style>
  <w:style w:type="character" w:styleId="Emphasis">
    <w:name w:val="Emphasis"/>
    <w:basedOn w:val="DefaultParagraphFont"/>
    <w:uiPriority w:val="20"/>
    <w:qFormat/>
    <w:rsid w:val="0034146E"/>
    <w:rPr>
      <w:i/>
      <w:iCs/>
    </w:rPr>
  </w:style>
  <w:style w:type="paragraph" w:styleId="BalloonText">
    <w:name w:val="Balloon Text"/>
    <w:basedOn w:val="Normal"/>
    <w:link w:val="BalloonTextChar"/>
    <w:uiPriority w:val="99"/>
    <w:semiHidden/>
    <w:unhideWhenUsed/>
    <w:rsid w:val="0034146E"/>
    <w:rPr>
      <w:rFonts w:ascii="Tahoma" w:hAnsi="Tahoma" w:cs="Tahoma"/>
      <w:sz w:val="16"/>
      <w:szCs w:val="16"/>
    </w:rPr>
  </w:style>
  <w:style w:type="character" w:customStyle="1" w:styleId="BalloonTextChar">
    <w:name w:val="Balloon Text Char"/>
    <w:basedOn w:val="DefaultParagraphFont"/>
    <w:link w:val="BalloonText"/>
    <w:uiPriority w:val="99"/>
    <w:semiHidden/>
    <w:rsid w:val="0034146E"/>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34146E"/>
    <w:rPr>
      <w:color w:val="800080" w:themeColor="followedHyperlink"/>
      <w:u w:val="single"/>
    </w:rPr>
  </w:style>
  <w:style w:type="paragraph" w:styleId="ListParagraph">
    <w:name w:val="List Paragraph"/>
    <w:basedOn w:val="Normal"/>
    <w:uiPriority w:val="34"/>
    <w:qFormat/>
    <w:rsid w:val="002D28EC"/>
    <w:pPr>
      <w:ind w:left="720"/>
      <w:contextualSpacing/>
    </w:pPr>
  </w:style>
  <w:style w:type="paragraph" w:styleId="Footer">
    <w:name w:val="footer"/>
    <w:basedOn w:val="Normal"/>
    <w:link w:val="FooterChar"/>
    <w:uiPriority w:val="99"/>
    <w:unhideWhenUsed/>
    <w:rsid w:val="00F35721"/>
    <w:pPr>
      <w:tabs>
        <w:tab w:val="center" w:pos="4680"/>
        <w:tab w:val="right" w:pos="9360"/>
      </w:tabs>
    </w:pPr>
  </w:style>
  <w:style w:type="character" w:customStyle="1" w:styleId="FooterChar">
    <w:name w:val="Footer Char"/>
    <w:basedOn w:val="DefaultParagraphFont"/>
    <w:link w:val="Footer"/>
    <w:uiPriority w:val="99"/>
    <w:rsid w:val="00F3572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7DE5"/>
    <w:rPr>
      <w:sz w:val="16"/>
      <w:szCs w:val="16"/>
    </w:rPr>
  </w:style>
  <w:style w:type="paragraph" w:styleId="CommentText">
    <w:name w:val="annotation text"/>
    <w:basedOn w:val="Normal"/>
    <w:link w:val="CommentTextChar"/>
    <w:uiPriority w:val="99"/>
    <w:semiHidden/>
    <w:unhideWhenUsed/>
    <w:rsid w:val="00FC7DE5"/>
  </w:style>
  <w:style w:type="character" w:customStyle="1" w:styleId="CommentTextChar">
    <w:name w:val="Comment Text Char"/>
    <w:basedOn w:val="DefaultParagraphFont"/>
    <w:link w:val="CommentText"/>
    <w:uiPriority w:val="99"/>
    <w:semiHidden/>
    <w:rsid w:val="00FC7D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7DE5"/>
    <w:rPr>
      <w:b/>
      <w:bCs/>
    </w:rPr>
  </w:style>
  <w:style w:type="character" w:customStyle="1" w:styleId="CommentSubjectChar">
    <w:name w:val="Comment Subject Char"/>
    <w:basedOn w:val="CommentTextChar"/>
    <w:link w:val="CommentSubject"/>
    <w:uiPriority w:val="99"/>
    <w:semiHidden/>
    <w:rsid w:val="00FC7D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8482">
      <w:bodyDiv w:val="1"/>
      <w:marLeft w:val="0"/>
      <w:marRight w:val="0"/>
      <w:marTop w:val="0"/>
      <w:marBottom w:val="0"/>
      <w:divBdr>
        <w:top w:val="none" w:sz="0" w:space="0" w:color="auto"/>
        <w:left w:val="none" w:sz="0" w:space="0" w:color="auto"/>
        <w:bottom w:val="none" w:sz="0" w:space="0" w:color="auto"/>
        <w:right w:val="none" w:sz="0" w:space="0" w:color="auto"/>
      </w:divBdr>
    </w:div>
    <w:div w:id="4729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mpep.formstack.com/forms/mpep_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BMPEP@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od/ohs/biosfty/bmbl5/BMBL_5th_Edition.pdf" TargetMode="External"/><Relationship Id="rId5" Type="http://schemas.openxmlformats.org/officeDocument/2006/relationships/webSettings" Target="webSettings.xml"/><Relationship Id="rId15" Type="http://schemas.openxmlformats.org/officeDocument/2006/relationships/hyperlink" Target="mailto:TBMPEP@CDC.GOV" TargetMode="External"/><Relationship Id="rId10" Type="http://schemas.openxmlformats.org/officeDocument/2006/relationships/hyperlink" Target="http://www.cdc.gov/od/ohs/biosfty/bmbl5/BMBL_5th_Edition.pdf"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TBMPE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Yakrus, Mitchell (CDC/OID/NCHHSTP)</dc:creator>
  <cp:lastModifiedBy>SYSTEM</cp:lastModifiedBy>
  <cp:revision>2</cp:revision>
  <dcterms:created xsi:type="dcterms:W3CDTF">2018-12-10T15:48:00Z</dcterms:created>
  <dcterms:modified xsi:type="dcterms:W3CDTF">2018-12-10T15:48:00Z</dcterms:modified>
</cp:coreProperties>
</file>