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25E4F9" w14:textId="2243753C" w:rsidR="000B765D" w:rsidRPr="000B49DB" w:rsidRDefault="00397C60" w:rsidP="00D445F6">
      <w:pPr>
        <w:jc w:val="center"/>
        <w:rPr>
          <w:rFonts w:asciiTheme="minorHAnsi" w:hAnsiTheme="minorHAnsi" w:cstheme="minorHAnsi"/>
          <w:sz w:val="22"/>
          <w:szCs w:val="22"/>
        </w:rPr>
      </w:pPr>
      <w:bookmarkStart w:id="0" w:name="_Toc319425625"/>
      <w:bookmarkStart w:id="1" w:name="_GoBack"/>
      <w:bookmarkEnd w:id="1"/>
      <w:r w:rsidRPr="00397C60">
        <w:rPr>
          <w:rFonts w:asciiTheme="minorHAnsi" w:hAnsiTheme="minorHAnsi" w:cstheme="minorHAnsi"/>
          <w:noProof/>
          <w:sz w:val="22"/>
          <w:szCs w:val="22"/>
        </w:rPr>
        <mc:AlternateContent>
          <mc:Choice Requires="wps">
            <w:drawing>
              <wp:anchor distT="45720" distB="45720" distL="114300" distR="114300" simplePos="0" relativeHeight="251667456" behindDoc="0" locked="0" layoutInCell="1" allowOverlap="1" wp14:anchorId="10F53EA4" wp14:editId="776690DB">
                <wp:simplePos x="0" y="0"/>
                <wp:positionH relativeFrom="column">
                  <wp:posOffset>-350520</wp:posOffset>
                </wp:positionH>
                <wp:positionV relativeFrom="paragraph">
                  <wp:posOffset>-434340</wp:posOffset>
                </wp:positionV>
                <wp:extent cx="1135380" cy="1404620"/>
                <wp:effectExtent l="0" t="0" r="26670" b="203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1404620"/>
                        </a:xfrm>
                        <a:prstGeom prst="rect">
                          <a:avLst/>
                        </a:prstGeom>
                        <a:solidFill>
                          <a:srgbClr val="FFFFFF"/>
                        </a:solidFill>
                        <a:ln w="9525">
                          <a:solidFill>
                            <a:srgbClr val="000000"/>
                          </a:solidFill>
                          <a:miter lim="800000"/>
                          <a:headEnd/>
                          <a:tailEnd/>
                        </a:ln>
                      </wps:spPr>
                      <wps:txbx>
                        <w:txbxContent>
                          <w:p w14:paraId="7C8FA167" w14:textId="03B8C93D" w:rsidR="00397C60" w:rsidRDefault="00397C60">
                            <w:r>
                              <w:t>Attachment 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6pt;margin-top:-34.2pt;width:89.4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">
                <v:textbox style="mso-fit-shape-to-text:t">
                  <w:txbxContent>
                    <w:p w14:paraId="7C8FA167" w14:textId="03B8C93D" w:rsidR="00397C60" w:rsidRDefault="00397C60">
                      <w:r>
                        <w:t>Attachment 14.</w:t>
                      </w:r>
                    </w:p>
                  </w:txbxContent>
                </v:textbox>
              </v:shape>
            </w:pict>
          </mc:Fallback>
        </mc:AlternateContent>
      </w:r>
    </w:p>
    <w:p w14:paraId="0B25E4FA" w14:textId="77777777" w:rsidR="000B765D" w:rsidRPr="000B49DB" w:rsidRDefault="000B765D" w:rsidP="00D445F6">
      <w:pPr>
        <w:jc w:val="center"/>
        <w:rPr>
          <w:rFonts w:asciiTheme="minorHAnsi" w:hAnsiTheme="minorHAnsi" w:cstheme="minorHAnsi"/>
          <w:sz w:val="22"/>
          <w:szCs w:val="22"/>
        </w:rPr>
      </w:pPr>
    </w:p>
    <w:p w14:paraId="0B25E4FB" w14:textId="77777777" w:rsidR="000B765D" w:rsidRPr="000B49DB" w:rsidRDefault="000B765D" w:rsidP="00D445F6">
      <w:pPr>
        <w:jc w:val="center"/>
        <w:rPr>
          <w:rFonts w:asciiTheme="minorHAnsi" w:hAnsiTheme="minorHAnsi" w:cstheme="minorHAnsi"/>
          <w:sz w:val="22"/>
          <w:szCs w:val="22"/>
        </w:rPr>
      </w:pPr>
    </w:p>
    <w:p w14:paraId="0B25E4FC" w14:textId="77777777" w:rsidR="000B765D" w:rsidRPr="000B49DB" w:rsidRDefault="000B765D" w:rsidP="00D445F6">
      <w:pPr>
        <w:jc w:val="center"/>
        <w:rPr>
          <w:rFonts w:asciiTheme="minorHAnsi" w:hAnsiTheme="minorHAnsi" w:cstheme="minorHAnsi"/>
          <w:sz w:val="22"/>
          <w:szCs w:val="22"/>
        </w:rPr>
      </w:pPr>
    </w:p>
    <w:p w14:paraId="0B25E4FD" w14:textId="77777777" w:rsidR="000B765D" w:rsidRPr="000B49DB" w:rsidRDefault="000B765D" w:rsidP="00D445F6">
      <w:pPr>
        <w:jc w:val="center"/>
        <w:rPr>
          <w:rFonts w:asciiTheme="minorHAnsi" w:hAnsiTheme="minorHAnsi" w:cstheme="minorHAnsi"/>
          <w:sz w:val="22"/>
          <w:szCs w:val="22"/>
        </w:rPr>
      </w:pPr>
    </w:p>
    <w:p w14:paraId="0B25E4FE" w14:textId="77777777" w:rsidR="000B765D" w:rsidRPr="000B49DB" w:rsidRDefault="000B765D" w:rsidP="00D445F6">
      <w:pPr>
        <w:jc w:val="center"/>
        <w:rPr>
          <w:rFonts w:asciiTheme="minorHAnsi" w:hAnsiTheme="minorHAnsi" w:cstheme="minorHAnsi"/>
          <w:sz w:val="22"/>
          <w:szCs w:val="22"/>
        </w:rPr>
      </w:pPr>
    </w:p>
    <w:p w14:paraId="0B25E4FF" w14:textId="77777777" w:rsidR="000B765D" w:rsidRPr="000B49DB" w:rsidRDefault="000B765D" w:rsidP="00D445F6">
      <w:pPr>
        <w:jc w:val="center"/>
        <w:rPr>
          <w:rFonts w:asciiTheme="minorHAnsi" w:hAnsiTheme="minorHAnsi" w:cstheme="minorHAnsi"/>
          <w:sz w:val="22"/>
          <w:szCs w:val="22"/>
        </w:rPr>
      </w:pPr>
    </w:p>
    <w:p w14:paraId="0B25E500" w14:textId="77777777" w:rsidR="000B765D" w:rsidRPr="000B49DB" w:rsidRDefault="000B765D" w:rsidP="00D445F6">
      <w:pPr>
        <w:jc w:val="center"/>
        <w:rPr>
          <w:rFonts w:asciiTheme="minorHAnsi" w:hAnsiTheme="minorHAnsi" w:cstheme="minorHAnsi"/>
          <w:sz w:val="22"/>
          <w:szCs w:val="22"/>
        </w:rPr>
      </w:pPr>
    </w:p>
    <w:p w14:paraId="0B25E501" w14:textId="77777777" w:rsidR="000B765D" w:rsidRPr="000B49DB" w:rsidRDefault="000B765D" w:rsidP="00D445F6">
      <w:pPr>
        <w:jc w:val="center"/>
        <w:rPr>
          <w:rFonts w:asciiTheme="minorHAnsi" w:hAnsiTheme="minorHAnsi" w:cstheme="minorHAnsi"/>
          <w:sz w:val="22"/>
          <w:szCs w:val="22"/>
        </w:rPr>
      </w:pPr>
    </w:p>
    <w:p w14:paraId="0B25E502" w14:textId="409B8816" w:rsidR="000B765D" w:rsidRPr="0009591B" w:rsidRDefault="000B765D" w:rsidP="00D445F6">
      <w:pPr>
        <w:jc w:val="center"/>
        <w:rPr>
          <w:rFonts w:asciiTheme="minorHAnsi" w:hAnsiTheme="minorHAnsi" w:cstheme="minorHAnsi"/>
          <w:b/>
          <w:sz w:val="28"/>
          <w:szCs w:val="22"/>
        </w:rPr>
      </w:pPr>
      <w:r w:rsidRPr="0009591B">
        <w:rPr>
          <w:rFonts w:asciiTheme="minorHAnsi" w:hAnsiTheme="minorHAnsi" w:cstheme="minorHAnsi"/>
          <w:b/>
          <w:sz w:val="28"/>
          <w:szCs w:val="22"/>
        </w:rPr>
        <w:t>Agency for Toxic Substances and Disease Registry</w:t>
      </w:r>
    </w:p>
    <w:p w14:paraId="29C08451" w14:textId="15266BA6" w:rsidR="007B51F1" w:rsidRPr="0009591B" w:rsidRDefault="007B51F1" w:rsidP="00D445F6">
      <w:pPr>
        <w:jc w:val="center"/>
        <w:rPr>
          <w:rFonts w:asciiTheme="minorHAnsi" w:hAnsiTheme="minorHAnsi" w:cstheme="minorHAnsi"/>
          <w:i/>
          <w:sz w:val="28"/>
          <w:szCs w:val="22"/>
        </w:rPr>
      </w:pPr>
      <w:r w:rsidRPr="0009591B">
        <w:rPr>
          <w:rFonts w:asciiTheme="minorHAnsi" w:hAnsiTheme="minorHAnsi" w:cstheme="minorHAnsi"/>
          <w:b/>
          <w:sz w:val="28"/>
          <w:szCs w:val="22"/>
        </w:rPr>
        <w:t>(ATSDR)</w:t>
      </w:r>
    </w:p>
    <w:p w14:paraId="0B25E503" w14:textId="77777777" w:rsidR="006A530A" w:rsidRPr="000B49DB" w:rsidRDefault="006A530A" w:rsidP="00D445F6">
      <w:pPr>
        <w:jc w:val="center"/>
        <w:rPr>
          <w:rFonts w:asciiTheme="minorHAnsi" w:hAnsiTheme="minorHAnsi" w:cstheme="minorHAnsi"/>
          <w:color w:val="365F91" w:themeColor="accent1" w:themeShade="BF"/>
          <w:sz w:val="28"/>
          <w:szCs w:val="22"/>
        </w:rPr>
      </w:pPr>
    </w:p>
    <w:p w14:paraId="0B25E504" w14:textId="77777777" w:rsidR="006A530A" w:rsidRPr="000B49DB" w:rsidRDefault="006A530A" w:rsidP="00D445F6">
      <w:pPr>
        <w:jc w:val="center"/>
        <w:rPr>
          <w:rFonts w:asciiTheme="minorHAnsi" w:hAnsiTheme="minorHAnsi" w:cstheme="minorHAnsi"/>
          <w:color w:val="365F91" w:themeColor="accent1" w:themeShade="BF"/>
          <w:sz w:val="28"/>
          <w:szCs w:val="22"/>
        </w:rPr>
      </w:pPr>
      <w:r w:rsidRPr="000B49DB">
        <w:rPr>
          <w:rFonts w:asciiTheme="minorHAnsi" w:hAnsiTheme="minorHAnsi" w:cstheme="minorHAnsi"/>
          <w:b/>
          <w:color w:val="365F91" w:themeColor="accent1" w:themeShade="BF"/>
          <w:sz w:val="28"/>
          <w:szCs w:val="22"/>
        </w:rPr>
        <w:t xml:space="preserve">“Human health effects of drinking water exposures </w:t>
      </w:r>
    </w:p>
    <w:p w14:paraId="0B25E505" w14:textId="77777777" w:rsidR="006A530A" w:rsidRPr="000B49DB" w:rsidRDefault="006A530A" w:rsidP="00D445F6">
      <w:pPr>
        <w:jc w:val="center"/>
        <w:rPr>
          <w:rFonts w:asciiTheme="minorHAnsi" w:hAnsiTheme="minorHAnsi" w:cstheme="minorHAnsi"/>
          <w:color w:val="365F91" w:themeColor="accent1" w:themeShade="BF"/>
          <w:sz w:val="28"/>
          <w:szCs w:val="22"/>
        </w:rPr>
      </w:pPr>
      <w:r w:rsidRPr="000B49DB">
        <w:rPr>
          <w:rFonts w:asciiTheme="minorHAnsi" w:hAnsiTheme="minorHAnsi" w:cstheme="minorHAnsi"/>
          <w:b/>
          <w:color w:val="365F91" w:themeColor="accent1" w:themeShade="BF"/>
          <w:sz w:val="28"/>
          <w:szCs w:val="22"/>
        </w:rPr>
        <w:t xml:space="preserve">to per- and polyfluoroalkyl substances (PFAS) </w:t>
      </w:r>
    </w:p>
    <w:p w14:paraId="0B25E506" w14:textId="77777777" w:rsidR="006A530A" w:rsidRPr="000B49DB" w:rsidRDefault="006A530A" w:rsidP="00D445F6">
      <w:pPr>
        <w:jc w:val="center"/>
        <w:rPr>
          <w:rFonts w:asciiTheme="minorHAnsi" w:hAnsiTheme="minorHAnsi" w:cstheme="minorHAnsi"/>
          <w:b/>
          <w:color w:val="365F91" w:themeColor="accent1" w:themeShade="BF"/>
          <w:sz w:val="28"/>
          <w:szCs w:val="22"/>
        </w:rPr>
      </w:pPr>
      <w:r w:rsidRPr="000B49DB">
        <w:rPr>
          <w:rFonts w:asciiTheme="minorHAnsi" w:hAnsiTheme="minorHAnsi" w:cstheme="minorHAnsi"/>
          <w:b/>
          <w:color w:val="365F91" w:themeColor="accent1" w:themeShade="BF"/>
          <w:sz w:val="28"/>
          <w:szCs w:val="22"/>
        </w:rPr>
        <w:t>at Pease International Tradeport, Portsmouth, NH”</w:t>
      </w:r>
    </w:p>
    <w:p w14:paraId="0B25E507" w14:textId="77777777" w:rsidR="006A530A" w:rsidRPr="000B49DB" w:rsidRDefault="006A530A" w:rsidP="00D445F6">
      <w:pPr>
        <w:jc w:val="center"/>
        <w:rPr>
          <w:rFonts w:asciiTheme="minorHAnsi" w:hAnsiTheme="minorHAnsi" w:cstheme="minorHAnsi"/>
          <w:color w:val="365F91" w:themeColor="accent1" w:themeShade="BF"/>
          <w:sz w:val="28"/>
          <w:szCs w:val="22"/>
        </w:rPr>
      </w:pPr>
    </w:p>
    <w:p w14:paraId="0B25E508" w14:textId="77777777" w:rsidR="000B765D" w:rsidRPr="000B49DB" w:rsidRDefault="000B765D" w:rsidP="00D445F6">
      <w:pPr>
        <w:jc w:val="center"/>
        <w:rPr>
          <w:rFonts w:asciiTheme="minorHAnsi" w:hAnsiTheme="minorHAnsi" w:cstheme="minorHAnsi"/>
          <w:color w:val="365F91" w:themeColor="accent1" w:themeShade="BF"/>
          <w:sz w:val="28"/>
          <w:szCs w:val="22"/>
        </w:rPr>
      </w:pPr>
      <w:r w:rsidRPr="000B49DB">
        <w:rPr>
          <w:rFonts w:asciiTheme="minorHAnsi" w:hAnsiTheme="minorHAnsi" w:cstheme="minorHAnsi"/>
          <w:b/>
          <w:color w:val="365F91" w:themeColor="accent1" w:themeShade="BF"/>
          <w:sz w:val="28"/>
          <w:szCs w:val="22"/>
        </w:rPr>
        <w:t>Pease Study</w:t>
      </w:r>
      <w:r w:rsidR="00084FB8" w:rsidRPr="000B49DB">
        <w:rPr>
          <w:rFonts w:asciiTheme="minorHAnsi" w:hAnsiTheme="minorHAnsi" w:cstheme="minorHAnsi"/>
          <w:b/>
          <w:color w:val="365F91" w:themeColor="accent1" w:themeShade="BF"/>
          <w:sz w:val="28"/>
          <w:szCs w:val="22"/>
        </w:rPr>
        <w:t xml:space="preserve"> – Proof of Concept</w:t>
      </w:r>
    </w:p>
    <w:p w14:paraId="0B25E509" w14:textId="77777777" w:rsidR="00084FB8" w:rsidRPr="000B49DB" w:rsidRDefault="00084FB8" w:rsidP="00D445F6">
      <w:pPr>
        <w:jc w:val="center"/>
        <w:rPr>
          <w:rFonts w:asciiTheme="minorHAnsi" w:hAnsiTheme="minorHAnsi" w:cstheme="minorHAnsi"/>
          <w:i/>
          <w:color w:val="365F91" w:themeColor="accent1" w:themeShade="BF"/>
          <w:sz w:val="28"/>
          <w:szCs w:val="22"/>
        </w:rPr>
      </w:pPr>
    </w:p>
    <w:p w14:paraId="0B25E50A" w14:textId="48A46E24" w:rsidR="00171D02" w:rsidRPr="0009591B" w:rsidRDefault="00F6009A" w:rsidP="00D445F6">
      <w:pPr>
        <w:jc w:val="center"/>
        <w:rPr>
          <w:rFonts w:asciiTheme="minorHAnsi" w:hAnsiTheme="minorHAnsi" w:cstheme="minorHAnsi"/>
          <w:b/>
          <w:sz w:val="28"/>
          <w:szCs w:val="22"/>
        </w:rPr>
      </w:pPr>
      <w:r w:rsidRPr="0009591B">
        <w:rPr>
          <w:rFonts w:asciiTheme="minorHAnsi" w:hAnsiTheme="minorHAnsi" w:cstheme="minorHAnsi"/>
          <w:b/>
          <w:sz w:val="28"/>
          <w:szCs w:val="22"/>
        </w:rPr>
        <w:t>Manual of</w:t>
      </w:r>
      <w:r w:rsidR="00055F00" w:rsidRPr="0009591B">
        <w:rPr>
          <w:rFonts w:asciiTheme="minorHAnsi" w:hAnsiTheme="minorHAnsi" w:cstheme="minorHAnsi"/>
          <w:b/>
          <w:sz w:val="28"/>
          <w:szCs w:val="22"/>
        </w:rPr>
        <w:t xml:space="preserve"> </w:t>
      </w:r>
      <w:r w:rsidR="00BB6C38" w:rsidRPr="0009591B">
        <w:rPr>
          <w:rFonts w:asciiTheme="minorHAnsi" w:hAnsiTheme="minorHAnsi" w:cstheme="minorHAnsi"/>
          <w:b/>
          <w:sz w:val="28"/>
          <w:szCs w:val="22"/>
        </w:rPr>
        <w:t>Procedure</w:t>
      </w:r>
      <w:r w:rsidR="0095207B" w:rsidRPr="0009591B">
        <w:rPr>
          <w:rFonts w:asciiTheme="minorHAnsi" w:hAnsiTheme="minorHAnsi" w:cstheme="minorHAnsi"/>
          <w:b/>
          <w:sz w:val="28"/>
          <w:szCs w:val="22"/>
        </w:rPr>
        <w:t>s</w:t>
      </w:r>
    </w:p>
    <w:p w14:paraId="0B25E50B" w14:textId="77777777" w:rsidR="00171D02" w:rsidRPr="000B49DB" w:rsidRDefault="00171D02" w:rsidP="00D445F6">
      <w:pPr>
        <w:jc w:val="center"/>
        <w:rPr>
          <w:rFonts w:asciiTheme="minorHAnsi" w:hAnsiTheme="minorHAnsi" w:cstheme="minorHAnsi"/>
          <w:b/>
          <w:color w:val="365F91" w:themeColor="accent1" w:themeShade="BF"/>
          <w:sz w:val="22"/>
          <w:szCs w:val="22"/>
        </w:rPr>
      </w:pPr>
    </w:p>
    <w:p w14:paraId="0B25E50C" w14:textId="77777777" w:rsidR="00171D02" w:rsidRPr="0009591B" w:rsidRDefault="00171D02" w:rsidP="00D445F6">
      <w:pPr>
        <w:jc w:val="center"/>
        <w:rPr>
          <w:rFonts w:asciiTheme="minorHAnsi" w:hAnsiTheme="minorHAnsi" w:cstheme="minorHAnsi"/>
          <w:b/>
          <w:sz w:val="22"/>
          <w:szCs w:val="22"/>
        </w:rPr>
      </w:pPr>
    </w:p>
    <w:p w14:paraId="0B25E50D" w14:textId="1036CB6C" w:rsidR="00961B81" w:rsidRPr="0009591B" w:rsidRDefault="00A13A18" w:rsidP="00D445F6">
      <w:pPr>
        <w:jc w:val="center"/>
        <w:rPr>
          <w:rFonts w:asciiTheme="minorHAnsi" w:hAnsiTheme="minorHAnsi" w:cstheme="minorHAnsi"/>
          <w:b/>
          <w:sz w:val="22"/>
          <w:szCs w:val="22"/>
        </w:rPr>
      </w:pPr>
      <w:bookmarkStart w:id="2" w:name="_Toc319425626"/>
      <w:bookmarkEnd w:id="0"/>
      <w:r w:rsidRPr="0009591B">
        <w:rPr>
          <w:rFonts w:asciiTheme="minorHAnsi" w:hAnsiTheme="minorHAnsi" w:cstheme="minorHAnsi"/>
          <w:b/>
          <w:sz w:val="22"/>
          <w:szCs w:val="22"/>
        </w:rPr>
        <w:t>November 9</w:t>
      </w:r>
      <w:r w:rsidR="00101A95" w:rsidRPr="0009591B">
        <w:rPr>
          <w:rFonts w:asciiTheme="minorHAnsi" w:hAnsiTheme="minorHAnsi" w:cstheme="minorHAnsi"/>
          <w:b/>
          <w:sz w:val="22"/>
          <w:szCs w:val="22"/>
        </w:rPr>
        <w:t>, 2018</w:t>
      </w:r>
    </w:p>
    <w:p w14:paraId="0B25E50E" w14:textId="77777777" w:rsidR="00900F00" w:rsidRPr="000B49DB" w:rsidRDefault="00900F00" w:rsidP="00D445F6">
      <w:pPr>
        <w:jc w:val="center"/>
        <w:rPr>
          <w:rFonts w:asciiTheme="minorHAnsi" w:hAnsiTheme="minorHAnsi" w:cstheme="minorHAnsi"/>
          <w:b/>
          <w:sz w:val="22"/>
          <w:szCs w:val="22"/>
        </w:rPr>
      </w:pPr>
    </w:p>
    <w:p w14:paraId="0B25E50F" w14:textId="3C94FD13" w:rsidR="00900F00" w:rsidRPr="000B49DB" w:rsidRDefault="00900F00" w:rsidP="00D445F6">
      <w:pPr>
        <w:jc w:val="center"/>
        <w:rPr>
          <w:rFonts w:asciiTheme="minorHAnsi" w:hAnsiTheme="minorHAnsi" w:cstheme="minorHAnsi"/>
          <w:b/>
          <w:sz w:val="22"/>
          <w:szCs w:val="22"/>
        </w:rPr>
      </w:pPr>
    </w:p>
    <w:p w14:paraId="0B25E511" w14:textId="449F181A" w:rsidR="00705A4D" w:rsidRPr="000B49DB" w:rsidRDefault="00705A4D" w:rsidP="00D445F6">
      <w:pPr>
        <w:pStyle w:val="TOCHeading"/>
        <w:rPr>
          <w:rFonts w:asciiTheme="minorHAnsi" w:hAnsiTheme="minorHAnsi" w:cstheme="minorHAnsi"/>
          <w:sz w:val="22"/>
          <w:szCs w:val="22"/>
        </w:rPr>
      </w:pPr>
    </w:p>
    <w:bookmarkEnd w:id="2"/>
    <w:p w14:paraId="0B25E512" w14:textId="77777777" w:rsidR="00BB6C38" w:rsidRPr="000B49DB" w:rsidRDefault="00BB6C38">
      <w:pPr>
        <w:rPr>
          <w:rFonts w:asciiTheme="minorHAnsi" w:hAnsiTheme="minorHAnsi" w:cstheme="minorHAnsi"/>
          <w:sz w:val="22"/>
          <w:szCs w:val="22"/>
        </w:rPr>
      </w:pPr>
    </w:p>
    <w:p w14:paraId="0B25E513" w14:textId="77777777" w:rsidR="00BB6C38" w:rsidRPr="000B49DB" w:rsidRDefault="00BB6C38">
      <w:pPr>
        <w:rPr>
          <w:rFonts w:asciiTheme="minorHAnsi" w:hAnsiTheme="minorHAnsi" w:cstheme="minorHAnsi"/>
          <w:sz w:val="22"/>
          <w:szCs w:val="22"/>
        </w:rPr>
      </w:pPr>
    </w:p>
    <w:p w14:paraId="0B25E514" w14:textId="77777777" w:rsidR="00BB6C38" w:rsidRPr="000B49DB" w:rsidRDefault="00BB6C38">
      <w:pPr>
        <w:rPr>
          <w:rFonts w:asciiTheme="minorHAnsi" w:hAnsiTheme="minorHAnsi" w:cstheme="minorHAnsi"/>
          <w:sz w:val="22"/>
          <w:szCs w:val="22"/>
        </w:rPr>
      </w:pPr>
    </w:p>
    <w:p w14:paraId="0B25E515" w14:textId="77777777" w:rsidR="00BB6C38" w:rsidRPr="000B49DB" w:rsidRDefault="00BB6C38">
      <w:pPr>
        <w:rPr>
          <w:rFonts w:asciiTheme="minorHAnsi" w:hAnsiTheme="minorHAnsi" w:cstheme="minorHAnsi"/>
          <w:sz w:val="22"/>
          <w:szCs w:val="22"/>
        </w:rPr>
      </w:pPr>
    </w:p>
    <w:p w14:paraId="0B25E516" w14:textId="77777777" w:rsidR="00BB6C38" w:rsidRPr="000B49DB" w:rsidRDefault="00BB6C38">
      <w:pPr>
        <w:rPr>
          <w:rFonts w:asciiTheme="minorHAnsi" w:hAnsiTheme="minorHAnsi" w:cstheme="minorHAnsi"/>
          <w:sz w:val="22"/>
          <w:szCs w:val="22"/>
        </w:rPr>
      </w:pPr>
    </w:p>
    <w:p w14:paraId="0B25E517" w14:textId="77777777" w:rsidR="00BB6C38" w:rsidRPr="000B49DB" w:rsidRDefault="00BB6C38">
      <w:pPr>
        <w:rPr>
          <w:rFonts w:asciiTheme="minorHAnsi" w:hAnsiTheme="minorHAnsi" w:cstheme="minorHAnsi"/>
          <w:sz w:val="22"/>
          <w:szCs w:val="22"/>
        </w:rPr>
      </w:pPr>
    </w:p>
    <w:p w14:paraId="0B25E518" w14:textId="77777777" w:rsidR="00BB6C38" w:rsidRPr="000B49DB" w:rsidRDefault="00BB6C38">
      <w:pPr>
        <w:rPr>
          <w:rFonts w:asciiTheme="minorHAnsi" w:hAnsiTheme="minorHAnsi" w:cstheme="minorHAnsi"/>
          <w:sz w:val="22"/>
          <w:szCs w:val="22"/>
        </w:rPr>
      </w:pPr>
    </w:p>
    <w:p w14:paraId="0B25E519" w14:textId="77777777" w:rsidR="00BB6C38" w:rsidRPr="000B49DB" w:rsidRDefault="00BB6C38">
      <w:pPr>
        <w:rPr>
          <w:rFonts w:asciiTheme="minorHAnsi" w:hAnsiTheme="minorHAnsi" w:cstheme="minorHAnsi"/>
          <w:sz w:val="22"/>
          <w:szCs w:val="22"/>
        </w:rPr>
      </w:pPr>
    </w:p>
    <w:p w14:paraId="0C1E74F4" w14:textId="606F748F" w:rsidR="00886B38" w:rsidRPr="000B49DB" w:rsidRDefault="00D223A5" w:rsidP="0088126C">
      <w:pPr>
        <w:rPr>
          <w:rFonts w:asciiTheme="minorHAnsi" w:hAnsiTheme="minorHAnsi" w:cstheme="minorHAnsi"/>
          <w:sz w:val="22"/>
          <w:szCs w:val="22"/>
        </w:rPr>
      </w:pPr>
      <w:r w:rsidRPr="000B49DB">
        <w:rPr>
          <w:rFonts w:asciiTheme="minorHAnsi" w:hAnsiTheme="minorHAnsi" w:cstheme="minorHAnsi"/>
          <w:sz w:val="22"/>
          <w:szCs w:val="22"/>
        </w:rPr>
        <w:br w:type="page"/>
      </w:r>
    </w:p>
    <w:sdt>
      <w:sdtPr>
        <w:rPr>
          <w:rFonts w:asciiTheme="minorHAnsi" w:eastAsia="Times New Roman" w:hAnsiTheme="minorHAnsi" w:cstheme="minorHAnsi"/>
          <w:b/>
          <w:bCs/>
          <w:i/>
          <w:color w:val="auto"/>
          <w:sz w:val="22"/>
          <w:szCs w:val="22"/>
        </w:rPr>
        <w:id w:val="774210902"/>
        <w:docPartObj>
          <w:docPartGallery w:val="Table of Contents"/>
          <w:docPartUnique/>
        </w:docPartObj>
      </w:sdtPr>
      <w:sdtEndPr>
        <w:rPr>
          <w:b w:val="0"/>
          <w:bCs w:val="0"/>
          <w:i w:val="0"/>
          <w:noProof/>
        </w:rPr>
      </w:sdtEndPr>
      <w:sdtContent>
        <w:p w14:paraId="62C75847" w14:textId="77777777" w:rsidR="007C48BF" w:rsidRPr="000B49DB" w:rsidRDefault="007C48BF" w:rsidP="007C48BF">
          <w:pPr>
            <w:pStyle w:val="TOCHeading"/>
            <w:spacing w:after="120"/>
            <w:rPr>
              <w:rFonts w:asciiTheme="minorHAnsi" w:hAnsiTheme="minorHAnsi" w:cstheme="minorHAnsi"/>
              <w:b/>
              <w:i/>
              <w:sz w:val="22"/>
              <w:szCs w:val="22"/>
            </w:rPr>
          </w:pPr>
          <w:r w:rsidRPr="000B49DB">
            <w:rPr>
              <w:rFonts w:asciiTheme="minorHAnsi" w:hAnsiTheme="minorHAnsi" w:cstheme="minorHAnsi"/>
              <w:b/>
              <w:sz w:val="22"/>
              <w:szCs w:val="22"/>
            </w:rPr>
            <w:t>Table of Contents</w:t>
          </w:r>
        </w:p>
        <w:p w14:paraId="1B48E422" w14:textId="7D684B78" w:rsidR="0009591B" w:rsidRDefault="007C48BF">
          <w:pPr>
            <w:pStyle w:val="TOC1"/>
            <w:rPr>
              <w:rFonts w:asciiTheme="minorHAnsi" w:eastAsiaTheme="minorEastAsia" w:hAnsiTheme="minorHAnsi" w:cstheme="minorBidi"/>
              <w:noProof/>
              <w:sz w:val="22"/>
              <w:szCs w:val="22"/>
            </w:rPr>
          </w:pPr>
          <w:r w:rsidRPr="005E67AB">
            <w:rPr>
              <w:rFonts w:asciiTheme="minorHAnsi" w:hAnsiTheme="minorHAnsi" w:cstheme="minorHAnsi"/>
              <w:caps/>
            </w:rPr>
            <w:fldChar w:fldCharType="begin"/>
          </w:r>
          <w:r w:rsidRPr="005E67AB">
            <w:rPr>
              <w:rFonts w:asciiTheme="minorHAnsi" w:hAnsiTheme="minorHAnsi" w:cstheme="minorHAnsi"/>
            </w:rPr>
            <w:instrText xml:space="preserve"> TOC \o "1-3" \h \z \u </w:instrText>
          </w:r>
          <w:r w:rsidRPr="005E67AB">
            <w:rPr>
              <w:rFonts w:asciiTheme="minorHAnsi" w:hAnsiTheme="minorHAnsi" w:cstheme="minorHAnsi"/>
              <w:caps/>
            </w:rPr>
            <w:fldChar w:fldCharType="separate"/>
          </w:r>
          <w:hyperlink w:anchor="_Toc529863939" w:history="1">
            <w:r w:rsidR="0009591B" w:rsidRPr="00B33E0E">
              <w:rPr>
                <w:rStyle w:val="Hyperlink"/>
                <w:noProof/>
              </w:rPr>
              <w:t>1.0 Introduction</w:t>
            </w:r>
            <w:r w:rsidR="0009591B">
              <w:rPr>
                <w:noProof/>
                <w:webHidden/>
              </w:rPr>
              <w:tab/>
            </w:r>
            <w:r w:rsidR="0009591B">
              <w:rPr>
                <w:noProof/>
                <w:webHidden/>
              </w:rPr>
              <w:fldChar w:fldCharType="begin"/>
            </w:r>
            <w:r w:rsidR="0009591B">
              <w:rPr>
                <w:noProof/>
                <w:webHidden/>
              </w:rPr>
              <w:instrText xml:space="preserve"> PAGEREF _Toc529863939 \h </w:instrText>
            </w:r>
            <w:r w:rsidR="0009591B">
              <w:rPr>
                <w:noProof/>
                <w:webHidden/>
              </w:rPr>
            </w:r>
            <w:r w:rsidR="0009591B">
              <w:rPr>
                <w:noProof/>
                <w:webHidden/>
              </w:rPr>
              <w:fldChar w:fldCharType="separate"/>
            </w:r>
            <w:r w:rsidR="00E34D54">
              <w:rPr>
                <w:noProof/>
                <w:webHidden/>
              </w:rPr>
              <w:t>6</w:t>
            </w:r>
            <w:r w:rsidR="0009591B">
              <w:rPr>
                <w:noProof/>
                <w:webHidden/>
              </w:rPr>
              <w:fldChar w:fldCharType="end"/>
            </w:r>
          </w:hyperlink>
        </w:p>
        <w:p w14:paraId="5664BE2C" w14:textId="786C673D" w:rsidR="0009591B" w:rsidRDefault="0001590A">
          <w:pPr>
            <w:pStyle w:val="TOC1"/>
            <w:rPr>
              <w:rFonts w:asciiTheme="minorHAnsi" w:eastAsiaTheme="minorEastAsia" w:hAnsiTheme="minorHAnsi" w:cstheme="minorBidi"/>
              <w:noProof/>
              <w:sz w:val="22"/>
              <w:szCs w:val="22"/>
            </w:rPr>
          </w:pPr>
          <w:hyperlink w:anchor="_Toc529863940" w:history="1">
            <w:r w:rsidR="0009591B" w:rsidRPr="00B33E0E">
              <w:rPr>
                <w:rStyle w:val="Hyperlink"/>
                <w:noProof/>
              </w:rPr>
              <w:t>2.0 Brief Overview of the Study Protocol</w:t>
            </w:r>
            <w:r w:rsidR="0009591B">
              <w:rPr>
                <w:noProof/>
                <w:webHidden/>
              </w:rPr>
              <w:tab/>
            </w:r>
            <w:r w:rsidR="0009591B">
              <w:rPr>
                <w:noProof/>
                <w:webHidden/>
              </w:rPr>
              <w:fldChar w:fldCharType="begin"/>
            </w:r>
            <w:r w:rsidR="0009591B">
              <w:rPr>
                <w:noProof/>
                <w:webHidden/>
              </w:rPr>
              <w:instrText xml:space="preserve"> PAGEREF _Toc529863940 \h </w:instrText>
            </w:r>
            <w:r w:rsidR="0009591B">
              <w:rPr>
                <w:noProof/>
                <w:webHidden/>
              </w:rPr>
            </w:r>
            <w:r w:rsidR="0009591B">
              <w:rPr>
                <w:noProof/>
                <w:webHidden/>
              </w:rPr>
              <w:fldChar w:fldCharType="separate"/>
            </w:r>
            <w:r w:rsidR="00E34D54">
              <w:rPr>
                <w:noProof/>
                <w:webHidden/>
              </w:rPr>
              <w:t>6</w:t>
            </w:r>
            <w:r w:rsidR="0009591B">
              <w:rPr>
                <w:noProof/>
                <w:webHidden/>
              </w:rPr>
              <w:fldChar w:fldCharType="end"/>
            </w:r>
          </w:hyperlink>
        </w:p>
        <w:p w14:paraId="71E0854F" w14:textId="26B7765D" w:rsidR="0009591B" w:rsidRDefault="0001590A">
          <w:pPr>
            <w:pStyle w:val="TOC1"/>
            <w:rPr>
              <w:rFonts w:asciiTheme="minorHAnsi" w:eastAsiaTheme="minorEastAsia" w:hAnsiTheme="minorHAnsi" w:cstheme="minorBidi"/>
              <w:noProof/>
              <w:sz w:val="22"/>
              <w:szCs w:val="22"/>
            </w:rPr>
          </w:pPr>
          <w:hyperlink w:anchor="_Toc529863941" w:history="1">
            <w:r w:rsidR="0009591B" w:rsidRPr="00B33E0E">
              <w:rPr>
                <w:rStyle w:val="Hyperlink"/>
                <w:noProof/>
              </w:rPr>
              <w:t>3.0 Study Staff Responsibilities</w:t>
            </w:r>
            <w:r w:rsidR="0009591B">
              <w:rPr>
                <w:noProof/>
                <w:webHidden/>
              </w:rPr>
              <w:tab/>
            </w:r>
            <w:r w:rsidR="0009591B">
              <w:rPr>
                <w:noProof/>
                <w:webHidden/>
              </w:rPr>
              <w:fldChar w:fldCharType="begin"/>
            </w:r>
            <w:r w:rsidR="0009591B">
              <w:rPr>
                <w:noProof/>
                <w:webHidden/>
              </w:rPr>
              <w:instrText xml:space="preserve"> PAGEREF _Toc529863941 \h </w:instrText>
            </w:r>
            <w:r w:rsidR="0009591B">
              <w:rPr>
                <w:noProof/>
                <w:webHidden/>
              </w:rPr>
            </w:r>
            <w:r w:rsidR="0009591B">
              <w:rPr>
                <w:noProof/>
                <w:webHidden/>
              </w:rPr>
              <w:fldChar w:fldCharType="separate"/>
            </w:r>
            <w:r w:rsidR="00E34D54">
              <w:rPr>
                <w:noProof/>
                <w:webHidden/>
              </w:rPr>
              <w:t>7</w:t>
            </w:r>
            <w:r w:rsidR="0009591B">
              <w:rPr>
                <w:noProof/>
                <w:webHidden/>
              </w:rPr>
              <w:fldChar w:fldCharType="end"/>
            </w:r>
          </w:hyperlink>
        </w:p>
        <w:p w14:paraId="4D67140C" w14:textId="4C5E9F25" w:rsidR="0009591B" w:rsidRDefault="0001590A">
          <w:pPr>
            <w:pStyle w:val="TOC1"/>
            <w:rPr>
              <w:rFonts w:asciiTheme="minorHAnsi" w:eastAsiaTheme="minorEastAsia" w:hAnsiTheme="minorHAnsi" w:cstheme="minorBidi"/>
              <w:noProof/>
              <w:sz w:val="22"/>
              <w:szCs w:val="22"/>
            </w:rPr>
          </w:pPr>
          <w:hyperlink w:anchor="_Toc529863942" w:history="1">
            <w:r w:rsidR="0009591B" w:rsidRPr="00B33E0E">
              <w:rPr>
                <w:rStyle w:val="Hyperlink"/>
                <w:noProof/>
              </w:rPr>
              <w:t>4.0 Recruitment</w:t>
            </w:r>
            <w:r w:rsidR="0009591B">
              <w:rPr>
                <w:noProof/>
                <w:webHidden/>
              </w:rPr>
              <w:tab/>
            </w:r>
            <w:r w:rsidR="0009591B">
              <w:rPr>
                <w:noProof/>
                <w:webHidden/>
              </w:rPr>
              <w:fldChar w:fldCharType="begin"/>
            </w:r>
            <w:r w:rsidR="0009591B">
              <w:rPr>
                <w:noProof/>
                <w:webHidden/>
              </w:rPr>
              <w:instrText xml:space="preserve"> PAGEREF _Toc529863942 \h </w:instrText>
            </w:r>
            <w:r w:rsidR="0009591B">
              <w:rPr>
                <w:noProof/>
                <w:webHidden/>
              </w:rPr>
            </w:r>
            <w:r w:rsidR="0009591B">
              <w:rPr>
                <w:noProof/>
                <w:webHidden/>
              </w:rPr>
              <w:fldChar w:fldCharType="separate"/>
            </w:r>
            <w:r w:rsidR="00E34D54">
              <w:rPr>
                <w:noProof/>
                <w:webHidden/>
              </w:rPr>
              <w:t>8</w:t>
            </w:r>
            <w:r w:rsidR="0009591B">
              <w:rPr>
                <w:noProof/>
                <w:webHidden/>
              </w:rPr>
              <w:fldChar w:fldCharType="end"/>
            </w:r>
          </w:hyperlink>
        </w:p>
        <w:p w14:paraId="0678DD04" w14:textId="2157C277" w:rsidR="0009591B" w:rsidRDefault="0001590A">
          <w:pPr>
            <w:pStyle w:val="TOC2"/>
            <w:tabs>
              <w:tab w:val="right" w:leader="dot" w:pos="9350"/>
            </w:tabs>
            <w:rPr>
              <w:rFonts w:asciiTheme="minorHAnsi" w:eastAsiaTheme="minorEastAsia" w:hAnsiTheme="minorHAnsi" w:cstheme="minorBidi"/>
              <w:noProof/>
              <w:sz w:val="22"/>
              <w:szCs w:val="22"/>
            </w:rPr>
          </w:pPr>
          <w:hyperlink w:anchor="_Toc529863943" w:history="1">
            <w:r w:rsidR="0009591B" w:rsidRPr="00B33E0E">
              <w:rPr>
                <w:rStyle w:val="Hyperlink"/>
                <w:noProof/>
              </w:rPr>
              <w:t>4.1. Outreach activities</w:t>
            </w:r>
            <w:r w:rsidR="0009591B">
              <w:rPr>
                <w:noProof/>
                <w:webHidden/>
              </w:rPr>
              <w:tab/>
            </w:r>
            <w:r w:rsidR="0009591B">
              <w:rPr>
                <w:noProof/>
                <w:webHidden/>
              </w:rPr>
              <w:fldChar w:fldCharType="begin"/>
            </w:r>
            <w:r w:rsidR="0009591B">
              <w:rPr>
                <w:noProof/>
                <w:webHidden/>
              </w:rPr>
              <w:instrText xml:space="preserve"> PAGEREF _Toc529863943 \h </w:instrText>
            </w:r>
            <w:r w:rsidR="0009591B">
              <w:rPr>
                <w:noProof/>
                <w:webHidden/>
              </w:rPr>
            </w:r>
            <w:r w:rsidR="0009591B">
              <w:rPr>
                <w:noProof/>
                <w:webHidden/>
              </w:rPr>
              <w:fldChar w:fldCharType="separate"/>
            </w:r>
            <w:r w:rsidR="00E34D54">
              <w:rPr>
                <w:noProof/>
                <w:webHidden/>
              </w:rPr>
              <w:t>8</w:t>
            </w:r>
            <w:r w:rsidR="0009591B">
              <w:rPr>
                <w:noProof/>
                <w:webHidden/>
              </w:rPr>
              <w:fldChar w:fldCharType="end"/>
            </w:r>
          </w:hyperlink>
        </w:p>
        <w:p w14:paraId="65C38EF5" w14:textId="35231952" w:rsidR="0009591B" w:rsidRDefault="0001590A">
          <w:pPr>
            <w:pStyle w:val="TOC2"/>
            <w:tabs>
              <w:tab w:val="right" w:leader="dot" w:pos="9350"/>
            </w:tabs>
            <w:rPr>
              <w:rFonts w:asciiTheme="minorHAnsi" w:eastAsiaTheme="minorEastAsia" w:hAnsiTheme="minorHAnsi" w:cstheme="minorBidi"/>
              <w:noProof/>
              <w:sz w:val="22"/>
              <w:szCs w:val="22"/>
            </w:rPr>
          </w:pPr>
          <w:hyperlink w:anchor="_Toc529863944" w:history="1">
            <w:r w:rsidR="0009591B" w:rsidRPr="00B33E0E">
              <w:rPr>
                <w:rStyle w:val="Hyperlink"/>
                <w:noProof/>
              </w:rPr>
              <w:t>4.2 Screening and Eligibility Criteria</w:t>
            </w:r>
            <w:r w:rsidR="0009591B">
              <w:rPr>
                <w:noProof/>
                <w:webHidden/>
              </w:rPr>
              <w:tab/>
            </w:r>
            <w:r w:rsidR="0009591B">
              <w:rPr>
                <w:noProof/>
                <w:webHidden/>
              </w:rPr>
              <w:fldChar w:fldCharType="begin"/>
            </w:r>
            <w:r w:rsidR="0009591B">
              <w:rPr>
                <w:noProof/>
                <w:webHidden/>
              </w:rPr>
              <w:instrText xml:space="preserve"> PAGEREF _Toc529863944 \h </w:instrText>
            </w:r>
            <w:r w:rsidR="0009591B">
              <w:rPr>
                <w:noProof/>
                <w:webHidden/>
              </w:rPr>
            </w:r>
            <w:r w:rsidR="0009591B">
              <w:rPr>
                <w:noProof/>
                <w:webHidden/>
              </w:rPr>
              <w:fldChar w:fldCharType="separate"/>
            </w:r>
            <w:r w:rsidR="00E34D54">
              <w:rPr>
                <w:noProof/>
                <w:webHidden/>
              </w:rPr>
              <w:t>8</w:t>
            </w:r>
            <w:r w:rsidR="0009591B">
              <w:rPr>
                <w:noProof/>
                <w:webHidden/>
              </w:rPr>
              <w:fldChar w:fldCharType="end"/>
            </w:r>
          </w:hyperlink>
        </w:p>
        <w:p w14:paraId="1A50492A" w14:textId="77318D85" w:rsidR="0009591B" w:rsidRDefault="0001590A">
          <w:pPr>
            <w:pStyle w:val="TOC2"/>
            <w:tabs>
              <w:tab w:val="right" w:leader="dot" w:pos="9350"/>
            </w:tabs>
            <w:rPr>
              <w:rFonts w:asciiTheme="minorHAnsi" w:eastAsiaTheme="minorEastAsia" w:hAnsiTheme="minorHAnsi" w:cstheme="minorBidi"/>
              <w:noProof/>
              <w:sz w:val="22"/>
              <w:szCs w:val="22"/>
            </w:rPr>
          </w:pPr>
          <w:hyperlink w:anchor="_Toc529863945" w:history="1">
            <w:r w:rsidR="0009591B" w:rsidRPr="00B33E0E">
              <w:rPr>
                <w:rStyle w:val="Hyperlink"/>
                <w:noProof/>
              </w:rPr>
              <w:t>4.3. Recruitment strategies.</w:t>
            </w:r>
            <w:r w:rsidR="0009591B">
              <w:rPr>
                <w:noProof/>
                <w:webHidden/>
              </w:rPr>
              <w:tab/>
            </w:r>
            <w:r w:rsidR="0009591B">
              <w:rPr>
                <w:noProof/>
                <w:webHidden/>
              </w:rPr>
              <w:fldChar w:fldCharType="begin"/>
            </w:r>
            <w:r w:rsidR="0009591B">
              <w:rPr>
                <w:noProof/>
                <w:webHidden/>
              </w:rPr>
              <w:instrText xml:space="preserve"> PAGEREF _Toc529863945 \h </w:instrText>
            </w:r>
            <w:r w:rsidR="0009591B">
              <w:rPr>
                <w:noProof/>
                <w:webHidden/>
              </w:rPr>
            </w:r>
            <w:r w:rsidR="0009591B">
              <w:rPr>
                <w:noProof/>
                <w:webHidden/>
              </w:rPr>
              <w:fldChar w:fldCharType="separate"/>
            </w:r>
            <w:r w:rsidR="00E34D54">
              <w:rPr>
                <w:noProof/>
                <w:webHidden/>
              </w:rPr>
              <w:t>9</w:t>
            </w:r>
            <w:r w:rsidR="0009591B">
              <w:rPr>
                <w:noProof/>
                <w:webHidden/>
              </w:rPr>
              <w:fldChar w:fldCharType="end"/>
            </w:r>
          </w:hyperlink>
        </w:p>
        <w:p w14:paraId="151382EA" w14:textId="3629F98C" w:rsidR="0009591B" w:rsidRDefault="0001590A">
          <w:pPr>
            <w:pStyle w:val="TOC3"/>
            <w:tabs>
              <w:tab w:val="right" w:leader="dot" w:pos="9350"/>
            </w:tabs>
            <w:rPr>
              <w:rFonts w:asciiTheme="minorHAnsi" w:eastAsiaTheme="minorEastAsia" w:hAnsiTheme="minorHAnsi" w:cstheme="minorBidi"/>
              <w:noProof/>
              <w:sz w:val="22"/>
              <w:szCs w:val="22"/>
            </w:rPr>
          </w:pPr>
          <w:hyperlink w:anchor="_Toc529863946" w:history="1">
            <w:r w:rsidR="0009591B" w:rsidRPr="00B33E0E">
              <w:rPr>
                <w:rStyle w:val="Hyperlink"/>
                <w:noProof/>
              </w:rPr>
              <w:t>4.1.1 Wave One Recruitment from Biomonitoring Recruitment Frame</w:t>
            </w:r>
            <w:r w:rsidR="0009591B">
              <w:rPr>
                <w:noProof/>
                <w:webHidden/>
              </w:rPr>
              <w:tab/>
            </w:r>
            <w:r w:rsidR="0009591B">
              <w:rPr>
                <w:noProof/>
                <w:webHidden/>
              </w:rPr>
              <w:fldChar w:fldCharType="begin"/>
            </w:r>
            <w:r w:rsidR="0009591B">
              <w:rPr>
                <w:noProof/>
                <w:webHidden/>
              </w:rPr>
              <w:instrText xml:space="preserve"> PAGEREF _Toc529863946 \h </w:instrText>
            </w:r>
            <w:r w:rsidR="0009591B">
              <w:rPr>
                <w:noProof/>
                <w:webHidden/>
              </w:rPr>
            </w:r>
            <w:r w:rsidR="0009591B">
              <w:rPr>
                <w:noProof/>
                <w:webHidden/>
              </w:rPr>
              <w:fldChar w:fldCharType="separate"/>
            </w:r>
            <w:r w:rsidR="00E34D54">
              <w:rPr>
                <w:noProof/>
                <w:webHidden/>
              </w:rPr>
              <w:t>9</w:t>
            </w:r>
            <w:r w:rsidR="0009591B">
              <w:rPr>
                <w:noProof/>
                <w:webHidden/>
              </w:rPr>
              <w:fldChar w:fldCharType="end"/>
            </w:r>
          </w:hyperlink>
        </w:p>
        <w:p w14:paraId="2891F665" w14:textId="47DB3C61" w:rsidR="0009591B" w:rsidRDefault="0001590A">
          <w:pPr>
            <w:pStyle w:val="TOC3"/>
            <w:tabs>
              <w:tab w:val="right" w:leader="dot" w:pos="9350"/>
            </w:tabs>
            <w:rPr>
              <w:rFonts w:asciiTheme="minorHAnsi" w:eastAsiaTheme="minorEastAsia" w:hAnsiTheme="minorHAnsi" w:cstheme="minorBidi"/>
              <w:noProof/>
              <w:sz w:val="22"/>
              <w:szCs w:val="22"/>
            </w:rPr>
          </w:pPr>
          <w:hyperlink w:anchor="_Toc529863947" w:history="1">
            <w:r w:rsidR="0009591B" w:rsidRPr="00B33E0E">
              <w:rPr>
                <w:rStyle w:val="Hyperlink"/>
                <w:noProof/>
              </w:rPr>
              <w:t>4.1.2 Wave Two Recruitment of Additional Exposed Children and Adults</w:t>
            </w:r>
            <w:r w:rsidR="0009591B">
              <w:rPr>
                <w:noProof/>
                <w:webHidden/>
              </w:rPr>
              <w:tab/>
            </w:r>
            <w:r w:rsidR="0009591B">
              <w:rPr>
                <w:noProof/>
                <w:webHidden/>
              </w:rPr>
              <w:fldChar w:fldCharType="begin"/>
            </w:r>
            <w:r w:rsidR="0009591B">
              <w:rPr>
                <w:noProof/>
                <w:webHidden/>
              </w:rPr>
              <w:instrText xml:space="preserve"> PAGEREF _Toc529863947 \h </w:instrText>
            </w:r>
            <w:r w:rsidR="0009591B">
              <w:rPr>
                <w:noProof/>
                <w:webHidden/>
              </w:rPr>
            </w:r>
            <w:r w:rsidR="0009591B">
              <w:rPr>
                <w:noProof/>
                <w:webHidden/>
              </w:rPr>
              <w:fldChar w:fldCharType="separate"/>
            </w:r>
            <w:r w:rsidR="00E34D54">
              <w:rPr>
                <w:noProof/>
                <w:webHidden/>
              </w:rPr>
              <w:t>9</w:t>
            </w:r>
            <w:r w:rsidR="0009591B">
              <w:rPr>
                <w:noProof/>
                <w:webHidden/>
              </w:rPr>
              <w:fldChar w:fldCharType="end"/>
            </w:r>
          </w:hyperlink>
        </w:p>
        <w:p w14:paraId="02A63AB1" w14:textId="0EB2C8FC" w:rsidR="0009591B" w:rsidRDefault="0001590A">
          <w:pPr>
            <w:pStyle w:val="TOC3"/>
            <w:tabs>
              <w:tab w:val="right" w:leader="dot" w:pos="9350"/>
            </w:tabs>
            <w:rPr>
              <w:rFonts w:asciiTheme="minorHAnsi" w:eastAsiaTheme="minorEastAsia" w:hAnsiTheme="minorHAnsi" w:cstheme="minorBidi"/>
              <w:noProof/>
              <w:sz w:val="22"/>
              <w:szCs w:val="22"/>
            </w:rPr>
          </w:pPr>
          <w:hyperlink w:anchor="_Toc529863948" w:history="1">
            <w:r w:rsidR="0009591B" w:rsidRPr="00B33E0E">
              <w:rPr>
                <w:rStyle w:val="Hyperlink"/>
                <w:noProof/>
              </w:rPr>
              <w:t>4.1.3 Wave Three Recruitment of Referent Children and Adults</w:t>
            </w:r>
            <w:r w:rsidR="0009591B">
              <w:rPr>
                <w:noProof/>
                <w:webHidden/>
              </w:rPr>
              <w:tab/>
            </w:r>
            <w:r w:rsidR="0009591B">
              <w:rPr>
                <w:noProof/>
                <w:webHidden/>
              </w:rPr>
              <w:fldChar w:fldCharType="begin"/>
            </w:r>
            <w:r w:rsidR="0009591B">
              <w:rPr>
                <w:noProof/>
                <w:webHidden/>
              </w:rPr>
              <w:instrText xml:space="preserve"> PAGEREF _Toc529863948 \h </w:instrText>
            </w:r>
            <w:r w:rsidR="0009591B">
              <w:rPr>
                <w:noProof/>
                <w:webHidden/>
              </w:rPr>
            </w:r>
            <w:r w:rsidR="0009591B">
              <w:rPr>
                <w:noProof/>
                <w:webHidden/>
              </w:rPr>
              <w:fldChar w:fldCharType="separate"/>
            </w:r>
            <w:r w:rsidR="00E34D54">
              <w:rPr>
                <w:noProof/>
                <w:webHidden/>
              </w:rPr>
              <w:t>9</w:t>
            </w:r>
            <w:r w:rsidR="0009591B">
              <w:rPr>
                <w:noProof/>
                <w:webHidden/>
              </w:rPr>
              <w:fldChar w:fldCharType="end"/>
            </w:r>
          </w:hyperlink>
        </w:p>
        <w:p w14:paraId="3E263C0B" w14:textId="3B198F15" w:rsidR="0009591B" w:rsidRDefault="0001590A">
          <w:pPr>
            <w:pStyle w:val="TOC3"/>
            <w:tabs>
              <w:tab w:val="right" w:leader="dot" w:pos="9350"/>
            </w:tabs>
            <w:rPr>
              <w:rFonts w:asciiTheme="minorHAnsi" w:eastAsiaTheme="minorEastAsia" w:hAnsiTheme="minorHAnsi" w:cstheme="minorBidi"/>
              <w:noProof/>
              <w:sz w:val="22"/>
              <w:szCs w:val="22"/>
            </w:rPr>
          </w:pPr>
          <w:hyperlink w:anchor="_Toc529863949" w:history="1">
            <w:r w:rsidR="0009591B" w:rsidRPr="00B33E0E">
              <w:rPr>
                <w:rStyle w:val="Hyperlink"/>
                <w:noProof/>
              </w:rPr>
              <w:t>4.1.4. Recruitment Flow Diagram</w:t>
            </w:r>
            <w:r w:rsidR="0009591B">
              <w:rPr>
                <w:noProof/>
                <w:webHidden/>
              </w:rPr>
              <w:tab/>
            </w:r>
            <w:r w:rsidR="0009591B">
              <w:rPr>
                <w:noProof/>
                <w:webHidden/>
              </w:rPr>
              <w:fldChar w:fldCharType="begin"/>
            </w:r>
            <w:r w:rsidR="0009591B">
              <w:rPr>
                <w:noProof/>
                <w:webHidden/>
              </w:rPr>
              <w:instrText xml:space="preserve"> PAGEREF _Toc529863949 \h </w:instrText>
            </w:r>
            <w:r w:rsidR="0009591B">
              <w:rPr>
                <w:noProof/>
                <w:webHidden/>
              </w:rPr>
            </w:r>
            <w:r w:rsidR="0009591B">
              <w:rPr>
                <w:noProof/>
                <w:webHidden/>
              </w:rPr>
              <w:fldChar w:fldCharType="separate"/>
            </w:r>
            <w:r w:rsidR="00E34D54">
              <w:rPr>
                <w:noProof/>
                <w:webHidden/>
              </w:rPr>
              <w:t>10</w:t>
            </w:r>
            <w:r w:rsidR="0009591B">
              <w:rPr>
                <w:noProof/>
                <w:webHidden/>
              </w:rPr>
              <w:fldChar w:fldCharType="end"/>
            </w:r>
          </w:hyperlink>
        </w:p>
        <w:p w14:paraId="5BDA3E20" w14:textId="47A8E90A" w:rsidR="0009591B" w:rsidRDefault="0001590A">
          <w:pPr>
            <w:pStyle w:val="TOC1"/>
            <w:rPr>
              <w:rFonts w:asciiTheme="minorHAnsi" w:eastAsiaTheme="minorEastAsia" w:hAnsiTheme="minorHAnsi" w:cstheme="minorBidi"/>
              <w:noProof/>
              <w:sz w:val="22"/>
              <w:szCs w:val="22"/>
            </w:rPr>
          </w:pPr>
          <w:hyperlink w:anchor="_Toc529863950" w:history="1">
            <w:r w:rsidR="0009591B" w:rsidRPr="00B33E0E">
              <w:rPr>
                <w:rStyle w:val="Hyperlink"/>
                <w:i/>
                <w:noProof/>
              </w:rPr>
              <w:t>5.0 Screening Log</w:t>
            </w:r>
            <w:r w:rsidR="0009591B">
              <w:rPr>
                <w:noProof/>
                <w:webHidden/>
              </w:rPr>
              <w:tab/>
            </w:r>
            <w:r w:rsidR="0009591B">
              <w:rPr>
                <w:noProof/>
                <w:webHidden/>
              </w:rPr>
              <w:fldChar w:fldCharType="begin"/>
            </w:r>
            <w:r w:rsidR="0009591B">
              <w:rPr>
                <w:noProof/>
                <w:webHidden/>
              </w:rPr>
              <w:instrText xml:space="preserve"> PAGEREF _Toc529863950 \h </w:instrText>
            </w:r>
            <w:r w:rsidR="0009591B">
              <w:rPr>
                <w:noProof/>
                <w:webHidden/>
              </w:rPr>
            </w:r>
            <w:r w:rsidR="0009591B">
              <w:rPr>
                <w:noProof/>
                <w:webHidden/>
              </w:rPr>
              <w:fldChar w:fldCharType="separate"/>
            </w:r>
            <w:r w:rsidR="00E34D54">
              <w:rPr>
                <w:noProof/>
                <w:webHidden/>
              </w:rPr>
              <w:t>11</w:t>
            </w:r>
            <w:r w:rsidR="0009591B">
              <w:rPr>
                <w:noProof/>
                <w:webHidden/>
              </w:rPr>
              <w:fldChar w:fldCharType="end"/>
            </w:r>
          </w:hyperlink>
        </w:p>
        <w:p w14:paraId="5E8E3115" w14:textId="602C2E3F" w:rsidR="0009591B" w:rsidRDefault="0001590A">
          <w:pPr>
            <w:pStyle w:val="TOC2"/>
            <w:tabs>
              <w:tab w:val="right" w:leader="dot" w:pos="9350"/>
            </w:tabs>
            <w:rPr>
              <w:rFonts w:asciiTheme="minorHAnsi" w:eastAsiaTheme="minorEastAsia" w:hAnsiTheme="minorHAnsi" w:cstheme="minorBidi"/>
              <w:noProof/>
              <w:sz w:val="22"/>
              <w:szCs w:val="22"/>
            </w:rPr>
          </w:pPr>
          <w:hyperlink w:anchor="_Toc529863951" w:history="1">
            <w:r w:rsidR="0009591B" w:rsidRPr="00B33E0E">
              <w:rPr>
                <w:rStyle w:val="Hyperlink"/>
                <w:noProof/>
              </w:rPr>
              <w:t>5.1 Study Flow Diagram</w:t>
            </w:r>
            <w:r w:rsidR="0009591B">
              <w:rPr>
                <w:noProof/>
                <w:webHidden/>
              </w:rPr>
              <w:tab/>
            </w:r>
            <w:r w:rsidR="0009591B">
              <w:rPr>
                <w:noProof/>
                <w:webHidden/>
              </w:rPr>
              <w:fldChar w:fldCharType="begin"/>
            </w:r>
            <w:r w:rsidR="0009591B">
              <w:rPr>
                <w:noProof/>
                <w:webHidden/>
              </w:rPr>
              <w:instrText xml:space="preserve"> PAGEREF _Toc529863951 \h </w:instrText>
            </w:r>
            <w:r w:rsidR="0009591B">
              <w:rPr>
                <w:noProof/>
                <w:webHidden/>
              </w:rPr>
            </w:r>
            <w:r w:rsidR="0009591B">
              <w:rPr>
                <w:noProof/>
                <w:webHidden/>
              </w:rPr>
              <w:fldChar w:fldCharType="separate"/>
            </w:r>
            <w:r w:rsidR="00E34D54">
              <w:rPr>
                <w:noProof/>
                <w:webHidden/>
              </w:rPr>
              <w:t>11</w:t>
            </w:r>
            <w:r w:rsidR="0009591B">
              <w:rPr>
                <w:noProof/>
                <w:webHidden/>
              </w:rPr>
              <w:fldChar w:fldCharType="end"/>
            </w:r>
          </w:hyperlink>
        </w:p>
        <w:p w14:paraId="0FFDDC35" w14:textId="36F74DCF" w:rsidR="0009591B" w:rsidRDefault="0001590A">
          <w:pPr>
            <w:pStyle w:val="TOC2"/>
            <w:tabs>
              <w:tab w:val="right" w:leader="dot" w:pos="9350"/>
            </w:tabs>
            <w:rPr>
              <w:rFonts w:asciiTheme="minorHAnsi" w:eastAsiaTheme="minorEastAsia" w:hAnsiTheme="minorHAnsi" w:cstheme="minorBidi"/>
              <w:noProof/>
              <w:sz w:val="22"/>
              <w:szCs w:val="22"/>
            </w:rPr>
          </w:pPr>
          <w:hyperlink w:anchor="_Toc529863952" w:history="1">
            <w:r w:rsidR="0009591B" w:rsidRPr="00B33E0E">
              <w:rPr>
                <w:rStyle w:val="Hyperlink"/>
                <w:noProof/>
              </w:rPr>
              <w:t>Figure 2: Study Flow Diagram</w:t>
            </w:r>
            <w:r w:rsidR="0009591B">
              <w:rPr>
                <w:noProof/>
                <w:webHidden/>
              </w:rPr>
              <w:tab/>
            </w:r>
            <w:r w:rsidR="0009591B">
              <w:rPr>
                <w:noProof/>
                <w:webHidden/>
              </w:rPr>
              <w:fldChar w:fldCharType="begin"/>
            </w:r>
            <w:r w:rsidR="0009591B">
              <w:rPr>
                <w:noProof/>
                <w:webHidden/>
              </w:rPr>
              <w:instrText xml:space="preserve"> PAGEREF _Toc529863952 \h </w:instrText>
            </w:r>
            <w:r w:rsidR="0009591B">
              <w:rPr>
                <w:noProof/>
                <w:webHidden/>
              </w:rPr>
            </w:r>
            <w:r w:rsidR="0009591B">
              <w:rPr>
                <w:noProof/>
                <w:webHidden/>
              </w:rPr>
              <w:fldChar w:fldCharType="separate"/>
            </w:r>
            <w:r w:rsidR="00E34D54">
              <w:rPr>
                <w:noProof/>
                <w:webHidden/>
              </w:rPr>
              <w:t>11</w:t>
            </w:r>
            <w:r w:rsidR="0009591B">
              <w:rPr>
                <w:noProof/>
                <w:webHidden/>
              </w:rPr>
              <w:fldChar w:fldCharType="end"/>
            </w:r>
          </w:hyperlink>
        </w:p>
        <w:p w14:paraId="18F58E1C" w14:textId="298D66CB" w:rsidR="0009591B" w:rsidRDefault="0001590A">
          <w:pPr>
            <w:pStyle w:val="TOC2"/>
            <w:tabs>
              <w:tab w:val="right" w:leader="dot" w:pos="9350"/>
            </w:tabs>
            <w:rPr>
              <w:rFonts w:asciiTheme="minorHAnsi" w:eastAsiaTheme="minorEastAsia" w:hAnsiTheme="minorHAnsi" w:cstheme="minorBidi"/>
              <w:noProof/>
              <w:sz w:val="22"/>
              <w:szCs w:val="22"/>
            </w:rPr>
          </w:pPr>
          <w:hyperlink w:anchor="_Toc529863953" w:history="1">
            <w:r w:rsidR="0009591B" w:rsidRPr="00B33E0E">
              <w:rPr>
                <w:rStyle w:val="Hyperlink"/>
                <w:noProof/>
              </w:rPr>
              <w:t>5.2 Eligibility Criteria</w:t>
            </w:r>
            <w:r w:rsidR="0009591B">
              <w:rPr>
                <w:noProof/>
                <w:webHidden/>
              </w:rPr>
              <w:tab/>
            </w:r>
            <w:r w:rsidR="0009591B">
              <w:rPr>
                <w:noProof/>
                <w:webHidden/>
              </w:rPr>
              <w:fldChar w:fldCharType="begin"/>
            </w:r>
            <w:r w:rsidR="0009591B">
              <w:rPr>
                <w:noProof/>
                <w:webHidden/>
              </w:rPr>
              <w:instrText xml:space="preserve"> PAGEREF _Toc529863953 \h </w:instrText>
            </w:r>
            <w:r w:rsidR="0009591B">
              <w:rPr>
                <w:noProof/>
                <w:webHidden/>
              </w:rPr>
            </w:r>
            <w:r w:rsidR="0009591B">
              <w:rPr>
                <w:noProof/>
                <w:webHidden/>
              </w:rPr>
              <w:fldChar w:fldCharType="separate"/>
            </w:r>
            <w:r w:rsidR="00E34D54">
              <w:rPr>
                <w:noProof/>
                <w:webHidden/>
              </w:rPr>
              <w:t>12</w:t>
            </w:r>
            <w:r w:rsidR="0009591B">
              <w:rPr>
                <w:noProof/>
                <w:webHidden/>
              </w:rPr>
              <w:fldChar w:fldCharType="end"/>
            </w:r>
          </w:hyperlink>
        </w:p>
        <w:p w14:paraId="1F598C22" w14:textId="016FD592" w:rsidR="0009591B" w:rsidRDefault="0001590A">
          <w:pPr>
            <w:pStyle w:val="TOC2"/>
            <w:tabs>
              <w:tab w:val="right" w:leader="dot" w:pos="9350"/>
            </w:tabs>
            <w:rPr>
              <w:rFonts w:asciiTheme="minorHAnsi" w:eastAsiaTheme="minorEastAsia" w:hAnsiTheme="minorHAnsi" w:cstheme="minorBidi"/>
              <w:noProof/>
              <w:sz w:val="22"/>
              <w:szCs w:val="22"/>
            </w:rPr>
          </w:pPr>
          <w:hyperlink w:anchor="_Toc529863954" w:history="1">
            <w:r w:rsidR="0009591B" w:rsidRPr="00B33E0E">
              <w:rPr>
                <w:rStyle w:val="Hyperlink"/>
                <w:noProof/>
              </w:rPr>
              <w:t>5.3 Informed Consent (see Section 11.3.)</w:t>
            </w:r>
            <w:r w:rsidR="0009591B">
              <w:rPr>
                <w:noProof/>
                <w:webHidden/>
              </w:rPr>
              <w:tab/>
            </w:r>
            <w:r w:rsidR="0009591B">
              <w:rPr>
                <w:noProof/>
                <w:webHidden/>
              </w:rPr>
              <w:fldChar w:fldCharType="begin"/>
            </w:r>
            <w:r w:rsidR="0009591B">
              <w:rPr>
                <w:noProof/>
                <w:webHidden/>
              </w:rPr>
              <w:instrText xml:space="preserve"> PAGEREF _Toc529863954 \h </w:instrText>
            </w:r>
            <w:r w:rsidR="0009591B">
              <w:rPr>
                <w:noProof/>
                <w:webHidden/>
              </w:rPr>
            </w:r>
            <w:r w:rsidR="0009591B">
              <w:rPr>
                <w:noProof/>
                <w:webHidden/>
              </w:rPr>
              <w:fldChar w:fldCharType="separate"/>
            </w:r>
            <w:r w:rsidR="00E34D54">
              <w:rPr>
                <w:noProof/>
                <w:webHidden/>
              </w:rPr>
              <w:t>12</w:t>
            </w:r>
            <w:r w:rsidR="0009591B">
              <w:rPr>
                <w:noProof/>
                <w:webHidden/>
              </w:rPr>
              <w:fldChar w:fldCharType="end"/>
            </w:r>
          </w:hyperlink>
        </w:p>
        <w:p w14:paraId="4961C486" w14:textId="3233B799" w:rsidR="0009591B" w:rsidRDefault="0001590A">
          <w:pPr>
            <w:pStyle w:val="TOC3"/>
            <w:tabs>
              <w:tab w:val="right" w:leader="dot" w:pos="9350"/>
            </w:tabs>
            <w:rPr>
              <w:rFonts w:asciiTheme="minorHAnsi" w:eastAsiaTheme="minorEastAsia" w:hAnsiTheme="minorHAnsi" w:cstheme="minorBidi"/>
              <w:noProof/>
              <w:sz w:val="22"/>
              <w:szCs w:val="22"/>
            </w:rPr>
          </w:pPr>
          <w:hyperlink w:anchor="_Toc529863955" w:history="1">
            <w:r w:rsidR="0009591B" w:rsidRPr="00B33E0E">
              <w:rPr>
                <w:rStyle w:val="Hyperlink"/>
                <w:noProof/>
              </w:rPr>
              <w:t>5.3.1. HIPAA Authorization</w:t>
            </w:r>
            <w:r w:rsidR="0009591B">
              <w:rPr>
                <w:noProof/>
                <w:webHidden/>
              </w:rPr>
              <w:tab/>
            </w:r>
            <w:r w:rsidR="0009591B">
              <w:rPr>
                <w:noProof/>
                <w:webHidden/>
              </w:rPr>
              <w:fldChar w:fldCharType="begin"/>
            </w:r>
            <w:r w:rsidR="0009591B">
              <w:rPr>
                <w:noProof/>
                <w:webHidden/>
              </w:rPr>
              <w:instrText xml:space="preserve"> PAGEREF _Toc529863955 \h </w:instrText>
            </w:r>
            <w:r w:rsidR="0009591B">
              <w:rPr>
                <w:noProof/>
                <w:webHidden/>
              </w:rPr>
            </w:r>
            <w:r w:rsidR="0009591B">
              <w:rPr>
                <w:noProof/>
                <w:webHidden/>
              </w:rPr>
              <w:fldChar w:fldCharType="separate"/>
            </w:r>
            <w:r w:rsidR="00E34D54">
              <w:rPr>
                <w:noProof/>
                <w:webHidden/>
              </w:rPr>
              <w:t>13</w:t>
            </w:r>
            <w:r w:rsidR="0009591B">
              <w:rPr>
                <w:noProof/>
                <w:webHidden/>
              </w:rPr>
              <w:fldChar w:fldCharType="end"/>
            </w:r>
          </w:hyperlink>
        </w:p>
        <w:p w14:paraId="46BD3028" w14:textId="649EC5F8" w:rsidR="0009591B" w:rsidRDefault="0001590A">
          <w:pPr>
            <w:pStyle w:val="TOC1"/>
            <w:rPr>
              <w:rFonts w:asciiTheme="minorHAnsi" w:eastAsiaTheme="minorEastAsia" w:hAnsiTheme="minorHAnsi" w:cstheme="minorBidi"/>
              <w:noProof/>
              <w:sz w:val="22"/>
              <w:szCs w:val="22"/>
            </w:rPr>
          </w:pPr>
          <w:hyperlink w:anchor="_Toc529863956" w:history="1">
            <w:r w:rsidR="0009591B" w:rsidRPr="00B33E0E">
              <w:rPr>
                <w:rStyle w:val="Hyperlink"/>
                <w:rFonts w:cstheme="minorHAnsi"/>
                <w:noProof/>
              </w:rPr>
              <w:t>7.0 Safety Reporting</w:t>
            </w:r>
            <w:r w:rsidR="0009591B">
              <w:rPr>
                <w:noProof/>
                <w:webHidden/>
              </w:rPr>
              <w:tab/>
            </w:r>
            <w:r w:rsidR="0009591B">
              <w:rPr>
                <w:noProof/>
                <w:webHidden/>
              </w:rPr>
              <w:fldChar w:fldCharType="begin"/>
            </w:r>
            <w:r w:rsidR="0009591B">
              <w:rPr>
                <w:noProof/>
                <w:webHidden/>
              </w:rPr>
              <w:instrText xml:space="preserve"> PAGEREF _Toc529863956 \h </w:instrText>
            </w:r>
            <w:r w:rsidR="0009591B">
              <w:rPr>
                <w:noProof/>
                <w:webHidden/>
              </w:rPr>
            </w:r>
            <w:r w:rsidR="0009591B">
              <w:rPr>
                <w:noProof/>
                <w:webHidden/>
              </w:rPr>
              <w:fldChar w:fldCharType="separate"/>
            </w:r>
            <w:r w:rsidR="00E34D54">
              <w:rPr>
                <w:noProof/>
                <w:webHidden/>
              </w:rPr>
              <w:t>14</w:t>
            </w:r>
            <w:r w:rsidR="0009591B">
              <w:rPr>
                <w:noProof/>
                <w:webHidden/>
              </w:rPr>
              <w:fldChar w:fldCharType="end"/>
            </w:r>
          </w:hyperlink>
        </w:p>
        <w:p w14:paraId="62ED4273" w14:textId="20459431" w:rsidR="0009591B" w:rsidRDefault="0001590A">
          <w:pPr>
            <w:pStyle w:val="TOC1"/>
            <w:rPr>
              <w:rFonts w:asciiTheme="minorHAnsi" w:eastAsiaTheme="minorEastAsia" w:hAnsiTheme="minorHAnsi" w:cstheme="minorBidi"/>
              <w:noProof/>
              <w:sz w:val="22"/>
              <w:szCs w:val="22"/>
            </w:rPr>
          </w:pPr>
          <w:hyperlink w:anchor="_Toc529863957" w:history="1">
            <w:r w:rsidR="0009591B" w:rsidRPr="00B33E0E">
              <w:rPr>
                <w:rStyle w:val="Hyperlink"/>
                <w:rFonts w:cstheme="minorHAnsi"/>
                <w:noProof/>
              </w:rPr>
              <w:t>8.0 Study Compliance</w:t>
            </w:r>
            <w:r w:rsidR="0009591B">
              <w:rPr>
                <w:noProof/>
                <w:webHidden/>
              </w:rPr>
              <w:tab/>
            </w:r>
            <w:r w:rsidR="0009591B">
              <w:rPr>
                <w:noProof/>
                <w:webHidden/>
              </w:rPr>
              <w:fldChar w:fldCharType="begin"/>
            </w:r>
            <w:r w:rsidR="0009591B">
              <w:rPr>
                <w:noProof/>
                <w:webHidden/>
              </w:rPr>
              <w:instrText xml:space="preserve"> PAGEREF _Toc529863957 \h </w:instrText>
            </w:r>
            <w:r w:rsidR="0009591B">
              <w:rPr>
                <w:noProof/>
                <w:webHidden/>
              </w:rPr>
            </w:r>
            <w:r w:rsidR="0009591B">
              <w:rPr>
                <w:noProof/>
                <w:webHidden/>
              </w:rPr>
              <w:fldChar w:fldCharType="separate"/>
            </w:r>
            <w:r w:rsidR="00E34D54">
              <w:rPr>
                <w:noProof/>
                <w:webHidden/>
              </w:rPr>
              <w:t>16</w:t>
            </w:r>
            <w:r w:rsidR="0009591B">
              <w:rPr>
                <w:noProof/>
                <w:webHidden/>
              </w:rPr>
              <w:fldChar w:fldCharType="end"/>
            </w:r>
          </w:hyperlink>
        </w:p>
        <w:p w14:paraId="431B2067" w14:textId="0D0EBB26" w:rsidR="0009591B" w:rsidRDefault="0001590A">
          <w:pPr>
            <w:pStyle w:val="TOC1"/>
            <w:rPr>
              <w:rFonts w:asciiTheme="minorHAnsi" w:eastAsiaTheme="minorEastAsia" w:hAnsiTheme="minorHAnsi" w:cstheme="minorBidi"/>
              <w:noProof/>
              <w:sz w:val="22"/>
              <w:szCs w:val="22"/>
            </w:rPr>
          </w:pPr>
          <w:hyperlink w:anchor="_Toc529863958" w:history="1">
            <w:r w:rsidR="0009591B" w:rsidRPr="00B33E0E">
              <w:rPr>
                <w:rStyle w:val="Hyperlink"/>
                <w:noProof/>
              </w:rPr>
              <w:t>9.0. Body Dimension and Blood Pressure Measurements</w:t>
            </w:r>
            <w:r w:rsidR="0009591B">
              <w:rPr>
                <w:noProof/>
                <w:webHidden/>
              </w:rPr>
              <w:tab/>
            </w:r>
            <w:r w:rsidR="0009591B">
              <w:rPr>
                <w:noProof/>
                <w:webHidden/>
              </w:rPr>
              <w:fldChar w:fldCharType="begin"/>
            </w:r>
            <w:r w:rsidR="0009591B">
              <w:rPr>
                <w:noProof/>
                <w:webHidden/>
              </w:rPr>
              <w:instrText xml:space="preserve"> PAGEREF _Toc529863958 \h </w:instrText>
            </w:r>
            <w:r w:rsidR="0009591B">
              <w:rPr>
                <w:noProof/>
                <w:webHidden/>
              </w:rPr>
            </w:r>
            <w:r w:rsidR="0009591B">
              <w:rPr>
                <w:noProof/>
                <w:webHidden/>
              </w:rPr>
              <w:fldChar w:fldCharType="separate"/>
            </w:r>
            <w:r w:rsidR="00E34D54">
              <w:rPr>
                <w:noProof/>
                <w:webHidden/>
              </w:rPr>
              <w:t>17</w:t>
            </w:r>
            <w:r w:rsidR="0009591B">
              <w:rPr>
                <w:noProof/>
                <w:webHidden/>
              </w:rPr>
              <w:fldChar w:fldCharType="end"/>
            </w:r>
          </w:hyperlink>
        </w:p>
        <w:p w14:paraId="02B6D51B" w14:textId="50F404DF" w:rsidR="0009591B" w:rsidRDefault="0001590A">
          <w:pPr>
            <w:pStyle w:val="TOC2"/>
            <w:tabs>
              <w:tab w:val="right" w:leader="dot" w:pos="9350"/>
            </w:tabs>
            <w:rPr>
              <w:rFonts w:asciiTheme="minorHAnsi" w:eastAsiaTheme="minorEastAsia" w:hAnsiTheme="minorHAnsi" w:cstheme="minorBidi"/>
              <w:noProof/>
              <w:sz w:val="22"/>
              <w:szCs w:val="22"/>
            </w:rPr>
          </w:pPr>
          <w:hyperlink w:anchor="_Toc529863959" w:history="1">
            <w:r w:rsidR="0009591B" w:rsidRPr="00B33E0E">
              <w:rPr>
                <w:rStyle w:val="Hyperlink"/>
                <w:noProof/>
              </w:rPr>
              <w:t>9.1. Height and Weight</w:t>
            </w:r>
            <w:r w:rsidR="0009591B">
              <w:rPr>
                <w:noProof/>
                <w:webHidden/>
              </w:rPr>
              <w:tab/>
            </w:r>
            <w:r w:rsidR="0009591B">
              <w:rPr>
                <w:noProof/>
                <w:webHidden/>
              </w:rPr>
              <w:fldChar w:fldCharType="begin"/>
            </w:r>
            <w:r w:rsidR="0009591B">
              <w:rPr>
                <w:noProof/>
                <w:webHidden/>
              </w:rPr>
              <w:instrText xml:space="preserve"> PAGEREF _Toc529863959 \h </w:instrText>
            </w:r>
            <w:r w:rsidR="0009591B">
              <w:rPr>
                <w:noProof/>
                <w:webHidden/>
              </w:rPr>
            </w:r>
            <w:r w:rsidR="0009591B">
              <w:rPr>
                <w:noProof/>
                <w:webHidden/>
              </w:rPr>
              <w:fldChar w:fldCharType="separate"/>
            </w:r>
            <w:r w:rsidR="00E34D54">
              <w:rPr>
                <w:noProof/>
                <w:webHidden/>
              </w:rPr>
              <w:t>17</w:t>
            </w:r>
            <w:r w:rsidR="0009591B">
              <w:rPr>
                <w:noProof/>
                <w:webHidden/>
              </w:rPr>
              <w:fldChar w:fldCharType="end"/>
            </w:r>
          </w:hyperlink>
        </w:p>
        <w:p w14:paraId="3B1A1D70" w14:textId="0CA4E91A" w:rsidR="0009591B" w:rsidRDefault="0001590A">
          <w:pPr>
            <w:pStyle w:val="TOC2"/>
            <w:tabs>
              <w:tab w:val="right" w:leader="dot" w:pos="9350"/>
            </w:tabs>
            <w:rPr>
              <w:rFonts w:asciiTheme="minorHAnsi" w:eastAsiaTheme="minorEastAsia" w:hAnsiTheme="minorHAnsi" w:cstheme="minorBidi"/>
              <w:noProof/>
              <w:sz w:val="22"/>
              <w:szCs w:val="22"/>
            </w:rPr>
          </w:pPr>
          <w:hyperlink w:anchor="_Toc529863960" w:history="1">
            <w:r w:rsidR="0009591B" w:rsidRPr="00B33E0E">
              <w:rPr>
                <w:rStyle w:val="Hyperlink"/>
                <w:noProof/>
              </w:rPr>
              <w:t>9.2 Blood Pressure</w:t>
            </w:r>
            <w:r w:rsidR="0009591B">
              <w:rPr>
                <w:noProof/>
                <w:webHidden/>
              </w:rPr>
              <w:tab/>
            </w:r>
            <w:r w:rsidR="0009591B">
              <w:rPr>
                <w:noProof/>
                <w:webHidden/>
              </w:rPr>
              <w:fldChar w:fldCharType="begin"/>
            </w:r>
            <w:r w:rsidR="0009591B">
              <w:rPr>
                <w:noProof/>
                <w:webHidden/>
              </w:rPr>
              <w:instrText xml:space="preserve"> PAGEREF _Toc529863960 \h </w:instrText>
            </w:r>
            <w:r w:rsidR="0009591B">
              <w:rPr>
                <w:noProof/>
                <w:webHidden/>
              </w:rPr>
            </w:r>
            <w:r w:rsidR="0009591B">
              <w:rPr>
                <w:noProof/>
                <w:webHidden/>
              </w:rPr>
              <w:fldChar w:fldCharType="separate"/>
            </w:r>
            <w:r w:rsidR="00E34D54">
              <w:rPr>
                <w:noProof/>
                <w:webHidden/>
              </w:rPr>
              <w:t>18</w:t>
            </w:r>
            <w:r w:rsidR="0009591B">
              <w:rPr>
                <w:noProof/>
                <w:webHidden/>
              </w:rPr>
              <w:fldChar w:fldCharType="end"/>
            </w:r>
          </w:hyperlink>
        </w:p>
        <w:p w14:paraId="73E8271B" w14:textId="6C80AA4F" w:rsidR="0009591B" w:rsidRDefault="0001590A">
          <w:pPr>
            <w:pStyle w:val="TOC1"/>
            <w:rPr>
              <w:rFonts w:asciiTheme="minorHAnsi" w:eastAsiaTheme="minorEastAsia" w:hAnsiTheme="minorHAnsi" w:cstheme="minorBidi"/>
              <w:noProof/>
              <w:sz w:val="22"/>
              <w:szCs w:val="22"/>
            </w:rPr>
          </w:pPr>
          <w:hyperlink w:anchor="_Toc529863961" w:history="1">
            <w:r w:rsidR="0009591B" w:rsidRPr="00B33E0E">
              <w:rPr>
                <w:rStyle w:val="Hyperlink"/>
                <w:noProof/>
              </w:rPr>
              <w:t>10.0. Blood Sample Collection, Processing and Shipping Protocol</w:t>
            </w:r>
            <w:r w:rsidR="0009591B">
              <w:rPr>
                <w:noProof/>
                <w:webHidden/>
              </w:rPr>
              <w:tab/>
            </w:r>
            <w:r w:rsidR="0009591B">
              <w:rPr>
                <w:noProof/>
                <w:webHidden/>
              </w:rPr>
              <w:fldChar w:fldCharType="begin"/>
            </w:r>
            <w:r w:rsidR="0009591B">
              <w:rPr>
                <w:noProof/>
                <w:webHidden/>
              </w:rPr>
              <w:instrText xml:space="preserve"> PAGEREF _Toc529863961 \h </w:instrText>
            </w:r>
            <w:r w:rsidR="0009591B">
              <w:rPr>
                <w:noProof/>
                <w:webHidden/>
              </w:rPr>
            </w:r>
            <w:r w:rsidR="0009591B">
              <w:rPr>
                <w:noProof/>
                <w:webHidden/>
              </w:rPr>
              <w:fldChar w:fldCharType="separate"/>
            </w:r>
            <w:r w:rsidR="00E34D54">
              <w:rPr>
                <w:noProof/>
                <w:webHidden/>
              </w:rPr>
              <w:t>22</w:t>
            </w:r>
            <w:r w:rsidR="0009591B">
              <w:rPr>
                <w:noProof/>
                <w:webHidden/>
              </w:rPr>
              <w:fldChar w:fldCharType="end"/>
            </w:r>
          </w:hyperlink>
        </w:p>
        <w:p w14:paraId="2C312A59" w14:textId="235BF777" w:rsidR="0009591B" w:rsidRDefault="0001590A">
          <w:pPr>
            <w:pStyle w:val="TOC2"/>
            <w:tabs>
              <w:tab w:val="right" w:leader="dot" w:pos="9350"/>
            </w:tabs>
            <w:rPr>
              <w:rFonts w:asciiTheme="minorHAnsi" w:eastAsiaTheme="minorEastAsia" w:hAnsiTheme="minorHAnsi" w:cstheme="minorBidi"/>
              <w:noProof/>
              <w:sz w:val="22"/>
              <w:szCs w:val="22"/>
            </w:rPr>
          </w:pPr>
          <w:hyperlink w:anchor="_Toc529863962" w:history="1">
            <w:r w:rsidR="0009591B" w:rsidRPr="00B33E0E">
              <w:rPr>
                <w:rStyle w:val="Hyperlink"/>
                <w:noProof/>
              </w:rPr>
              <w:t>10.1. Blood Collection Procedure</w:t>
            </w:r>
            <w:r w:rsidR="0009591B">
              <w:rPr>
                <w:noProof/>
                <w:webHidden/>
              </w:rPr>
              <w:tab/>
            </w:r>
            <w:r w:rsidR="0009591B">
              <w:rPr>
                <w:noProof/>
                <w:webHidden/>
              </w:rPr>
              <w:fldChar w:fldCharType="begin"/>
            </w:r>
            <w:r w:rsidR="0009591B">
              <w:rPr>
                <w:noProof/>
                <w:webHidden/>
              </w:rPr>
              <w:instrText xml:space="preserve"> PAGEREF _Toc529863962 \h </w:instrText>
            </w:r>
            <w:r w:rsidR="0009591B">
              <w:rPr>
                <w:noProof/>
                <w:webHidden/>
              </w:rPr>
            </w:r>
            <w:r w:rsidR="0009591B">
              <w:rPr>
                <w:noProof/>
                <w:webHidden/>
              </w:rPr>
              <w:fldChar w:fldCharType="separate"/>
            </w:r>
            <w:r w:rsidR="00E34D54">
              <w:rPr>
                <w:noProof/>
                <w:webHidden/>
              </w:rPr>
              <w:t>22</w:t>
            </w:r>
            <w:r w:rsidR="0009591B">
              <w:rPr>
                <w:noProof/>
                <w:webHidden/>
              </w:rPr>
              <w:fldChar w:fldCharType="end"/>
            </w:r>
          </w:hyperlink>
        </w:p>
        <w:p w14:paraId="753275C4" w14:textId="6EF0E912" w:rsidR="0009591B" w:rsidRDefault="0001590A">
          <w:pPr>
            <w:pStyle w:val="TOC2"/>
            <w:tabs>
              <w:tab w:val="right" w:leader="dot" w:pos="9350"/>
            </w:tabs>
            <w:rPr>
              <w:rFonts w:asciiTheme="minorHAnsi" w:eastAsiaTheme="minorEastAsia" w:hAnsiTheme="minorHAnsi" w:cstheme="minorBidi"/>
              <w:noProof/>
              <w:sz w:val="22"/>
              <w:szCs w:val="22"/>
            </w:rPr>
          </w:pPr>
          <w:hyperlink w:anchor="_Toc529863963" w:history="1">
            <w:r w:rsidR="0009591B" w:rsidRPr="00B33E0E">
              <w:rPr>
                <w:rStyle w:val="Hyperlink"/>
                <w:noProof/>
              </w:rPr>
              <w:t>10.2. Serum Processing Procedure</w:t>
            </w:r>
            <w:r w:rsidR="0009591B">
              <w:rPr>
                <w:noProof/>
                <w:webHidden/>
              </w:rPr>
              <w:tab/>
            </w:r>
            <w:r w:rsidR="0009591B">
              <w:rPr>
                <w:noProof/>
                <w:webHidden/>
              </w:rPr>
              <w:fldChar w:fldCharType="begin"/>
            </w:r>
            <w:r w:rsidR="0009591B">
              <w:rPr>
                <w:noProof/>
                <w:webHidden/>
              </w:rPr>
              <w:instrText xml:space="preserve"> PAGEREF _Toc529863963 \h </w:instrText>
            </w:r>
            <w:r w:rsidR="0009591B">
              <w:rPr>
                <w:noProof/>
                <w:webHidden/>
              </w:rPr>
            </w:r>
            <w:r w:rsidR="0009591B">
              <w:rPr>
                <w:noProof/>
                <w:webHidden/>
              </w:rPr>
              <w:fldChar w:fldCharType="separate"/>
            </w:r>
            <w:r w:rsidR="00E34D54">
              <w:rPr>
                <w:noProof/>
                <w:webHidden/>
              </w:rPr>
              <w:t>24</w:t>
            </w:r>
            <w:r w:rsidR="0009591B">
              <w:rPr>
                <w:noProof/>
                <w:webHidden/>
              </w:rPr>
              <w:fldChar w:fldCharType="end"/>
            </w:r>
          </w:hyperlink>
        </w:p>
        <w:p w14:paraId="2BDCCD73" w14:textId="0FBA6520" w:rsidR="0009591B" w:rsidRDefault="0001590A">
          <w:pPr>
            <w:pStyle w:val="TOC2"/>
            <w:tabs>
              <w:tab w:val="right" w:leader="dot" w:pos="9350"/>
            </w:tabs>
            <w:rPr>
              <w:rFonts w:asciiTheme="minorHAnsi" w:eastAsiaTheme="minorEastAsia" w:hAnsiTheme="minorHAnsi" w:cstheme="minorBidi"/>
              <w:noProof/>
              <w:sz w:val="22"/>
              <w:szCs w:val="22"/>
            </w:rPr>
          </w:pPr>
          <w:hyperlink w:anchor="_Toc529863964" w:history="1">
            <w:r w:rsidR="0009591B" w:rsidRPr="00B33E0E">
              <w:rPr>
                <w:rStyle w:val="Hyperlink"/>
                <w:noProof/>
              </w:rPr>
              <w:t>10.3. Collection Log</w:t>
            </w:r>
            <w:r w:rsidR="0009591B">
              <w:rPr>
                <w:noProof/>
                <w:webHidden/>
              </w:rPr>
              <w:tab/>
            </w:r>
            <w:r w:rsidR="0009591B">
              <w:rPr>
                <w:noProof/>
                <w:webHidden/>
              </w:rPr>
              <w:fldChar w:fldCharType="begin"/>
            </w:r>
            <w:r w:rsidR="0009591B">
              <w:rPr>
                <w:noProof/>
                <w:webHidden/>
              </w:rPr>
              <w:instrText xml:space="preserve"> PAGEREF _Toc529863964 \h </w:instrText>
            </w:r>
            <w:r w:rsidR="0009591B">
              <w:rPr>
                <w:noProof/>
                <w:webHidden/>
              </w:rPr>
            </w:r>
            <w:r w:rsidR="0009591B">
              <w:rPr>
                <w:noProof/>
                <w:webHidden/>
              </w:rPr>
              <w:fldChar w:fldCharType="separate"/>
            </w:r>
            <w:r w:rsidR="00E34D54">
              <w:rPr>
                <w:noProof/>
                <w:webHidden/>
              </w:rPr>
              <w:t>26</w:t>
            </w:r>
            <w:r w:rsidR="0009591B">
              <w:rPr>
                <w:noProof/>
                <w:webHidden/>
              </w:rPr>
              <w:fldChar w:fldCharType="end"/>
            </w:r>
          </w:hyperlink>
        </w:p>
        <w:p w14:paraId="50C28852" w14:textId="5AB7410A" w:rsidR="0009591B" w:rsidRDefault="0001590A">
          <w:pPr>
            <w:pStyle w:val="TOC2"/>
            <w:tabs>
              <w:tab w:val="right" w:leader="dot" w:pos="9350"/>
            </w:tabs>
            <w:rPr>
              <w:rFonts w:asciiTheme="minorHAnsi" w:eastAsiaTheme="minorEastAsia" w:hAnsiTheme="minorHAnsi" w:cstheme="minorBidi"/>
              <w:noProof/>
              <w:sz w:val="22"/>
              <w:szCs w:val="22"/>
            </w:rPr>
          </w:pPr>
          <w:hyperlink w:anchor="_Toc529863965" w:history="1">
            <w:r w:rsidR="0009591B" w:rsidRPr="00B33E0E">
              <w:rPr>
                <w:rStyle w:val="Hyperlink"/>
                <w:noProof/>
              </w:rPr>
              <w:t>10.4. Shipping instructions for serum and whole blood specimens</w:t>
            </w:r>
            <w:r w:rsidR="0009591B">
              <w:rPr>
                <w:noProof/>
                <w:webHidden/>
              </w:rPr>
              <w:tab/>
            </w:r>
            <w:r w:rsidR="0009591B">
              <w:rPr>
                <w:noProof/>
                <w:webHidden/>
              </w:rPr>
              <w:fldChar w:fldCharType="begin"/>
            </w:r>
            <w:r w:rsidR="0009591B">
              <w:rPr>
                <w:noProof/>
                <w:webHidden/>
              </w:rPr>
              <w:instrText xml:space="preserve"> PAGEREF _Toc529863965 \h </w:instrText>
            </w:r>
            <w:r w:rsidR="0009591B">
              <w:rPr>
                <w:noProof/>
                <w:webHidden/>
              </w:rPr>
            </w:r>
            <w:r w:rsidR="0009591B">
              <w:rPr>
                <w:noProof/>
                <w:webHidden/>
              </w:rPr>
              <w:fldChar w:fldCharType="separate"/>
            </w:r>
            <w:r w:rsidR="00E34D54">
              <w:rPr>
                <w:noProof/>
                <w:webHidden/>
              </w:rPr>
              <w:t>26</w:t>
            </w:r>
            <w:r w:rsidR="0009591B">
              <w:rPr>
                <w:noProof/>
                <w:webHidden/>
              </w:rPr>
              <w:fldChar w:fldCharType="end"/>
            </w:r>
          </w:hyperlink>
        </w:p>
        <w:p w14:paraId="51F49FEF" w14:textId="14141583" w:rsidR="0009591B" w:rsidRDefault="0001590A">
          <w:pPr>
            <w:pStyle w:val="TOC2"/>
            <w:tabs>
              <w:tab w:val="right" w:leader="dot" w:pos="9350"/>
            </w:tabs>
            <w:rPr>
              <w:rFonts w:asciiTheme="minorHAnsi" w:eastAsiaTheme="minorEastAsia" w:hAnsiTheme="minorHAnsi" w:cstheme="minorBidi"/>
              <w:noProof/>
              <w:sz w:val="22"/>
              <w:szCs w:val="22"/>
            </w:rPr>
          </w:pPr>
          <w:hyperlink w:anchor="_Toc529863966" w:history="1">
            <w:r w:rsidR="0009591B" w:rsidRPr="00B33E0E">
              <w:rPr>
                <w:rStyle w:val="Hyperlink"/>
                <w:noProof/>
              </w:rPr>
              <w:t>10.5. Urine Collection Instructions</w:t>
            </w:r>
            <w:r w:rsidR="0009591B">
              <w:rPr>
                <w:noProof/>
                <w:webHidden/>
              </w:rPr>
              <w:tab/>
            </w:r>
            <w:r w:rsidR="0009591B">
              <w:rPr>
                <w:noProof/>
                <w:webHidden/>
              </w:rPr>
              <w:fldChar w:fldCharType="begin"/>
            </w:r>
            <w:r w:rsidR="0009591B">
              <w:rPr>
                <w:noProof/>
                <w:webHidden/>
              </w:rPr>
              <w:instrText xml:space="preserve"> PAGEREF _Toc529863966 \h </w:instrText>
            </w:r>
            <w:r w:rsidR="0009591B">
              <w:rPr>
                <w:noProof/>
                <w:webHidden/>
              </w:rPr>
            </w:r>
            <w:r w:rsidR="0009591B">
              <w:rPr>
                <w:noProof/>
                <w:webHidden/>
              </w:rPr>
              <w:fldChar w:fldCharType="separate"/>
            </w:r>
            <w:r w:rsidR="00E34D54">
              <w:rPr>
                <w:noProof/>
                <w:webHidden/>
              </w:rPr>
              <w:t>29</w:t>
            </w:r>
            <w:r w:rsidR="0009591B">
              <w:rPr>
                <w:noProof/>
                <w:webHidden/>
              </w:rPr>
              <w:fldChar w:fldCharType="end"/>
            </w:r>
          </w:hyperlink>
        </w:p>
        <w:p w14:paraId="30A86E1D" w14:textId="05E82DE2" w:rsidR="0009591B" w:rsidRDefault="0001590A">
          <w:pPr>
            <w:pStyle w:val="TOC1"/>
            <w:rPr>
              <w:rFonts w:asciiTheme="minorHAnsi" w:eastAsiaTheme="minorEastAsia" w:hAnsiTheme="minorHAnsi" w:cstheme="minorBidi"/>
              <w:noProof/>
              <w:sz w:val="22"/>
              <w:szCs w:val="22"/>
            </w:rPr>
          </w:pPr>
          <w:hyperlink w:anchor="_Toc529863967" w:history="1">
            <w:r w:rsidR="0009591B" w:rsidRPr="00B33E0E">
              <w:rPr>
                <w:rStyle w:val="Hyperlink"/>
                <w:noProof/>
              </w:rPr>
              <w:t>11.0. Interviewer methods</w:t>
            </w:r>
            <w:r w:rsidR="0009591B">
              <w:rPr>
                <w:noProof/>
                <w:webHidden/>
              </w:rPr>
              <w:tab/>
            </w:r>
            <w:r w:rsidR="0009591B">
              <w:rPr>
                <w:noProof/>
                <w:webHidden/>
              </w:rPr>
              <w:fldChar w:fldCharType="begin"/>
            </w:r>
            <w:r w:rsidR="0009591B">
              <w:rPr>
                <w:noProof/>
                <w:webHidden/>
              </w:rPr>
              <w:instrText xml:space="preserve"> PAGEREF _Toc529863967 \h </w:instrText>
            </w:r>
            <w:r w:rsidR="0009591B">
              <w:rPr>
                <w:noProof/>
                <w:webHidden/>
              </w:rPr>
            </w:r>
            <w:r w:rsidR="0009591B">
              <w:rPr>
                <w:noProof/>
                <w:webHidden/>
              </w:rPr>
              <w:fldChar w:fldCharType="separate"/>
            </w:r>
            <w:r w:rsidR="00E34D54">
              <w:rPr>
                <w:noProof/>
                <w:webHidden/>
              </w:rPr>
              <w:t>32</w:t>
            </w:r>
            <w:r w:rsidR="0009591B">
              <w:rPr>
                <w:noProof/>
                <w:webHidden/>
              </w:rPr>
              <w:fldChar w:fldCharType="end"/>
            </w:r>
          </w:hyperlink>
        </w:p>
        <w:p w14:paraId="489523A7" w14:textId="065127D6" w:rsidR="0009591B" w:rsidRDefault="0001590A">
          <w:pPr>
            <w:pStyle w:val="TOC2"/>
            <w:tabs>
              <w:tab w:val="right" w:leader="dot" w:pos="9350"/>
            </w:tabs>
            <w:rPr>
              <w:rFonts w:asciiTheme="minorHAnsi" w:eastAsiaTheme="minorEastAsia" w:hAnsiTheme="minorHAnsi" w:cstheme="minorBidi"/>
              <w:noProof/>
              <w:sz w:val="22"/>
              <w:szCs w:val="22"/>
            </w:rPr>
          </w:pPr>
          <w:hyperlink w:anchor="_Toc529863968" w:history="1">
            <w:r w:rsidR="0009591B" w:rsidRPr="00B33E0E">
              <w:rPr>
                <w:rStyle w:val="Hyperlink"/>
                <w:noProof/>
              </w:rPr>
              <w:t>11.1. Interviewer Certification</w:t>
            </w:r>
            <w:r w:rsidR="0009591B">
              <w:rPr>
                <w:noProof/>
                <w:webHidden/>
              </w:rPr>
              <w:tab/>
            </w:r>
            <w:r w:rsidR="0009591B">
              <w:rPr>
                <w:noProof/>
                <w:webHidden/>
              </w:rPr>
              <w:fldChar w:fldCharType="begin"/>
            </w:r>
            <w:r w:rsidR="0009591B">
              <w:rPr>
                <w:noProof/>
                <w:webHidden/>
              </w:rPr>
              <w:instrText xml:space="preserve"> PAGEREF _Toc529863968 \h </w:instrText>
            </w:r>
            <w:r w:rsidR="0009591B">
              <w:rPr>
                <w:noProof/>
                <w:webHidden/>
              </w:rPr>
            </w:r>
            <w:r w:rsidR="0009591B">
              <w:rPr>
                <w:noProof/>
                <w:webHidden/>
              </w:rPr>
              <w:fldChar w:fldCharType="separate"/>
            </w:r>
            <w:r w:rsidR="00E34D54">
              <w:rPr>
                <w:noProof/>
                <w:webHidden/>
              </w:rPr>
              <w:t>32</w:t>
            </w:r>
            <w:r w:rsidR="0009591B">
              <w:rPr>
                <w:noProof/>
                <w:webHidden/>
              </w:rPr>
              <w:fldChar w:fldCharType="end"/>
            </w:r>
          </w:hyperlink>
        </w:p>
        <w:p w14:paraId="1C85A4B2" w14:textId="167B78A4" w:rsidR="0009591B" w:rsidRDefault="0001590A">
          <w:pPr>
            <w:pStyle w:val="TOC2"/>
            <w:tabs>
              <w:tab w:val="right" w:leader="dot" w:pos="9350"/>
            </w:tabs>
            <w:rPr>
              <w:rFonts w:asciiTheme="minorHAnsi" w:eastAsiaTheme="minorEastAsia" w:hAnsiTheme="minorHAnsi" w:cstheme="minorBidi"/>
              <w:noProof/>
              <w:sz w:val="22"/>
              <w:szCs w:val="22"/>
            </w:rPr>
          </w:pPr>
          <w:hyperlink w:anchor="_Toc529863969" w:history="1">
            <w:r w:rsidR="0009591B" w:rsidRPr="00B33E0E">
              <w:rPr>
                <w:rStyle w:val="Hyperlink"/>
                <w:noProof/>
              </w:rPr>
              <w:t>11.2. Interviewer Checklist</w:t>
            </w:r>
            <w:r w:rsidR="0009591B">
              <w:rPr>
                <w:noProof/>
                <w:webHidden/>
              </w:rPr>
              <w:tab/>
            </w:r>
            <w:r w:rsidR="0009591B">
              <w:rPr>
                <w:noProof/>
                <w:webHidden/>
              </w:rPr>
              <w:fldChar w:fldCharType="begin"/>
            </w:r>
            <w:r w:rsidR="0009591B">
              <w:rPr>
                <w:noProof/>
                <w:webHidden/>
              </w:rPr>
              <w:instrText xml:space="preserve"> PAGEREF _Toc529863969 \h </w:instrText>
            </w:r>
            <w:r w:rsidR="0009591B">
              <w:rPr>
                <w:noProof/>
                <w:webHidden/>
              </w:rPr>
            </w:r>
            <w:r w:rsidR="0009591B">
              <w:rPr>
                <w:noProof/>
                <w:webHidden/>
              </w:rPr>
              <w:fldChar w:fldCharType="separate"/>
            </w:r>
            <w:r w:rsidR="00E34D54">
              <w:rPr>
                <w:noProof/>
                <w:webHidden/>
              </w:rPr>
              <w:t>32</w:t>
            </w:r>
            <w:r w:rsidR="0009591B">
              <w:rPr>
                <w:noProof/>
                <w:webHidden/>
              </w:rPr>
              <w:fldChar w:fldCharType="end"/>
            </w:r>
          </w:hyperlink>
        </w:p>
        <w:p w14:paraId="4E0C1123" w14:textId="59534F3C" w:rsidR="0009591B" w:rsidRDefault="0001590A">
          <w:pPr>
            <w:pStyle w:val="TOC2"/>
            <w:tabs>
              <w:tab w:val="right" w:leader="dot" w:pos="9350"/>
            </w:tabs>
            <w:rPr>
              <w:rFonts w:asciiTheme="minorHAnsi" w:eastAsiaTheme="minorEastAsia" w:hAnsiTheme="minorHAnsi" w:cstheme="minorBidi"/>
              <w:noProof/>
              <w:sz w:val="22"/>
              <w:szCs w:val="22"/>
            </w:rPr>
          </w:pPr>
          <w:hyperlink w:anchor="_Toc529863970" w:history="1">
            <w:r w:rsidR="0009591B" w:rsidRPr="00B33E0E">
              <w:rPr>
                <w:rStyle w:val="Hyperlink"/>
                <w:noProof/>
              </w:rPr>
              <w:t>11.3. Consent Form</w:t>
            </w:r>
            <w:r w:rsidR="0009591B">
              <w:rPr>
                <w:noProof/>
                <w:webHidden/>
              </w:rPr>
              <w:tab/>
            </w:r>
            <w:r w:rsidR="0009591B">
              <w:rPr>
                <w:noProof/>
                <w:webHidden/>
              </w:rPr>
              <w:fldChar w:fldCharType="begin"/>
            </w:r>
            <w:r w:rsidR="0009591B">
              <w:rPr>
                <w:noProof/>
                <w:webHidden/>
              </w:rPr>
              <w:instrText xml:space="preserve"> PAGEREF _Toc529863970 \h </w:instrText>
            </w:r>
            <w:r w:rsidR="0009591B">
              <w:rPr>
                <w:noProof/>
                <w:webHidden/>
              </w:rPr>
            </w:r>
            <w:r w:rsidR="0009591B">
              <w:rPr>
                <w:noProof/>
                <w:webHidden/>
              </w:rPr>
              <w:fldChar w:fldCharType="separate"/>
            </w:r>
            <w:r w:rsidR="00E34D54">
              <w:rPr>
                <w:noProof/>
                <w:webHidden/>
              </w:rPr>
              <w:t>33</w:t>
            </w:r>
            <w:r w:rsidR="0009591B">
              <w:rPr>
                <w:noProof/>
                <w:webHidden/>
              </w:rPr>
              <w:fldChar w:fldCharType="end"/>
            </w:r>
          </w:hyperlink>
        </w:p>
        <w:p w14:paraId="3FFA48B4" w14:textId="486376BA" w:rsidR="0009591B" w:rsidRDefault="0001590A">
          <w:pPr>
            <w:pStyle w:val="TOC2"/>
            <w:tabs>
              <w:tab w:val="right" w:leader="dot" w:pos="9350"/>
            </w:tabs>
            <w:rPr>
              <w:rFonts w:asciiTheme="minorHAnsi" w:eastAsiaTheme="minorEastAsia" w:hAnsiTheme="minorHAnsi" w:cstheme="minorBidi"/>
              <w:noProof/>
              <w:sz w:val="22"/>
              <w:szCs w:val="22"/>
            </w:rPr>
          </w:pPr>
          <w:hyperlink w:anchor="_Toc529863971" w:history="1">
            <w:r w:rsidR="0009591B" w:rsidRPr="00B33E0E">
              <w:rPr>
                <w:rStyle w:val="Hyperlink"/>
                <w:noProof/>
              </w:rPr>
              <w:t>11.4A. Conducting the Interview: Location</w:t>
            </w:r>
            <w:r w:rsidR="0009591B">
              <w:rPr>
                <w:noProof/>
                <w:webHidden/>
              </w:rPr>
              <w:tab/>
            </w:r>
            <w:r w:rsidR="0009591B">
              <w:rPr>
                <w:noProof/>
                <w:webHidden/>
              </w:rPr>
              <w:fldChar w:fldCharType="begin"/>
            </w:r>
            <w:r w:rsidR="0009591B">
              <w:rPr>
                <w:noProof/>
                <w:webHidden/>
              </w:rPr>
              <w:instrText xml:space="preserve"> PAGEREF _Toc529863971 \h </w:instrText>
            </w:r>
            <w:r w:rsidR="0009591B">
              <w:rPr>
                <w:noProof/>
                <w:webHidden/>
              </w:rPr>
            </w:r>
            <w:r w:rsidR="0009591B">
              <w:rPr>
                <w:noProof/>
                <w:webHidden/>
              </w:rPr>
              <w:fldChar w:fldCharType="separate"/>
            </w:r>
            <w:r w:rsidR="00E34D54">
              <w:rPr>
                <w:noProof/>
                <w:webHidden/>
              </w:rPr>
              <w:t>34</w:t>
            </w:r>
            <w:r w:rsidR="0009591B">
              <w:rPr>
                <w:noProof/>
                <w:webHidden/>
              </w:rPr>
              <w:fldChar w:fldCharType="end"/>
            </w:r>
          </w:hyperlink>
        </w:p>
        <w:p w14:paraId="7FC3E4D3" w14:textId="52656AE3" w:rsidR="0009591B" w:rsidRDefault="0001590A">
          <w:pPr>
            <w:pStyle w:val="TOC2"/>
            <w:tabs>
              <w:tab w:val="right" w:leader="dot" w:pos="9350"/>
            </w:tabs>
            <w:rPr>
              <w:rFonts w:asciiTheme="minorHAnsi" w:eastAsiaTheme="minorEastAsia" w:hAnsiTheme="minorHAnsi" w:cstheme="minorBidi"/>
              <w:noProof/>
              <w:sz w:val="22"/>
              <w:szCs w:val="22"/>
            </w:rPr>
          </w:pPr>
          <w:hyperlink w:anchor="_Toc529863972" w:history="1">
            <w:r w:rsidR="0009591B" w:rsidRPr="00B33E0E">
              <w:rPr>
                <w:rStyle w:val="Hyperlink"/>
                <w:noProof/>
              </w:rPr>
              <w:t>11.4B Conducting the Interview: Documentation</w:t>
            </w:r>
            <w:r w:rsidR="0009591B">
              <w:rPr>
                <w:noProof/>
                <w:webHidden/>
              </w:rPr>
              <w:tab/>
            </w:r>
            <w:r w:rsidR="0009591B">
              <w:rPr>
                <w:noProof/>
                <w:webHidden/>
              </w:rPr>
              <w:fldChar w:fldCharType="begin"/>
            </w:r>
            <w:r w:rsidR="0009591B">
              <w:rPr>
                <w:noProof/>
                <w:webHidden/>
              </w:rPr>
              <w:instrText xml:space="preserve"> PAGEREF _Toc529863972 \h </w:instrText>
            </w:r>
            <w:r w:rsidR="0009591B">
              <w:rPr>
                <w:noProof/>
                <w:webHidden/>
              </w:rPr>
            </w:r>
            <w:r w:rsidR="0009591B">
              <w:rPr>
                <w:noProof/>
                <w:webHidden/>
              </w:rPr>
              <w:fldChar w:fldCharType="separate"/>
            </w:r>
            <w:r w:rsidR="00E34D54">
              <w:rPr>
                <w:noProof/>
                <w:webHidden/>
              </w:rPr>
              <w:t>34</w:t>
            </w:r>
            <w:r w:rsidR="0009591B">
              <w:rPr>
                <w:noProof/>
                <w:webHidden/>
              </w:rPr>
              <w:fldChar w:fldCharType="end"/>
            </w:r>
          </w:hyperlink>
        </w:p>
        <w:p w14:paraId="192E5EC7" w14:textId="15463569" w:rsidR="0009591B" w:rsidRDefault="0001590A">
          <w:pPr>
            <w:pStyle w:val="TOC2"/>
            <w:tabs>
              <w:tab w:val="right" w:leader="dot" w:pos="9350"/>
            </w:tabs>
            <w:rPr>
              <w:rFonts w:asciiTheme="minorHAnsi" w:eastAsiaTheme="minorEastAsia" w:hAnsiTheme="minorHAnsi" w:cstheme="minorBidi"/>
              <w:noProof/>
              <w:sz w:val="22"/>
              <w:szCs w:val="22"/>
            </w:rPr>
          </w:pPr>
          <w:hyperlink w:anchor="_Toc529863973" w:history="1">
            <w:r w:rsidR="0009591B" w:rsidRPr="00B33E0E">
              <w:rPr>
                <w:rStyle w:val="Hyperlink"/>
                <w:noProof/>
              </w:rPr>
              <w:t>11.4C Conducting the Interview: Asking the Questions</w:t>
            </w:r>
            <w:r w:rsidR="0009591B">
              <w:rPr>
                <w:noProof/>
                <w:webHidden/>
              </w:rPr>
              <w:tab/>
            </w:r>
            <w:r w:rsidR="0009591B">
              <w:rPr>
                <w:noProof/>
                <w:webHidden/>
              </w:rPr>
              <w:fldChar w:fldCharType="begin"/>
            </w:r>
            <w:r w:rsidR="0009591B">
              <w:rPr>
                <w:noProof/>
                <w:webHidden/>
              </w:rPr>
              <w:instrText xml:space="preserve"> PAGEREF _Toc529863973 \h </w:instrText>
            </w:r>
            <w:r w:rsidR="0009591B">
              <w:rPr>
                <w:noProof/>
                <w:webHidden/>
              </w:rPr>
            </w:r>
            <w:r w:rsidR="0009591B">
              <w:rPr>
                <w:noProof/>
                <w:webHidden/>
              </w:rPr>
              <w:fldChar w:fldCharType="separate"/>
            </w:r>
            <w:r w:rsidR="00E34D54">
              <w:rPr>
                <w:noProof/>
                <w:webHidden/>
              </w:rPr>
              <w:t>34</w:t>
            </w:r>
            <w:r w:rsidR="0009591B">
              <w:rPr>
                <w:noProof/>
                <w:webHidden/>
              </w:rPr>
              <w:fldChar w:fldCharType="end"/>
            </w:r>
          </w:hyperlink>
        </w:p>
        <w:p w14:paraId="22F6AFF7" w14:textId="41C90EB5" w:rsidR="0009591B" w:rsidRDefault="0001590A">
          <w:pPr>
            <w:pStyle w:val="TOC2"/>
            <w:tabs>
              <w:tab w:val="right" w:leader="dot" w:pos="9350"/>
            </w:tabs>
            <w:rPr>
              <w:rFonts w:asciiTheme="minorHAnsi" w:eastAsiaTheme="minorEastAsia" w:hAnsiTheme="minorHAnsi" w:cstheme="minorBidi"/>
              <w:noProof/>
              <w:sz w:val="22"/>
              <w:szCs w:val="22"/>
            </w:rPr>
          </w:pPr>
          <w:hyperlink w:anchor="_Toc529863974" w:history="1">
            <w:r w:rsidR="0009591B" w:rsidRPr="00B33E0E">
              <w:rPr>
                <w:rStyle w:val="Hyperlink"/>
                <w:noProof/>
              </w:rPr>
              <w:t>11.4D Conducting the Interview: Off-site Instructions</w:t>
            </w:r>
            <w:r w:rsidR="0009591B">
              <w:rPr>
                <w:noProof/>
                <w:webHidden/>
              </w:rPr>
              <w:tab/>
            </w:r>
            <w:r w:rsidR="0009591B">
              <w:rPr>
                <w:noProof/>
                <w:webHidden/>
              </w:rPr>
              <w:fldChar w:fldCharType="begin"/>
            </w:r>
            <w:r w:rsidR="0009591B">
              <w:rPr>
                <w:noProof/>
                <w:webHidden/>
              </w:rPr>
              <w:instrText xml:space="preserve"> PAGEREF _Toc529863974 \h </w:instrText>
            </w:r>
            <w:r w:rsidR="0009591B">
              <w:rPr>
                <w:noProof/>
                <w:webHidden/>
              </w:rPr>
            </w:r>
            <w:r w:rsidR="0009591B">
              <w:rPr>
                <w:noProof/>
                <w:webHidden/>
              </w:rPr>
              <w:fldChar w:fldCharType="separate"/>
            </w:r>
            <w:r w:rsidR="00E34D54">
              <w:rPr>
                <w:noProof/>
                <w:webHidden/>
              </w:rPr>
              <w:t>42</w:t>
            </w:r>
            <w:r w:rsidR="0009591B">
              <w:rPr>
                <w:noProof/>
                <w:webHidden/>
              </w:rPr>
              <w:fldChar w:fldCharType="end"/>
            </w:r>
          </w:hyperlink>
        </w:p>
        <w:p w14:paraId="6CC96EFE" w14:textId="7221313F" w:rsidR="0009591B" w:rsidRDefault="0001590A">
          <w:pPr>
            <w:pStyle w:val="TOC2"/>
            <w:tabs>
              <w:tab w:val="right" w:leader="dot" w:pos="9350"/>
            </w:tabs>
            <w:rPr>
              <w:rFonts w:asciiTheme="minorHAnsi" w:eastAsiaTheme="minorEastAsia" w:hAnsiTheme="minorHAnsi" w:cstheme="minorBidi"/>
              <w:noProof/>
              <w:sz w:val="22"/>
              <w:szCs w:val="22"/>
            </w:rPr>
          </w:pPr>
          <w:hyperlink w:anchor="_Toc529863975" w:history="1">
            <w:r w:rsidR="0009591B" w:rsidRPr="00B33E0E">
              <w:rPr>
                <w:rStyle w:val="Hyperlink"/>
                <w:noProof/>
              </w:rPr>
              <w:t>11.5 Complete the Blood Draw</w:t>
            </w:r>
            <w:r w:rsidR="0009591B">
              <w:rPr>
                <w:noProof/>
                <w:webHidden/>
              </w:rPr>
              <w:tab/>
            </w:r>
            <w:r w:rsidR="0009591B">
              <w:rPr>
                <w:noProof/>
                <w:webHidden/>
              </w:rPr>
              <w:fldChar w:fldCharType="begin"/>
            </w:r>
            <w:r w:rsidR="0009591B">
              <w:rPr>
                <w:noProof/>
                <w:webHidden/>
              </w:rPr>
              <w:instrText xml:space="preserve"> PAGEREF _Toc529863975 \h </w:instrText>
            </w:r>
            <w:r w:rsidR="0009591B">
              <w:rPr>
                <w:noProof/>
                <w:webHidden/>
              </w:rPr>
            </w:r>
            <w:r w:rsidR="0009591B">
              <w:rPr>
                <w:noProof/>
                <w:webHidden/>
              </w:rPr>
              <w:fldChar w:fldCharType="separate"/>
            </w:r>
            <w:r w:rsidR="00E34D54">
              <w:rPr>
                <w:noProof/>
                <w:webHidden/>
              </w:rPr>
              <w:t>42</w:t>
            </w:r>
            <w:r w:rsidR="0009591B">
              <w:rPr>
                <w:noProof/>
                <w:webHidden/>
              </w:rPr>
              <w:fldChar w:fldCharType="end"/>
            </w:r>
          </w:hyperlink>
        </w:p>
        <w:p w14:paraId="06B4056E" w14:textId="726AD369" w:rsidR="0009591B" w:rsidRDefault="0001590A">
          <w:pPr>
            <w:pStyle w:val="TOC2"/>
            <w:tabs>
              <w:tab w:val="right" w:leader="dot" w:pos="9350"/>
            </w:tabs>
            <w:rPr>
              <w:rFonts w:asciiTheme="minorHAnsi" w:eastAsiaTheme="minorEastAsia" w:hAnsiTheme="minorHAnsi" w:cstheme="minorBidi"/>
              <w:noProof/>
              <w:sz w:val="22"/>
              <w:szCs w:val="22"/>
            </w:rPr>
          </w:pPr>
          <w:hyperlink w:anchor="_Toc529863976" w:history="1">
            <w:r w:rsidR="0009591B" w:rsidRPr="00B33E0E">
              <w:rPr>
                <w:rStyle w:val="Hyperlink"/>
                <w:noProof/>
              </w:rPr>
              <w:t>11.6. Complete Preliminary Results Form</w:t>
            </w:r>
            <w:r w:rsidR="0009591B">
              <w:rPr>
                <w:noProof/>
                <w:webHidden/>
              </w:rPr>
              <w:tab/>
            </w:r>
            <w:r w:rsidR="0009591B">
              <w:rPr>
                <w:noProof/>
                <w:webHidden/>
              </w:rPr>
              <w:fldChar w:fldCharType="begin"/>
            </w:r>
            <w:r w:rsidR="0009591B">
              <w:rPr>
                <w:noProof/>
                <w:webHidden/>
              </w:rPr>
              <w:instrText xml:space="preserve"> PAGEREF _Toc529863976 \h </w:instrText>
            </w:r>
            <w:r w:rsidR="0009591B">
              <w:rPr>
                <w:noProof/>
                <w:webHidden/>
              </w:rPr>
            </w:r>
            <w:r w:rsidR="0009591B">
              <w:rPr>
                <w:noProof/>
                <w:webHidden/>
              </w:rPr>
              <w:fldChar w:fldCharType="separate"/>
            </w:r>
            <w:r w:rsidR="00E34D54">
              <w:rPr>
                <w:noProof/>
                <w:webHidden/>
              </w:rPr>
              <w:t>42</w:t>
            </w:r>
            <w:r w:rsidR="0009591B">
              <w:rPr>
                <w:noProof/>
                <w:webHidden/>
              </w:rPr>
              <w:fldChar w:fldCharType="end"/>
            </w:r>
          </w:hyperlink>
        </w:p>
        <w:p w14:paraId="434109E1" w14:textId="588F2549" w:rsidR="0009591B" w:rsidRDefault="0001590A">
          <w:pPr>
            <w:pStyle w:val="TOC2"/>
            <w:tabs>
              <w:tab w:val="right" w:leader="dot" w:pos="9350"/>
            </w:tabs>
            <w:rPr>
              <w:rFonts w:asciiTheme="minorHAnsi" w:eastAsiaTheme="minorEastAsia" w:hAnsiTheme="minorHAnsi" w:cstheme="minorBidi"/>
              <w:noProof/>
              <w:sz w:val="22"/>
              <w:szCs w:val="22"/>
            </w:rPr>
          </w:pPr>
          <w:hyperlink w:anchor="_Toc529863977" w:history="1">
            <w:r w:rsidR="0009591B" w:rsidRPr="00B33E0E">
              <w:rPr>
                <w:rStyle w:val="Hyperlink"/>
                <w:noProof/>
              </w:rPr>
              <w:t>11.7. Distribute Gift Card(s)</w:t>
            </w:r>
            <w:r w:rsidR="0009591B">
              <w:rPr>
                <w:noProof/>
                <w:webHidden/>
              </w:rPr>
              <w:tab/>
            </w:r>
            <w:r w:rsidR="0009591B">
              <w:rPr>
                <w:noProof/>
                <w:webHidden/>
              </w:rPr>
              <w:fldChar w:fldCharType="begin"/>
            </w:r>
            <w:r w:rsidR="0009591B">
              <w:rPr>
                <w:noProof/>
                <w:webHidden/>
              </w:rPr>
              <w:instrText xml:space="preserve"> PAGEREF _Toc529863977 \h </w:instrText>
            </w:r>
            <w:r w:rsidR="0009591B">
              <w:rPr>
                <w:noProof/>
                <w:webHidden/>
              </w:rPr>
            </w:r>
            <w:r w:rsidR="0009591B">
              <w:rPr>
                <w:noProof/>
                <w:webHidden/>
              </w:rPr>
              <w:fldChar w:fldCharType="separate"/>
            </w:r>
            <w:r w:rsidR="00E34D54">
              <w:rPr>
                <w:noProof/>
                <w:webHidden/>
              </w:rPr>
              <w:t>42</w:t>
            </w:r>
            <w:r w:rsidR="0009591B">
              <w:rPr>
                <w:noProof/>
                <w:webHidden/>
              </w:rPr>
              <w:fldChar w:fldCharType="end"/>
            </w:r>
          </w:hyperlink>
        </w:p>
        <w:p w14:paraId="3124CA11" w14:textId="4E50147F" w:rsidR="0009591B" w:rsidRDefault="0001590A">
          <w:pPr>
            <w:pStyle w:val="TOC2"/>
            <w:tabs>
              <w:tab w:val="right" w:leader="dot" w:pos="9350"/>
            </w:tabs>
            <w:rPr>
              <w:rFonts w:asciiTheme="minorHAnsi" w:eastAsiaTheme="minorEastAsia" w:hAnsiTheme="minorHAnsi" w:cstheme="minorBidi"/>
              <w:noProof/>
              <w:sz w:val="22"/>
              <w:szCs w:val="22"/>
            </w:rPr>
          </w:pPr>
          <w:hyperlink w:anchor="_Toc529863978" w:history="1">
            <w:r w:rsidR="0009591B" w:rsidRPr="00B33E0E">
              <w:rPr>
                <w:rStyle w:val="Hyperlink"/>
                <w:noProof/>
              </w:rPr>
              <w:t>11.8. Non-Participant Form/on the phone?</w:t>
            </w:r>
            <w:r w:rsidR="0009591B">
              <w:rPr>
                <w:noProof/>
                <w:webHidden/>
              </w:rPr>
              <w:tab/>
            </w:r>
            <w:r w:rsidR="0009591B">
              <w:rPr>
                <w:noProof/>
                <w:webHidden/>
              </w:rPr>
              <w:fldChar w:fldCharType="begin"/>
            </w:r>
            <w:r w:rsidR="0009591B">
              <w:rPr>
                <w:noProof/>
                <w:webHidden/>
              </w:rPr>
              <w:instrText xml:space="preserve"> PAGEREF _Toc529863978 \h </w:instrText>
            </w:r>
            <w:r w:rsidR="0009591B">
              <w:rPr>
                <w:noProof/>
                <w:webHidden/>
              </w:rPr>
            </w:r>
            <w:r w:rsidR="0009591B">
              <w:rPr>
                <w:noProof/>
                <w:webHidden/>
              </w:rPr>
              <w:fldChar w:fldCharType="separate"/>
            </w:r>
            <w:r w:rsidR="00E34D54">
              <w:rPr>
                <w:noProof/>
                <w:webHidden/>
              </w:rPr>
              <w:t>42</w:t>
            </w:r>
            <w:r w:rsidR="0009591B">
              <w:rPr>
                <w:noProof/>
                <w:webHidden/>
              </w:rPr>
              <w:fldChar w:fldCharType="end"/>
            </w:r>
          </w:hyperlink>
        </w:p>
        <w:p w14:paraId="6B68B308" w14:textId="39189642" w:rsidR="0009591B" w:rsidRDefault="0001590A">
          <w:pPr>
            <w:pStyle w:val="TOC2"/>
            <w:tabs>
              <w:tab w:val="right" w:leader="dot" w:pos="9350"/>
            </w:tabs>
            <w:rPr>
              <w:rFonts w:asciiTheme="minorHAnsi" w:eastAsiaTheme="minorEastAsia" w:hAnsiTheme="minorHAnsi" w:cstheme="minorBidi"/>
              <w:noProof/>
              <w:sz w:val="22"/>
              <w:szCs w:val="22"/>
            </w:rPr>
          </w:pPr>
          <w:hyperlink w:anchor="_Toc529863979" w:history="1">
            <w:r w:rsidR="0009591B" w:rsidRPr="00B33E0E">
              <w:rPr>
                <w:rStyle w:val="Hyperlink"/>
                <w:noProof/>
              </w:rPr>
              <w:t>11.9. Quality Control</w:t>
            </w:r>
            <w:r w:rsidR="0009591B">
              <w:rPr>
                <w:noProof/>
                <w:webHidden/>
              </w:rPr>
              <w:tab/>
            </w:r>
            <w:r w:rsidR="0009591B">
              <w:rPr>
                <w:noProof/>
                <w:webHidden/>
              </w:rPr>
              <w:fldChar w:fldCharType="begin"/>
            </w:r>
            <w:r w:rsidR="0009591B">
              <w:rPr>
                <w:noProof/>
                <w:webHidden/>
              </w:rPr>
              <w:instrText xml:space="preserve"> PAGEREF _Toc529863979 \h </w:instrText>
            </w:r>
            <w:r w:rsidR="0009591B">
              <w:rPr>
                <w:noProof/>
                <w:webHidden/>
              </w:rPr>
            </w:r>
            <w:r w:rsidR="0009591B">
              <w:rPr>
                <w:noProof/>
                <w:webHidden/>
              </w:rPr>
              <w:fldChar w:fldCharType="separate"/>
            </w:r>
            <w:r w:rsidR="00E34D54">
              <w:rPr>
                <w:noProof/>
                <w:webHidden/>
              </w:rPr>
              <w:t>43</w:t>
            </w:r>
            <w:r w:rsidR="0009591B">
              <w:rPr>
                <w:noProof/>
                <w:webHidden/>
              </w:rPr>
              <w:fldChar w:fldCharType="end"/>
            </w:r>
          </w:hyperlink>
        </w:p>
        <w:p w14:paraId="2AA93756" w14:textId="3948FE6C" w:rsidR="0009591B" w:rsidRDefault="0001590A">
          <w:pPr>
            <w:pStyle w:val="TOC1"/>
            <w:rPr>
              <w:rFonts w:asciiTheme="minorHAnsi" w:eastAsiaTheme="minorEastAsia" w:hAnsiTheme="minorHAnsi" w:cstheme="minorBidi"/>
              <w:noProof/>
              <w:sz w:val="22"/>
              <w:szCs w:val="22"/>
            </w:rPr>
          </w:pPr>
          <w:hyperlink w:anchor="_Toc529863980" w:history="1">
            <w:r w:rsidR="0009591B" w:rsidRPr="00B33E0E">
              <w:rPr>
                <w:rStyle w:val="Hyperlink"/>
                <w:noProof/>
              </w:rPr>
              <w:t>13.0 Data Management and Security</w:t>
            </w:r>
            <w:r w:rsidR="0009591B">
              <w:rPr>
                <w:noProof/>
                <w:webHidden/>
              </w:rPr>
              <w:tab/>
            </w:r>
            <w:r w:rsidR="0009591B">
              <w:rPr>
                <w:noProof/>
                <w:webHidden/>
              </w:rPr>
              <w:fldChar w:fldCharType="begin"/>
            </w:r>
            <w:r w:rsidR="0009591B">
              <w:rPr>
                <w:noProof/>
                <w:webHidden/>
              </w:rPr>
              <w:instrText xml:space="preserve"> PAGEREF _Toc529863980 \h </w:instrText>
            </w:r>
            <w:r w:rsidR="0009591B">
              <w:rPr>
                <w:noProof/>
                <w:webHidden/>
              </w:rPr>
            </w:r>
            <w:r w:rsidR="0009591B">
              <w:rPr>
                <w:noProof/>
                <w:webHidden/>
              </w:rPr>
              <w:fldChar w:fldCharType="separate"/>
            </w:r>
            <w:r w:rsidR="00E34D54">
              <w:rPr>
                <w:noProof/>
                <w:webHidden/>
              </w:rPr>
              <w:t>44</w:t>
            </w:r>
            <w:r w:rsidR="0009591B">
              <w:rPr>
                <w:noProof/>
                <w:webHidden/>
              </w:rPr>
              <w:fldChar w:fldCharType="end"/>
            </w:r>
          </w:hyperlink>
        </w:p>
        <w:p w14:paraId="38BCBAC8" w14:textId="25204E0F" w:rsidR="0009591B" w:rsidRDefault="0001590A">
          <w:pPr>
            <w:pStyle w:val="TOC2"/>
            <w:tabs>
              <w:tab w:val="right" w:leader="dot" w:pos="9350"/>
            </w:tabs>
            <w:rPr>
              <w:rFonts w:asciiTheme="minorHAnsi" w:eastAsiaTheme="minorEastAsia" w:hAnsiTheme="minorHAnsi" w:cstheme="minorBidi"/>
              <w:noProof/>
              <w:sz w:val="22"/>
              <w:szCs w:val="22"/>
            </w:rPr>
          </w:pPr>
          <w:hyperlink w:anchor="_Toc529863981" w:history="1">
            <w:r w:rsidR="0009591B" w:rsidRPr="00B33E0E">
              <w:rPr>
                <w:rStyle w:val="Hyperlink"/>
                <w:noProof/>
              </w:rPr>
              <w:t>13.1. Collection and management of data</w:t>
            </w:r>
            <w:r w:rsidR="0009591B">
              <w:rPr>
                <w:noProof/>
                <w:webHidden/>
              </w:rPr>
              <w:tab/>
            </w:r>
            <w:r w:rsidR="0009591B">
              <w:rPr>
                <w:noProof/>
                <w:webHidden/>
              </w:rPr>
              <w:fldChar w:fldCharType="begin"/>
            </w:r>
            <w:r w:rsidR="0009591B">
              <w:rPr>
                <w:noProof/>
                <w:webHidden/>
              </w:rPr>
              <w:instrText xml:space="preserve"> PAGEREF _Toc529863981 \h </w:instrText>
            </w:r>
            <w:r w:rsidR="0009591B">
              <w:rPr>
                <w:noProof/>
                <w:webHidden/>
              </w:rPr>
            </w:r>
            <w:r w:rsidR="0009591B">
              <w:rPr>
                <w:noProof/>
                <w:webHidden/>
              </w:rPr>
              <w:fldChar w:fldCharType="separate"/>
            </w:r>
            <w:r w:rsidR="00E34D54">
              <w:rPr>
                <w:noProof/>
                <w:webHidden/>
              </w:rPr>
              <w:t>44</w:t>
            </w:r>
            <w:r w:rsidR="0009591B">
              <w:rPr>
                <w:noProof/>
                <w:webHidden/>
              </w:rPr>
              <w:fldChar w:fldCharType="end"/>
            </w:r>
          </w:hyperlink>
        </w:p>
        <w:p w14:paraId="3B564AA5" w14:textId="5A0D374D" w:rsidR="0009591B" w:rsidRDefault="0001590A">
          <w:pPr>
            <w:pStyle w:val="TOC3"/>
            <w:tabs>
              <w:tab w:val="right" w:leader="dot" w:pos="9350"/>
            </w:tabs>
            <w:rPr>
              <w:rFonts w:asciiTheme="minorHAnsi" w:eastAsiaTheme="minorEastAsia" w:hAnsiTheme="minorHAnsi" w:cstheme="minorBidi"/>
              <w:noProof/>
              <w:sz w:val="22"/>
              <w:szCs w:val="22"/>
            </w:rPr>
          </w:pPr>
          <w:hyperlink w:anchor="_Toc529863982" w:history="1">
            <w:r w:rsidR="0009591B" w:rsidRPr="00B33E0E">
              <w:rPr>
                <w:rStyle w:val="Hyperlink"/>
                <w:noProof/>
              </w:rPr>
              <w:t>13.1a. Use and protection of personally identifiable information (PII)</w:t>
            </w:r>
            <w:r w:rsidR="0009591B">
              <w:rPr>
                <w:noProof/>
                <w:webHidden/>
              </w:rPr>
              <w:tab/>
            </w:r>
            <w:r w:rsidR="0009591B">
              <w:rPr>
                <w:noProof/>
                <w:webHidden/>
              </w:rPr>
              <w:fldChar w:fldCharType="begin"/>
            </w:r>
            <w:r w:rsidR="0009591B">
              <w:rPr>
                <w:noProof/>
                <w:webHidden/>
              </w:rPr>
              <w:instrText xml:space="preserve"> PAGEREF _Toc529863982 \h </w:instrText>
            </w:r>
            <w:r w:rsidR="0009591B">
              <w:rPr>
                <w:noProof/>
                <w:webHidden/>
              </w:rPr>
            </w:r>
            <w:r w:rsidR="0009591B">
              <w:rPr>
                <w:noProof/>
                <w:webHidden/>
              </w:rPr>
              <w:fldChar w:fldCharType="separate"/>
            </w:r>
            <w:r w:rsidR="00E34D54">
              <w:rPr>
                <w:noProof/>
                <w:webHidden/>
              </w:rPr>
              <w:t>44</w:t>
            </w:r>
            <w:r w:rsidR="0009591B">
              <w:rPr>
                <w:noProof/>
                <w:webHidden/>
              </w:rPr>
              <w:fldChar w:fldCharType="end"/>
            </w:r>
          </w:hyperlink>
        </w:p>
        <w:p w14:paraId="787A7A6C" w14:textId="14417A5F" w:rsidR="0009591B" w:rsidRDefault="0001590A">
          <w:pPr>
            <w:pStyle w:val="TOC3"/>
            <w:tabs>
              <w:tab w:val="right" w:leader="dot" w:pos="9350"/>
            </w:tabs>
            <w:rPr>
              <w:rFonts w:asciiTheme="minorHAnsi" w:eastAsiaTheme="minorEastAsia" w:hAnsiTheme="minorHAnsi" w:cstheme="minorBidi"/>
              <w:noProof/>
              <w:sz w:val="22"/>
              <w:szCs w:val="22"/>
            </w:rPr>
          </w:pPr>
          <w:hyperlink w:anchor="_Toc529863983" w:history="1">
            <w:r w:rsidR="0009591B" w:rsidRPr="00B33E0E">
              <w:rPr>
                <w:rStyle w:val="Hyperlink"/>
                <w:noProof/>
              </w:rPr>
              <w:t>13.1b. Data Delivery/Flow</w:t>
            </w:r>
            <w:r w:rsidR="0009591B">
              <w:rPr>
                <w:noProof/>
                <w:webHidden/>
              </w:rPr>
              <w:tab/>
            </w:r>
            <w:r w:rsidR="0009591B">
              <w:rPr>
                <w:noProof/>
                <w:webHidden/>
              </w:rPr>
              <w:fldChar w:fldCharType="begin"/>
            </w:r>
            <w:r w:rsidR="0009591B">
              <w:rPr>
                <w:noProof/>
                <w:webHidden/>
              </w:rPr>
              <w:instrText xml:space="preserve"> PAGEREF _Toc529863983 \h </w:instrText>
            </w:r>
            <w:r w:rsidR="0009591B">
              <w:rPr>
                <w:noProof/>
                <w:webHidden/>
              </w:rPr>
            </w:r>
            <w:r w:rsidR="0009591B">
              <w:rPr>
                <w:noProof/>
                <w:webHidden/>
              </w:rPr>
              <w:fldChar w:fldCharType="separate"/>
            </w:r>
            <w:r w:rsidR="00E34D54">
              <w:rPr>
                <w:noProof/>
                <w:webHidden/>
              </w:rPr>
              <w:t>45</w:t>
            </w:r>
            <w:r w:rsidR="0009591B">
              <w:rPr>
                <w:noProof/>
                <w:webHidden/>
              </w:rPr>
              <w:fldChar w:fldCharType="end"/>
            </w:r>
          </w:hyperlink>
        </w:p>
        <w:p w14:paraId="0DB78350" w14:textId="382F95BD" w:rsidR="0009591B" w:rsidRDefault="0001590A">
          <w:pPr>
            <w:pStyle w:val="TOC3"/>
            <w:tabs>
              <w:tab w:val="right" w:leader="dot" w:pos="9350"/>
            </w:tabs>
            <w:rPr>
              <w:rFonts w:asciiTheme="minorHAnsi" w:eastAsiaTheme="minorEastAsia" w:hAnsiTheme="minorHAnsi" w:cstheme="minorBidi"/>
              <w:noProof/>
              <w:sz w:val="22"/>
              <w:szCs w:val="22"/>
            </w:rPr>
          </w:pPr>
          <w:hyperlink w:anchor="_Toc529863984" w:history="1">
            <w:r w:rsidR="0009591B" w:rsidRPr="00B33E0E">
              <w:rPr>
                <w:rStyle w:val="Hyperlink"/>
                <w:noProof/>
              </w:rPr>
              <w:t>13.1. c. Data quality control checks</w:t>
            </w:r>
            <w:r w:rsidR="0009591B">
              <w:rPr>
                <w:noProof/>
                <w:webHidden/>
              </w:rPr>
              <w:tab/>
            </w:r>
            <w:r w:rsidR="0009591B">
              <w:rPr>
                <w:noProof/>
                <w:webHidden/>
              </w:rPr>
              <w:fldChar w:fldCharType="begin"/>
            </w:r>
            <w:r w:rsidR="0009591B">
              <w:rPr>
                <w:noProof/>
                <w:webHidden/>
              </w:rPr>
              <w:instrText xml:space="preserve"> PAGEREF _Toc529863984 \h </w:instrText>
            </w:r>
            <w:r w:rsidR="0009591B">
              <w:rPr>
                <w:noProof/>
                <w:webHidden/>
              </w:rPr>
            </w:r>
            <w:r w:rsidR="0009591B">
              <w:rPr>
                <w:noProof/>
                <w:webHidden/>
              </w:rPr>
              <w:fldChar w:fldCharType="separate"/>
            </w:r>
            <w:r w:rsidR="00E34D54">
              <w:rPr>
                <w:noProof/>
                <w:webHidden/>
              </w:rPr>
              <w:t>47</w:t>
            </w:r>
            <w:r w:rsidR="0009591B">
              <w:rPr>
                <w:noProof/>
                <w:webHidden/>
              </w:rPr>
              <w:fldChar w:fldCharType="end"/>
            </w:r>
          </w:hyperlink>
        </w:p>
        <w:p w14:paraId="54355420" w14:textId="7CD21200" w:rsidR="0009591B" w:rsidRDefault="0001590A">
          <w:pPr>
            <w:pStyle w:val="TOC3"/>
            <w:tabs>
              <w:tab w:val="right" w:leader="dot" w:pos="9350"/>
            </w:tabs>
            <w:rPr>
              <w:rFonts w:asciiTheme="minorHAnsi" w:eastAsiaTheme="minorEastAsia" w:hAnsiTheme="minorHAnsi" w:cstheme="minorBidi"/>
              <w:noProof/>
              <w:sz w:val="22"/>
              <w:szCs w:val="22"/>
            </w:rPr>
          </w:pPr>
          <w:hyperlink w:anchor="_Toc529863985" w:history="1">
            <w:r w:rsidR="0009591B" w:rsidRPr="00B33E0E">
              <w:rPr>
                <w:rStyle w:val="Hyperlink"/>
                <w:noProof/>
              </w:rPr>
              <w:t>13.1c Access Controls and Security</w:t>
            </w:r>
            <w:r w:rsidR="0009591B">
              <w:rPr>
                <w:noProof/>
                <w:webHidden/>
              </w:rPr>
              <w:tab/>
            </w:r>
            <w:r w:rsidR="0009591B">
              <w:rPr>
                <w:noProof/>
                <w:webHidden/>
              </w:rPr>
              <w:fldChar w:fldCharType="begin"/>
            </w:r>
            <w:r w:rsidR="0009591B">
              <w:rPr>
                <w:noProof/>
                <w:webHidden/>
              </w:rPr>
              <w:instrText xml:space="preserve"> PAGEREF _Toc529863985 \h </w:instrText>
            </w:r>
            <w:r w:rsidR="0009591B">
              <w:rPr>
                <w:noProof/>
                <w:webHidden/>
              </w:rPr>
            </w:r>
            <w:r w:rsidR="0009591B">
              <w:rPr>
                <w:noProof/>
                <w:webHidden/>
              </w:rPr>
              <w:fldChar w:fldCharType="separate"/>
            </w:r>
            <w:r w:rsidR="00E34D54">
              <w:rPr>
                <w:noProof/>
                <w:webHidden/>
              </w:rPr>
              <w:t>47</w:t>
            </w:r>
            <w:r w:rsidR="0009591B">
              <w:rPr>
                <w:noProof/>
                <w:webHidden/>
              </w:rPr>
              <w:fldChar w:fldCharType="end"/>
            </w:r>
          </w:hyperlink>
        </w:p>
        <w:p w14:paraId="1CE93515" w14:textId="60CE983E" w:rsidR="0009591B" w:rsidRDefault="0001590A">
          <w:pPr>
            <w:pStyle w:val="TOC3"/>
            <w:tabs>
              <w:tab w:val="right" w:leader="dot" w:pos="9350"/>
            </w:tabs>
            <w:rPr>
              <w:rFonts w:asciiTheme="minorHAnsi" w:eastAsiaTheme="minorEastAsia" w:hAnsiTheme="minorHAnsi" w:cstheme="minorBidi"/>
              <w:noProof/>
              <w:sz w:val="22"/>
              <w:szCs w:val="22"/>
            </w:rPr>
          </w:pPr>
          <w:hyperlink w:anchor="_Toc529863986" w:history="1">
            <w:r w:rsidR="0009591B" w:rsidRPr="00B33E0E">
              <w:rPr>
                <w:rStyle w:val="Hyperlink"/>
                <w:noProof/>
              </w:rPr>
              <w:t>13.1d. Data Security Measures at ATSDR</w:t>
            </w:r>
            <w:r w:rsidR="0009591B">
              <w:rPr>
                <w:noProof/>
                <w:webHidden/>
              </w:rPr>
              <w:tab/>
            </w:r>
            <w:r w:rsidR="0009591B">
              <w:rPr>
                <w:noProof/>
                <w:webHidden/>
              </w:rPr>
              <w:fldChar w:fldCharType="begin"/>
            </w:r>
            <w:r w:rsidR="0009591B">
              <w:rPr>
                <w:noProof/>
                <w:webHidden/>
              </w:rPr>
              <w:instrText xml:space="preserve"> PAGEREF _Toc529863986 \h </w:instrText>
            </w:r>
            <w:r w:rsidR="0009591B">
              <w:rPr>
                <w:noProof/>
                <w:webHidden/>
              </w:rPr>
            </w:r>
            <w:r w:rsidR="0009591B">
              <w:rPr>
                <w:noProof/>
                <w:webHidden/>
              </w:rPr>
              <w:fldChar w:fldCharType="separate"/>
            </w:r>
            <w:r w:rsidR="00E34D54">
              <w:rPr>
                <w:noProof/>
                <w:webHidden/>
              </w:rPr>
              <w:t>48</w:t>
            </w:r>
            <w:r w:rsidR="0009591B">
              <w:rPr>
                <w:noProof/>
                <w:webHidden/>
              </w:rPr>
              <w:fldChar w:fldCharType="end"/>
            </w:r>
          </w:hyperlink>
        </w:p>
        <w:p w14:paraId="39A617DC" w14:textId="2E71F05C" w:rsidR="0009591B" w:rsidRDefault="0001590A">
          <w:pPr>
            <w:pStyle w:val="TOC2"/>
            <w:tabs>
              <w:tab w:val="right" w:leader="dot" w:pos="9350"/>
            </w:tabs>
            <w:rPr>
              <w:rFonts w:asciiTheme="minorHAnsi" w:eastAsiaTheme="minorEastAsia" w:hAnsiTheme="minorHAnsi" w:cstheme="minorBidi"/>
              <w:noProof/>
              <w:sz w:val="22"/>
              <w:szCs w:val="22"/>
            </w:rPr>
          </w:pPr>
          <w:hyperlink w:anchor="_Toc529863987" w:history="1">
            <w:r w:rsidR="0009591B" w:rsidRPr="00B33E0E">
              <w:rPr>
                <w:rStyle w:val="Hyperlink"/>
                <w:noProof/>
              </w:rPr>
              <w:t>13. 2. Onboarding of Staff</w:t>
            </w:r>
            <w:r w:rsidR="0009591B">
              <w:rPr>
                <w:noProof/>
                <w:webHidden/>
              </w:rPr>
              <w:tab/>
            </w:r>
            <w:r w:rsidR="0009591B">
              <w:rPr>
                <w:noProof/>
                <w:webHidden/>
              </w:rPr>
              <w:fldChar w:fldCharType="begin"/>
            </w:r>
            <w:r w:rsidR="0009591B">
              <w:rPr>
                <w:noProof/>
                <w:webHidden/>
              </w:rPr>
              <w:instrText xml:space="preserve"> PAGEREF _Toc529863987 \h </w:instrText>
            </w:r>
            <w:r w:rsidR="0009591B">
              <w:rPr>
                <w:noProof/>
                <w:webHidden/>
              </w:rPr>
            </w:r>
            <w:r w:rsidR="0009591B">
              <w:rPr>
                <w:noProof/>
                <w:webHidden/>
              </w:rPr>
              <w:fldChar w:fldCharType="separate"/>
            </w:r>
            <w:r w:rsidR="00E34D54">
              <w:rPr>
                <w:noProof/>
                <w:webHidden/>
              </w:rPr>
              <w:t>49</w:t>
            </w:r>
            <w:r w:rsidR="0009591B">
              <w:rPr>
                <w:noProof/>
                <w:webHidden/>
              </w:rPr>
              <w:fldChar w:fldCharType="end"/>
            </w:r>
          </w:hyperlink>
        </w:p>
        <w:p w14:paraId="33EE135C" w14:textId="0C930EEA" w:rsidR="0009591B" w:rsidRDefault="0001590A">
          <w:pPr>
            <w:pStyle w:val="TOC2"/>
            <w:tabs>
              <w:tab w:val="right" w:leader="dot" w:pos="9350"/>
            </w:tabs>
            <w:rPr>
              <w:rFonts w:asciiTheme="minorHAnsi" w:eastAsiaTheme="minorEastAsia" w:hAnsiTheme="minorHAnsi" w:cstheme="minorBidi"/>
              <w:noProof/>
              <w:sz w:val="22"/>
              <w:szCs w:val="22"/>
            </w:rPr>
          </w:pPr>
          <w:hyperlink w:anchor="_Toc529863988" w:history="1">
            <w:r w:rsidR="0009591B" w:rsidRPr="00B33E0E">
              <w:rPr>
                <w:rStyle w:val="Hyperlink"/>
                <w:noProof/>
              </w:rPr>
              <w:t>13.3. Procedures for Requesting Access to Data</w:t>
            </w:r>
            <w:r w:rsidR="0009591B">
              <w:rPr>
                <w:noProof/>
                <w:webHidden/>
              </w:rPr>
              <w:tab/>
            </w:r>
            <w:r w:rsidR="0009591B">
              <w:rPr>
                <w:noProof/>
                <w:webHidden/>
              </w:rPr>
              <w:fldChar w:fldCharType="begin"/>
            </w:r>
            <w:r w:rsidR="0009591B">
              <w:rPr>
                <w:noProof/>
                <w:webHidden/>
              </w:rPr>
              <w:instrText xml:space="preserve"> PAGEREF _Toc529863988 \h </w:instrText>
            </w:r>
            <w:r w:rsidR="0009591B">
              <w:rPr>
                <w:noProof/>
                <w:webHidden/>
              </w:rPr>
            </w:r>
            <w:r w:rsidR="0009591B">
              <w:rPr>
                <w:noProof/>
                <w:webHidden/>
              </w:rPr>
              <w:fldChar w:fldCharType="separate"/>
            </w:r>
            <w:r w:rsidR="00E34D54">
              <w:rPr>
                <w:noProof/>
                <w:webHidden/>
              </w:rPr>
              <w:t>49</w:t>
            </w:r>
            <w:r w:rsidR="0009591B">
              <w:rPr>
                <w:noProof/>
                <w:webHidden/>
              </w:rPr>
              <w:fldChar w:fldCharType="end"/>
            </w:r>
          </w:hyperlink>
        </w:p>
        <w:p w14:paraId="4F69925A" w14:textId="749FE140" w:rsidR="0009591B" w:rsidRDefault="0001590A">
          <w:pPr>
            <w:pStyle w:val="TOC2"/>
            <w:tabs>
              <w:tab w:val="right" w:leader="dot" w:pos="9350"/>
            </w:tabs>
            <w:rPr>
              <w:rFonts w:asciiTheme="minorHAnsi" w:eastAsiaTheme="minorEastAsia" w:hAnsiTheme="minorHAnsi" w:cstheme="minorBidi"/>
              <w:noProof/>
              <w:sz w:val="22"/>
              <w:szCs w:val="22"/>
            </w:rPr>
          </w:pPr>
          <w:hyperlink w:anchor="_Toc529863989" w:history="1">
            <w:r w:rsidR="0009591B" w:rsidRPr="00B33E0E">
              <w:rPr>
                <w:rStyle w:val="Hyperlink"/>
                <w:noProof/>
              </w:rPr>
              <w:t>13.4. Encrypted Multi-User Share Tool (MUST)</w:t>
            </w:r>
            <w:r w:rsidR="0009591B">
              <w:rPr>
                <w:noProof/>
                <w:webHidden/>
              </w:rPr>
              <w:tab/>
            </w:r>
            <w:r w:rsidR="0009591B">
              <w:rPr>
                <w:noProof/>
                <w:webHidden/>
              </w:rPr>
              <w:fldChar w:fldCharType="begin"/>
            </w:r>
            <w:r w:rsidR="0009591B">
              <w:rPr>
                <w:noProof/>
                <w:webHidden/>
              </w:rPr>
              <w:instrText xml:space="preserve"> PAGEREF _Toc529863989 \h </w:instrText>
            </w:r>
            <w:r w:rsidR="0009591B">
              <w:rPr>
                <w:noProof/>
                <w:webHidden/>
              </w:rPr>
            </w:r>
            <w:r w:rsidR="0009591B">
              <w:rPr>
                <w:noProof/>
                <w:webHidden/>
              </w:rPr>
              <w:fldChar w:fldCharType="separate"/>
            </w:r>
            <w:r w:rsidR="00E34D54">
              <w:rPr>
                <w:noProof/>
                <w:webHidden/>
              </w:rPr>
              <w:t>50</w:t>
            </w:r>
            <w:r w:rsidR="0009591B">
              <w:rPr>
                <w:noProof/>
                <w:webHidden/>
              </w:rPr>
              <w:fldChar w:fldCharType="end"/>
            </w:r>
          </w:hyperlink>
        </w:p>
        <w:p w14:paraId="2020700C" w14:textId="46D4BE41" w:rsidR="0009591B" w:rsidRDefault="0001590A">
          <w:pPr>
            <w:pStyle w:val="TOC3"/>
            <w:tabs>
              <w:tab w:val="right" w:leader="dot" w:pos="9350"/>
            </w:tabs>
            <w:rPr>
              <w:rFonts w:asciiTheme="minorHAnsi" w:eastAsiaTheme="minorEastAsia" w:hAnsiTheme="minorHAnsi" w:cstheme="minorBidi"/>
              <w:noProof/>
              <w:sz w:val="22"/>
              <w:szCs w:val="22"/>
            </w:rPr>
          </w:pPr>
          <w:hyperlink w:anchor="_Toc529863990" w:history="1">
            <w:r w:rsidR="0009591B" w:rsidRPr="00B33E0E">
              <w:rPr>
                <w:rStyle w:val="Hyperlink"/>
                <w:noProof/>
              </w:rPr>
              <w:t>13.4.1. User Roles:</w:t>
            </w:r>
            <w:r w:rsidR="0009591B">
              <w:rPr>
                <w:noProof/>
                <w:webHidden/>
              </w:rPr>
              <w:tab/>
            </w:r>
            <w:r w:rsidR="0009591B">
              <w:rPr>
                <w:noProof/>
                <w:webHidden/>
              </w:rPr>
              <w:fldChar w:fldCharType="begin"/>
            </w:r>
            <w:r w:rsidR="0009591B">
              <w:rPr>
                <w:noProof/>
                <w:webHidden/>
              </w:rPr>
              <w:instrText xml:space="preserve"> PAGEREF _Toc529863990 \h </w:instrText>
            </w:r>
            <w:r w:rsidR="0009591B">
              <w:rPr>
                <w:noProof/>
                <w:webHidden/>
              </w:rPr>
            </w:r>
            <w:r w:rsidR="0009591B">
              <w:rPr>
                <w:noProof/>
                <w:webHidden/>
              </w:rPr>
              <w:fldChar w:fldCharType="separate"/>
            </w:r>
            <w:r w:rsidR="00E34D54">
              <w:rPr>
                <w:noProof/>
                <w:webHidden/>
              </w:rPr>
              <w:t>50</w:t>
            </w:r>
            <w:r w:rsidR="0009591B">
              <w:rPr>
                <w:noProof/>
                <w:webHidden/>
              </w:rPr>
              <w:fldChar w:fldCharType="end"/>
            </w:r>
          </w:hyperlink>
        </w:p>
        <w:p w14:paraId="17773EAC" w14:textId="3B292708" w:rsidR="0009591B" w:rsidRDefault="0001590A">
          <w:pPr>
            <w:pStyle w:val="TOC3"/>
            <w:tabs>
              <w:tab w:val="right" w:leader="dot" w:pos="9350"/>
            </w:tabs>
            <w:rPr>
              <w:rFonts w:asciiTheme="minorHAnsi" w:eastAsiaTheme="minorEastAsia" w:hAnsiTheme="minorHAnsi" w:cstheme="minorBidi"/>
              <w:noProof/>
              <w:sz w:val="22"/>
              <w:szCs w:val="22"/>
            </w:rPr>
          </w:pPr>
          <w:hyperlink w:anchor="_Toc529863991" w:history="1">
            <w:r w:rsidR="0009591B" w:rsidRPr="00B33E0E">
              <w:rPr>
                <w:rStyle w:val="Hyperlink"/>
                <w:noProof/>
              </w:rPr>
              <w:t>13.4.2. Configuration of Shares.</w:t>
            </w:r>
            <w:r w:rsidR="0009591B">
              <w:rPr>
                <w:noProof/>
                <w:webHidden/>
              </w:rPr>
              <w:tab/>
            </w:r>
            <w:r w:rsidR="0009591B">
              <w:rPr>
                <w:noProof/>
                <w:webHidden/>
              </w:rPr>
              <w:fldChar w:fldCharType="begin"/>
            </w:r>
            <w:r w:rsidR="0009591B">
              <w:rPr>
                <w:noProof/>
                <w:webHidden/>
              </w:rPr>
              <w:instrText xml:space="preserve"> PAGEREF _Toc529863991 \h </w:instrText>
            </w:r>
            <w:r w:rsidR="0009591B">
              <w:rPr>
                <w:noProof/>
                <w:webHidden/>
              </w:rPr>
            </w:r>
            <w:r w:rsidR="0009591B">
              <w:rPr>
                <w:noProof/>
                <w:webHidden/>
              </w:rPr>
              <w:fldChar w:fldCharType="separate"/>
            </w:r>
            <w:r w:rsidR="00E34D54">
              <w:rPr>
                <w:noProof/>
                <w:webHidden/>
              </w:rPr>
              <w:t>50</w:t>
            </w:r>
            <w:r w:rsidR="0009591B">
              <w:rPr>
                <w:noProof/>
                <w:webHidden/>
              </w:rPr>
              <w:fldChar w:fldCharType="end"/>
            </w:r>
          </w:hyperlink>
        </w:p>
        <w:p w14:paraId="54AC1CCE" w14:textId="70212ED8" w:rsidR="0009591B" w:rsidRDefault="0001590A">
          <w:pPr>
            <w:pStyle w:val="TOC3"/>
            <w:tabs>
              <w:tab w:val="right" w:leader="dot" w:pos="9350"/>
            </w:tabs>
            <w:rPr>
              <w:rFonts w:asciiTheme="minorHAnsi" w:eastAsiaTheme="minorEastAsia" w:hAnsiTheme="minorHAnsi" w:cstheme="minorBidi"/>
              <w:noProof/>
              <w:sz w:val="22"/>
              <w:szCs w:val="22"/>
            </w:rPr>
          </w:pPr>
          <w:hyperlink w:anchor="_Toc529863992" w:history="1">
            <w:r w:rsidR="0009591B" w:rsidRPr="00B33E0E">
              <w:rPr>
                <w:rStyle w:val="Hyperlink"/>
                <w:noProof/>
              </w:rPr>
              <w:t>13.4.3. Granting Access to Shares</w:t>
            </w:r>
            <w:r w:rsidR="0009591B">
              <w:rPr>
                <w:noProof/>
                <w:webHidden/>
              </w:rPr>
              <w:tab/>
            </w:r>
            <w:r w:rsidR="0009591B">
              <w:rPr>
                <w:noProof/>
                <w:webHidden/>
              </w:rPr>
              <w:fldChar w:fldCharType="begin"/>
            </w:r>
            <w:r w:rsidR="0009591B">
              <w:rPr>
                <w:noProof/>
                <w:webHidden/>
              </w:rPr>
              <w:instrText xml:space="preserve"> PAGEREF _Toc529863992 \h </w:instrText>
            </w:r>
            <w:r w:rsidR="0009591B">
              <w:rPr>
                <w:noProof/>
                <w:webHidden/>
              </w:rPr>
            </w:r>
            <w:r w:rsidR="0009591B">
              <w:rPr>
                <w:noProof/>
                <w:webHidden/>
              </w:rPr>
              <w:fldChar w:fldCharType="separate"/>
            </w:r>
            <w:r w:rsidR="00E34D54">
              <w:rPr>
                <w:noProof/>
                <w:webHidden/>
              </w:rPr>
              <w:t>52</w:t>
            </w:r>
            <w:r w:rsidR="0009591B">
              <w:rPr>
                <w:noProof/>
                <w:webHidden/>
              </w:rPr>
              <w:fldChar w:fldCharType="end"/>
            </w:r>
          </w:hyperlink>
        </w:p>
        <w:p w14:paraId="69DA003F" w14:textId="10EF43CA" w:rsidR="0009591B" w:rsidRDefault="0001590A">
          <w:pPr>
            <w:pStyle w:val="TOC2"/>
            <w:tabs>
              <w:tab w:val="right" w:leader="dot" w:pos="9350"/>
            </w:tabs>
            <w:rPr>
              <w:rFonts w:asciiTheme="minorHAnsi" w:eastAsiaTheme="minorEastAsia" w:hAnsiTheme="minorHAnsi" w:cstheme="minorBidi"/>
              <w:noProof/>
              <w:sz w:val="22"/>
              <w:szCs w:val="22"/>
            </w:rPr>
          </w:pPr>
          <w:hyperlink w:anchor="_Toc529863993" w:history="1">
            <w:r w:rsidR="0009591B" w:rsidRPr="00B33E0E">
              <w:rPr>
                <w:rStyle w:val="Hyperlink"/>
                <w:noProof/>
              </w:rPr>
              <w:t>13.5. Levels of Encryption</w:t>
            </w:r>
            <w:r w:rsidR="0009591B">
              <w:rPr>
                <w:noProof/>
                <w:webHidden/>
              </w:rPr>
              <w:tab/>
            </w:r>
            <w:r w:rsidR="0009591B">
              <w:rPr>
                <w:noProof/>
                <w:webHidden/>
              </w:rPr>
              <w:fldChar w:fldCharType="begin"/>
            </w:r>
            <w:r w:rsidR="0009591B">
              <w:rPr>
                <w:noProof/>
                <w:webHidden/>
              </w:rPr>
              <w:instrText xml:space="preserve"> PAGEREF _Toc529863993 \h </w:instrText>
            </w:r>
            <w:r w:rsidR="0009591B">
              <w:rPr>
                <w:noProof/>
                <w:webHidden/>
              </w:rPr>
            </w:r>
            <w:r w:rsidR="0009591B">
              <w:rPr>
                <w:noProof/>
                <w:webHidden/>
              </w:rPr>
              <w:fldChar w:fldCharType="separate"/>
            </w:r>
            <w:r w:rsidR="00E34D54">
              <w:rPr>
                <w:noProof/>
                <w:webHidden/>
              </w:rPr>
              <w:t>52</w:t>
            </w:r>
            <w:r w:rsidR="0009591B">
              <w:rPr>
                <w:noProof/>
                <w:webHidden/>
              </w:rPr>
              <w:fldChar w:fldCharType="end"/>
            </w:r>
          </w:hyperlink>
        </w:p>
        <w:p w14:paraId="6B4862ED" w14:textId="49CC86FF" w:rsidR="0009591B" w:rsidRDefault="0001590A">
          <w:pPr>
            <w:pStyle w:val="TOC3"/>
            <w:tabs>
              <w:tab w:val="right" w:leader="dot" w:pos="9350"/>
            </w:tabs>
            <w:rPr>
              <w:rFonts w:asciiTheme="minorHAnsi" w:eastAsiaTheme="minorEastAsia" w:hAnsiTheme="minorHAnsi" w:cstheme="minorBidi"/>
              <w:noProof/>
              <w:sz w:val="22"/>
              <w:szCs w:val="22"/>
            </w:rPr>
          </w:pPr>
          <w:hyperlink w:anchor="_Toc529863994" w:history="1">
            <w:r w:rsidR="0009591B" w:rsidRPr="00B33E0E">
              <w:rPr>
                <w:rStyle w:val="Hyperlink"/>
                <w:noProof/>
              </w:rPr>
              <w:t>13.5.1. File Level Encryption</w:t>
            </w:r>
            <w:r w:rsidR="0009591B">
              <w:rPr>
                <w:noProof/>
                <w:webHidden/>
              </w:rPr>
              <w:tab/>
            </w:r>
            <w:r w:rsidR="0009591B">
              <w:rPr>
                <w:noProof/>
                <w:webHidden/>
              </w:rPr>
              <w:fldChar w:fldCharType="begin"/>
            </w:r>
            <w:r w:rsidR="0009591B">
              <w:rPr>
                <w:noProof/>
                <w:webHidden/>
              </w:rPr>
              <w:instrText xml:space="preserve"> PAGEREF _Toc529863994 \h </w:instrText>
            </w:r>
            <w:r w:rsidR="0009591B">
              <w:rPr>
                <w:noProof/>
                <w:webHidden/>
              </w:rPr>
            </w:r>
            <w:r w:rsidR="0009591B">
              <w:rPr>
                <w:noProof/>
                <w:webHidden/>
              </w:rPr>
              <w:fldChar w:fldCharType="separate"/>
            </w:r>
            <w:r w:rsidR="00E34D54">
              <w:rPr>
                <w:noProof/>
                <w:webHidden/>
              </w:rPr>
              <w:t>52</w:t>
            </w:r>
            <w:r w:rsidR="0009591B">
              <w:rPr>
                <w:noProof/>
                <w:webHidden/>
              </w:rPr>
              <w:fldChar w:fldCharType="end"/>
            </w:r>
          </w:hyperlink>
        </w:p>
        <w:p w14:paraId="53080978" w14:textId="7BD6FCC1" w:rsidR="0009591B" w:rsidRDefault="0001590A">
          <w:pPr>
            <w:pStyle w:val="TOC3"/>
            <w:tabs>
              <w:tab w:val="right" w:leader="dot" w:pos="9350"/>
            </w:tabs>
            <w:rPr>
              <w:rFonts w:asciiTheme="minorHAnsi" w:eastAsiaTheme="minorEastAsia" w:hAnsiTheme="minorHAnsi" w:cstheme="minorBidi"/>
              <w:noProof/>
              <w:sz w:val="22"/>
              <w:szCs w:val="22"/>
            </w:rPr>
          </w:pPr>
          <w:hyperlink w:anchor="_Toc529863995" w:history="1">
            <w:r w:rsidR="0009591B" w:rsidRPr="00B33E0E">
              <w:rPr>
                <w:rStyle w:val="Hyperlink"/>
                <w:noProof/>
              </w:rPr>
              <w:t>13.5.2. Client Whole Disk Encryption</w:t>
            </w:r>
            <w:r w:rsidR="0009591B">
              <w:rPr>
                <w:noProof/>
                <w:webHidden/>
              </w:rPr>
              <w:tab/>
            </w:r>
            <w:r w:rsidR="0009591B">
              <w:rPr>
                <w:noProof/>
                <w:webHidden/>
              </w:rPr>
              <w:fldChar w:fldCharType="begin"/>
            </w:r>
            <w:r w:rsidR="0009591B">
              <w:rPr>
                <w:noProof/>
                <w:webHidden/>
              </w:rPr>
              <w:instrText xml:space="preserve"> PAGEREF _Toc529863995 \h </w:instrText>
            </w:r>
            <w:r w:rsidR="0009591B">
              <w:rPr>
                <w:noProof/>
                <w:webHidden/>
              </w:rPr>
            </w:r>
            <w:r w:rsidR="0009591B">
              <w:rPr>
                <w:noProof/>
                <w:webHidden/>
              </w:rPr>
              <w:fldChar w:fldCharType="separate"/>
            </w:r>
            <w:r w:rsidR="00E34D54">
              <w:rPr>
                <w:noProof/>
                <w:webHidden/>
              </w:rPr>
              <w:t>52</w:t>
            </w:r>
            <w:r w:rsidR="0009591B">
              <w:rPr>
                <w:noProof/>
                <w:webHidden/>
              </w:rPr>
              <w:fldChar w:fldCharType="end"/>
            </w:r>
          </w:hyperlink>
        </w:p>
        <w:p w14:paraId="766025AB" w14:textId="2BF11934" w:rsidR="0009591B" w:rsidRDefault="0001590A">
          <w:pPr>
            <w:pStyle w:val="TOC2"/>
            <w:tabs>
              <w:tab w:val="right" w:leader="dot" w:pos="9350"/>
            </w:tabs>
            <w:rPr>
              <w:rFonts w:asciiTheme="minorHAnsi" w:eastAsiaTheme="minorEastAsia" w:hAnsiTheme="minorHAnsi" w:cstheme="minorBidi"/>
              <w:noProof/>
              <w:sz w:val="22"/>
              <w:szCs w:val="22"/>
            </w:rPr>
          </w:pPr>
          <w:hyperlink w:anchor="_Toc529863996" w:history="1">
            <w:r w:rsidR="0009591B" w:rsidRPr="00B33E0E">
              <w:rPr>
                <w:rStyle w:val="Hyperlink"/>
                <w:noProof/>
              </w:rPr>
              <w:t>13.6. Requests to Move PII from Encrypted Share</w:t>
            </w:r>
            <w:r w:rsidR="0009591B">
              <w:rPr>
                <w:noProof/>
                <w:webHidden/>
              </w:rPr>
              <w:tab/>
            </w:r>
            <w:r w:rsidR="0009591B">
              <w:rPr>
                <w:noProof/>
                <w:webHidden/>
              </w:rPr>
              <w:fldChar w:fldCharType="begin"/>
            </w:r>
            <w:r w:rsidR="0009591B">
              <w:rPr>
                <w:noProof/>
                <w:webHidden/>
              </w:rPr>
              <w:instrText xml:space="preserve"> PAGEREF _Toc529863996 \h </w:instrText>
            </w:r>
            <w:r w:rsidR="0009591B">
              <w:rPr>
                <w:noProof/>
                <w:webHidden/>
              </w:rPr>
            </w:r>
            <w:r w:rsidR="0009591B">
              <w:rPr>
                <w:noProof/>
                <w:webHidden/>
              </w:rPr>
              <w:fldChar w:fldCharType="separate"/>
            </w:r>
            <w:r w:rsidR="00E34D54">
              <w:rPr>
                <w:noProof/>
                <w:webHidden/>
              </w:rPr>
              <w:t>52</w:t>
            </w:r>
            <w:r w:rsidR="0009591B">
              <w:rPr>
                <w:noProof/>
                <w:webHidden/>
              </w:rPr>
              <w:fldChar w:fldCharType="end"/>
            </w:r>
          </w:hyperlink>
        </w:p>
        <w:p w14:paraId="61921298" w14:textId="270A5766" w:rsidR="0009591B" w:rsidRDefault="0001590A">
          <w:pPr>
            <w:pStyle w:val="TOC2"/>
            <w:tabs>
              <w:tab w:val="right" w:leader="dot" w:pos="9350"/>
            </w:tabs>
            <w:rPr>
              <w:rFonts w:asciiTheme="minorHAnsi" w:eastAsiaTheme="minorEastAsia" w:hAnsiTheme="minorHAnsi" w:cstheme="minorBidi"/>
              <w:noProof/>
              <w:sz w:val="22"/>
              <w:szCs w:val="22"/>
            </w:rPr>
          </w:pPr>
          <w:hyperlink w:anchor="_Toc529863997" w:history="1">
            <w:r w:rsidR="0009591B" w:rsidRPr="00B33E0E">
              <w:rPr>
                <w:rStyle w:val="Hyperlink"/>
                <w:noProof/>
              </w:rPr>
              <w:t>13.7. Data Sharing and Disclosures</w:t>
            </w:r>
            <w:r w:rsidR="0009591B">
              <w:rPr>
                <w:noProof/>
                <w:webHidden/>
              </w:rPr>
              <w:tab/>
            </w:r>
            <w:r w:rsidR="0009591B">
              <w:rPr>
                <w:noProof/>
                <w:webHidden/>
              </w:rPr>
              <w:fldChar w:fldCharType="begin"/>
            </w:r>
            <w:r w:rsidR="0009591B">
              <w:rPr>
                <w:noProof/>
                <w:webHidden/>
              </w:rPr>
              <w:instrText xml:space="preserve"> PAGEREF _Toc529863997 \h </w:instrText>
            </w:r>
            <w:r w:rsidR="0009591B">
              <w:rPr>
                <w:noProof/>
                <w:webHidden/>
              </w:rPr>
            </w:r>
            <w:r w:rsidR="0009591B">
              <w:rPr>
                <w:noProof/>
                <w:webHidden/>
              </w:rPr>
              <w:fldChar w:fldCharType="separate"/>
            </w:r>
            <w:r w:rsidR="00E34D54">
              <w:rPr>
                <w:noProof/>
                <w:webHidden/>
              </w:rPr>
              <w:t>53</w:t>
            </w:r>
            <w:r w:rsidR="0009591B">
              <w:rPr>
                <w:noProof/>
                <w:webHidden/>
              </w:rPr>
              <w:fldChar w:fldCharType="end"/>
            </w:r>
          </w:hyperlink>
        </w:p>
        <w:p w14:paraId="3BE04CA0" w14:textId="4F2101AA" w:rsidR="0009591B" w:rsidRDefault="0001590A">
          <w:pPr>
            <w:pStyle w:val="TOC2"/>
            <w:tabs>
              <w:tab w:val="right" w:leader="dot" w:pos="9350"/>
            </w:tabs>
            <w:rPr>
              <w:rFonts w:asciiTheme="minorHAnsi" w:eastAsiaTheme="minorEastAsia" w:hAnsiTheme="minorHAnsi" w:cstheme="minorBidi"/>
              <w:noProof/>
              <w:sz w:val="22"/>
              <w:szCs w:val="22"/>
            </w:rPr>
          </w:pPr>
          <w:hyperlink w:anchor="_Toc529863998" w:history="1">
            <w:r w:rsidR="0009591B" w:rsidRPr="00B33E0E">
              <w:rPr>
                <w:rStyle w:val="Hyperlink"/>
                <w:noProof/>
              </w:rPr>
              <w:t>13.8. Securely Receiving/Sending Data</w:t>
            </w:r>
            <w:r w:rsidR="0009591B">
              <w:rPr>
                <w:noProof/>
                <w:webHidden/>
              </w:rPr>
              <w:tab/>
            </w:r>
            <w:r w:rsidR="0009591B">
              <w:rPr>
                <w:noProof/>
                <w:webHidden/>
              </w:rPr>
              <w:fldChar w:fldCharType="begin"/>
            </w:r>
            <w:r w:rsidR="0009591B">
              <w:rPr>
                <w:noProof/>
                <w:webHidden/>
              </w:rPr>
              <w:instrText xml:space="preserve"> PAGEREF _Toc529863998 \h </w:instrText>
            </w:r>
            <w:r w:rsidR="0009591B">
              <w:rPr>
                <w:noProof/>
                <w:webHidden/>
              </w:rPr>
            </w:r>
            <w:r w:rsidR="0009591B">
              <w:rPr>
                <w:noProof/>
                <w:webHidden/>
              </w:rPr>
              <w:fldChar w:fldCharType="separate"/>
            </w:r>
            <w:r w:rsidR="00E34D54">
              <w:rPr>
                <w:noProof/>
                <w:webHidden/>
              </w:rPr>
              <w:t>54</w:t>
            </w:r>
            <w:r w:rsidR="0009591B">
              <w:rPr>
                <w:noProof/>
                <w:webHidden/>
              </w:rPr>
              <w:fldChar w:fldCharType="end"/>
            </w:r>
          </w:hyperlink>
        </w:p>
        <w:p w14:paraId="26E8762F" w14:textId="642B84B8" w:rsidR="0009591B" w:rsidRDefault="0001590A">
          <w:pPr>
            <w:pStyle w:val="TOC2"/>
            <w:tabs>
              <w:tab w:val="right" w:leader="dot" w:pos="9350"/>
            </w:tabs>
            <w:rPr>
              <w:rFonts w:asciiTheme="minorHAnsi" w:eastAsiaTheme="minorEastAsia" w:hAnsiTheme="minorHAnsi" w:cstheme="minorBidi"/>
              <w:noProof/>
              <w:sz w:val="22"/>
              <w:szCs w:val="22"/>
            </w:rPr>
          </w:pPr>
          <w:hyperlink w:anchor="_Toc529863999" w:history="1">
            <w:r w:rsidR="0009591B" w:rsidRPr="00B33E0E">
              <w:rPr>
                <w:rStyle w:val="Hyperlink"/>
                <w:noProof/>
              </w:rPr>
              <w:t>13.9. De-identification of Data</w:t>
            </w:r>
            <w:r w:rsidR="0009591B">
              <w:rPr>
                <w:noProof/>
                <w:webHidden/>
              </w:rPr>
              <w:tab/>
            </w:r>
            <w:r w:rsidR="0009591B">
              <w:rPr>
                <w:noProof/>
                <w:webHidden/>
              </w:rPr>
              <w:fldChar w:fldCharType="begin"/>
            </w:r>
            <w:r w:rsidR="0009591B">
              <w:rPr>
                <w:noProof/>
                <w:webHidden/>
              </w:rPr>
              <w:instrText xml:space="preserve"> PAGEREF _Toc529863999 \h </w:instrText>
            </w:r>
            <w:r w:rsidR="0009591B">
              <w:rPr>
                <w:noProof/>
                <w:webHidden/>
              </w:rPr>
            </w:r>
            <w:r w:rsidR="0009591B">
              <w:rPr>
                <w:noProof/>
                <w:webHidden/>
              </w:rPr>
              <w:fldChar w:fldCharType="separate"/>
            </w:r>
            <w:r w:rsidR="00E34D54">
              <w:rPr>
                <w:noProof/>
                <w:webHidden/>
              </w:rPr>
              <w:t>54</w:t>
            </w:r>
            <w:r w:rsidR="0009591B">
              <w:rPr>
                <w:noProof/>
                <w:webHidden/>
              </w:rPr>
              <w:fldChar w:fldCharType="end"/>
            </w:r>
          </w:hyperlink>
        </w:p>
        <w:p w14:paraId="3F0ABDAB" w14:textId="403434EE" w:rsidR="0009591B" w:rsidRDefault="0001590A">
          <w:pPr>
            <w:pStyle w:val="TOC2"/>
            <w:tabs>
              <w:tab w:val="right" w:leader="dot" w:pos="9350"/>
            </w:tabs>
            <w:rPr>
              <w:rFonts w:asciiTheme="minorHAnsi" w:eastAsiaTheme="minorEastAsia" w:hAnsiTheme="minorHAnsi" w:cstheme="minorBidi"/>
              <w:noProof/>
              <w:sz w:val="22"/>
              <w:szCs w:val="22"/>
            </w:rPr>
          </w:pPr>
          <w:hyperlink w:anchor="_Toc529864000" w:history="1">
            <w:r w:rsidR="0009591B" w:rsidRPr="00B33E0E">
              <w:rPr>
                <w:rStyle w:val="Hyperlink"/>
                <w:noProof/>
              </w:rPr>
              <w:t>13.10. Incident Response</w:t>
            </w:r>
            <w:r w:rsidR="0009591B">
              <w:rPr>
                <w:noProof/>
                <w:webHidden/>
              </w:rPr>
              <w:tab/>
            </w:r>
            <w:r w:rsidR="0009591B">
              <w:rPr>
                <w:noProof/>
                <w:webHidden/>
              </w:rPr>
              <w:fldChar w:fldCharType="begin"/>
            </w:r>
            <w:r w:rsidR="0009591B">
              <w:rPr>
                <w:noProof/>
                <w:webHidden/>
              </w:rPr>
              <w:instrText xml:space="preserve"> PAGEREF _Toc529864000 \h </w:instrText>
            </w:r>
            <w:r w:rsidR="0009591B">
              <w:rPr>
                <w:noProof/>
                <w:webHidden/>
              </w:rPr>
            </w:r>
            <w:r w:rsidR="0009591B">
              <w:rPr>
                <w:noProof/>
                <w:webHidden/>
              </w:rPr>
              <w:fldChar w:fldCharType="separate"/>
            </w:r>
            <w:r w:rsidR="00E34D54">
              <w:rPr>
                <w:noProof/>
                <w:webHidden/>
              </w:rPr>
              <w:t>54</w:t>
            </w:r>
            <w:r w:rsidR="0009591B">
              <w:rPr>
                <w:noProof/>
                <w:webHidden/>
              </w:rPr>
              <w:fldChar w:fldCharType="end"/>
            </w:r>
          </w:hyperlink>
        </w:p>
        <w:p w14:paraId="1A1B25BC" w14:textId="6DF92BEB" w:rsidR="0009591B" w:rsidRDefault="0001590A">
          <w:pPr>
            <w:pStyle w:val="TOC2"/>
            <w:tabs>
              <w:tab w:val="right" w:leader="dot" w:pos="9350"/>
            </w:tabs>
            <w:rPr>
              <w:rFonts w:asciiTheme="minorHAnsi" w:eastAsiaTheme="minorEastAsia" w:hAnsiTheme="minorHAnsi" w:cstheme="minorBidi"/>
              <w:noProof/>
              <w:sz w:val="22"/>
              <w:szCs w:val="22"/>
            </w:rPr>
          </w:pPr>
          <w:hyperlink w:anchor="_Toc529864001" w:history="1">
            <w:r w:rsidR="0009591B" w:rsidRPr="00B33E0E">
              <w:rPr>
                <w:rStyle w:val="Hyperlink"/>
                <w:noProof/>
              </w:rPr>
              <w:t>13.11. Privacy</w:t>
            </w:r>
            <w:r w:rsidR="0009591B">
              <w:rPr>
                <w:noProof/>
                <w:webHidden/>
              </w:rPr>
              <w:tab/>
            </w:r>
            <w:r w:rsidR="0009591B">
              <w:rPr>
                <w:noProof/>
                <w:webHidden/>
              </w:rPr>
              <w:fldChar w:fldCharType="begin"/>
            </w:r>
            <w:r w:rsidR="0009591B">
              <w:rPr>
                <w:noProof/>
                <w:webHidden/>
              </w:rPr>
              <w:instrText xml:space="preserve"> PAGEREF _Toc529864001 \h </w:instrText>
            </w:r>
            <w:r w:rsidR="0009591B">
              <w:rPr>
                <w:noProof/>
                <w:webHidden/>
              </w:rPr>
            </w:r>
            <w:r w:rsidR="0009591B">
              <w:rPr>
                <w:noProof/>
                <w:webHidden/>
              </w:rPr>
              <w:fldChar w:fldCharType="separate"/>
            </w:r>
            <w:r w:rsidR="00E34D54">
              <w:rPr>
                <w:noProof/>
                <w:webHidden/>
              </w:rPr>
              <w:t>55</w:t>
            </w:r>
            <w:r w:rsidR="0009591B">
              <w:rPr>
                <w:noProof/>
                <w:webHidden/>
              </w:rPr>
              <w:fldChar w:fldCharType="end"/>
            </w:r>
          </w:hyperlink>
        </w:p>
        <w:p w14:paraId="1E836442" w14:textId="05696035" w:rsidR="0009591B" w:rsidRDefault="0001590A">
          <w:pPr>
            <w:pStyle w:val="TOC3"/>
            <w:tabs>
              <w:tab w:val="right" w:leader="dot" w:pos="9350"/>
            </w:tabs>
            <w:rPr>
              <w:rFonts w:asciiTheme="minorHAnsi" w:eastAsiaTheme="minorEastAsia" w:hAnsiTheme="minorHAnsi" w:cstheme="minorBidi"/>
              <w:noProof/>
              <w:sz w:val="22"/>
              <w:szCs w:val="22"/>
            </w:rPr>
          </w:pPr>
          <w:hyperlink w:anchor="_Toc529864002" w:history="1">
            <w:r w:rsidR="0009591B" w:rsidRPr="00B33E0E">
              <w:rPr>
                <w:rStyle w:val="Hyperlink"/>
                <w:noProof/>
              </w:rPr>
              <w:t>13.11.1. Review of PII for Accuracy and Relevancy</w:t>
            </w:r>
            <w:r w:rsidR="0009591B">
              <w:rPr>
                <w:noProof/>
                <w:webHidden/>
              </w:rPr>
              <w:tab/>
            </w:r>
            <w:r w:rsidR="0009591B">
              <w:rPr>
                <w:noProof/>
                <w:webHidden/>
              </w:rPr>
              <w:fldChar w:fldCharType="begin"/>
            </w:r>
            <w:r w:rsidR="0009591B">
              <w:rPr>
                <w:noProof/>
                <w:webHidden/>
              </w:rPr>
              <w:instrText xml:space="preserve"> PAGEREF _Toc529864002 \h </w:instrText>
            </w:r>
            <w:r w:rsidR="0009591B">
              <w:rPr>
                <w:noProof/>
                <w:webHidden/>
              </w:rPr>
            </w:r>
            <w:r w:rsidR="0009591B">
              <w:rPr>
                <w:noProof/>
                <w:webHidden/>
              </w:rPr>
              <w:fldChar w:fldCharType="separate"/>
            </w:r>
            <w:r w:rsidR="00E34D54">
              <w:rPr>
                <w:noProof/>
                <w:webHidden/>
              </w:rPr>
              <w:t>55</w:t>
            </w:r>
            <w:r w:rsidR="0009591B">
              <w:rPr>
                <w:noProof/>
                <w:webHidden/>
              </w:rPr>
              <w:fldChar w:fldCharType="end"/>
            </w:r>
          </w:hyperlink>
        </w:p>
        <w:p w14:paraId="31A9EBFA" w14:textId="2BD3C02B" w:rsidR="0009591B" w:rsidRDefault="0001590A">
          <w:pPr>
            <w:pStyle w:val="TOC3"/>
            <w:tabs>
              <w:tab w:val="right" w:leader="dot" w:pos="9350"/>
            </w:tabs>
            <w:rPr>
              <w:rFonts w:asciiTheme="minorHAnsi" w:eastAsiaTheme="minorEastAsia" w:hAnsiTheme="minorHAnsi" w:cstheme="minorBidi"/>
              <w:noProof/>
              <w:sz w:val="22"/>
              <w:szCs w:val="22"/>
            </w:rPr>
          </w:pPr>
          <w:hyperlink w:anchor="_Toc529864003" w:history="1">
            <w:r w:rsidR="0009591B" w:rsidRPr="00B33E0E">
              <w:rPr>
                <w:rStyle w:val="Hyperlink"/>
                <w:noProof/>
              </w:rPr>
              <w:t>13.11.2. Inquiries</w:t>
            </w:r>
            <w:r w:rsidR="0009591B">
              <w:rPr>
                <w:noProof/>
                <w:webHidden/>
              </w:rPr>
              <w:tab/>
            </w:r>
            <w:r w:rsidR="0009591B">
              <w:rPr>
                <w:noProof/>
                <w:webHidden/>
              </w:rPr>
              <w:fldChar w:fldCharType="begin"/>
            </w:r>
            <w:r w:rsidR="0009591B">
              <w:rPr>
                <w:noProof/>
                <w:webHidden/>
              </w:rPr>
              <w:instrText xml:space="preserve"> PAGEREF _Toc529864003 \h </w:instrText>
            </w:r>
            <w:r w:rsidR="0009591B">
              <w:rPr>
                <w:noProof/>
                <w:webHidden/>
              </w:rPr>
            </w:r>
            <w:r w:rsidR="0009591B">
              <w:rPr>
                <w:noProof/>
                <w:webHidden/>
              </w:rPr>
              <w:fldChar w:fldCharType="separate"/>
            </w:r>
            <w:r w:rsidR="00E34D54">
              <w:rPr>
                <w:noProof/>
                <w:webHidden/>
              </w:rPr>
              <w:t>55</w:t>
            </w:r>
            <w:r w:rsidR="0009591B">
              <w:rPr>
                <w:noProof/>
                <w:webHidden/>
              </w:rPr>
              <w:fldChar w:fldCharType="end"/>
            </w:r>
          </w:hyperlink>
        </w:p>
        <w:p w14:paraId="5ECEB1E8" w14:textId="4CA91B03" w:rsidR="0009591B" w:rsidRDefault="0001590A">
          <w:pPr>
            <w:pStyle w:val="TOC2"/>
            <w:tabs>
              <w:tab w:val="right" w:leader="dot" w:pos="9350"/>
            </w:tabs>
            <w:rPr>
              <w:rFonts w:asciiTheme="minorHAnsi" w:eastAsiaTheme="minorEastAsia" w:hAnsiTheme="minorHAnsi" w:cstheme="minorBidi"/>
              <w:noProof/>
              <w:sz w:val="22"/>
              <w:szCs w:val="22"/>
            </w:rPr>
          </w:pPr>
          <w:hyperlink w:anchor="_Toc529864004" w:history="1">
            <w:r w:rsidR="0009591B" w:rsidRPr="00B33E0E">
              <w:rPr>
                <w:rStyle w:val="Hyperlink"/>
                <w:noProof/>
              </w:rPr>
              <w:t>13.12. Email Usage and Web Browsing</w:t>
            </w:r>
            <w:r w:rsidR="0009591B">
              <w:rPr>
                <w:noProof/>
                <w:webHidden/>
              </w:rPr>
              <w:tab/>
            </w:r>
            <w:r w:rsidR="0009591B">
              <w:rPr>
                <w:noProof/>
                <w:webHidden/>
              </w:rPr>
              <w:fldChar w:fldCharType="begin"/>
            </w:r>
            <w:r w:rsidR="0009591B">
              <w:rPr>
                <w:noProof/>
                <w:webHidden/>
              </w:rPr>
              <w:instrText xml:space="preserve"> PAGEREF _Toc529864004 \h </w:instrText>
            </w:r>
            <w:r w:rsidR="0009591B">
              <w:rPr>
                <w:noProof/>
                <w:webHidden/>
              </w:rPr>
            </w:r>
            <w:r w:rsidR="0009591B">
              <w:rPr>
                <w:noProof/>
                <w:webHidden/>
              </w:rPr>
              <w:fldChar w:fldCharType="separate"/>
            </w:r>
            <w:r w:rsidR="00E34D54">
              <w:rPr>
                <w:noProof/>
                <w:webHidden/>
              </w:rPr>
              <w:t>55</w:t>
            </w:r>
            <w:r w:rsidR="0009591B">
              <w:rPr>
                <w:noProof/>
                <w:webHidden/>
              </w:rPr>
              <w:fldChar w:fldCharType="end"/>
            </w:r>
          </w:hyperlink>
        </w:p>
        <w:p w14:paraId="3A8BF430" w14:textId="18557BE0" w:rsidR="0009591B" w:rsidRDefault="0001590A">
          <w:pPr>
            <w:pStyle w:val="TOC2"/>
            <w:tabs>
              <w:tab w:val="right" w:leader="dot" w:pos="9350"/>
            </w:tabs>
            <w:rPr>
              <w:rFonts w:asciiTheme="minorHAnsi" w:eastAsiaTheme="minorEastAsia" w:hAnsiTheme="minorHAnsi" w:cstheme="minorBidi"/>
              <w:noProof/>
              <w:sz w:val="22"/>
              <w:szCs w:val="22"/>
            </w:rPr>
          </w:pPr>
          <w:hyperlink w:anchor="_Toc529864005" w:history="1">
            <w:r w:rsidR="0009591B" w:rsidRPr="00B33E0E">
              <w:rPr>
                <w:rStyle w:val="Hyperlink"/>
                <w:noProof/>
              </w:rPr>
              <w:t>13.13. Out-Processing of Staff</w:t>
            </w:r>
            <w:r w:rsidR="0009591B">
              <w:rPr>
                <w:noProof/>
                <w:webHidden/>
              </w:rPr>
              <w:tab/>
            </w:r>
            <w:r w:rsidR="0009591B">
              <w:rPr>
                <w:noProof/>
                <w:webHidden/>
              </w:rPr>
              <w:fldChar w:fldCharType="begin"/>
            </w:r>
            <w:r w:rsidR="0009591B">
              <w:rPr>
                <w:noProof/>
                <w:webHidden/>
              </w:rPr>
              <w:instrText xml:space="preserve"> PAGEREF _Toc529864005 \h </w:instrText>
            </w:r>
            <w:r w:rsidR="0009591B">
              <w:rPr>
                <w:noProof/>
                <w:webHidden/>
              </w:rPr>
            </w:r>
            <w:r w:rsidR="0009591B">
              <w:rPr>
                <w:noProof/>
                <w:webHidden/>
              </w:rPr>
              <w:fldChar w:fldCharType="separate"/>
            </w:r>
            <w:r w:rsidR="00E34D54">
              <w:rPr>
                <w:noProof/>
                <w:webHidden/>
              </w:rPr>
              <w:t>55</w:t>
            </w:r>
            <w:r w:rsidR="0009591B">
              <w:rPr>
                <w:noProof/>
                <w:webHidden/>
              </w:rPr>
              <w:fldChar w:fldCharType="end"/>
            </w:r>
          </w:hyperlink>
        </w:p>
        <w:p w14:paraId="2623A649" w14:textId="56CCAF2D" w:rsidR="0009591B" w:rsidRDefault="0001590A">
          <w:pPr>
            <w:pStyle w:val="TOC3"/>
            <w:tabs>
              <w:tab w:val="right" w:leader="dot" w:pos="9350"/>
            </w:tabs>
            <w:rPr>
              <w:rFonts w:asciiTheme="minorHAnsi" w:eastAsiaTheme="minorEastAsia" w:hAnsiTheme="minorHAnsi" w:cstheme="minorBidi"/>
              <w:noProof/>
              <w:sz w:val="22"/>
              <w:szCs w:val="22"/>
            </w:rPr>
          </w:pPr>
          <w:hyperlink w:anchor="_Toc529864006" w:history="1">
            <w:r w:rsidR="0009591B" w:rsidRPr="00B33E0E">
              <w:rPr>
                <w:rStyle w:val="Hyperlink"/>
                <w:noProof/>
              </w:rPr>
              <w:t>13.13.1. Notification</w:t>
            </w:r>
            <w:r w:rsidR="0009591B">
              <w:rPr>
                <w:noProof/>
                <w:webHidden/>
              </w:rPr>
              <w:tab/>
            </w:r>
            <w:r w:rsidR="0009591B">
              <w:rPr>
                <w:noProof/>
                <w:webHidden/>
              </w:rPr>
              <w:fldChar w:fldCharType="begin"/>
            </w:r>
            <w:r w:rsidR="0009591B">
              <w:rPr>
                <w:noProof/>
                <w:webHidden/>
              </w:rPr>
              <w:instrText xml:space="preserve"> PAGEREF _Toc529864006 \h </w:instrText>
            </w:r>
            <w:r w:rsidR="0009591B">
              <w:rPr>
                <w:noProof/>
                <w:webHidden/>
              </w:rPr>
            </w:r>
            <w:r w:rsidR="0009591B">
              <w:rPr>
                <w:noProof/>
                <w:webHidden/>
              </w:rPr>
              <w:fldChar w:fldCharType="separate"/>
            </w:r>
            <w:r w:rsidR="00E34D54">
              <w:rPr>
                <w:noProof/>
                <w:webHidden/>
              </w:rPr>
              <w:t>55</w:t>
            </w:r>
            <w:r w:rsidR="0009591B">
              <w:rPr>
                <w:noProof/>
                <w:webHidden/>
              </w:rPr>
              <w:fldChar w:fldCharType="end"/>
            </w:r>
          </w:hyperlink>
        </w:p>
        <w:p w14:paraId="40AF17FC" w14:textId="2D856F4D" w:rsidR="0009591B" w:rsidRDefault="0001590A">
          <w:pPr>
            <w:pStyle w:val="TOC3"/>
            <w:tabs>
              <w:tab w:val="right" w:leader="dot" w:pos="9350"/>
            </w:tabs>
            <w:rPr>
              <w:rFonts w:asciiTheme="minorHAnsi" w:eastAsiaTheme="minorEastAsia" w:hAnsiTheme="minorHAnsi" w:cstheme="minorBidi"/>
              <w:noProof/>
              <w:sz w:val="22"/>
              <w:szCs w:val="22"/>
            </w:rPr>
          </w:pPr>
          <w:hyperlink w:anchor="_Toc529864007" w:history="1">
            <w:r w:rsidR="0009591B" w:rsidRPr="00B33E0E">
              <w:rPr>
                <w:rStyle w:val="Hyperlink"/>
                <w:noProof/>
              </w:rPr>
              <w:t>13.13.2. User System Access</w:t>
            </w:r>
            <w:r w:rsidR="0009591B">
              <w:rPr>
                <w:noProof/>
                <w:webHidden/>
              </w:rPr>
              <w:tab/>
            </w:r>
            <w:r w:rsidR="0009591B">
              <w:rPr>
                <w:noProof/>
                <w:webHidden/>
              </w:rPr>
              <w:fldChar w:fldCharType="begin"/>
            </w:r>
            <w:r w:rsidR="0009591B">
              <w:rPr>
                <w:noProof/>
                <w:webHidden/>
              </w:rPr>
              <w:instrText xml:space="preserve"> PAGEREF _Toc529864007 \h </w:instrText>
            </w:r>
            <w:r w:rsidR="0009591B">
              <w:rPr>
                <w:noProof/>
                <w:webHidden/>
              </w:rPr>
            </w:r>
            <w:r w:rsidR="0009591B">
              <w:rPr>
                <w:noProof/>
                <w:webHidden/>
              </w:rPr>
              <w:fldChar w:fldCharType="separate"/>
            </w:r>
            <w:r w:rsidR="00E34D54">
              <w:rPr>
                <w:noProof/>
                <w:webHidden/>
              </w:rPr>
              <w:t>55</w:t>
            </w:r>
            <w:r w:rsidR="0009591B">
              <w:rPr>
                <w:noProof/>
                <w:webHidden/>
              </w:rPr>
              <w:fldChar w:fldCharType="end"/>
            </w:r>
          </w:hyperlink>
        </w:p>
        <w:p w14:paraId="1837F3BE" w14:textId="23209EDC" w:rsidR="0009591B" w:rsidRDefault="0001590A">
          <w:pPr>
            <w:pStyle w:val="TOC3"/>
            <w:tabs>
              <w:tab w:val="right" w:leader="dot" w:pos="9350"/>
            </w:tabs>
            <w:rPr>
              <w:rFonts w:asciiTheme="minorHAnsi" w:eastAsiaTheme="minorEastAsia" w:hAnsiTheme="minorHAnsi" w:cstheme="minorBidi"/>
              <w:noProof/>
              <w:sz w:val="22"/>
              <w:szCs w:val="22"/>
            </w:rPr>
          </w:pPr>
          <w:hyperlink w:anchor="_Toc529864008" w:history="1">
            <w:r w:rsidR="0009591B" w:rsidRPr="00B33E0E">
              <w:rPr>
                <w:rStyle w:val="Hyperlink"/>
                <w:noProof/>
              </w:rPr>
              <w:t>13.13.3. Return of Equipment</w:t>
            </w:r>
            <w:r w:rsidR="0009591B">
              <w:rPr>
                <w:noProof/>
                <w:webHidden/>
              </w:rPr>
              <w:tab/>
            </w:r>
            <w:r w:rsidR="0009591B">
              <w:rPr>
                <w:noProof/>
                <w:webHidden/>
              </w:rPr>
              <w:fldChar w:fldCharType="begin"/>
            </w:r>
            <w:r w:rsidR="0009591B">
              <w:rPr>
                <w:noProof/>
                <w:webHidden/>
              </w:rPr>
              <w:instrText xml:space="preserve"> PAGEREF _Toc529864008 \h </w:instrText>
            </w:r>
            <w:r w:rsidR="0009591B">
              <w:rPr>
                <w:noProof/>
                <w:webHidden/>
              </w:rPr>
            </w:r>
            <w:r w:rsidR="0009591B">
              <w:rPr>
                <w:noProof/>
                <w:webHidden/>
              </w:rPr>
              <w:fldChar w:fldCharType="separate"/>
            </w:r>
            <w:r w:rsidR="00E34D54">
              <w:rPr>
                <w:noProof/>
                <w:webHidden/>
              </w:rPr>
              <w:t>56</w:t>
            </w:r>
            <w:r w:rsidR="0009591B">
              <w:rPr>
                <w:noProof/>
                <w:webHidden/>
              </w:rPr>
              <w:fldChar w:fldCharType="end"/>
            </w:r>
          </w:hyperlink>
        </w:p>
        <w:p w14:paraId="358E87A8" w14:textId="4D5747BA" w:rsidR="0009591B" w:rsidRDefault="0001590A">
          <w:pPr>
            <w:pStyle w:val="TOC3"/>
            <w:tabs>
              <w:tab w:val="right" w:leader="dot" w:pos="9350"/>
            </w:tabs>
            <w:rPr>
              <w:rFonts w:asciiTheme="minorHAnsi" w:eastAsiaTheme="minorEastAsia" w:hAnsiTheme="minorHAnsi" w:cstheme="minorBidi"/>
              <w:noProof/>
              <w:sz w:val="22"/>
              <w:szCs w:val="22"/>
            </w:rPr>
          </w:pPr>
          <w:hyperlink w:anchor="_Toc529864009" w:history="1">
            <w:r w:rsidR="0009591B" w:rsidRPr="00B33E0E">
              <w:rPr>
                <w:rStyle w:val="Hyperlink"/>
                <w:noProof/>
              </w:rPr>
              <w:t>13.13.4. PII Housekeeping</w:t>
            </w:r>
            <w:r w:rsidR="0009591B">
              <w:rPr>
                <w:noProof/>
                <w:webHidden/>
              </w:rPr>
              <w:tab/>
            </w:r>
            <w:r w:rsidR="0009591B">
              <w:rPr>
                <w:noProof/>
                <w:webHidden/>
              </w:rPr>
              <w:fldChar w:fldCharType="begin"/>
            </w:r>
            <w:r w:rsidR="0009591B">
              <w:rPr>
                <w:noProof/>
                <w:webHidden/>
              </w:rPr>
              <w:instrText xml:space="preserve"> PAGEREF _Toc529864009 \h </w:instrText>
            </w:r>
            <w:r w:rsidR="0009591B">
              <w:rPr>
                <w:noProof/>
                <w:webHidden/>
              </w:rPr>
            </w:r>
            <w:r w:rsidR="0009591B">
              <w:rPr>
                <w:noProof/>
                <w:webHidden/>
              </w:rPr>
              <w:fldChar w:fldCharType="separate"/>
            </w:r>
            <w:r w:rsidR="00E34D54">
              <w:rPr>
                <w:noProof/>
                <w:webHidden/>
              </w:rPr>
              <w:t>56</w:t>
            </w:r>
            <w:r w:rsidR="0009591B">
              <w:rPr>
                <w:noProof/>
                <w:webHidden/>
              </w:rPr>
              <w:fldChar w:fldCharType="end"/>
            </w:r>
          </w:hyperlink>
        </w:p>
        <w:p w14:paraId="37F70462" w14:textId="263E4298" w:rsidR="0009591B" w:rsidRDefault="0001590A">
          <w:pPr>
            <w:pStyle w:val="TOC1"/>
            <w:rPr>
              <w:rFonts w:asciiTheme="minorHAnsi" w:eastAsiaTheme="minorEastAsia" w:hAnsiTheme="minorHAnsi" w:cstheme="minorBidi"/>
              <w:noProof/>
              <w:sz w:val="22"/>
              <w:szCs w:val="22"/>
            </w:rPr>
          </w:pPr>
          <w:hyperlink w:anchor="_Toc529864010" w:history="1">
            <w:r w:rsidR="0009591B" w:rsidRPr="00B33E0E">
              <w:rPr>
                <w:rStyle w:val="Hyperlink"/>
                <w:noProof/>
              </w:rPr>
              <w:t>14.0 Study Completion and Close-Out Procedures</w:t>
            </w:r>
            <w:r w:rsidR="0009591B">
              <w:rPr>
                <w:noProof/>
                <w:webHidden/>
              </w:rPr>
              <w:tab/>
            </w:r>
            <w:r w:rsidR="0009591B">
              <w:rPr>
                <w:noProof/>
                <w:webHidden/>
              </w:rPr>
              <w:fldChar w:fldCharType="begin"/>
            </w:r>
            <w:r w:rsidR="0009591B">
              <w:rPr>
                <w:noProof/>
                <w:webHidden/>
              </w:rPr>
              <w:instrText xml:space="preserve"> PAGEREF _Toc529864010 \h </w:instrText>
            </w:r>
            <w:r w:rsidR="0009591B">
              <w:rPr>
                <w:noProof/>
                <w:webHidden/>
              </w:rPr>
            </w:r>
            <w:r w:rsidR="0009591B">
              <w:rPr>
                <w:noProof/>
                <w:webHidden/>
              </w:rPr>
              <w:fldChar w:fldCharType="separate"/>
            </w:r>
            <w:r w:rsidR="00E34D54">
              <w:rPr>
                <w:noProof/>
                <w:webHidden/>
              </w:rPr>
              <w:t>57</w:t>
            </w:r>
            <w:r w:rsidR="0009591B">
              <w:rPr>
                <w:noProof/>
                <w:webHidden/>
              </w:rPr>
              <w:fldChar w:fldCharType="end"/>
            </w:r>
          </w:hyperlink>
        </w:p>
        <w:p w14:paraId="1A7000F7" w14:textId="7A65F86E" w:rsidR="0009591B" w:rsidRDefault="0001590A">
          <w:pPr>
            <w:pStyle w:val="TOC2"/>
            <w:tabs>
              <w:tab w:val="right" w:leader="dot" w:pos="9350"/>
            </w:tabs>
            <w:rPr>
              <w:rFonts w:asciiTheme="minorHAnsi" w:eastAsiaTheme="minorEastAsia" w:hAnsiTheme="minorHAnsi" w:cstheme="minorBidi"/>
              <w:noProof/>
              <w:sz w:val="22"/>
              <w:szCs w:val="22"/>
            </w:rPr>
          </w:pPr>
          <w:hyperlink w:anchor="_Toc529864011" w:history="1">
            <w:r w:rsidR="0009591B" w:rsidRPr="00B33E0E">
              <w:rPr>
                <w:rStyle w:val="Hyperlink"/>
                <w:noProof/>
              </w:rPr>
              <w:t>15.1 Participant Notification</w:t>
            </w:r>
            <w:r w:rsidR="0009591B">
              <w:rPr>
                <w:noProof/>
                <w:webHidden/>
              </w:rPr>
              <w:tab/>
            </w:r>
            <w:r w:rsidR="0009591B">
              <w:rPr>
                <w:noProof/>
                <w:webHidden/>
              </w:rPr>
              <w:fldChar w:fldCharType="begin"/>
            </w:r>
            <w:r w:rsidR="0009591B">
              <w:rPr>
                <w:noProof/>
                <w:webHidden/>
              </w:rPr>
              <w:instrText xml:space="preserve"> PAGEREF _Toc529864011 \h </w:instrText>
            </w:r>
            <w:r w:rsidR="0009591B">
              <w:rPr>
                <w:noProof/>
                <w:webHidden/>
              </w:rPr>
            </w:r>
            <w:r w:rsidR="0009591B">
              <w:rPr>
                <w:noProof/>
                <w:webHidden/>
              </w:rPr>
              <w:fldChar w:fldCharType="separate"/>
            </w:r>
            <w:r w:rsidR="00E34D54">
              <w:rPr>
                <w:noProof/>
                <w:webHidden/>
              </w:rPr>
              <w:t>57</w:t>
            </w:r>
            <w:r w:rsidR="0009591B">
              <w:rPr>
                <w:noProof/>
                <w:webHidden/>
              </w:rPr>
              <w:fldChar w:fldCharType="end"/>
            </w:r>
          </w:hyperlink>
        </w:p>
        <w:p w14:paraId="55E1C3A5" w14:textId="406714D9" w:rsidR="0009591B" w:rsidRDefault="0001590A">
          <w:pPr>
            <w:pStyle w:val="TOC1"/>
            <w:rPr>
              <w:rFonts w:asciiTheme="minorHAnsi" w:eastAsiaTheme="minorEastAsia" w:hAnsiTheme="minorHAnsi" w:cstheme="minorBidi"/>
              <w:noProof/>
              <w:sz w:val="22"/>
              <w:szCs w:val="22"/>
            </w:rPr>
          </w:pPr>
          <w:hyperlink w:anchor="_Toc529864012" w:history="1">
            <w:r w:rsidR="0009591B" w:rsidRPr="00B33E0E">
              <w:rPr>
                <w:rStyle w:val="Hyperlink"/>
                <w:noProof/>
              </w:rPr>
              <w:t>15.0 MOP Maintenance</w:t>
            </w:r>
            <w:r w:rsidR="0009591B">
              <w:rPr>
                <w:noProof/>
                <w:webHidden/>
              </w:rPr>
              <w:tab/>
            </w:r>
            <w:r w:rsidR="0009591B">
              <w:rPr>
                <w:noProof/>
                <w:webHidden/>
              </w:rPr>
              <w:fldChar w:fldCharType="begin"/>
            </w:r>
            <w:r w:rsidR="0009591B">
              <w:rPr>
                <w:noProof/>
                <w:webHidden/>
              </w:rPr>
              <w:instrText xml:space="preserve"> PAGEREF _Toc529864012 \h </w:instrText>
            </w:r>
            <w:r w:rsidR="0009591B">
              <w:rPr>
                <w:noProof/>
                <w:webHidden/>
              </w:rPr>
            </w:r>
            <w:r w:rsidR="0009591B">
              <w:rPr>
                <w:noProof/>
                <w:webHidden/>
              </w:rPr>
              <w:fldChar w:fldCharType="separate"/>
            </w:r>
            <w:r w:rsidR="00E34D54">
              <w:rPr>
                <w:noProof/>
                <w:webHidden/>
              </w:rPr>
              <w:t>58</w:t>
            </w:r>
            <w:r w:rsidR="0009591B">
              <w:rPr>
                <w:noProof/>
                <w:webHidden/>
              </w:rPr>
              <w:fldChar w:fldCharType="end"/>
            </w:r>
          </w:hyperlink>
        </w:p>
        <w:p w14:paraId="511B6875" w14:textId="4DB2CD5F" w:rsidR="0009591B" w:rsidRDefault="0001590A">
          <w:pPr>
            <w:pStyle w:val="TOC1"/>
            <w:rPr>
              <w:rFonts w:asciiTheme="minorHAnsi" w:eastAsiaTheme="minorEastAsia" w:hAnsiTheme="minorHAnsi" w:cstheme="minorBidi"/>
              <w:noProof/>
              <w:sz w:val="22"/>
              <w:szCs w:val="22"/>
            </w:rPr>
          </w:pPr>
          <w:hyperlink w:anchor="_Toc529864013" w:history="1">
            <w:r w:rsidR="0009591B" w:rsidRPr="00B33E0E">
              <w:rPr>
                <w:rStyle w:val="Hyperlink"/>
                <w:rFonts w:cstheme="minorHAnsi"/>
                <w:noProof/>
              </w:rPr>
              <w:t>BIBLIOGRAPHY</w:t>
            </w:r>
            <w:r w:rsidR="0009591B">
              <w:rPr>
                <w:noProof/>
                <w:webHidden/>
              </w:rPr>
              <w:tab/>
            </w:r>
            <w:r w:rsidR="0009591B">
              <w:rPr>
                <w:noProof/>
                <w:webHidden/>
              </w:rPr>
              <w:fldChar w:fldCharType="begin"/>
            </w:r>
            <w:r w:rsidR="0009591B">
              <w:rPr>
                <w:noProof/>
                <w:webHidden/>
              </w:rPr>
              <w:instrText xml:space="preserve"> PAGEREF _Toc529864013 \h </w:instrText>
            </w:r>
            <w:r w:rsidR="0009591B">
              <w:rPr>
                <w:noProof/>
                <w:webHidden/>
              </w:rPr>
            </w:r>
            <w:r w:rsidR="0009591B">
              <w:rPr>
                <w:noProof/>
                <w:webHidden/>
              </w:rPr>
              <w:fldChar w:fldCharType="separate"/>
            </w:r>
            <w:r w:rsidR="00E34D54">
              <w:rPr>
                <w:noProof/>
                <w:webHidden/>
              </w:rPr>
              <w:t>59</w:t>
            </w:r>
            <w:r w:rsidR="0009591B">
              <w:rPr>
                <w:noProof/>
                <w:webHidden/>
              </w:rPr>
              <w:fldChar w:fldCharType="end"/>
            </w:r>
          </w:hyperlink>
        </w:p>
        <w:p w14:paraId="23833057" w14:textId="6F056076" w:rsidR="0009591B" w:rsidRDefault="0001590A">
          <w:pPr>
            <w:pStyle w:val="TOC2"/>
            <w:tabs>
              <w:tab w:val="right" w:leader="dot" w:pos="9350"/>
            </w:tabs>
            <w:rPr>
              <w:rFonts w:asciiTheme="minorHAnsi" w:eastAsiaTheme="minorEastAsia" w:hAnsiTheme="minorHAnsi" w:cstheme="minorBidi"/>
              <w:noProof/>
              <w:sz w:val="22"/>
              <w:szCs w:val="22"/>
            </w:rPr>
          </w:pPr>
          <w:hyperlink w:anchor="_Toc529864014" w:history="1">
            <w:r w:rsidR="0009591B" w:rsidRPr="00B33E0E">
              <w:rPr>
                <w:rStyle w:val="Hyperlink"/>
                <w:noProof/>
              </w:rPr>
              <w:t>General Clinical Trial</w:t>
            </w:r>
            <w:r w:rsidR="0009591B">
              <w:rPr>
                <w:noProof/>
                <w:webHidden/>
              </w:rPr>
              <w:tab/>
            </w:r>
            <w:r w:rsidR="0009591B">
              <w:rPr>
                <w:noProof/>
                <w:webHidden/>
              </w:rPr>
              <w:fldChar w:fldCharType="begin"/>
            </w:r>
            <w:r w:rsidR="0009591B">
              <w:rPr>
                <w:noProof/>
                <w:webHidden/>
              </w:rPr>
              <w:instrText xml:space="preserve"> PAGEREF _Toc529864014 \h </w:instrText>
            </w:r>
            <w:r w:rsidR="0009591B">
              <w:rPr>
                <w:noProof/>
                <w:webHidden/>
              </w:rPr>
            </w:r>
            <w:r w:rsidR="0009591B">
              <w:rPr>
                <w:noProof/>
                <w:webHidden/>
              </w:rPr>
              <w:fldChar w:fldCharType="separate"/>
            </w:r>
            <w:r w:rsidR="00E34D54">
              <w:rPr>
                <w:noProof/>
                <w:webHidden/>
              </w:rPr>
              <w:t>59</w:t>
            </w:r>
            <w:r w:rsidR="0009591B">
              <w:rPr>
                <w:noProof/>
                <w:webHidden/>
              </w:rPr>
              <w:fldChar w:fldCharType="end"/>
            </w:r>
          </w:hyperlink>
        </w:p>
        <w:p w14:paraId="7AE2394B" w14:textId="41E389C7" w:rsidR="0009591B" w:rsidRDefault="0001590A">
          <w:pPr>
            <w:pStyle w:val="TOC2"/>
            <w:tabs>
              <w:tab w:val="right" w:leader="dot" w:pos="9350"/>
            </w:tabs>
            <w:rPr>
              <w:rFonts w:asciiTheme="minorHAnsi" w:eastAsiaTheme="minorEastAsia" w:hAnsiTheme="minorHAnsi" w:cstheme="minorBidi"/>
              <w:noProof/>
              <w:sz w:val="22"/>
              <w:szCs w:val="22"/>
            </w:rPr>
          </w:pPr>
          <w:hyperlink w:anchor="_Toc529864015" w:history="1">
            <w:r w:rsidR="0009591B" w:rsidRPr="00B33E0E">
              <w:rPr>
                <w:rStyle w:val="Hyperlink"/>
                <w:noProof/>
              </w:rPr>
              <w:t>Aging Population</w:t>
            </w:r>
            <w:r w:rsidR="0009591B">
              <w:rPr>
                <w:noProof/>
                <w:webHidden/>
              </w:rPr>
              <w:tab/>
            </w:r>
            <w:r w:rsidR="0009591B">
              <w:rPr>
                <w:noProof/>
                <w:webHidden/>
              </w:rPr>
              <w:fldChar w:fldCharType="begin"/>
            </w:r>
            <w:r w:rsidR="0009591B">
              <w:rPr>
                <w:noProof/>
                <w:webHidden/>
              </w:rPr>
              <w:instrText xml:space="preserve"> PAGEREF _Toc529864015 \h </w:instrText>
            </w:r>
            <w:r w:rsidR="0009591B">
              <w:rPr>
                <w:noProof/>
                <w:webHidden/>
              </w:rPr>
            </w:r>
            <w:r w:rsidR="0009591B">
              <w:rPr>
                <w:noProof/>
                <w:webHidden/>
              </w:rPr>
              <w:fldChar w:fldCharType="separate"/>
            </w:r>
            <w:r w:rsidR="00E34D54">
              <w:rPr>
                <w:noProof/>
                <w:webHidden/>
              </w:rPr>
              <w:t>59</w:t>
            </w:r>
            <w:r w:rsidR="0009591B">
              <w:rPr>
                <w:noProof/>
                <w:webHidden/>
              </w:rPr>
              <w:fldChar w:fldCharType="end"/>
            </w:r>
          </w:hyperlink>
        </w:p>
        <w:p w14:paraId="53BCDB38" w14:textId="3DD797AC" w:rsidR="0009591B" w:rsidRDefault="0001590A">
          <w:pPr>
            <w:pStyle w:val="TOC2"/>
            <w:tabs>
              <w:tab w:val="right" w:leader="dot" w:pos="9350"/>
            </w:tabs>
            <w:rPr>
              <w:rFonts w:asciiTheme="minorHAnsi" w:eastAsiaTheme="minorEastAsia" w:hAnsiTheme="minorHAnsi" w:cstheme="minorBidi"/>
              <w:noProof/>
              <w:sz w:val="22"/>
              <w:szCs w:val="22"/>
            </w:rPr>
          </w:pPr>
          <w:hyperlink w:anchor="_Toc529864016" w:history="1">
            <w:r w:rsidR="0009591B" w:rsidRPr="00B33E0E">
              <w:rPr>
                <w:rStyle w:val="Hyperlink"/>
                <w:noProof/>
              </w:rPr>
              <w:t>Statistical Analysis</w:t>
            </w:r>
            <w:r w:rsidR="0009591B">
              <w:rPr>
                <w:noProof/>
                <w:webHidden/>
              </w:rPr>
              <w:tab/>
            </w:r>
            <w:r w:rsidR="0009591B">
              <w:rPr>
                <w:noProof/>
                <w:webHidden/>
              </w:rPr>
              <w:fldChar w:fldCharType="begin"/>
            </w:r>
            <w:r w:rsidR="0009591B">
              <w:rPr>
                <w:noProof/>
                <w:webHidden/>
              </w:rPr>
              <w:instrText xml:space="preserve"> PAGEREF _Toc529864016 \h </w:instrText>
            </w:r>
            <w:r w:rsidR="0009591B">
              <w:rPr>
                <w:noProof/>
                <w:webHidden/>
              </w:rPr>
            </w:r>
            <w:r w:rsidR="0009591B">
              <w:rPr>
                <w:noProof/>
                <w:webHidden/>
              </w:rPr>
              <w:fldChar w:fldCharType="separate"/>
            </w:r>
            <w:r w:rsidR="00E34D54">
              <w:rPr>
                <w:noProof/>
                <w:webHidden/>
              </w:rPr>
              <w:t>59</w:t>
            </w:r>
            <w:r w:rsidR="0009591B">
              <w:rPr>
                <w:noProof/>
                <w:webHidden/>
              </w:rPr>
              <w:fldChar w:fldCharType="end"/>
            </w:r>
          </w:hyperlink>
        </w:p>
        <w:p w14:paraId="0F32DF9E" w14:textId="12E77041" w:rsidR="0009591B" w:rsidRDefault="0001590A">
          <w:pPr>
            <w:pStyle w:val="TOC2"/>
            <w:tabs>
              <w:tab w:val="right" w:leader="dot" w:pos="9350"/>
            </w:tabs>
            <w:rPr>
              <w:rFonts w:asciiTheme="minorHAnsi" w:eastAsiaTheme="minorEastAsia" w:hAnsiTheme="minorHAnsi" w:cstheme="minorBidi"/>
              <w:noProof/>
              <w:sz w:val="22"/>
              <w:szCs w:val="22"/>
            </w:rPr>
          </w:pPr>
          <w:hyperlink w:anchor="_Toc529864017" w:history="1">
            <w:r w:rsidR="0009591B" w:rsidRPr="00B33E0E">
              <w:rPr>
                <w:rStyle w:val="Hyperlink"/>
                <w:noProof/>
              </w:rPr>
              <w:t>Monitoring, Quality Assurance and Adverse Event Reporting</w:t>
            </w:r>
            <w:r w:rsidR="0009591B">
              <w:rPr>
                <w:noProof/>
                <w:webHidden/>
              </w:rPr>
              <w:tab/>
            </w:r>
            <w:r w:rsidR="0009591B">
              <w:rPr>
                <w:noProof/>
                <w:webHidden/>
              </w:rPr>
              <w:fldChar w:fldCharType="begin"/>
            </w:r>
            <w:r w:rsidR="0009591B">
              <w:rPr>
                <w:noProof/>
                <w:webHidden/>
              </w:rPr>
              <w:instrText xml:space="preserve"> PAGEREF _Toc529864017 \h </w:instrText>
            </w:r>
            <w:r w:rsidR="0009591B">
              <w:rPr>
                <w:noProof/>
                <w:webHidden/>
              </w:rPr>
            </w:r>
            <w:r w:rsidR="0009591B">
              <w:rPr>
                <w:noProof/>
                <w:webHidden/>
              </w:rPr>
              <w:fldChar w:fldCharType="separate"/>
            </w:r>
            <w:r w:rsidR="00E34D54">
              <w:rPr>
                <w:noProof/>
                <w:webHidden/>
              </w:rPr>
              <w:t>59</w:t>
            </w:r>
            <w:r w:rsidR="0009591B">
              <w:rPr>
                <w:noProof/>
                <w:webHidden/>
              </w:rPr>
              <w:fldChar w:fldCharType="end"/>
            </w:r>
          </w:hyperlink>
        </w:p>
        <w:p w14:paraId="2DB975EF" w14:textId="0CEB5AF4" w:rsidR="0009591B" w:rsidRDefault="0001590A">
          <w:pPr>
            <w:pStyle w:val="TOC1"/>
            <w:rPr>
              <w:rFonts w:asciiTheme="minorHAnsi" w:eastAsiaTheme="minorEastAsia" w:hAnsiTheme="minorHAnsi" w:cstheme="minorBidi"/>
              <w:noProof/>
              <w:sz w:val="22"/>
              <w:szCs w:val="22"/>
            </w:rPr>
          </w:pPr>
          <w:hyperlink w:anchor="_Toc529864018" w:history="1">
            <w:r w:rsidR="0009591B" w:rsidRPr="00B33E0E">
              <w:rPr>
                <w:rStyle w:val="Hyperlink"/>
                <w:noProof/>
              </w:rPr>
              <w:t>RELEVANT WEB SITES</w:t>
            </w:r>
            <w:r w:rsidR="0009591B">
              <w:rPr>
                <w:noProof/>
                <w:webHidden/>
              </w:rPr>
              <w:tab/>
            </w:r>
            <w:r w:rsidR="0009591B">
              <w:rPr>
                <w:noProof/>
                <w:webHidden/>
              </w:rPr>
              <w:fldChar w:fldCharType="begin"/>
            </w:r>
            <w:r w:rsidR="0009591B">
              <w:rPr>
                <w:noProof/>
                <w:webHidden/>
              </w:rPr>
              <w:instrText xml:space="preserve"> PAGEREF _Toc529864018 \h </w:instrText>
            </w:r>
            <w:r w:rsidR="0009591B">
              <w:rPr>
                <w:noProof/>
                <w:webHidden/>
              </w:rPr>
            </w:r>
            <w:r w:rsidR="0009591B">
              <w:rPr>
                <w:noProof/>
                <w:webHidden/>
              </w:rPr>
              <w:fldChar w:fldCharType="separate"/>
            </w:r>
            <w:r w:rsidR="00E34D54">
              <w:rPr>
                <w:noProof/>
                <w:webHidden/>
              </w:rPr>
              <w:t>61</w:t>
            </w:r>
            <w:r w:rsidR="0009591B">
              <w:rPr>
                <w:noProof/>
                <w:webHidden/>
              </w:rPr>
              <w:fldChar w:fldCharType="end"/>
            </w:r>
          </w:hyperlink>
        </w:p>
        <w:p w14:paraId="3EEE1AE1" w14:textId="57F19294" w:rsidR="0009591B" w:rsidRDefault="0001590A">
          <w:pPr>
            <w:pStyle w:val="TOC2"/>
            <w:tabs>
              <w:tab w:val="right" w:leader="dot" w:pos="9350"/>
            </w:tabs>
            <w:rPr>
              <w:rFonts w:asciiTheme="minorHAnsi" w:eastAsiaTheme="minorEastAsia" w:hAnsiTheme="minorHAnsi" w:cstheme="minorBidi"/>
              <w:noProof/>
              <w:sz w:val="22"/>
              <w:szCs w:val="22"/>
            </w:rPr>
          </w:pPr>
          <w:hyperlink w:anchor="_Toc529864019" w:history="1">
            <w:r w:rsidR="0009591B" w:rsidRPr="00B33E0E">
              <w:rPr>
                <w:rStyle w:val="Hyperlink"/>
                <w:noProof/>
              </w:rPr>
              <w:t>Food and Drug Administration:</w:t>
            </w:r>
            <w:r w:rsidR="0009591B">
              <w:rPr>
                <w:noProof/>
                <w:webHidden/>
              </w:rPr>
              <w:tab/>
            </w:r>
            <w:r w:rsidR="0009591B">
              <w:rPr>
                <w:noProof/>
                <w:webHidden/>
              </w:rPr>
              <w:fldChar w:fldCharType="begin"/>
            </w:r>
            <w:r w:rsidR="0009591B">
              <w:rPr>
                <w:noProof/>
                <w:webHidden/>
              </w:rPr>
              <w:instrText xml:space="preserve"> PAGEREF _Toc529864019 \h </w:instrText>
            </w:r>
            <w:r w:rsidR="0009591B">
              <w:rPr>
                <w:noProof/>
                <w:webHidden/>
              </w:rPr>
            </w:r>
            <w:r w:rsidR="0009591B">
              <w:rPr>
                <w:noProof/>
                <w:webHidden/>
              </w:rPr>
              <w:fldChar w:fldCharType="separate"/>
            </w:r>
            <w:r w:rsidR="00E34D54">
              <w:rPr>
                <w:noProof/>
                <w:webHidden/>
              </w:rPr>
              <w:t>61</w:t>
            </w:r>
            <w:r w:rsidR="0009591B">
              <w:rPr>
                <w:noProof/>
                <w:webHidden/>
              </w:rPr>
              <w:fldChar w:fldCharType="end"/>
            </w:r>
          </w:hyperlink>
        </w:p>
        <w:p w14:paraId="4F8A0766" w14:textId="7F31C3E6" w:rsidR="0009591B" w:rsidRDefault="0001590A">
          <w:pPr>
            <w:pStyle w:val="TOC2"/>
            <w:tabs>
              <w:tab w:val="right" w:leader="dot" w:pos="9350"/>
            </w:tabs>
            <w:rPr>
              <w:rFonts w:asciiTheme="minorHAnsi" w:eastAsiaTheme="minorEastAsia" w:hAnsiTheme="minorHAnsi" w:cstheme="minorBidi"/>
              <w:noProof/>
              <w:sz w:val="22"/>
              <w:szCs w:val="22"/>
            </w:rPr>
          </w:pPr>
          <w:hyperlink w:anchor="_Toc529864020" w:history="1">
            <w:r w:rsidR="0009591B" w:rsidRPr="00B33E0E">
              <w:rPr>
                <w:rStyle w:val="Hyperlink"/>
                <w:noProof/>
              </w:rPr>
              <w:t>Gene Therapy, Stem Cells and Fetal Tissue:</w:t>
            </w:r>
            <w:r w:rsidR="0009591B">
              <w:rPr>
                <w:noProof/>
                <w:webHidden/>
              </w:rPr>
              <w:tab/>
            </w:r>
            <w:r w:rsidR="0009591B">
              <w:rPr>
                <w:noProof/>
                <w:webHidden/>
              </w:rPr>
              <w:fldChar w:fldCharType="begin"/>
            </w:r>
            <w:r w:rsidR="0009591B">
              <w:rPr>
                <w:noProof/>
                <w:webHidden/>
              </w:rPr>
              <w:instrText xml:space="preserve"> PAGEREF _Toc529864020 \h </w:instrText>
            </w:r>
            <w:r w:rsidR="0009591B">
              <w:rPr>
                <w:noProof/>
                <w:webHidden/>
              </w:rPr>
            </w:r>
            <w:r w:rsidR="0009591B">
              <w:rPr>
                <w:noProof/>
                <w:webHidden/>
              </w:rPr>
              <w:fldChar w:fldCharType="separate"/>
            </w:r>
            <w:r w:rsidR="00E34D54">
              <w:rPr>
                <w:noProof/>
                <w:webHidden/>
              </w:rPr>
              <w:t>61</w:t>
            </w:r>
            <w:r w:rsidR="0009591B">
              <w:rPr>
                <w:noProof/>
                <w:webHidden/>
              </w:rPr>
              <w:fldChar w:fldCharType="end"/>
            </w:r>
          </w:hyperlink>
        </w:p>
        <w:p w14:paraId="7D4AAFD7" w14:textId="1C1BBCAE" w:rsidR="0009591B" w:rsidRDefault="0001590A">
          <w:pPr>
            <w:pStyle w:val="TOC2"/>
            <w:tabs>
              <w:tab w:val="right" w:leader="dot" w:pos="9350"/>
            </w:tabs>
            <w:rPr>
              <w:rFonts w:asciiTheme="minorHAnsi" w:eastAsiaTheme="minorEastAsia" w:hAnsiTheme="minorHAnsi" w:cstheme="minorBidi"/>
              <w:noProof/>
              <w:sz w:val="22"/>
              <w:szCs w:val="22"/>
            </w:rPr>
          </w:pPr>
          <w:hyperlink w:anchor="_Toc529864021" w:history="1">
            <w:r w:rsidR="0009591B" w:rsidRPr="00B33E0E">
              <w:rPr>
                <w:rStyle w:val="Hyperlink"/>
                <w:noProof/>
              </w:rPr>
              <w:t>Information Required in NIH Grant Applications:</w:t>
            </w:r>
            <w:r w:rsidR="0009591B">
              <w:rPr>
                <w:noProof/>
                <w:webHidden/>
              </w:rPr>
              <w:tab/>
            </w:r>
            <w:r w:rsidR="0009591B">
              <w:rPr>
                <w:noProof/>
                <w:webHidden/>
              </w:rPr>
              <w:fldChar w:fldCharType="begin"/>
            </w:r>
            <w:r w:rsidR="0009591B">
              <w:rPr>
                <w:noProof/>
                <w:webHidden/>
              </w:rPr>
              <w:instrText xml:space="preserve"> PAGEREF _Toc529864021 \h </w:instrText>
            </w:r>
            <w:r w:rsidR="0009591B">
              <w:rPr>
                <w:noProof/>
                <w:webHidden/>
              </w:rPr>
            </w:r>
            <w:r w:rsidR="0009591B">
              <w:rPr>
                <w:noProof/>
                <w:webHidden/>
              </w:rPr>
              <w:fldChar w:fldCharType="separate"/>
            </w:r>
            <w:r w:rsidR="00E34D54">
              <w:rPr>
                <w:noProof/>
                <w:webHidden/>
              </w:rPr>
              <w:t>61</w:t>
            </w:r>
            <w:r w:rsidR="0009591B">
              <w:rPr>
                <w:noProof/>
                <w:webHidden/>
              </w:rPr>
              <w:fldChar w:fldCharType="end"/>
            </w:r>
          </w:hyperlink>
        </w:p>
        <w:p w14:paraId="3548B880" w14:textId="0D0DAF41" w:rsidR="0009591B" w:rsidRDefault="0001590A">
          <w:pPr>
            <w:pStyle w:val="TOC2"/>
            <w:tabs>
              <w:tab w:val="right" w:leader="dot" w:pos="9350"/>
            </w:tabs>
            <w:rPr>
              <w:rFonts w:asciiTheme="minorHAnsi" w:eastAsiaTheme="minorEastAsia" w:hAnsiTheme="minorHAnsi" w:cstheme="minorBidi"/>
              <w:noProof/>
              <w:sz w:val="22"/>
              <w:szCs w:val="22"/>
            </w:rPr>
          </w:pPr>
          <w:hyperlink w:anchor="_Toc529864022" w:history="1">
            <w:r w:rsidR="0009591B" w:rsidRPr="00B33E0E">
              <w:rPr>
                <w:rStyle w:val="Hyperlink"/>
                <w:noProof/>
              </w:rPr>
              <w:t>NIH Policies for Monitoring Clinical Research:</w:t>
            </w:r>
            <w:r w:rsidR="0009591B">
              <w:rPr>
                <w:noProof/>
                <w:webHidden/>
              </w:rPr>
              <w:tab/>
            </w:r>
            <w:r w:rsidR="0009591B">
              <w:rPr>
                <w:noProof/>
                <w:webHidden/>
              </w:rPr>
              <w:fldChar w:fldCharType="begin"/>
            </w:r>
            <w:r w:rsidR="0009591B">
              <w:rPr>
                <w:noProof/>
                <w:webHidden/>
              </w:rPr>
              <w:instrText xml:space="preserve"> PAGEREF _Toc529864022 \h </w:instrText>
            </w:r>
            <w:r w:rsidR="0009591B">
              <w:rPr>
                <w:noProof/>
                <w:webHidden/>
              </w:rPr>
            </w:r>
            <w:r w:rsidR="0009591B">
              <w:rPr>
                <w:noProof/>
                <w:webHidden/>
              </w:rPr>
              <w:fldChar w:fldCharType="separate"/>
            </w:r>
            <w:r w:rsidR="00E34D54">
              <w:rPr>
                <w:noProof/>
                <w:webHidden/>
              </w:rPr>
              <w:t>61</w:t>
            </w:r>
            <w:r w:rsidR="0009591B">
              <w:rPr>
                <w:noProof/>
                <w:webHidden/>
              </w:rPr>
              <w:fldChar w:fldCharType="end"/>
            </w:r>
          </w:hyperlink>
        </w:p>
        <w:p w14:paraId="41DAE7D5" w14:textId="32C36E75" w:rsidR="0009591B" w:rsidRDefault="0001590A">
          <w:pPr>
            <w:pStyle w:val="TOC2"/>
            <w:tabs>
              <w:tab w:val="right" w:leader="dot" w:pos="9350"/>
            </w:tabs>
            <w:rPr>
              <w:rFonts w:asciiTheme="minorHAnsi" w:eastAsiaTheme="minorEastAsia" w:hAnsiTheme="minorHAnsi" w:cstheme="minorBidi"/>
              <w:noProof/>
              <w:sz w:val="22"/>
              <w:szCs w:val="22"/>
            </w:rPr>
          </w:pPr>
          <w:hyperlink w:anchor="_Toc529864023" w:history="1">
            <w:r w:rsidR="0009591B" w:rsidRPr="00B33E0E">
              <w:rPr>
                <w:rStyle w:val="Hyperlink"/>
                <w:noProof/>
              </w:rPr>
              <w:t>Implementation of NIA Policies for Human Intervention Studies</w:t>
            </w:r>
            <w:r w:rsidR="0009591B">
              <w:rPr>
                <w:noProof/>
                <w:webHidden/>
              </w:rPr>
              <w:tab/>
            </w:r>
            <w:r w:rsidR="0009591B">
              <w:rPr>
                <w:noProof/>
                <w:webHidden/>
              </w:rPr>
              <w:fldChar w:fldCharType="begin"/>
            </w:r>
            <w:r w:rsidR="0009591B">
              <w:rPr>
                <w:noProof/>
                <w:webHidden/>
              </w:rPr>
              <w:instrText xml:space="preserve"> PAGEREF _Toc529864023 \h </w:instrText>
            </w:r>
            <w:r w:rsidR="0009591B">
              <w:rPr>
                <w:noProof/>
                <w:webHidden/>
              </w:rPr>
            </w:r>
            <w:r w:rsidR="0009591B">
              <w:rPr>
                <w:noProof/>
                <w:webHidden/>
              </w:rPr>
              <w:fldChar w:fldCharType="separate"/>
            </w:r>
            <w:r w:rsidR="00E34D54">
              <w:rPr>
                <w:noProof/>
                <w:webHidden/>
              </w:rPr>
              <w:t>61</w:t>
            </w:r>
            <w:r w:rsidR="0009591B">
              <w:rPr>
                <w:noProof/>
                <w:webHidden/>
              </w:rPr>
              <w:fldChar w:fldCharType="end"/>
            </w:r>
          </w:hyperlink>
        </w:p>
        <w:p w14:paraId="05FCAE59" w14:textId="2D90770E" w:rsidR="0009591B" w:rsidRDefault="0001590A">
          <w:pPr>
            <w:pStyle w:val="TOC2"/>
            <w:tabs>
              <w:tab w:val="right" w:leader="dot" w:pos="9350"/>
            </w:tabs>
            <w:rPr>
              <w:rFonts w:asciiTheme="minorHAnsi" w:eastAsiaTheme="minorEastAsia" w:hAnsiTheme="minorHAnsi" w:cstheme="minorBidi"/>
              <w:noProof/>
              <w:sz w:val="22"/>
              <w:szCs w:val="22"/>
            </w:rPr>
          </w:pPr>
          <w:hyperlink w:anchor="_Toc529864024" w:history="1">
            <w:r w:rsidR="0009591B" w:rsidRPr="00B33E0E">
              <w:rPr>
                <w:rStyle w:val="Hyperlink"/>
                <w:noProof/>
              </w:rPr>
              <w:t>Guidelines for Writing Informed Consent Documents</w:t>
            </w:r>
            <w:r w:rsidR="0009591B">
              <w:rPr>
                <w:noProof/>
                <w:webHidden/>
              </w:rPr>
              <w:tab/>
            </w:r>
            <w:r w:rsidR="0009591B">
              <w:rPr>
                <w:noProof/>
                <w:webHidden/>
              </w:rPr>
              <w:fldChar w:fldCharType="begin"/>
            </w:r>
            <w:r w:rsidR="0009591B">
              <w:rPr>
                <w:noProof/>
                <w:webHidden/>
              </w:rPr>
              <w:instrText xml:space="preserve"> PAGEREF _Toc529864024 \h </w:instrText>
            </w:r>
            <w:r w:rsidR="0009591B">
              <w:rPr>
                <w:noProof/>
                <w:webHidden/>
              </w:rPr>
            </w:r>
            <w:r w:rsidR="0009591B">
              <w:rPr>
                <w:noProof/>
                <w:webHidden/>
              </w:rPr>
              <w:fldChar w:fldCharType="separate"/>
            </w:r>
            <w:r w:rsidR="00E34D54">
              <w:rPr>
                <w:noProof/>
                <w:webHidden/>
              </w:rPr>
              <w:t>61</w:t>
            </w:r>
            <w:r w:rsidR="0009591B">
              <w:rPr>
                <w:noProof/>
                <w:webHidden/>
              </w:rPr>
              <w:fldChar w:fldCharType="end"/>
            </w:r>
          </w:hyperlink>
        </w:p>
        <w:p w14:paraId="49B94940" w14:textId="5DE6F95F" w:rsidR="0009591B" w:rsidRDefault="0001590A">
          <w:pPr>
            <w:pStyle w:val="TOC1"/>
            <w:rPr>
              <w:rFonts w:asciiTheme="minorHAnsi" w:eastAsiaTheme="minorEastAsia" w:hAnsiTheme="minorHAnsi" w:cstheme="minorBidi"/>
              <w:noProof/>
              <w:sz w:val="22"/>
              <w:szCs w:val="22"/>
            </w:rPr>
          </w:pPr>
          <w:hyperlink w:anchor="_Toc529864025" w:history="1">
            <w:r w:rsidR="0009591B" w:rsidRPr="00B33E0E">
              <w:rPr>
                <w:rStyle w:val="Hyperlink"/>
                <w:noProof/>
              </w:rPr>
              <w:t>APPENDIX A - ACRONYM GLOSSARY</w:t>
            </w:r>
            <w:r w:rsidR="0009591B">
              <w:rPr>
                <w:noProof/>
                <w:webHidden/>
              </w:rPr>
              <w:tab/>
            </w:r>
            <w:r w:rsidR="0009591B">
              <w:rPr>
                <w:noProof/>
                <w:webHidden/>
              </w:rPr>
              <w:fldChar w:fldCharType="begin"/>
            </w:r>
            <w:r w:rsidR="0009591B">
              <w:rPr>
                <w:noProof/>
                <w:webHidden/>
              </w:rPr>
              <w:instrText xml:space="preserve"> PAGEREF _Toc529864025 \h </w:instrText>
            </w:r>
            <w:r w:rsidR="0009591B">
              <w:rPr>
                <w:noProof/>
                <w:webHidden/>
              </w:rPr>
            </w:r>
            <w:r w:rsidR="0009591B">
              <w:rPr>
                <w:noProof/>
                <w:webHidden/>
              </w:rPr>
              <w:fldChar w:fldCharType="separate"/>
            </w:r>
            <w:r w:rsidR="00E34D54">
              <w:rPr>
                <w:noProof/>
                <w:webHidden/>
              </w:rPr>
              <w:t>62</w:t>
            </w:r>
            <w:r w:rsidR="0009591B">
              <w:rPr>
                <w:noProof/>
                <w:webHidden/>
              </w:rPr>
              <w:fldChar w:fldCharType="end"/>
            </w:r>
          </w:hyperlink>
        </w:p>
        <w:p w14:paraId="643BE993" w14:textId="04F8989B" w:rsidR="0009591B" w:rsidRDefault="0001590A">
          <w:pPr>
            <w:pStyle w:val="TOC1"/>
            <w:rPr>
              <w:rFonts w:asciiTheme="minorHAnsi" w:eastAsiaTheme="minorEastAsia" w:hAnsiTheme="minorHAnsi" w:cstheme="minorBidi"/>
              <w:noProof/>
              <w:sz w:val="22"/>
              <w:szCs w:val="22"/>
            </w:rPr>
          </w:pPr>
          <w:hyperlink w:anchor="_Toc529864026" w:history="1">
            <w:r w:rsidR="0009591B" w:rsidRPr="00B33E0E">
              <w:rPr>
                <w:rStyle w:val="Hyperlink"/>
                <w:noProof/>
              </w:rPr>
              <w:t>Appendix B - Sample Screen Log</w:t>
            </w:r>
            <w:r w:rsidR="0009591B">
              <w:rPr>
                <w:noProof/>
                <w:webHidden/>
              </w:rPr>
              <w:tab/>
            </w:r>
            <w:r w:rsidR="0009591B">
              <w:rPr>
                <w:noProof/>
                <w:webHidden/>
              </w:rPr>
              <w:fldChar w:fldCharType="begin"/>
            </w:r>
            <w:r w:rsidR="0009591B">
              <w:rPr>
                <w:noProof/>
                <w:webHidden/>
              </w:rPr>
              <w:instrText xml:space="preserve"> PAGEREF _Toc529864026 \h </w:instrText>
            </w:r>
            <w:r w:rsidR="0009591B">
              <w:rPr>
                <w:noProof/>
                <w:webHidden/>
              </w:rPr>
            </w:r>
            <w:r w:rsidR="0009591B">
              <w:rPr>
                <w:noProof/>
                <w:webHidden/>
              </w:rPr>
              <w:fldChar w:fldCharType="separate"/>
            </w:r>
            <w:r w:rsidR="00E34D54">
              <w:rPr>
                <w:noProof/>
                <w:webHidden/>
              </w:rPr>
              <w:t>64</w:t>
            </w:r>
            <w:r w:rsidR="0009591B">
              <w:rPr>
                <w:noProof/>
                <w:webHidden/>
              </w:rPr>
              <w:fldChar w:fldCharType="end"/>
            </w:r>
          </w:hyperlink>
        </w:p>
        <w:p w14:paraId="697C979F" w14:textId="24B92296" w:rsidR="0009591B" w:rsidRDefault="0001590A">
          <w:pPr>
            <w:pStyle w:val="TOC1"/>
            <w:rPr>
              <w:rFonts w:asciiTheme="minorHAnsi" w:eastAsiaTheme="minorEastAsia" w:hAnsiTheme="minorHAnsi" w:cstheme="minorBidi"/>
              <w:noProof/>
              <w:sz w:val="22"/>
              <w:szCs w:val="22"/>
            </w:rPr>
          </w:pPr>
          <w:hyperlink w:anchor="_Toc529864027" w:history="1">
            <w:r w:rsidR="0009591B" w:rsidRPr="00B33E0E">
              <w:rPr>
                <w:rStyle w:val="Hyperlink"/>
                <w:noProof/>
              </w:rPr>
              <w:t>Appendix C - Sample Schedule of Events</w:t>
            </w:r>
            <w:r w:rsidR="0009591B">
              <w:rPr>
                <w:noProof/>
                <w:webHidden/>
              </w:rPr>
              <w:tab/>
            </w:r>
            <w:r w:rsidR="0009591B">
              <w:rPr>
                <w:noProof/>
                <w:webHidden/>
              </w:rPr>
              <w:fldChar w:fldCharType="begin"/>
            </w:r>
            <w:r w:rsidR="0009591B">
              <w:rPr>
                <w:noProof/>
                <w:webHidden/>
              </w:rPr>
              <w:instrText xml:space="preserve"> PAGEREF _Toc529864027 \h </w:instrText>
            </w:r>
            <w:r w:rsidR="0009591B">
              <w:rPr>
                <w:noProof/>
                <w:webHidden/>
              </w:rPr>
            </w:r>
            <w:r w:rsidR="0009591B">
              <w:rPr>
                <w:noProof/>
                <w:webHidden/>
              </w:rPr>
              <w:fldChar w:fldCharType="separate"/>
            </w:r>
            <w:r w:rsidR="00E34D54">
              <w:rPr>
                <w:noProof/>
                <w:webHidden/>
              </w:rPr>
              <w:t>65</w:t>
            </w:r>
            <w:r w:rsidR="0009591B">
              <w:rPr>
                <w:noProof/>
                <w:webHidden/>
              </w:rPr>
              <w:fldChar w:fldCharType="end"/>
            </w:r>
          </w:hyperlink>
        </w:p>
        <w:p w14:paraId="6BD1AC30" w14:textId="1333AEB7" w:rsidR="0009591B" w:rsidRDefault="0001590A">
          <w:pPr>
            <w:pStyle w:val="TOC1"/>
            <w:rPr>
              <w:rFonts w:asciiTheme="minorHAnsi" w:eastAsiaTheme="minorEastAsia" w:hAnsiTheme="minorHAnsi" w:cstheme="minorBidi"/>
              <w:noProof/>
              <w:sz w:val="22"/>
              <w:szCs w:val="22"/>
            </w:rPr>
          </w:pPr>
          <w:hyperlink w:anchor="_Toc529864028" w:history="1">
            <w:r w:rsidR="0009591B" w:rsidRPr="00B33E0E">
              <w:rPr>
                <w:rStyle w:val="Hyperlink"/>
                <w:noProof/>
              </w:rPr>
              <w:t>Appendix D - Sample MOP Modification Log</w:t>
            </w:r>
            <w:r w:rsidR="0009591B">
              <w:rPr>
                <w:noProof/>
                <w:webHidden/>
              </w:rPr>
              <w:tab/>
            </w:r>
            <w:r w:rsidR="0009591B">
              <w:rPr>
                <w:noProof/>
                <w:webHidden/>
              </w:rPr>
              <w:fldChar w:fldCharType="begin"/>
            </w:r>
            <w:r w:rsidR="0009591B">
              <w:rPr>
                <w:noProof/>
                <w:webHidden/>
              </w:rPr>
              <w:instrText xml:space="preserve"> PAGEREF _Toc529864028 \h </w:instrText>
            </w:r>
            <w:r w:rsidR="0009591B">
              <w:rPr>
                <w:noProof/>
                <w:webHidden/>
              </w:rPr>
            </w:r>
            <w:r w:rsidR="0009591B">
              <w:rPr>
                <w:noProof/>
                <w:webHidden/>
              </w:rPr>
              <w:fldChar w:fldCharType="separate"/>
            </w:r>
            <w:r w:rsidR="00E34D54">
              <w:rPr>
                <w:noProof/>
                <w:webHidden/>
              </w:rPr>
              <w:t>66</w:t>
            </w:r>
            <w:r w:rsidR="0009591B">
              <w:rPr>
                <w:noProof/>
                <w:webHidden/>
              </w:rPr>
              <w:fldChar w:fldCharType="end"/>
            </w:r>
          </w:hyperlink>
        </w:p>
        <w:p w14:paraId="65C7B02F" w14:textId="7A73E928" w:rsidR="0009591B" w:rsidRDefault="0001590A">
          <w:pPr>
            <w:pStyle w:val="TOC1"/>
            <w:rPr>
              <w:rFonts w:asciiTheme="minorHAnsi" w:eastAsiaTheme="minorEastAsia" w:hAnsiTheme="minorHAnsi" w:cstheme="minorBidi"/>
              <w:noProof/>
              <w:sz w:val="22"/>
              <w:szCs w:val="22"/>
            </w:rPr>
          </w:pPr>
          <w:hyperlink w:anchor="_Toc529864029" w:history="1">
            <w:r w:rsidR="0009591B" w:rsidRPr="00B33E0E">
              <w:rPr>
                <w:rStyle w:val="Hyperlink"/>
                <w:noProof/>
              </w:rPr>
              <w:t>Appendix E - Examples of Administrative Forms</w:t>
            </w:r>
            <w:r w:rsidR="0009591B">
              <w:rPr>
                <w:noProof/>
                <w:webHidden/>
              </w:rPr>
              <w:tab/>
            </w:r>
            <w:r w:rsidR="0009591B">
              <w:rPr>
                <w:noProof/>
                <w:webHidden/>
              </w:rPr>
              <w:fldChar w:fldCharType="begin"/>
            </w:r>
            <w:r w:rsidR="0009591B">
              <w:rPr>
                <w:noProof/>
                <w:webHidden/>
              </w:rPr>
              <w:instrText xml:space="preserve"> PAGEREF _Toc529864029 \h </w:instrText>
            </w:r>
            <w:r w:rsidR="0009591B">
              <w:rPr>
                <w:noProof/>
                <w:webHidden/>
              </w:rPr>
            </w:r>
            <w:r w:rsidR="0009591B">
              <w:rPr>
                <w:noProof/>
                <w:webHidden/>
              </w:rPr>
              <w:fldChar w:fldCharType="separate"/>
            </w:r>
            <w:r w:rsidR="00E34D54">
              <w:rPr>
                <w:noProof/>
                <w:webHidden/>
              </w:rPr>
              <w:t>67</w:t>
            </w:r>
            <w:r w:rsidR="0009591B">
              <w:rPr>
                <w:noProof/>
                <w:webHidden/>
              </w:rPr>
              <w:fldChar w:fldCharType="end"/>
            </w:r>
          </w:hyperlink>
        </w:p>
        <w:p w14:paraId="330912D5" w14:textId="31977AA5" w:rsidR="007C48BF" w:rsidRPr="000B49DB" w:rsidRDefault="007C48BF" w:rsidP="007C48BF">
          <w:pPr>
            <w:spacing w:before="120"/>
            <w:rPr>
              <w:rFonts w:asciiTheme="minorHAnsi" w:hAnsiTheme="minorHAnsi" w:cstheme="minorHAnsi"/>
              <w:sz w:val="22"/>
              <w:szCs w:val="22"/>
            </w:rPr>
          </w:pPr>
          <w:r w:rsidRPr="005E67AB">
            <w:rPr>
              <w:rFonts w:asciiTheme="minorHAnsi" w:hAnsiTheme="minorHAnsi" w:cstheme="minorHAnsi"/>
              <w:b/>
              <w:bCs/>
              <w:noProof/>
            </w:rPr>
            <w:fldChar w:fldCharType="end"/>
          </w:r>
        </w:p>
      </w:sdtContent>
    </w:sdt>
    <w:p w14:paraId="7E244E8A" w14:textId="77777777" w:rsidR="007C48BF" w:rsidRPr="000B49DB" w:rsidRDefault="007C48BF" w:rsidP="007C48BF">
      <w:pPr>
        <w:rPr>
          <w:rFonts w:asciiTheme="minorHAnsi" w:hAnsiTheme="minorHAnsi" w:cstheme="minorHAnsi"/>
          <w:sz w:val="22"/>
          <w:szCs w:val="22"/>
          <w:u w:val="single"/>
          <w:lang w:val="fr-FR"/>
        </w:rPr>
      </w:pPr>
      <w:r w:rsidRPr="000B49DB">
        <w:rPr>
          <w:rFonts w:asciiTheme="minorHAnsi" w:hAnsiTheme="minorHAnsi" w:cstheme="minorHAnsi"/>
          <w:sz w:val="22"/>
          <w:szCs w:val="22"/>
          <w:u w:val="single"/>
          <w:lang w:val="fr-FR"/>
        </w:rPr>
        <w:br w:type="page"/>
      </w:r>
    </w:p>
    <w:p w14:paraId="51E60A2E" w14:textId="77777777" w:rsidR="007C48BF" w:rsidRPr="009C6DDB" w:rsidRDefault="007C48BF" w:rsidP="009C6DDB">
      <w:pPr>
        <w:pStyle w:val="Heading1"/>
      </w:pPr>
      <w:bookmarkStart w:id="3" w:name="_Toc529863939"/>
      <w:r w:rsidRPr="009C6DDB">
        <w:t>1.0 Introduction</w:t>
      </w:r>
      <w:bookmarkEnd w:id="3"/>
      <w:r w:rsidRPr="009C6DDB">
        <w:t xml:space="preserve"> </w:t>
      </w:r>
    </w:p>
    <w:p w14:paraId="5F59E30B" w14:textId="77777777" w:rsidR="0040356C" w:rsidRPr="000B49DB" w:rsidRDefault="0040356C" w:rsidP="007C48BF">
      <w:pPr>
        <w:rPr>
          <w:rFonts w:asciiTheme="minorHAnsi" w:hAnsiTheme="minorHAnsi" w:cstheme="minorHAnsi"/>
          <w:sz w:val="22"/>
          <w:szCs w:val="22"/>
        </w:rPr>
      </w:pPr>
    </w:p>
    <w:p w14:paraId="23C839C4" w14:textId="11212BCC" w:rsidR="00046A4A" w:rsidRPr="000B49DB" w:rsidRDefault="0088126C" w:rsidP="00046A4A">
      <w:pPr>
        <w:rPr>
          <w:rFonts w:asciiTheme="minorHAnsi" w:hAnsiTheme="minorHAnsi" w:cstheme="minorHAnsi"/>
          <w:i/>
          <w:sz w:val="22"/>
          <w:szCs w:val="22"/>
        </w:rPr>
      </w:pPr>
      <w:r w:rsidRPr="000B49DB">
        <w:rPr>
          <w:rFonts w:asciiTheme="minorHAnsi" w:hAnsiTheme="minorHAnsi" w:cstheme="minorHAnsi"/>
          <w:sz w:val="22"/>
          <w:szCs w:val="22"/>
        </w:rPr>
        <w:t>This</w:t>
      </w:r>
      <w:r w:rsidR="007C48BF" w:rsidRPr="000B49DB">
        <w:rPr>
          <w:rFonts w:asciiTheme="minorHAnsi" w:hAnsiTheme="minorHAnsi" w:cstheme="minorHAnsi"/>
          <w:sz w:val="22"/>
          <w:szCs w:val="22"/>
        </w:rPr>
        <w:t xml:space="preserve"> Manual of Procedures (M</w:t>
      </w:r>
      <w:r w:rsidR="00DB2B68" w:rsidRPr="000B49DB">
        <w:rPr>
          <w:rFonts w:asciiTheme="minorHAnsi" w:hAnsiTheme="minorHAnsi" w:cstheme="minorHAnsi"/>
          <w:sz w:val="22"/>
          <w:szCs w:val="22"/>
        </w:rPr>
        <w:t>OP) is a handbook that details this</w:t>
      </w:r>
      <w:r w:rsidR="007C48BF" w:rsidRPr="000B49DB">
        <w:rPr>
          <w:rFonts w:asciiTheme="minorHAnsi" w:hAnsiTheme="minorHAnsi" w:cstheme="minorHAnsi"/>
          <w:sz w:val="22"/>
          <w:szCs w:val="22"/>
        </w:rPr>
        <w:t xml:space="preserve"> study’s conduct and operations as well as facilitates consistency in protocol implementation and data collection across study participants </w:t>
      </w:r>
      <w:r w:rsidR="007C48BF" w:rsidRPr="000B49DB">
        <w:rPr>
          <w:rFonts w:asciiTheme="minorHAnsi" w:hAnsiTheme="minorHAnsi" w:cstheme="minorHAnsi"/>
          <w:sz w:val="22"/>
          <w:szCs w:val="22"/>
          <w:highlight w:val="yellow"/>
        </w:rPr>
        <w:t>(and sites)</w:t>
      </w:r>
      <w:r w:rsidR="007C48BF" w:rsidRPr="000B49DB">
        <w:rPr>
          <w:rFonts w:asciiTheme="minorHAnsi" w:hAnsiTheme="minorHAnsi" w:cstheme="minorHAnsi"/>
          <w:sz w:val="22"/>
          <w:szCs w:val="22"/>
        </w:rPr>
        <w:t>. It transforms the study protocol into a guideline that describes each step of the study and how it is to be execut</w:t>
      </w:r>
      <w:r w:rsidR="00A94051" w:rsidRPr="000B49DB">
        <w:rPr>
          <w:rFonts w:asciiTheme="minorHAnsi" w:hAnsiTheme="minorHAnsi" w:cstheme="minorHAnsi"/>
          <w:sz w:val="22"/>
          <w:szCs w:val="22"/>
        </w:rPr>
        <w:t>ed. T</w:t>
      </w:r>
      <w:r w:rsidR="00C4646E" w:rsidRPr="000B49DB">
        <w:rPr>
          <w:rFonts w:asciiTheme="minorHAnsi" w:hAnsiTheme="minorHAnsi" w:cstheme="minorHAnsi"/>
          <w:sz w:val="22"/>
          <w:szCs w:val="22"/>
        </w:rPr>
        <w:t xml:space="preserve">he MOP is </w:t>
      </w:r>
      <w:r w:rsidR="007C48BF" w:rsidRPr="000B49DB">
        <w:rPr>
          <w:rFonts w:asciiTheme="minorHAnsi" w:hAnsiTheme="minorHAnsi" w:cstheme="minorHAnsi"/>
          <w:sz w:val="22"/>
          <w:szCs w:val="22"/>
        </w:rPr>
        <w:t>provided to each member of the Stu</w:t>
      </w:r>
      <w:r w:rsidR="00C4646E" w:rsidRPr="000B49DB">
        <w:rPr>
          <w:rFonts w:asciiTheme="minorHAnsi" w:hAnsiTheme="minorHAnsi" w:cstheme="minorHAnsi"/>
          <w:sz w:val="22"/>
          <w:szCs w:val="22"/>
        </w:rPr>
        <w:t xml:space="preserve">dy Team. The MOP </w:t>
      </w:r>
      <w:r w:rsidR="007C48BF" w:rsidRPr="000B49DB">
        <w:rPr>
          <w:rFonts w:asciiTheme="minorHAnsi" w:hAnsiTheme="minorHAnsi" w:cstheme="minorHAnsi"/>
          <w:sz w:val="22"/>
          <w:szCs w:val="22"/>
        </w:rPr>
        <w:t>contain</w:t>
      </w:r>
      <w:r w:rsidR="00C4646E" w:rsidRPr="000B49DB">
        <w:rPr>
          <w:rFonts w:asciiTheme="minorHAnsi" w:hAnsiTheme="minorHAnsi" w:cstheme="minorHAnsi"/>
          <w:sz w:val="22"/>
          <w:szCs w:val="22"/>
        </w:rPr>
        <w:t>s</w:t>
      </w:r>
      <w:r w:rsidR="007C48BF" w:rsidRPr="000B49DB">
        <w:rPr>
          <w:rFonts w:asciiTheme="minorHAnsi" w:hAnsiTheme="minorHAnsi" w:cstheme="minorHAnsi"/>
          <w:sz w:val="22"/>
          <w:szCs w:val="22"/>
        </w:rPr>
        <w:t xml:space="preserve"> an adequate amount of detail that </w:t>
      </w:r>
      <w:r w:rsidR="00214BF6" w:rsidRPr="000B49DB">
        <w:rPr>
          <w:rFonts w:asciiTheme="minorHAnsi" w:hAnsiTheme="minorHAnsi" w:cstheme="minorHAnsi"/>
          <w:sz w:val="22"/>
          <w:szCs w:val="22"/>
        </w:rPr>
        <w:t>study staff and contractors</w:t>
      </w:r>
      <w:r w:rsidR="007C48BF" w:rsidRPr="000B49DB">
        <w:rPr>
          <w:rFonts w:asciiTheme="minorHAnsi" w:hAnsiTheme="minorHAnsi" w:cstheme="minorHAnsi"/>
          <w:sz w:val="22"/>
          <w:szCs w:val="22"/>
        </w:rPr>
        <w:t xml:space="preserve"> </w:t>
      </w:r>
      <w:r w:rsidR="007C48BF" w:rsidRPr="000B49DB">
        <w:rPr>
          <w:rFonts w:asciiTheme="minorHAnsi" w:hAnsiTheme="minorHAnsi" w:cstheme="minorHAnsi"/>
          <w:sz w:val="22"/>
          <w:szCs w:val="22"/>
          <w:highlight w:val="yellow"/>
        </w:rPr>
        <w:t>(at all sites)</w:t>
      </w:r>
      <w:r w:rsidR="007C48BF" w:rsidRPr="000B49DB">
        <w:rPr>
          <w:rFonts w:asciiTheme="minorHAnsi" w:hAnsiTheme="minorHAnsi" w:cstheme="minorHAnsi"/>
          <w:sz w:val="22"/>
          <w:szCs w:val="22"/>
        </w:rPr>
        <w:t xml:space="preserve"> could run the study consistently with only the information contained</w:t>
      </w:r>
      <w:r w:rsidR="005857EC">
        <w:rPr>
          <w:rFonts w:asciiTheme="minorHAnsi" w:hAnsiTheme="minorHAnsi" w:cstheme="minorHAnsi"/>
          <w:sz w:val="22"/>
          <w:szCs w:val="22"/>
        </w:rPr>
        <w:t xml:space="preserve"> in the MOP and its appendices.</w:t>
      </w:r>
      <w:r w:rsidR="00046A4A" w:rsidRPr="000B49DB">
        <w:rPr>
          <w:rFonts w:asciiTheme="minorHAnsi" w:hAnsiTheme="minorHAnsi" w:cstheme="minorHAnsi"/>
          <w:sz w:val="22"/>
          <w:szCs w:val="22"/>
        </w:rPr>
        <w:t xml:space="preserve"> </w:t>
      </w:r>
      <w:r w:rsidR="007C48BF" w:rsidRPr="000B49DB">
        <w:rPr>
          <w:rFonts w:asciiTheme="minorHAnsi" w:hAnsiTheme="minorHAnsi" w:cstheme="minorHAnsi"/>
          <w:snapToGrid w:val="0"/>
          <w:sz w:val="22"/>
          <w:szCs w:val="22"/>
        </w:rPr>
        <w:t xml:space="preserve">The </w:t>
      </w:r>
      <w:r w:rsidR="00782262" w:rsidRPr="000B49DB">
        <w:rPr>
          <w:rFonts w:asciiTheme="minorHAnsi" w:hAnsiTheme="minorHAnsi" w:cstheme="minorHAnsi"/>
          <w:snapToGrid w:val="0"/>
          <w:sz w:val="22"/>
          <w:szCs w:val="22"/>
        </w:rPr>
        <w:t>Study Team (</w:t>
      </w:r>
      <w:r w:rsidR="00EF3313" w:rsidRPr="000B49DB">
        <w:rPr>
          <w:rFonts w:asciiTheme="minorHAnsi" w:hAnsiTheme="minorHAnsi" w:cstheme="minorHAnsi"/>
          <w:snapToGrid w:val="0"/>
          <w:sz w:val="22"/>
          <w:szCs w:val="22"/>
        </w:rPr>
        <w:t xml:space="preserve">NCEH/ATSDR </w:t>
      </w:r>
      <w:r w:rsidR="007C48BF" w:rsidRPr="000B49DB">
        <w:rPr>
          <w:rFonts w:asciiTheme="minorHAnsi" w:hAnsiTheme="minorHAnsi" w:cstheme="minorHAnsi"/>
          <w:snapToGrid w:val="0"/>
          <w:sz w:val="22"/>
          <w:szCs w:val="22"/>
        </w:rPr>
        <w:t>staff and contractor</w:t>
      </w:r>
      <w:r w:rsidR="00782262" w:rsidRPr="000B49DB">
        <w:rPr>
          <w:rFonts w:asciiTheme="minorHAnsi" w:hAnsiTheme="minorHAnsi" w:cstheme="minorHAnsi"/>
          <w:snapToGrid w:val="0"/>
          <w:sz w:val="22"/>
          <w:szCs w:val="22"/>
        </w:rPr>
        <w:t>s)</w:t>
      </w:r>
      <w:r w:rsidR="007C48BF" w:rsidRPr="000B49DB">
        <w:rPr>
          <w:rFonts w:asciiTheme="minorHAnsi" w:hAnsiTheme="minorHAnsi" w:cstheme="minorHAnsi"/>
          <w:snapToGrid w:val="0"/>
          <w:sz w:val="22"/>
          <w:szCs w:val="22"/>
        </w:rPr>
        <w:t xml:space="preserve"> must be aware of the</w:t>
      </w:r>
      <w:r w:rsidR="00035EB7" w:rsidRPr="000B49DB">
        <w:rPr>
          <w:rFonts w:asciiTheme="minorHAnsi" w:hAnsiTheme="minorHAnsi" w:cstheme="minorHAnsi"/>
          <w:snapToGrid w:val="0"/>
          <w:sz w:val="22"/>
          <w:szCs w:val="22"/>
        </w:rPr>
        <w:t xml:space="preserve"> terms of award, </w:t>
      </w:r>
      <w:r w:rsidR="007C48BF" w:rsidRPr="000B49DB">
        <w:rPr>
          <w:rFonts w:asciiTheme="minorHAnsi" w:hAnsiTheme="minorHAnsi" w:cstheme="minorHAnsi"/>
          <w:snapToGrid w:val="0"/>
          <w:sz w:val="22"/>
          <w:szCs w:val="22"/>
        </w:rPr>
        <w:t>required report</w:t>
      </w:r>
      <w:r w:rsidR="00FC1F60" w:rsidRPr="000B49DB">
        <w:rPr>
          <w:rFonts w:asciiTheme="minorHAnsi" w:hAnsiTheme="minorHAnsi" w:cstheme="minorHAnsi"/>
          <w:snapToGrid w:val="0"/>
          <w:sz w:val="22"/>
          <w:szCs w:val="22"/>
        </w:rPr>
        <w:t>ing, and data and safety monitoring</w:t>
      </w:r>
      <w:r w:rsidR="0059231D" w:rsidRPr="000B49DB">
        <w:rPr>
          <w:rFonts w:asciiTheme="minorHAnsi" w:hAnsiTheme="minorHAnsi" w:cstheme="minorHAnsi"/>
          <w:i/>
          <w:sz w:val="22"/>
          <w:szCs w:val="22"/>
        </w:rPr>
        <w:t>.</w:t>
      </w:r>
    </w:p>
    <w:p w14:paraId="37841E1E" w14:textId="42146735" w:rsidR="00FC1F60" w:rsidRPr="000B49DB" w:rsidRDefault="0059231D" w:rsidP="00046A4A">
      <w:pPr>
        <w:rPr>
          <w:rFonts w:asciiTheme="minorHAnsi" w:hAnsiTheme="minorHAnsi" w:cstheme="minorHAnsi"/>
          <w:sz w:val="22"/>
          <w:szCs w:val="22"/>
        </w:rPr>
      </w:pPr>
      <w:r w:rsidRPr="000B49DB">
        <w:rPr>
          <w:rFonts w:asciiTheme="minorHAnsi" w:hAnsiTheme="minorHAnsi" w:cstheme="minorHAnsi"/>
          <w:i/>
          <w:sz w:val="22"/>
          <w:szCs w:val="22"/>
        </w:rPr>
        <w:t xml:space="preserve"> </w:t>
      </w:r>
    </w:p>
    <w:p w14:paraId="270866F9" w14:textId="05B97E67" w:rsidR="00FC1F60" w:rsidRPr="000B49DB" w:rsidRDefault="00A94051" w:rsidP="00952785">
      <w:pPr>
        <w:pStyle w:val="Default"/>
        <w:numPr>
          <w:ilvl w:val="0"/>
          <w:numId w:val="24"/>
        </w:numPr>
        <w:rPr>
          <w:rFonts w:asciiTheme="minorHAnsi" w:hAnsiTheme="minorHAnsi" w:cstheme="minorHAnsi"/>
          <w:sz w:val="22"/>
          <w:szCs w:val="22"/>
        </w:rPr>
      </w:pPr>
      <w:r w:rsidRPr="000B49DB">
        <w:rPr>
          <w:rFonts w:asciiTheme="minorHAnsi" w:hAnsiTheme="minorHAnsi" w:cstheme="minorHAnsi"/>
          <w:sz w:val="22"/>
          <w:szCs w:val="22"/>
        </w:rPr>
        <w:t xml:space="preserve">The Pease Study </w:t>
      </w:r>
      <w:r w:rsidR="00DA43E0" w:rsidRPr="000B49DB">
        <w:rPr>
          <w:rFonts w:asciiTheme="minorHAnsi" w:hAnsiTheme="minorHAnsi" w:cstheme="minorHAnsi"/>
          <w:sz w:val="22"/>
          <w:szCs w:val="22"/>
        </w:rPr>
        <w:t>P</w:t>
      </w:r>
      <w:r w:rsidR="007C48BF" w:rsidRPr="000B49DB">
        <w:rPr>
          <w:rFonts w:asciiTheme="minorHAnsi" w:hAnsiTheme="minorHAnsi" w:cstheme="minorHAnsi"/>
          <w:sz w:val="22"/>
          <w:szCs w:val="22"/>
        </w:rPr>
        <w:t xml:space="preserve">rotocol </w:t>
      </w:r>
      <w:r w:rsidR="00316A40">
        <w:rPr>
          <w:rFonts w:asciiTheme="minorHAnsi" w:hAnsiTheme="minorHAnsi" w:cstheme="minorHAnsi"/>
          <w:sz w:val="22"/>
          <w:szCs w:val="22"/>
          <w:highlight w:val="yellow"/>
        </w:rPr>
        <w:t>7161.0</w:t>
      </w:r>
      <w:r w:rsidR="00DA43E0" w:rsidRPr="000B49DB">
        <w:rPr>
          <w:rFonts w:asciiTheme="minorHAnsi" w:hAnsiTheme="minorHAnsi" w:cstheme="minorHAnsi"/>
          <w:sz w:val="22"/>
          <w:szCs w:val="22"/>
        </w:rPr>
        <w:t xml:space="preserve"> </w:t>
      </w:r>
      <w:r w:rsidR="007C48BF" w:rsidRPr="000B49DB">
        <w:rPr>
          <w:rFonts w:asciiTheme="minorHAnsi" w:hAnsiTheme="minorHAnsi" w:cstheme="minorHAnsi"/>
          <w:sz w:val="22"/>
          <w:szCs w:val="22"/>
        </w:rPr>
        <w:t>was approved by the CDC</w:t>
      </w:r>
      <w:r w:rsidR="0059231D" w:rsidRPr="000B49DB">
        <w:rPr>
          <w:rFonts w:asciiTheme="minorHAnsi" w:hAnsiTheme="minorHAnsi" w:cstheme="minorHAnsi"/>
          <w:sz w:val="22"/>
          <w:szCs w:val="22"/>
        </w:rPr>
        <w:t xml:space="preserve"> I</w:t>
      </w:r>
      <w:r w:rsidR="00FC1F60" w:rsidRPr="000B49DB">
        <w:rPr>
          <w:rFonts w:asciiTheme="minorHAnsi" w:hAnsiTheme="minorHAnsi" w:cstheme="minorHAnsi"/>
          <w:sz w:val="22"/>
          <w:szCs w:val="22"/>
        </w:rPr>
        <w:t>nstitutional Review Board (I</w:t>
      </w:r>
      <w:r w:rsidR="0059231D" w:rsidRPr="000B49DB">
        <w:rPr>
          <w:rFonts w:asciiTheme="minorHAnsi" w:hAnsiTheme="minorHAnsi" w:cstheme="minorHAnsi"/>
          <w:sz w:val="22"/>
          <w:szCs w:val="22"/>
        </w:rPr>
        <w:t>RB</w:t>
      </w:r>
      <w:r w:rsidR="00FC1F60" w:rsidRPr="000B49DB">
        <w:rPr>
          <w:rFonts w:asciiTheme="minorHAnsi" w:hAnsiTheme="minorHAnsi" w:cstheme="minorHAnsi"/>
          <w:sz w:val="22"/>
          <w:szCs w:val="22"/>
        </w:rPr>
        <w:t>)</w:t>
      </w:r>
      <w:r w:rsidR="007C48BF" w:rsidRPr="000B49DB">
        <w:rPr>
          <w:rFonts w:asciiTheme="minorHAnsi" w:hAnsiTheme="minorHAnsi" w:cstheme="minorHAnsi"/>
          <w:sz w:val="22"/>
          <w:szCs w:val="22"/>
        </w:rPr>
        <w:t xml:space="preserve"> on </w:t>
      </w:r>
      <w:r w:rsidR="00316A40">
        <w:rPr>
          <w:rFonts w:asciiTheme="minorHAnsi" w:hAnsiTheme="minorHAnsi" w:cstheme="minorHAnsi"/>
          <w:sz w:val="22"/>
          <w:szCs w:val="22"/>
          <w:highlight w:val="yellow"/>
        </w:rPr>
        <w:t>09/12</w:t>
      </w:r>
      <w:r w:rsidR="007C48BF" w:rsidRPr="000B49DB">
        <w:rPr>
          <w:rFonts w:asciiTheme="minorHAnsi" w:hAnsiTheme="minorHAnsi" w:cstheme="minorHAnsi"/>
          <w:sz w:val="22"/>
          <w:szCs w:val="22"/>
          <w:highlight w:val="yellow"/>
        </w:rPr>
        <w:t>/2018</w:t>
      </w:r>
      <w:r w:rsidR="0059231D" w:rsidRPr="000B49DB">
        <w:rPr>
          <w:rFonts w:asciiTheme="minorHAnsi" w:hAnsiTheme="minorHAnsi" w:cstheme="minorHAnsi"/>
          <w:sz w:val="22"/>
          <w:szCs w:val="22"/>
        </w:rPr>
        <w:t>.</w:t>
      </w:r>
    </w:p>
    <w:p w14:paraId="0CE07468" w14:textId="39013891" w:rsidR="00FC1F60" w:rsidRPr="000B49DB" w:rsidRDefault="00FC1F60" w:rsidP="00952785">
      <w:pPr>
        <w:pStyle w:val="Default"/>
        <w:numPr>
          <w:ilvl w:val="0"/>
          <w:numId w:val="24"/>
        </w:numPr>
        <w:rPr>
          <w:rFonts w:asciiTheme="minorHAnsi" w:hAnsiTheme="minorHAnsi" w:cstheme="minorHAnsi"/>
          <w:sz w:val="22"/>
          <w:szCs w:val="22"/>
        </w:rPr>
      </w:pPr>
      <w:r w:rsidRPr="000B49DB">
        <w:rPr>
          <w:rFonts w:asciiTheme="minorHAnsi" w:hAnsiTheme="minorHAnsi" w:cstheme="minorHAnsi"/>
          <w:sz w:val="22"/>
          <w:szCs w:val="22"/>
        </w:rPr>
        <w:t xml:space="preserve">A Certificate of Confidentiality (CoC) has been issued for this study. A CoC </w:t>
      </w:r>
      <w:r w:rsidRPr="000B49DB">
        <w:rPr>
          <w:rFonts w:asciiTheme="minorHAnsi" w:hAnsiTheme="minorHAnsi" w:cstheme="minorHAnsi"/>
          <w:color w:val="auto"/>
          <w:sz w:val="22"/>
          <w:szCs w:val="22"/>
          <w:lang w:val="en"/>
        </w:rPr>
        <w:t>is a special privacy protection to help researchers protect the privacy of people enrolled in sensitive health-related research.</w:t>
      </w:r>
    </w:p>
    <w:p w14:paraId="0CF39970" w14:textId="6C3A9C4E" w:rsidR="00FC1F60" w:rsidRDefault="00FC1F60" w:rsidP="00952785">
      <w:pPr>
        <w:pStyle w:val="Default"/>
        <w:numPr>
          <w:ilvl w:val="0"/>
          <w:numId w:val="24"/>
        </w:numPr>
        <w:rPr>
          <w:rFonts w:asciiTheme="minorHAnsi" w:hAnsiTheme="minorHAnsi" w:cstheme="minorHAnsi"/>
          <w:sz w:val="22"/>
          <w:szCs w:val="22"/>
        </w:rPr>
      </w:pPr>
      <w:r w:rsidRPr="000B49DB">
        <w:rPr>
          <w:rFonts w:asciiTheme="minorHAnsi" w:hAnsiTheme="minorHAnsi" w:cstheme="minorHAnsi"/>
          <w:sz w:val="22"/>
          <w:szCs w:val="22"/>
        </w:rPr>
        <w:t>The Office of Management and Budget (</w:t>
      </w:r>
      <w:r w:rsidR="00DA43E0" w:rsidRPr="000B49DB">
        <w:rPr>
          <w:rFonts w:asciiTheme="minorHAnsi" w:hAnsiTheme="minorHAnsi" w:cstheme="minorHAnsi"/>
          <w:sz w:val="22"/>
          <w:szCs w:val="22"/>
        </w:rPr>
        <w:t>OMB</w:t>
      </w:r>
      <w:r w:rsidRPr="000B49DB">
        <w:rPr>
          <w:rFonts w:asciiTheme="minorHAnsi" w:hAnsiTheme="minorHAnsi" w:cstheme="minorHAnsi"/>
          <w:sz w:val="22"/>
          <w:szCs w:val="22"/>
        </w:rPr>
        <w:t xml:space="preserve">) approved the information collection request (ICR) under the Paperwork Reduction Act (PRA) </w:t>
      </w:r>
      <w:r w:rsidR="00DA43E0" w:rsidRPr="000B49DB">
        <w:rPr>
          <w:rFonts w:asciiTheme="minorHAnsi" w:hAnsiTheme="minorHAnsi" w:cstheme="minorHAnsi"/>
          <w:sz w:val="22"/>
          <w:szCs w:val="22"/>
        </w:rPr>
        <w:t xml:space="preserve">on </w:t>
      </w:r>
      <w:r w:rsidR="00316A40">
        <w:rPr>
          <w:rFonts w:asciiTheme="minorHAnsi" w:hAnsiTheme="minorHAnsi" w:cstheme="minorHAnsi"/>
          <w:sz w:val="22"/>
          <w:szCs w:val="22"/>
          <w:highlight w:val="yellow"/>
        </w:rPr>
        <w:t>xx/xx/2019</w:t>
      </w:r>
      <w:r w:rsidR="00DA43E0" w:rsidRPr="000B49DB">
        <w:rPr>
          <w:rFonts w:asciiTheme="minorHAnsi" w:hAnsiTheme="minorHAnsi" w:cstheme="minorHAnsi"/>
          <w:sz w:val="22"/>
          <w:szCs w:val="22"/>
        </w:rPr>
        <w:t xml:space="preserve"> (OMB Control No. 0923-</w:t>
      </w:r>
      <w:r w:rsidR="00DA43E0" w:rsidRPr="000B49DB">
        <w:rPr>
          <w:rFonts w:asciiTheme="minorHAnsi" w:hAnsiTheme="minorHAnsi" w:cstheme="minorHAnsi"/>
          <w:sz w:val="22"/>
          <w:szCs w:val="22"/>
          <w:highlight w:val="yellow"/>
        </w:rPr>
        <w:t>xxxx</w:t>
      </w:r>
      <w:r w:rsidR="00DA43E0" w:rsidRPr="000B49DB">
        <w:rPr>
          <w:rFonts w:asciiTheme="minorHAnsi" w:hAnsiTheme="minorHAnsi" w:cstheme="minorHAnsi"/>
          <w:sz w:val="22"/>
          <w:szCs w:val="22"/>
        </w:rPr>
        <w:t xml:space="preserve">, expiration date </w:t>
      </w:r>
      <w:r w:rsidR="00DA43E0" w:rsidRPr="000B49DB">
        <w:rPr>
          <w:rFonts w:asciiTheme="minorHAnsi" w:hAnsiTheme="minorHAnsi" w:cstheme="minorHAnsi"/>
          <w:sz w:val="22"/>
          <w:szCs w:val="22"/>
          <w:highlight w:val="yellow"/>
        </w:rPr>
        <w:t>xx/xx/20xx</w:t>
      </w:r>
      <w:r w:rsidR="00DA43E0" w:rsidRPr="000B49DB">
        <w:rPr>
          <w:rFonts w:asciiTheme="minorHAnsi" w:hAnsiTheme="minorHAnsi" w:cstheme="minorHAnsi"/>
          <w:sz w:val="22"/>
          <w:szCs w:val="22"/>
        </w:rPr>
        <w:t>).</w:t>
      </w:r>
    </w:p>
    <w:p w14:paraId="1F8B557F" w14:textId="77777777" w:rsidR="009C6DDB" w:rsidRPr="000B49DB" w:rsidRDefault="009C6DDB" w:rsidP="00E34D54">
      <w:pPr>
        <w:pStyle w:val="Default"/>
        <w:ind w:left="720"/>
        <w:rPr>
          <w:rFonts w:asciiTheme="minorHAnsi" w:hAnsiTheme="minorHAnsi" w:cstheme="minorHAnsi"/>
          <w:sz w:val="22"/>
          <w:szCs w:val="22"/>
        </w:rPr>
      </w:pPr>
    </w:p>
    <w:p w14:paraId="1DB9A1F0" w14:textId="77777777" w:rsidR="007C48BF" w:rsidRPr="009C6DDB" w:rsidRDefault="007C48BF" w:rsidP="009C6DDB">
      <w:pPr>
        <w:pStyle w:val="Heading1"/>
      </w:pPr>
      <w:bookmarkStart w:id="4" w:name="_Toc511794355"/>
      <w:bookmarkStart w:id="5" w:name="_Toc530198545"/>
      <w:bookmarkStart w:id="6" w:name="_Toc161563966"/>
      <w:bookmarkStart w:id="7" w:name="_Toc173055017"/>
      <w:bookmarkStart w:id="8" w:name="_Toc261871510"/>
      <w:bookmarkStart w:id="9" w:name="_Toc261875370"/>
      <w:bookmarkStart w:id="10" w:name="_Toc294188994"/>
      <w:bookmarkStart w:id="11" w:name="_Toc529863940"/>
      <w:r w:rsidRPr="009C6DDB">
        <w:t>2.0 Brief Overview of the Study Protocol</w:t>
      </w:r>
      <w:bookmarkEnd w:id="4"/>
      <w:bookmarkEnd w:id="5"/>
      <w:bookmarkEnd w:id="6"/>
      <w:bookmarkEnd w:id="7"/>
      <w:bookmarkEnd w:id="8"/>
      <w:bookmarkEnd w:id="9"/>
      <w:bookmarkEnd w:id="10"/>
      <w:bookmarkEnd w:id="11"/>
    </w:p>
    <w:p w14:paraId="28BB7CE1" w14:textId="77777777" w:rsidR="007C48BF" w:rsidRPr="000B49DB" w:rsidRDefault="007C48BF" w:rsidP="007C48BF">
      <w:pPr>
        <w:autoSpaceDE w:val="0"/>
        <w:autoSpaceDN w:val="0"/>
        <w:adjustRightInd w:val="0"/>
        <w:spacing w:before="240"/>
        <w:rPr>
          <w:rFonts w:asciiTheme="minorHAnsi" w:hAnsiTheme="minorHAnsi" w:cstheme="minorHAnsi"/>
          <w:bCs/>
          <w:sz w:val="22"/>
          <w:szCs w:val="22"/>
        </w:rPr>
      </w:pPr>
      <w:r w:rsidRPr="000B49DB">
        <w:rPr>
          <w:rFonts w:asciiTheme="minorHAnsi" w:hAnsiTheme="minorHAnsi" w:cstheme="minorHAnsi"/>
          <w:sz w:val="22"/>
          <w:szCs w:val="22"/>
        </w:rPr>
        <w:t xml:space="preserve">Per- and polyfluoroalkyl substances (PFAS) are a family of environmentally and biologically persistent chemicals used in industrial applications such as aqueous film-forming foam (AFFF), used to extinguish flammable liquid fires.  Since the 1970s, military bases in the U.S. have used AFFF with PFAS constituents for firefighting training as well as to extinguish fires.  At some military bases, AFFF use has resulted in the migration of PFAS chemicals through soils to ground water and/or surface water sources of drinking water for bases and/or surrounding communities. In 2016, the U.S. Environmental Protection Agency (USEPA) issued a lifetime health advisory level of 0.07 total micrograms of perfluorooctanoate (PFOA) and perfluorooctane sulfonate (PFOS) combined per liter of drinking water (µg/L). In response to growing awareness of the extent of PFAS contamination across the U.S., </w:t>
      </w:r>
      <w:r w:rsidRPr="000B49DB">
        <w:rPr>
          <w:rFonts w:asciiTheme="minorHAnsi" w:hAnsiTheme="minorHAnsi" w:cstheme="minorHAnsi"/>
          <w:color w:val="151515"/>
          <w:sz w:val="22"/>
          <w:szCs w:val="22"/>
        </w:rPr>
        <w:t xml:space="preserve">Section </w:t>
      </w:r>
      <w:r w:rsidRPr="000B49DB">
        <w:rPr>
          <w:rFonts w:asciiTheme="minorHAnsi" w:hAnsiTheme="minorHAnsi" w:cstheme="minorHAnsi"/>
          <w:bCs/>
          <w:sz w:val="22"/>
          <w:szCs w:val="22"/>
        </w:rPr>
        <w:t xml:space="preserve">8006 of the Consolidated Appropriations Act of 2018 authorized the Agency for Toxic Substances and Disease Registry (ATSDR) to conduct a research study on the human health effects of PFAS contamination in drinking water. </w:t>
      </w:r>
    </w:p>
    <w:p w14:paraId="3BB29AA8" w14:textId="77777777" w:rsidR="007C48BF" w:rsidRPr="000B49DB" w:rsidRDefault="007C48BF" w:rsidP="007C48BF">
      <w:pPr>
        <w:autoSpaceDE w:val="0"/>
        <w:autoSpaceDN w:val="0"/>
        <w:adjustRightInd w:val="0"/>
        <w:spacing w:before="240"/>
        <w:rPr>
          <w:rFonts w:asciiTheme="minorHAnsi" w:hAnsiTheme="minorHAnsi" w:cstheme="minorHAnsi"/>
          <w:bCs/>
          <w:sz w:val="22"/>
          <w:szCs w:val="22"/>
        </w:rPr>
      </w:pPr>
      <w:r w:rsidRPr="000B49DB">
        <w:rPr>
          <w:rFonts w:asciiTheme="minorHAnsi" w:hAnsiTheme="minorHAnsi" w:cstheme="minorHAnsi"/>
          <w:bCs/>
          <w:sz w:val="22"/>
          <w:szCs w:val="22"/>
        </w:rPr>
        <w:t xml:space="preserve">In response, ATSDR is conducting the Pease Study, which will serve as a proof-of-concept model for a national multi-site study of PFAS health effects. The existence of a large body of state and local environmental monitoring and population blood testing data makes the Pease community in Portsmouth, NH, particularly suitable as ATSDR’s initial PFAS research study site. </w:t>
      </w:r>
      <w:r w:rsidRPr="000B49DB">
        <w:rPr>
          <w:rFonts w:asciiTheme="minorHAnsi" w:hAnsiTheme="minorHAnsi" w:cstheme="minorHAnsi"/>
          <w:sz w:val="22"/>
          <w:szCs w:val="22"/>
        </w:rPr>
        <w:t xml:space="preserve">From approximately 1970 until 1991, the Air Force used AFFF for firefighting and training at Pease Air Force Base. </w:t>
      </w:r>
      <w:r w:rsidRPr="000B49DB">
        <w:rPr>
          <w:rFonts w:asciiTheme="minorHAnsi" w:hAnsiTheme="minorHAnsi" w:cstheme="minorHAnsi"/>
          <w:bCs/>
          <w:sz w:val="22"/>
          <w:szCs w:val="22"/>
        </w:rPr>
        <w:t>The base closed in 1991, and was converted to a large business and aviation industrial park in 1993, the Pease International Tradeport. In 2014, PFAS drinking water concentrations were detected (</w:t>
      </w:r>
      <w:r w:rsidRPr="000B49DB">
        <w:rPr>
          <w:rFonts w:asciiTheme="minorHAnsi" w:hAnsiTheme="minorHAnsi" w:cstheme="minorHAnsi"/>
          <w:sz w:val="22"/>
          <w:szCs w:val="22"/>
        </w:rPr>
        <w:t>0.35 µg/L PFOA and 2.4 µg/L PFOS</w:t>
      </w:r>
      <w:r w:rsidRPr="000B49DB">
        <w:rPr>
          <w:rFonts w:asciiTheme="minorHAnsi" w:hAnsiTheme="minorHAnsi" w:cstheme="minorHAnsi"/>
          <w:bCs/>
          <w:sz w:val="22"/>
          <w:szCs w:val="22"/>
        </w:rPr>
        <w:t xml:space="preserve">) at levels well above what was to become the USEPA lifetime health advisory level (0.07 </w:t>
      </w:r>
      <w:r w:rsidRPr="000B49DB">
        <w:rPr>
          <w:rFonts w:asciiTheme="minorHAnsi" w:hAnsiTheme="minorHAnsi" w:cstheme="minorHAnsi"/>
          <w:sz w:val="22"/>
          <w:szCs w:val="22"/>
        </w:rPr>
        <w:t>µg/L PFOA/PFOS)</w:t>
      </w:r>
      <w:r w:rsidRPr="000B49DB">
        <w:rPr>
          <w:rFonts w:asciiTheme="minorHAnsi" w:hAnsiTheme="minorHAnsi" w:cstheme="minorHAnsi"/>
          <w:bCs/>
          <w:sz w:val="22"/>
          <w:szCs w:val="22"/>
        </w:rPr>
        <w:t>. In 2015-7, the New Hampshire Department of Health and Human Services (NH DHHS) offered a PFAS blood testing program to the community. The blood testing program showed that the Pease population had concentrations of some types of PFAS that were two to three times higher than national estimates.</w:t>
      </w:r>
    </w:p>
    <w:p w14:paraId="3B669FFC" w14:textId="7BF490DA" w:rsidR="007C48BF" w:rsidRDefault="007C48BF" w:rsidP="00E40595">
      <w:pPr>
        <w:spacing w:before="240"/>
        <w:rPr>
          <w:rFonts w:asciiTheme="minorHAnsi" w:hAnsiTheme="minorHAnsi" w:cstheme="minorHAnsi"/>
          <w:sz w:val="22"/>
          <w:szCs w:val="22"/>
        </w:rPr>
      </w:pPr>
      <w:r w:rsidRPr="000B49DB">
        <w:rPr>
          <w:rFonts w:asciiTheme="minorHAnsi" w:hAnsiTheme="minorHAnsi" w:cstheme="minorHAnsi"/>
          <w:sz w:val="22"/>
          <w:szCs w:val="22"/>
        </w:rPr>
        <w:t xml:space="preserve">The Pease Study will be cross-sectional in design, drawing from a convenience sample of people with and without exposure to PFAS-contaminated drinking water from Pease. The main goals of the study are to: 1) evaluate the study procedures and methods to identify any issues that need to be addressed before embarking on a national multi-site study; and 2) examine associations between health outcomes and measured and historically reconstructed serum levels of PFAS. ATSDR will examine the association between PFAS compounds and lipids, renal function and kidney disease, thyroid hormones and disease, liver function and disease, glycemic parameters and diabetes, as well as immune response and function in both children and adults. In addition, ATSDR will investigate if PFAS is related to differences in sex hormones and sexual maturation, vaccine response, and neurobehavioral outcomes in children. In adults, additional outcomes of interest include cardiovascular disease, osteoarthritis, osteoporosis, endometriosis, and autoimmune disease. </w:t>
      </w:r>
    </w:p>
    <w:p w14:paraId="7065EAB0" w14:textId="77777777" w:rsidR="009C6DDB" w:rsidRPr="000B49DB" w:rsidRDefault="009C6DDB" w:rsidP="00E40595">
      <w:pPr>
        <w:spacing w:before="240"/>
        <w:rPr>
          <w:rFonts w:asciiTheme="minorHAnsi" w:hAnsiTheme="minorHAnsi" w:cstheme="minorHAnsi"/>
          <w:sz w:val="22"/>
          <w:szCs w:val="22"/>
        </w:rPr>
      </w:pPr>
    </w:p>
    <w:p w14:paraId="6B145764" w14:textId="77777777" w:rsidR="007C48BF" w:rsidRPr="009C6DDB" w:rsidRDefault="007C48BF" w:rsidP="009C6DDB">
      <w:pPr>
        <w:pStyle w:val="Heading1"/>
      </w:pPr>
      <w:bookmarkStart w:id="12" w:name="_Toc529863941"/>
      <w:r w:rsidRPr="009C6DDB">
        <w:t xml:space="preserve">3.0 </w:t>
      </w:r>
      <w:bookmarkStart w:id="13" w:name="_Toc261871513"/>
      <w:bookmarkStart w:id="14" w:name="_Toc261871514"/>
      <w:bookmarkStart w:id="15" w:name="_Toc261875373"/>
      <w:bookmarkStart w:id="16" w:name="_Toc294188996"/>
      <w:bookmarkStart w:id="17" w:name="_Toc530198550"/>
      <w:bookmarkStart w:id="18" w:name="_Toc161563970"/>
      <w:bookmarkStart w:id="19" w:name="_Toc173055024"/>
      <w:bookmarkStart w:id="20" w:name="_Toc511794359"/>
      <w:bookmarkStart w:id="21" w:name="_Toc511794356"/>
      <w:bookmarkStart w:id="22" w:name="_Toc511794357"/>
      <w:bookmarkStart w:id="23" w:name="_Toc530198547"/>
      <w:bookmarkStart w:id="24" w:name="_Toc171909490"/>
      <w:bookmarkStart w:id="25" w:name="_Toc172001547"/>
      <w:bookmarkStart w:id="26" w:name="_Toc172102082"/>
      <w:bookmarkStart w:id="27" w:name="_Toc173055020"/>
      <w:bookmarkStart w:id="28" w:name="_Toc173055021"/>
      <w:r w:rsidRPr="009C6DDB">
        <w:t>Study Staff Responsibilities</w:t>
      </w:r>
      <w:bookmarkEnd w:id="13"/>
      <w:bookmarkEnd w:id="14"/>
      <w:bookmarkEnd w:id="15"/>
      <w:bookmarkEnd w:id="16"/>
      <w:bookmarkEnd w:id="12"/>
    </w:p>
    <w:p w14:paraId="415A222C" w14:textId="77777777" w:rsidR="0040356C" w:rsidRPr="000B49DB" w:rsidRDefault="0040356C" w:rsidP="007C48BF">
      <w:pPr>
        <w:tabs>
          <w:tab w:val="left" w:pos="12240"/>
          <w:tab w:val="left" w:pos="12510"/>
        </w:tabs>
        <w:rPr>
          <w:rFonts w:asciiTheme="minorHAnsi" w:hAnsiTheme="minorHAnsi" w:cstheme="minorHAnsi"/>
          <w:sz w:val="22"/>
          <w:szCs w:val="22"/>
        </w:rPr>
      </w:pPr>
    </w:p>
    <w:p w14:paraId="06699729" w14:textId="6D03627F" w:rsidR="007C48BF" w:rsidRPr="000B49DB" w:rsidRDefault="00C4481C" w:rsidP="00E40595">
      <w:pPr>
        <w:tabs>
          <w:tab w:val="left" w:pos="12240"/>
          <w:tab w:val="left" w:pos="12510"/>
        </w:tabs>
        <w:spacing w:before="240"/>
        <w:contextualSpacing/>
        <w:rPr>
          <w:rFonts w:asciiTheme="minorHAnsi" w:hAnsiTheme="minorHAnsi" w:cstheme="minorHAnsi"/>
          <w:sz w:val="22"/>
          <w:szCs w:val="22"/>
        </w:rPr>
      </w:pPr>
      <w:r w:rsidRPr="000B49DB">
        <w:rPr>
          <w:rFonts w:asciiTheme="minorHAnsi" w:hAnsiTheme="minorHAnsi" w:cstheme="minorHAnsi"/>
          <w:sz w:val="22"/>
          <w:szCs w:val="22"/>
        </w:rPr>
        <w:t>The Study Team</w:t>
      </w:r>
      <w:r w:rsidR="007C48BF" w:rsidRPr="000B49DB">
        <w:rPr>
          <w:rFonts w:asciiTheme="minorHAnsi" w:hAnsiTheme="minorHAnsi" w:cstheme="minorHAnsi"/>
          <w:sz w:val="22"/>
          <w:szCs w:val="22"/>
        </w:rPr>
        <w:t xml:space="preserve"> responsibilities are described in this section. </w:t>
      </w:r>
    </w:p>
    <w:p w14:paraId="1BD8AEE1" w14:textId="77777777" w:rsidR="007C48BF" w:rsidRPr="000B49DB" w:rsidRDefault="007C48BF" w:rsidP="00E40595">
      <w:pPr>
        <w:spacing w:before="240"/>
        <w:contextualSpacing/>
        <w:rPr>
          <w:rFonts w:asciiTheme="minorHAnsi" w:hAnsiTheme="minorHAnsi" w:cstheme="minorHAnsi"/>
          <w:sz w:val="22"/>
          <w:szCs w:val="22"/>
        </w:rPr>
      </w:pPr>
    </w:p>
    <w:p w14:paraId="08227676" w14:textId="7E9774D3" w:rsidR="001B4FE9" w:rsidRPr="000B49DB" w:rsidRDefault="005C057C" w:rsidP="00E40595">
      <w:pPr>
        <w:spacing w:before="240"/>
        <w:contextualSpacing/>
        <w:rPr>
          <w:rFonts w:asciiTheme="minorHAnsi" w:hAnsiTheme="minorHAnsi" w:cstheme="minorHAnsi"/>
          <w:sz w:val="22"/>
          <w:szCs w:val="22"/>
        </w:rPr>
      </w:pPr>
      <w:r w:rsidRPr="000B49DB">
        <w:rPr>
          <w:rFonts w:asciiTheme="minorHAnsi" w:hAnsiTheme="minorHAnsi" w:cstheme="minorHAnsi"/>
          <w:sz w:val="22"/>
          <w:szCs w:val="22"/>
        </w:rPr>
        <w:t xml:space="preserve">The </w:t>
      </w:r>
      <w:r w:rsidR="001B4FE9" w:rsidRPr="000B49DB">
        <w:rPr>
          <w:rFonts w:asciiTheme="minorHAnsi" w:hAnsiTheme="minorHAnsi" w:cstheme="minorHAnsi"/>
          <w:sz w:val="22"/>
          <w:szCs w:val="22"/>
        </w:rPr>
        <w:t>Principal Investigator</w:t>
      </w:r>
      <w:r w:rsidR="009C6DDB">
        <w:rPr>
          <w:rFonts w:asciiTheme="minorHAnsi" w:hAnsiTheme="minorHAnsi" w:cstheme="minorHAnsi"/>
          <w:sz w:val="22"/>
          <w:szCs w:val="22"/>
        </w:rPr>
        <w:t>s</w:t>
      </w:r>
      <w:r w:rsidR="001B4FE9" w:rsidRPr="000B49DB">
        <w:rPr>
          <w:rFonts w:asciiTheme="minorHAnsi" w:hAnsiTheme="minorHAnsi" w:cstheme="minorHAnsi"/>
          <w:sz w:val="22"/>
          <w:szCs w:val="22"/>
        </w:rPr>
        <w:t xml:space="preserve"> and </w:t>
      </w:r>
      <w:r w:rsidR="00572EE3" w:rsidRPr="000B49DB">
        <w:rPr>
          <w:rFonts w:asciiTheme="minorHAnsi" w:hAnsiTheme="minorHAnsi" w:cstheme="minorHAnsi"/>
          <w:sz w:val="22"/>
          <w:szCs w:val="22"/>
        </w:rPr>
        <w:t>NCEH/</w:t>
      </w:r>
      <w:r w:rsidR="00F83E77" w:rsidRPr="000B49DB">
        <w:rPr>
          <w:rFonts w:asciiTheme="minorHAnsi" w:hAnsiTheme="minorHAnsi" w:cstheme="minorHAnsi"/>
          <w:sz w:val="22"/>
          <w:szCs w:val="22"/>
        </w:rPr>
        <w:t xml:space="preserve">ATSDR </w:t>
      </w:r>
      <w:r w:rsidR="001B4FE9" w:rsidRPr="000B49DB">
        <w:rPr>
          <w:rFonts w:asciiTheme="minorHAnsi" w:hAnsiTheme="minorHAnsi" w:cstheme="minorHAnsi"/>
          <w:sz w:val="22"/>
          <w:szCs w:val="22"/>
        </w:rPr>
        <w:t xml:space="preserve">staff perform </w:t>
      </w:r>
      <w:r w:rsidR="00755BE2" w:rsidRPr="000B49DB">
        <w:rPr>
          <w:rFonts w:asciiTheme="minorHAnsi" w:hAnsiTheme="minorHAnsi" w:cstheme="minorHAnsi"/>
          <w:sz w:val="22"/>
          <w:szCs w:val="22"/>
        </w:rPr>
        <w:t xml:space="preserve">duties of both the study site and of </w:t>
      </w:r>
      <w:r w:rsidR="00100E46" w:rsidRPr="000B49DB">
        <w:rPr>
          <w:rFonts w:asciiTheme="minorHAnsi" w:hAnsiTheme="minorHAnsi" w:cstheme="minorHAnsi"/>
          <w:sz w:val="22"/>
          <w:szCs w:val="22"/>
        </w:rPr>
        <w:t xml:space="preserve">a data </w:t>
      </w:r>
      <w:r w:rsidR="00755BE2" w:rsidRPr="000B49DB">
        <w:rPr>
          <w:rFonts w:asciiTheme="minorHAnsi" w:hAnsiTheme="minorHAnsi" w:cstheme="minorHAnsi"/>
          <w:sz w:val="22"/>
          <w:szCs w:val="22"/>
        </w:rPr>
        <w:t>coordinating</w:t>
      </w:r>
      <w:r w:rsidR="00C4481C" w:rsidRPr="000B49DB">
        <w:rPr>
          <w:rFonts w:asciiTheme="minorHAnsi" w:hAnsiTheme="minorHAnsi" w:cstheme="minorHAnsi"/>
          <w:sz w:val="22"/>
          <w:szCs w:val="22"/>
        </w:rPr>
        <w:t xml:space="preserve"> center and</w:t>
      </w:r>
      <w:r w:rsidR="00755BE2" w:rsidRPr="000B49DB">
        <w:rPr>
          <w:rFonts w:asciiTheme="minorHAnsi" w:hAnsiTheme="minorHAnsi" w:cstheme="minorHAnsi"/>
          <w:sz w:val="22"/>
          <w:szCs w:val="22"/>
        </w:rPr>
        <w:t xml:space="preserve"> </w:t>
      </w:r>
      <w:r w:rsidR="001B4FE9" w:rsidRPr="000B49DB">
        <w:rPr>
          <w:rFonts w:asciiTheme="minorHAnsi" w:hAnsiTheme="minorHAnsi" w:cstheme="minorHAnsi"/>
          <w:sz w:val="22"/>
          <w:szCs w:val="22"/>
        </w:rPr>
        <w:t>the following responsibilities:</w:t>
      </w:r>
    </w:p>
    <w:p w14:paraId="1B3640ED" w14:textId="51F778C6" w:rsidR="001B4FE9" w:rsidRPr="000B49DB" w:rsidRDefault="009C6DDB" w:rsidP="00FC1F60">
      <w:pPr>
        <w:widowControl w:val="0"/>
        <w:numPr>
          <w:ilvl w:val="0"/>
          <w:numId w:val="2"/>
        </w:numPr>
        <w:tabs>
          <w:tab w:val="clear" w:pos="864"/>
          <w:tab w:val="num" w:pos="720"/>
          <w:tab w:val="left" w:pos="12240"/>
          <w:tab w:val="left" w:pos="12510"/>
        </w:tabs>
        <w:spacing w:before="240"/>
        <w:ind w:left="720" w:hanging="360"/>
        <w:contextualSpacing/>
        <w:rPr>
          <w:rFonts w:asciiTheme="minorHAnsi" w:hAnsiTheme="minorHAnsi" w:cstheme="minorHAnsi"/>
          <w:i/>
          <w:sz w:val="22"/>
          <w:szCs w:val="22"/>
        </w:rPr>
      </w:pPr>
      <w:r>
        <w:rPr>
          <w:rFonts w:asciiTheme="minorHAnsi" w:hAnsiTheme="minorHAnsi" w:cstheme="minorHAnsi"/>
          <w:sz w:val="22"/>
          <w:szCs w:val="22"/>
        </w:rPr>
        <w:t>D</w:t>
      </w:r>
      <w:r w:rsidR="001B4FE9" w:rsidRPr="000B49DB">
        <w:rPr>
          <w:rFonts w:asciiTheme="minorHAnsi" w:hAnsiTheme="minorHAnsi" w:cstheme="minorHAnsi"/>
          <w:sz w:val="22"/>
          <w:szCs w:val="22"/>
        </w:rPr>
        <w:t>eveloping all study materials including the MOP and study forms</w:t>
      </w:r>
      <w:r>
        <w:rPr>
          <w:rFonts w:asciiTheme="minorHAnsi" w:hAnsiTheme="minorHAnsi" w:cstheme="minorHAnsi"/>
          <w:sz w:val="22"/>
          <w:szCs w:val="22"/>
        </w:rPr>
        <w:t xml:space="preserve"> </w:t>
      </w:r>
    </w:p>
    <w:p w14:paraId="33C7FD5B" w14:textId="47F21E70" w:rsidR="001B4FE9" w:rsidRPr="000B49DB" w:rsidRDefault="001B4FE9" w:rsidP="00FC1F60">
      <w:pPr>
        <w:widowControl w:val="0"/>
        <w:numPr>
          <w:ilvl w:val="0"/>
          <w:numId w:val="2"/>
        </w:numPr>
        <w:tabs>
          <w:tab w:val="clear" w:pos="864"/>
          <w:tab w:val="num" w:pos="720"/>
          <w:tab w:val="left" w:pos="12240"/>
          <w:tab w:val="left" w:pos="12510"/>
        </w:tabs>
        <w:spacing w:before="240"/>
        <w:ind w:left="720" w:hanging="360"/>
        <w:contextualSpacing/>
        <w:rPr>
          <w:rFonts w:asciiTheme="minorHAnsi" w:hAnsiTheme="minorHAnsi" w:cstheme="minorHAnsi"/>
          <w:i/>
          <w:sz w:val="22"/>
          <w:szCs w:val="22"/>
        </w:rPr>
      </w:pPr>
      <w:r w:rsidRPr="000B49DB">
        <w:rPr>
          <w:rFonts w:asciiTheme="minorHAnsi" w:hAnsiTheme="minorHAnsi" w:cstheme="minorHAnsi"/>
          <w:sz w:val="22"/>
          <w:szCs w:val="22"/>
        </w:rPr>
        <w:t>Protecting participants' rights</w:t>
      </w:r>
    </w:p>
    <w:p w14:paraId="7334BA17" w14:textId="79FF5086" w:rsidR="001B4FE9" w:rsidRPr="000B49DB" w:rsidRDefault="001B4FE9" w:rsidP="00FC1F60">
      <w:pPr>
        <w:widowControl w:val="0"/>
        <w:numPr>
          <w:ilvl w:val="0"/>
          <w:numId w:val="2"/>
        </w:numPr>
        <w:tabs>
          <w:tab w:val="left" w:pos="12240"/>
          <w:tab w:val="left" w:pos="12510"/>
        </w:tabs>
        <w:spacing w:before="240"/>
        <w:ind w:left="720" w:hanging="360"/>
        <w:contextualSpacing/>
        <w:rPr>
          <w:rFonts w:asciiTheme="minorHAnsi" w:hAnsiTheme="minorHAnsi" w:cstheme="minorHAnsi"/>
          <w:sz w:val="22"/>
          <w:szCs w:val="22"/>
        </w:rPr>
      </w:pPr>
      <w:r w:rsidRPr="000B49DB">
        <w:rPr>
          <w:rFonts w:asciiTheme="minorHAnsi" w:hAnsiTheme="minorHAnsi" w:cstheme="minorHAnsi"/>
          <w:sz w:val="22"/>
          <w:szCs w:val="22"/>
        </w:rPr>
        <w:t>Submitting documents to regulatory bodies (i.e., IRB</w:t>
      </w:r>
      <w:r w:rsidR="00572FBE" w:rsidRPr="000B49DB">
        <w:rPr>
          <w:rFonts w:asciiTheme="minorHAnsi" w:hAnsiTheme="minorHAnsi" w:cstheme="minorHAnsi"/>
          <w:sz w:val="22"/>
          <w:szCs w:val="22"/>
        </w:rPr>
        <w:t>, OMB</w:t>
      </w:r>
      <w:r w:rsidRPr="000B49DB">
        <w:rPr>
          <w:rFonts w:asciiTheme="minorHAnsi" w:hAnsiTheme="minorHAnsi" w:cstheme="minorHAnsi"/>
          <w:sz w:val="22"/>
          <w:szCs w:val="22"/>
        </w:rPr>
        <w:t>)</w:t>
      </w:r>
    </w:p>
    <w:p w14:paraId="33236591" w14:textId="77777777" w:rsidR="00890CD9" w:rsidRPr="000B49DB" w:rsidRDefault="00890CD9" w:rsidP="00FC1F60">
      <w:pPr>
        <w:widowControl w:val="0"/>
        <w:numPr>
          <w:ilvl w:val="0"/>
          <w:numId w:val="2"/>
        </w:numPr>
        <w:tabs>
          <w:tab w:val="left" w:pos="12240"/>
          <w:tab w:val="left" w:pos="12510"/>
        </w:tabs>
        <w:spacing w:before="240"/>
        <w:ind w:left="720" w:hanging="360"/>
        <w:contextualSpacing/>
        <w:rPr>
          <w:rFonts w:asciiTheme="minorHAnsi" w:hAnsiTheme="minorHAnsi" w:cstheme="minorHAnsi"/>
          <w:sz w:val="22"/>
          <w:szCs w:val="22"/>
        </w:rPr>
      </w:pPr>
      <w:r w:rsidRPr="000B49DB">
        <w:rPr>
          <w:rFonts w:asciiTheme="minorHAnsi" w:hAnsiTheme="minorHAnsi" w:cstheme="minorHAnsi"/>
          <w:sz w:val="22"/>
          <w:szCs w:val="22"/>
        </w:rPr>
        <w:t>Ensuring compliance with regulatory requirements (i.e., IRB, OMB)</w:t>
      </w:r>
    </w:p>
    <w:p w14:paraId="47C0AFBE" w14:textId="69B72C17" w:rsidR="001B4FE9" w:rsidRPr="000B49DB" w:rsidRDefault="001B4FE9" w:rsidP="00FC1F60">
      <w:pPr>
        <w:widowControl w:val="0"/>
        <w:numPr>
          <w:ilvl w:val="0"/>
          <w:numId w:val="2"/>
        </w:numPr>
        <w:tabs>
          <w:tab w:val="left" w:pos="12240"/>
          <w:tab w:val="left" w:pos="12510"/>
        </w:tabs>
        <w:spacing w:before="240"/>
        <w:ind w:left="720" w:hanging="360"/>
        <w:contextualSpacing/>
        <w:rPr>
          <w:rFonts w:asciiTheme="minorHAnsi" w:hAnsiTheme="minorHAnsi" w:cstheme="minorHAnsi"/>
          <w:sz w:val="22"/>
          <w:szCs w:val="22"/>
        </w:rPr>
      </w:pPr>
      <w:r w:rsidRPr="000B49DB">
        <w:rPr>
          <w:rFonts w:asciiTheme="minorHAnsi" w:hAnsiTheme="minorHAnsi" w:cstheme="minorHAnsi"/>
          <w:sz w:val="22"/>
          <w:szCs w:val="22"/>
        </w:rPr>
        <w:t xml:space="preserve">Developing and implementing: </w:t>
      </w:r>
    </w:p>
    <w:p w14:paraId="4622F838" w14:textId="6E8F94EC" w:rsidR="001B4FE9" w:rsidRPr="000B49DB" w:rsidRDefault="001B4FE9" w:rsidP="00FC1F60">
      <w:pPr>
        <w:widowControl w:val="0"/>
        <w:numPr>
          <w:ilvl w:val="0"/>
          <w:numId w:val="1"/>
        </w:numPr>
        <w:tabs>
          <w:tab w:val="num" w:pos="720"/>
          <w:tab w:val="left" w:pos="12240"/>
          <w:tab w:val="left" w:pos="12510"/>
        </w:tabs>
        <w:ind w:left="1080" w:hanging="360"/>
        <w:contextualSpacing/>
        <w:rPr>
          <w:rFonts w:asciiTheme="minorHAnsi" w:hAnsiTheme="minorHAnsi" w:cstheme="minorHAnsi"/>
          <w:sz w:val="22"/>
          <w:szCs w:val="22"/>
        </w:rPr>
      </w:pPr>
      <w:r w:rsidRPr="000B49DB">
        <w:rPr>
          <w:rFonts w:asciiTheme="minorHAnsi" w:hAnsiTheme="minorHAnsi" w:cstheme="minorHAnsi"/>
          <w:sz w:val="22"/>
          <w:szCs w:val="22"/>
        </w:rPr>
        <w:t>Data management procedures including the data flow and procedures for data e</w:t>
      </w:r>
      <w:r w:rsidR="009C6DDB">
        <w:rPr>
          <w:rFonts w:asciiTheme="minorHAnsi" w:hAnsiTheme="minorHAnsi" w:cstheme="minorHAnsi"/>
          <w:sz w:val="22"/>
          <w:szCs w:val="22"/>
        </w:rPr>
        <w:t xml:space="preserve">ntry, error identification and </w:t>
      </w:r>
      <w:r w:rsidRPr="000B49DB">
        <w:rPr>
          <w:rFonts w:asciiTheme="minorHAnsi" w:hAnsiTheme="minorHAnsi" w:cstheme="minorHAnsi"/>
          <w:sz w:val="22"/>
          <w:szCs w:val="22"/>
        </w:rPr>
        <w:t xml:space="preserve">correction </w:t>
      </w:r>
    </w:p>
    <w:p w14:paraId="46996146" w14:textId="77777777" w:rsidR="001B4FE9" w:rsidRPr="000B49DB" w:rsidRDefault="001B4FE9" w:rsidP="00FC1F60">
      <w:pPr>
        <w:widowControl w:val="0"/>
        <w:numPr>
          <w:ilvl w:val="0"/>
          <w:numId w:val="3"/>
        </w:numPr>
        <w:tabs>
          <w:tab w:val="clear" w:pos="864"/>
          <w:tab w:val="num" w:pos="720"/>
          <w:tab w:val="left" w:pos="12240"/>
          <w:tab w:val="left" w:pos="12510"/>
        </w:tabs>
        <w:spacing w:before="240"/>
        <w:ind w:left="1080" w:hanging="360"/>
        <w:contextualSpacing/>
        <w:rPr>
          <w:rFonts w:asciiTheme="minorHAnsi" w:hAnsiTheme="minorHAnsi" w:cstheme="minorHAnsi"/>
          <w:sz w:val="22"/>
          <w:szCs w:val="22"/>
        </w:rPr>
      </w:pPr>
      <w:r w:rsidRPr="000B49DB">
        <w:rPr>
          <w:rFonts w:asciiTheme="minorHAnsi" w:hAnsiTheme="minorHAnsi" w:cstheme="minorHAnsi"/>
          <w:sz w:val="22"/>
          <w:szCs w:val="22"/>
        </w:rPr>
        <w:t>Quality control procedures</w:t>
      </w:r>
    </w:p>
    <w:p w14:paraId="6C0FC00E" w14:textId="3BC0F8FF" w:rsidR="00226E02" w:rsidRPr="000B49DB" w:rsidRDefault="001B4FE9" w:rsidP="00FC1F60">
      <w:pPr>
        <w:widowControl w:val="0"/>
        <w:numPr>
          <w:ilvl w:val="0"/>
          <w:numId w:val="3"/>
        </w:numPr>
        <w:tabs>
          <w:tab w:val="clear" w:pos="864"/>
          <w:tab w:val="num" w:pos="720"/>
          <w:tab w:val="left" w:pos="12240"/>
          <w:tab w:val="left" w:pos="12510"/>
        </w:tabs>
        <w:spacing w:before="240"/>
        <w:ind w:left="1080" w:hanging="360"/>
        <w:contextualSpacing/>
        <w:rPr>
          <w:rFonts w:asciiTheme="minorHAnsi" w:hAnsiTheme="minorHAnsi" w:cstheme="minorHAnsi"/>
          <w:sz w:val="22"/>
          <w:szCs w:val="22"/>
        </w:rPr>
      </w:pPr>
      <w:r w:rsidRPr="000B49DB">
        <w:rPr>
          <w:rFonts w:asciiTheme="minorHAnsi" w:hAnsiTheme="minorHAnsi" w:cstheme="minorHAnsi"/>
          <w:sz w:val="22"/>
          <w:szCs w:val="22"/>
        </w:rPr>
        <w:t xml:space="preserve">Reports - enrollment, participant status (e.g., withdrawals), adverse events, independent safety monitoring body reports </w:t>
      </w:r>
    </w:p>
    <w:p w14:paraId="0D9165F5" w14:textId="77777777" w:rsidR="00100E46" w:rsidRPr="000B49DB" w:rsidRDefault="00100E46" w:rsidP="00FC1F60">
      <w:pPr>
        <w:widowControl w:val="0"/>
        <w:numPr>
          <w:ilvl w:val="0"/>
          <w:numId w:val="2"/>
        </w:numPr>
        <w:tabs>
          <w:tab w:val="clear" w:pos="864"/>
          <w:tab w:val="num" w:pos="720"/>
          <w:tab w:val="left" w:pos="12240"/>
          <w:tab w:val="left" w:pos="12510"/>
        </w:tabs>
        <w:spacing w:before="240"/>
        <w:ind w:left="720" w:hanging="360"/>
        <w:contextualSpacing/>
        <w:rPr>
          <w:rFonts w:asciiTheme="minorHAnsi" w:hAnsiTheme="minorHAnsi" w:cstheme="minorHAnsi"/>
          <w:sz w:val="22"/>
          <w:szCs w:val="22"/>
        </w:rPr>
      </w:pPr>
      <w:r w:rsidRPr="000B49DB">
        <w:rPr>
          <w:rFonts w:asciiTheme="minorHAnsi" w:hAnsiTheme="minorHAnsi" w:cstheme="minorHAnsi"/>
          <w:sz w:val="22"/>
          <w:szCs w:val="22"/>
        </w:rPr>
        <w:t>Reporting and monitoring of Adverse Events (AEs) and Serious Adverse Events (SAEs)</w:t>
      </w:r>
    </w:p>
    <w:p w14:paraId="4E2FB0B3" w14:textId="77777777" w:rsidR="00226E02" w:rsidRPr="000B49DB" w:rsidRDefault="00226E02" w:rsidP="00FC1F60">
      <w:pPr>
        <w:widowControl w:val="0"/>
        <w:numPr>
          <w:ilvl w:val="0"/>
          <w:numId w:val="2"/>
        </w:numPr>
        <w:tabs>
          <w:tab w:val="left" w:pos="12240"/>
          <w:tab w:val="left" w:pos="12510"/>
        </w:tabs>
        <w:spacing w:before="240"/>
        <w:ind w:left="720" w:hanging="360"/>
        <w:contextualSpacing/>
        <w:rPr>
          <w:rFonts w:asciiTheme="minorHAnsi" w:hAnsiTheme="minorHAnsi" w:cstheme="minorHAnsi"/>
          <w:sz w:val="22"/>
          <w:szCs w:val="22"/>
        </w:rPr>
      </w:pPr>
      <w:r w:rsidRPr="000B49DB">
        <w:rPr>
          <w:rFonts w:asciiTheme="minorHAnsi" w:hAnsiTheme="minorHAnsi" w:cstheme="minorHAnsi"/>
          <w:sz w:val="22"/>
          <w:szCs w:val="22"/>
        </w:rPr>
        <w:t>Data analysis</w:t>
      </w:r>
    </w:p>
    <w:p w14:paraId="169A906E" w14:textId="77777777" w:rsidR="00226E02" w:rsidRPr="000B49DB" w:rsidRDefault="00226E02" w:rsidP="00FC1F60">
      <w:pPr>
        <w:widowControl w:val="0"/>
        <w:numPr>
          <w:ilvl w:val="0"/>
          <w:numId w:val="2"/>
        </w:numPr>
        <w:tabs>
          <w:tab w:val="left" w:pos="12240"/>
          <w:tab w:val="left" w:pos="12510"/>
        </w:tabs>
        <w:spacing w:before="240"/>
        <w:ind w:left="720" w:hanging="360"/>
        <w:contextualSpacing/>
        <w:rPr>
          <w:rFonts w:asciiTheme="minorHAnsi" w:hAnsiTheme="minorHAnsi" w:cstheme="minorHAnsi"/>
          <w:sz w:val="22"/>
          <w:szCs w:val="22"/>
        </w:rPr>
      </w:pPr>
      <w:r w:rsidRPr="000B49DB">
        <w:rPr>
          <w:rFonts w:asciiTheme="minorHAnsi" w:hAnsiTheme="minorHAnsi" w:cstheme="minorHAnsi"/>
          <w:sz w:val="22"/>
          <w:szCs w:val="22"/>
        </w:rPr>
        <w:t>Manuscript writing and publication</w:t>
      </w:r>
    </w:p>
    <w:p w14:paraId="643F9D4B" w14:textId="77777777" w:rsidR="00226E02" w:rsidRPr="000B49DB" w:rsidRDefault="00226E02" w:rsidP="00E40595">
      <w:pPr>
        <w:spacing w:before="240"/>
        <w:contextualSpacing/>
        <w:rPr>
          <w:rFonts w:asciiTheme="minorHAnsi" w:hAnsiTheme="minorHAnsi" w:cstheme="minorHAnsi"/>
          <w:sz w:val="22"/>
          <w:szCs w:val="22"/>
        </w:rPr>
      </w:pPr>
    </w:p>
    <w:p w14:paraId="62B99CF1" w14:textId="001C99A9" w:rsidR="007C48BF" w:rsidRPr="000B49DB" w:rsidRDefault="001B4FE9" w:rsidP="00E40595">
      <w:pPr>
        <w:spacing w:before="240"/>
        <w:contextualSpacing/>
        <w:rPr>
          <w:rFonts w:asciiTheme="minorHAnsi" w:hAnsiTheme="minorHAnsi" w:cstheme="minorHAnsi"/>
          <w:sz w:val="22"/>
          <w:szCs w:val="22"/>
        </w:rPr>
      </w:pPr>
      <w:r w:rsidRPr="000B49DB">
        <w:rPr>
          <w:rFonts w:asciiTheme="minorHAnsi" w:hAnsiTheme="minorHAnsi" w:cstheme="minorHAnsi"/>
          <w:sz w:val="22"/>
          <w:szCs w:val="22"/>
        </w:rPr>
        <w:t>T</w:t>
      </w:r>
      <w:r w:rsidR="007C48BF" w:rsidRPr="000B49DB">
        <w:rPr>
          <w:rFonts w:asciiTheme="minorHAnsi" w:hAnsiTheme="minorHAnsi" w:cstheme="minorHAnsi"/>
          <w:sz w:val="22"/>
          <w:szCs w:val="22"/>
        </w:rPr>
        <w:t xml:space="preserve">he site </w:t>
      </w:r>
      <w:r w:rsidR="00497E69" w:rsidRPr="000B49DB">
        <w:rPr>
          <w:rFonts w:asciiTheme="minorHAnsi" w:hAnsiTheme="minorHAnsi" w:cstheme="minorHAnsi"/>
          <w:sz w:val="22"/>
          <w:szCs w:val="22"/>
        </w:rPr>
        <w:t xml:space="preserve">contractor </w:t>
      </w:r>
      <w:r w:rsidR="007C48BF" w:rsidRPr="000B49DB">
        <w:rPr>
          <w:rFonts w:asciiTheme="minorHAnsi" w:hAnsiTheme="minorHAnsi" w:cstheme="minorHAnsi"/>
          <w:sz w:val="22"/>
          <w:szCs w:val="22"/>
        </w:rPr>
        <w:t>staff perform t</w:t>
      </w:r>
      <w:r w:rsidR="00497E69" w:rsidRPr="000B49DB">
        <w:rPr>
          <w:rFonts w:asciiTheme="minorHAnsi" w:hAnsiTheme="minorHAnsi" w:cstheme="minorHAnsi"/>
          <w:sz w:val="22"/>
          <w:szCs w:val="22"/>
        </w:rPr>
        <w:t>he duties of</w:t>
      </w:r>
      <w:r w:rsidR="007C48BF" w:rsidRPr="000B49DB">
        <w:rPr>
          <w:rFonts w:asciiTheme="minorHAnsi" w:hAnsiTheme="minorHAnsi" w:cstheme="minorHAnsi"/>
          <w:sz w:val="22"/>
          <w:szCs w:val="22"/>
        </w:rPr>
        <w:t xml:space="preserve"> both the study site and </w:t>
      </w:r>
      <w:r w:rsidR="00497E69" w:rsidRPr="000B49DB">
        <w:rPr>
          <w:rFonts w:asciiTheme="minorHAnsi" w:hAnsiTheme="minorHAnsi" w:cstheme="minorHAnsi"/>
          <w:sz w:val="22"/>
          <w:szCs w:val="22"/>
        </w:rPr>
        <w:t xml:space="preserve">of </w:t>
      </w:r>
      <w:r w:rsidR="007C48BF" w:rsidRPr="000B49DB">
        <w:rPr>
          <w:rFonts w:asciiTheme="minorHAnsi" w:hAnsiTheme="minorHAnsi" w:cstheme="minorHAnsi"/>
          <w:sz w:val="22"/>
          <w:szCs w:val="22"/>
        </w:rPr>
        <w:t xml:space="preserve">a data coordinating center and the responsibilities include the following as relevant: </w:t>
      </w:r>
      <w:bookmarkEnd w:id="17"/>
      <w:bookmarkEnd w:id="18"/>
      <w:bookmarkEnd w:id="19"/>
      <w:r w:rsidR="007C48BF" w:rsidRPr="000B49DB">
        <w:rPr>
          <w:rFonts w:asciiTheme="minorHAnsi" w:hAnsiTheme="minorHAnsi" w:cstheme="minorHAnsi"/>
          <w:sz w:val="22"/>
          <w:szCs w:val="22"/>
        </w:rPr>
        <w:t xml:space="preserve"> </w:t>
      </w:r>
    </w:p>
    <w:p w14:paraId="123BD1D2" w14:textId="0E8C52B7" w:rsidR="00572FBE" w:rsidRPr="000B49DB" w:rsidRDefault="00572FBE" w:rsidP="00FC1F60">
      <w:pPr>
        <w:widowControl w:val="0"/>
        <w:numPr>
          <w:ilvl w:val="0"/>
          <w:numId w:val="2"/>
        </w:numPr>
        <w:tabs>
          <w:tab w:val="left" w:pos="12240"/>
          <w:tab w:val="left" w:pos="12510"/>
        </w:tabs>
        <w:spacing w:before="240"/>
        <w:ind w:left="720" w:hanging="360"/>
        <w:contextualSpacing/>
        <w:rPr>
          <w:rFonts w:asciiTheme="minorHAnsi" w:hAnsiTheme="minorHAnsi" w:cstheme="minorHAnsi"/>
          <w:sz w:val="22"/>
          <w:szCs w:val="22"/>
        </w:rPr>
      </w:pPr>
      <w:r w:rsidRPr="000B49DB">
        <w:rPr>
          <w:rFonts w:asciiTheme="minorHAnsi" w:hAnsiTheme="minorHAnsi" w:cstheme="minorHAnsi"/>
          <w:sz w:val="22"/>
          <w:szCs w:val="22"/>
        </w:rPr>
        <w:t>Ensuring compliance with regulatory requirements (i.e., IRB, OMB)</w:t>
      </w:r>
    </w:p>
    <w:p w14:paraId="5B95EF6A" w14:textId="77777777" w:rsidR="00F83E77" w:rsidRPr="000B49DB" w:rsidRDefault="00F83E77" w:rsidP="00FC1F60">
      <w:pPr>
        <w:widowControl w:val="0"/>
        <w:numPr>
          <w:ilvl w:val="0"/>
          <w:numId w:val="2"/>
        </w:numPr>
        <w:tabs>
          <w:tab w:val="left" w:pos="12240"/>
          <w:tab w:val="left" w:pos="12510"/>
        </w:tabs>
        <w:ind w:left="720" w:hanging="360"/>
        <w:contextualSpacing/>
        <w:rPr>
          <w:rFonts w:asciiTheme="minorHAnsi" w:hAnsiTheme="minorHAnsi" w:cstheme="minorHAnsi"/>
          <w:sz w:val="22"/>
          <w:szCs w:val="22"/>
        </w:rPr>
      </w:pPr>
      <w:r w:rsidRPr="000B49DB">
        <w:rPr>
          <w:rFonts w:asciiTheme="minorHAnsi" w:hAnsiTheme="minorHAnsi" w:cstheme="minorHAnsi"/>
          <w:sz w:val="22"/>
          <w:szCs w:val="22"/>
        </w:rPr>
        <w:t>Protecting participants' rights</w:t>
      </w:r>
    </w:p>
    <w:p w14:paraId="5A4E1991" w14:textId="77777777" w:rsidR="007C48BF" w:rsidRPr="000B49DB" w:rsidRDefault="007C48BF" w:rsidP="00FC1F60">
      <w:pPr>
        <w:widowControl w:val="0"/>
        <w:numPr>
          <w:ilvl w:val="0"/>
          <w:numId w:val="2"/>
        </w:numPr>
        <w:tabs>
          <w:tab w:val="clear" w:pos="864"/>
          <w:tab w:val="num" w:pos="720"/>
          <w:tab w:val="left" w:pos="12240"/>
          <w:tab w:val="left" w:pos="12510"/>
        </w:tabs>
        <w:spacing w:before="240"/>
        <w:ind w:left="720" w:hanging="360"/>
        <w:contextualSpacing/>
        <w:rPr>
          <w:rFonts w:asciiTheme="minorHAnsi" w:hAnsiTheme="minorHAnsi" w:cstheme="minorHAnsi"/>
          <w:i/>
          <w:sz w:val="22"/>
          <w:szCs w:val="22"/>
        </w:rPr>
      </w:pPr>
      <w:r w:rsidRPr="000B49DB">
        <w:rPr>
          <w:rFonts w:asciiTheme="minorHAnsi" w:hAnsiTheme="minorHAnsi" w:cstheme="minorHAnsi"/>
          <w:sz w:val="22"/>
          <w:szCs w:val="22"/>
        </w:rPr>
        <w:t>Recruiting, screening, and enrolling of participants</w:t>
      </w:r>
    </w:p>
    <w:p w14:paraId="35533B13" w14:textId="77777777" w:rsidR="00497E69" w:rsidRPr="000B49DB" w:rsidRDefault="00497E69" w:rsidP="00FC1F60">
      <w:pPr>
        <w:widowControl w:val="0"/>
        <w:numPr>
          <w:ilvl w:val="0"/>
          <w:numId w:val="2"/>
        </w:numPr>
        <w:tabs>
          <w:tab w:val="clear" w:pos="864"/>
          <w:tab w:val="num" w:pos="720"/>
          <w:tab w:val="left" w:pos="12240"/>
          <w:tab w:val="left" w:pos="12510"/>
        </w:tabs>
        <w:spacing w:before="240"/>
        <w:ind w:left="720" w:hanging="360"/>
        <w:contextualSpacing/>
        <w:rPr>
          <w:rFonts w:asciiTheme="minorHAnsi" w:hAnsiTheme="minorHAnsi" w:cstheme="minorHAnsi"/>
          <w:i/>
          <w:sz w:val="22"/>
          <w:szCs w:val="22"/>
        </w:rPr>
      </w:pPr>
      <w:r w:rsidRPr="000B49DB">
        <w:rPr>
          <w:rFonts w:asciiTheme="minorHAnsi" w:hAnsiTheme="minorHAnsi" w:cstheme="minorHAnsi"/>
          <w:sz w:val="22"/>
          <w:szCs w:val="22"/>
        </w:rPr>
        <w:t>Obtaining informed consent from each participant</w:t>
      </w:r>
    </w:p>
    <w:p w14:paraId="50E4C4D1" w14:textId="77777777" w:rsidR="007C48BF" w:rsidRPr="000B49DB" w:rsidRDefault="007C48BF" w:rsidP="00FC1F60">
      <w:pPr>
        <w:widowControl w:val="0"/>
        <w:numPr>
          <w:ilvl w:val="0"/>
          <w:numId w:val="2"/>
        </w:numPr>
        <w:tabs>
          <w:tab w:val="clear" w:pos="864"/>
          <w:tab w:val="num" w:pos="720"/>
          <w:tab w:val="left" w:pos="12240"/>
          <w:tab w:val="left" w:pos="12510"/>
        </w:tabs>
        <w:spacing w:before="240"/>
        <w:ind w:left="720" w:hanging="360"/>
        <w:contextualSpacing/>
        <w:rPr>
          <w:rFonts w:asciiTheme="minorHAnsi" w:hAnsiTheme="minorHAnsi" w:cstheme="minorHAnsi"/>
          <w:i/>
          <w:sz w:val="22"/>
          <w:szCs w:val="22"/>
        </w:rPr>
      </w:pPr>
      <w:r w:rsidRPr="000B49DB">
        <w:rPr>
          <w:rFonts w:asciiTheme="minorHAnsi" w:hAnsiTheme="minorHAnsi" w:cstheme="minorHAnsi"/>
          <w:sz w:val="22"/>
          <w:szCs w:val="22"/>
        </w:rPr>
        <w:t>Collecting study data and following participants through study completion</w:t>
      </w:r>
    </w:p>
    <w:p w14:paraId="39041D57" w14:textId="059816F3" w:rsidR="007C48BF" w:rsidRPr="000B49DB" w:rsidRDefault="001B4FE9" w:rsidP="00952785">
      <w:pPr>
        <w:pStyle w:val="ListParagraph"/>
        <w:numPr>
          <w:ilvl w:val="0"/>
          <w:numId w:val="11"/>
        </w:numPr>
        <w:tabs>
          <w:tab w:val="left" w:pos="12240"/>
          <w:tab w:val="left" w:pos="12510"/>
        </w:tabs>
        <w:rPr>
          <w:rFonts w:asciiTheme="minorHAnsi" w:hAnsiTheme="minorHAnsi" w:cstheme="minorHAnsi"/>
          <w:sz w:val="22"/>
          <w:szCs w:val="22"/>
        </w:rPr>
      </w:pPr>
      <w:r w:rsidRPr="000B49DB">
        <w:rPr>
          <w:rFonts w:asciiTheme="minorHAnsi" w:hAnsiTheme="minorHAnsi" w:cstheme="minorHAnsi"/>
          <w:sz w:val="22"/>
          <w:szCs w:val="22"/>
        </w:rPr>
        <w:t>I</w:t>
      </w:r>
      <w:r w:rsidR="007C48BF" w:rsidRPr="000B49DB">
        <w:rPr>
          <w:rFonts w:asciiTheme="minorHAnsi" w:hAnsiTheme="minorHAnsi" w:cstheme="minorHAnsi"/>
          <w:sz w:val="22"/>
          <w:szCs w:val="22"/>
        </w:rPr>
        <w:t xml:space="preserve">mplementing: </w:t>
      </w:r>
    </w:p>
    <w:p w14:paraId="6DE6694C" w14:textId="02219D70" w:rsidR="007C48BF" w:rsidRPr="000B49DB" w:rsidRDefault="007C48BF" w:rsidP="00FC1F60">
      <w:pPr>
        <w:widowControl w:val="0"/>
        <w:numPr>
          <w:ilvl w:val="0"/>
          <w:numId w:val="1"/>
        </w:numPr>
        <w:tabs>
          <w:tab w:val="num" w:pos="720"/>
          <w:tab w:val="left" w:pos="12240"/>
          <w:tab w:val="left" w:pos="12510"/>
        </w:tabs>
        <w:ind w:left="1080" w:hanging="360"/>
        <w:contextualSpacing/>
        <w:rPr>
          <w:rFonts w:asciiTheme="minorHAnsi" w:hAnsiTheme="minorHAnsi" w:cstheme="minorHAnsi"/>
          <w:sz w:val="22"/>
          <w:szCs w:val="22"/>
        </w:rPr>
      </w:pPr>
      <w:r w:rsidRPr="000B49DB">
        <w:rPr>
          <w:rFonts w:asciiTheme="minorHAnsi" w:hAnsiTheme="minorHAnsi" w:cstheme="minorHAnsi"/>
          <w:sz w:val="22"/>
          <w:szCs w:val="22"/>
        </w:rPr>
        <w:t>Data management procedures including the data flow and procedures for data e</w:t>
      </w:r>
      <w:r w:rsidR="001B4FE9" w:rsidRPr="000B49DB">
        <w:rPr>
          <w:rFonts w:asciiTheme="minorHAnsi" w:hAnsiTheme="minorHAnsi" w:cstheme="minorHAnsi"/>
          <w:sz w:val="22"/>
          <w:szCs w:val="22"/>
        </w:rPr>
        <w:t xml:space="preserve">ntry, error identification and </w:t>
      </w:r>
      <w:r w:rsidR="00497E69" w:rsidRPr="000B49DB">
        <w:rPr>
          <w:rFonts w:asciiTheme="minorHAnsi" w:hAnsiTheme="minorHAnsi" w:cstheme="minorHAnsi"/>
          <w:sz w:val="22"/>
          <w:szCs w:val="22"/>
        </w:rPr>
        <w:t>correction</w:t>
      </w:r>
    </w:p>
    <w:p w14:paraId="3B626885" w14:textId="161ADF35" w:rsidR="007C48BF" w:rsidRPr="000B49DB" w:rsidRDefault="007C48BF" w:rsidP="00FC1F60">
      <w:pPr>
        <w:widowControl w:val="0"/>
        <w:numPr>
          <w:ilvl w:val="0"/>
          <w:numId w:val="3"/>
        </w:numPr>
        <w:tabs>
          <w:tab w:val="clear" w:pos="864"/>
          <w:tab w:val="num" w:pos="720"/>
          <w:tab w:val="left" w:pos="12240"/>
          <w:tab w:val="left" w:pos="12510"/>
        </w:tabs>
        <w:spacing w:before="240"/>
        <w:ind w:left="1080" w:hanging="360"/>
        <w:contextualSpacing/>
        <w:rPr>
          <w:rFonts w:asciiTheme="minorHAnsi" w:hAnsiTheme="minorHAnsi" w:cstheme="minorHAnsi"/>
          <w:sz w:val="22"/>
          <w:szCs w:val="22"/>
        </w:rPr>
      </w:pPr>
      <w:r w:rsidRPr="000B49DB">
        <w:rPr>
          <w:rFonts w:asciiTheme="minorHAnsi" w:hAnsiTheme="minorHAnsi" w:cstheme="minorHAnsi"/>
          <w:sz w:val="22"/>
          <w:szCs w:val="22"/>
        </w:rPr>
        <w:t>Quality control procedures</w:t>
      </w:r>
    </w:p>
    <w:p w14:paraId="68565023" w14:textId="0B3555AC" w:rsidR="00497E69" w:rsidRPr="000B49DB" w:rsidRDefault="00497E69" w:rsidP="00FC1F60">
      <w:pPr>
        <w:widowControl w:val="0"/>
        <w:numPr>
          <w:ilvl w:val="0"/>
          <w:numId w:val="3"/>
        </w:numPr>
        <w:tabs>
          <w:tab w:val="clear" w:pos="864"/>
          <w:tab w:val="num" w:pos="720"/>
          <w:tab w:val="left" w:pos="12240"/>
          <w:tab w:val="left" w:pos="12510"/>
        </w:tabs>
        <w:spacing w:before="240"/>
        <w:ind w:left="1080" w:hanging="360"/>
        <w:contextualSpacing/>
        <w:rPr>
          <w:rFonts w:asciiTheme="minorHAnsi" w:hAnsiTheme="minorHAnsi" w:cstheme="minorHAnsi"/>
          <w:sz w:val="22"/>
          <w:szCs w:val="22"/>
        </w:rPr>
      </w:pPr>
      <w:r w:rsidRPr="000B49DB">
        <w:rPr>
          <w:rFonts w:asciiTheme="minorHAnsi" w:hAnsiTheme="minorHAnsi" w:cstheme="minorHAnsi"/>
          <w:sz w:val="22"/>
          <w:szCs w:val="22"/>
        </w:rPr>
        <w:t>Data delivery</w:t>
      </w:r>
    </w:p>
    <w:p w14:paraId="309903F0" w14:textId="29094773" w:rsidR="00BE1554" w:rsidRPr="000B49DB" w:rsidRDefault="007C48BF" w:rsidP="00FC1F60">
      <w:pPr>
        <w:widowControl w:val="0"/>
        <w:numPr>
          <w:ilvl w:val="0"/>
          <w:numId w:val="3"/>
        </w:numPr>
        <w:tabs>
          <w:tab w:val="clear" w:pos="864"/>
          <w:tab w:val="num" w:pos="720"/>
          <w:tab w:val="left" w:pos="12240"/>
          <w:tab w:val="left" w:pos="12510"/>
        </w:tabs>
        <w:spacing w:before="240"/>
        <w:ind w:left="1080" w:hanging="360"/>
        <w:contextualSpacing/>
        <w:rPr>
          <w:rFonts w:asciiTheme="minorHAnsi" w:hAnsiTheme="minorHAnsi" w:cstheme="minorHAnsi"/>
          <w:sz w:val="22"/>
          <w:szCs w:val="22"/>
        </w:rPr>
      </w:pPr>
      <w:r w:rsidRPr="000B49DB">
        <w:rPr>
          <w:rFonts w:asciiTheme="minorHAnsi" w:hAnsiTheme="minorHAnsi" w:cstheme="minorHAnsi"/>
          <w:sz w:val="22"/>
          <w:szCs w:val="22"/>
        </w:rPr>
        <w:t xml:space="preserve">Reports - enrollment, participant status (e.g., withdrawals), adverse events, </w:t>
      </w:r>
      <w:r w:rsidRPr="0031480C">
        <w:rPr>
          <w:rFonts w:asciiTheme="minorHAnsi" w:hAnsiTheme="minorHAnsi" w:cstheme="minorHAnsi"/>
          <w:sz w:val="22"/>
          <w:szCs w:val="22"/>
        </w:rPr>
        <w:t>independent safety monitoring body reports</w:t>
      </w:r>
      <w:r w:rsidRPr="000B49DB">
        <w:rPr>
          <w:rFonts w:asciiTheme="minorHAnsi" w:hAnsiTheme="minorHAnsi" w:cstheme="minorHAnsi"/>
          <w:sz w:val="22"/>
          <w:szCs w:val="22"/>
        </w:rPr>
        <w:t xml:space="preserve"> </w:t>
      </w:r>
      <w:bookmarkStart w:id="29" w:name="_Toc107981192"/>
      <w:bookmarkStart w:id="30" w:name="_Toc161563974"/>
      <w:bookmarkStart w:id="31" w:name="_Toc261871522"/>
      <w:bookmarkStart w:id="32" w:name="_Toc261875381"/>
      <w:bookmarkStart w:id="33" w:name="_Toc294188999"/>
      <w:bookmarkStart w:id="34" w:name="_Toc511794362"/>
      <w:bookmarkStart w:id="35" w:name="_Toc161563975"/>
      <w:bookmarkStart w:id="36" w:name="_Toc173055030"/>
      <w:bookmarkEnd w:id="20"/>
    </w:p>
    <w:p w14:paraId="79D9749C" w14:textId="0A4CCE34" w:rsidR="007C48BF" w:rsidRDefault="00F83E77" w:rsidP="00FC1F60">
      <w:pPr>
        <w:widowControl w:val="0"/>
        <w:numPr>
          <w:ilvl w:val="0"/>
          <w:numId w:val="2"/>
        </w:numPr>
        <w:tabs>
          <w:tab w:val="clear" w:pos="864"/>
          <w:tab w:val="num" w:pos="720"/>
          <w:tab w:val="left" w:pos="12240"/>
          <w:tab w:val="left" w:pos="12510"/>
        </w:tabs>
        <w:spacing w:before="240"/>
        <w:ind w:left="720" w:hanging="360"/>
        <w:contextualSpacing/>
        <w:rPr>
          <w:rFonts w:asciiTheme="minorHAnsi" w:hAnsiTheme="minorHAnsi" w:cstheme="minorHAnsi"/>
          <w:sz w:val="22"/>
          <w:szCs w:val="22"/>
        </w:rPr>
      </w:pPr>
      <w:r w:rsidRPr="000B49DB">
        <w:rPr>
          <w:rFonts w:asciiTheme="minorHAnsi" w:hAnsiTheme="minorHAnsi" w:cstheme="minorHAnsi"/>
          <w:sz w:val="22"/>
          <w:szCs w:val="22"/>
        </w:rPr>
        <w:t>Reporting and monitoring of Adverse Events (AEs) and Serious Adverse Events (SAEs)</w:t>
      </w:r>
      <w:bookmarkStart w:id="37" w:name="_Toc261871523"/>
      <w:bookmarkStart w:id="38" w:name="_Toc261875382"/>
      <w:bookmarkEnd w:id="29"/>
      <w:bookmarkEnd w:id="30"/>
      <w:bookmarkEnd w:id="31"/>
      <w:bookmarkEnd w:id="32"/>
    </w:p>
    <w:p w14:paraId="0BFA73B1" w14:textId="77777777" w:rsidR="009C6DDB" w:rsidRPr="000B49DB" w:rsidRDefault="009C6DDB" w:rsidP="009C6DDB">
      <w:pPr>
        <w:widowControl w:val="0"/>
        <w:numPr>
          <w:ilvl w:val="0"/>
          <w:numId w:val="2"/>
        </w:numPr>
        <w:tabs>
          <w:tab w:val="left" w:pos="12240"/>
          <w:tab w:val="left" w:pos="12510"/>
        </w:tabs>
        <w:spacing w:before="240"/>
        <w:ind w:left="720" w:hanging="360"/>
        <w:contextualSpacing/>
        <w:rPr>
          <w:rFonts w:asciiTheme="minorHAnsi" w:hAnsiTheme="minorHAnsi" w:cstheme="minorHAnsi"/>
          <w:sz w:val="22"/>
          <w:szCs w:val="22"/>
        </w:rPr>
      </w:pPr>
      <w:r w:rsidRPr="000B49DB">
        <w:rPr>
          <w:rFonts w:asciiTheme="minorHAnsi" w:hAnsiTheme="minorHAnsi" w:cstheme="minorHAnsi"/>
          <w:sz w:val="22"/>
          <w:szCs w:val="22"/>
        </w:rPr>
        <w:t>Data analysis</w:t>
      </w:r>
    </w:p>
    <w:p w14:paraId="22350B58" w14:textId="77777777" w:rsidR="009C6DDB" w:rsidRPr="000B49DB" w:rsidRDefault="009C6DDB" w:rsidP="009C6DDB">
      <w:pPr>
        <w:widowControl w:val="0"/>
        <w:numPr>
          <w:ilvl w:val="0"/>
          <w:numId w:val="2"/>
        </w:numPr>
        <w:tabs>
          <w:tab w:val="left" w:pos="12240"/>
          <w:tab w:val="left" w:pos="12510"/>
        </w:tabs>
        <w:spacing w:before="240"/>
        <w:ind w:left="720" w:hanging="360"/>
        <w:contextualSpacing/>
        <w:rPr>
          <w:rFonts w:asciiTheme="minorHAnsi" w:hAnsiTheme="minorHAnsi" w:cstheme="minorHAnsi"/>
          <w:sz w:val="22"/>
          <w:szCs w:val="22"/>
        </w:rPr>
      </w:pPr>
      <w:r w:rsidRPr="000B49DB">
        <w:rPr>
          <w:rFonts w:asciiTheme="minorHAnsi" w:hAnsiTheme="minorHAnsi" w:cstheme="minorHAnsi"/>
          <w:sz w:val="22"/>
          <w:szCs w:val="22"/>
        </w:rPr>
        <w:t>Manuscript writing and publication</w:t>
      </w:r>
    </w:p>
    <w:p w14:paraId="3F8F5D6F" w14:textId="72551A78" w:rsidR="009C6DDB" w:rsidRDefault="009C6DDB" w:rsidP="009C6DDB">
      <w:pPr>
        <w:widowControl w:val="0"/>
        <w:tabs>
          <w:tab w:val="left" w:pos="12240"/>
          <w:tab w:val="left" w:pos="12510"/>
        </w:tabs>
        <w:spacing w:before="240"/>
        <w:ind w:left="720"/>
        <w:contextualSpacing/>
        <w:rPr>
          <w:rFonts w:asciiTheme="minorHAnsi" w:hAnsiTheme="minorHAnsi" w:cstheme="minorHAnsi"/>
          <w:sz w:val="22"/>
          <w:szCs w:val="22"/>
        </w:rPr>
      </w:pPr>
    </w:p>
    <w:p w14:paraId="45E55B10" w14:textId="77777777" w:rsidR="00B03C56" w:rsidRPr="000B49DB" w:rsidRDefault="00B03C56" w:rsidP="009C6DDB">
      <w:pPr>
        <w:widowControl w:val="0"/>
        <w:tabs>
          <w:tab w:val="left" w:pos="12240"/>
          <w:tab w:val="left" w:pos="12510"/>
        </w:tabs>
        <w:spacing w:before="240"/>
        <w:ind w:left="720"/>
        <w:contextualSpacing/>
        <w:rPr>
          <w:rFonts w:asciiTheme="minorHAnsi" w:hAnsiTheme="minorHAnsi" w:cstheme="minorHAnsi"/>
          <w:sz w:val="22"/>
          <w:szCs w:val="22"/>
        </w:rPr>
      </w:pPr>
    </w:p>
    <w:p w14:paraId="265B6C60" w14:textId="662CFA1C" w:rsidR="007C48BF" w:rsidRPr="009C6DDB" w:rsidRDefault="00121EE4" w:rsidP="009C6DDB">
      <w:pPr>
        <w:pStyle w:val="Heading1"/>
      </w:pPr>
      <w:bookmarkStart w:id="39" w:name="_Toc529863942"/>
      <w:r w:rsidRPr="009C6DDB">
        <w:t>4</w:t>
      </w:r>
      <w:r w:rsidR="007C48BF" w:rsidRPr="009C6DDB">
        <w:t>.0 Recruitment</w:t>
      </w:r>
      <w:bookmarkEnd w:id="39"/>
    </w:p>
    <w:p w14:paraId="79D94833" w14:textId="56AA020E" w:rsidR="0040356C" w:rsidRDefault="0040356C" w:rsidP="007C48BF">
      <w:pPr>
        <w:rPr>
          <w:rFonts w:asciiTheme="minorHAnsi" w:hAnsiTheme="minorHAnsi" w:cstheme="minorHAnsi"/>
          <w:sz w:val="22"/>
          <w:szCs w:val="22"/>
        </w:rPr>
      </w:pPr>
    </w:p>
    <w:p w14:paraId="70510496" w14:textId="5219FB01" w:rsidR="00BD44E2" w:rsidRPr="00BD44E2" w:rsidRDefault="00BD44E2" w:rsidP="00BD44E2">
      <w:pPr>
        <w:pStyle w:val="Heading2"/>
      </w:pPr>
      <w:bookmarkStart w:id="40" w:name="_Toc529863943"/>
      <w:r w:rsidRPr="00BD44E2">
        <w:t>4.1</w:t>
      </w:r>
      <w:r w:rsidR="00B03C56">
        <w:t>.</w:t>
      </w:r>
      <w:r w:rsidRPr="00BD44E2">
        <w:t xml:space="preserve"> Outreach</w:t>
      </w:r>
      <w:r w:rsidR="00B03C56">
        <w:t xml:space="preserve"> activities</w:t>
      </w:r>
      <w:bookmarkEnd w:id="40"/>
    </w:p>
    <w:p w14:paraId="31370D62" w14:textId="77777777" w:rsidR="00BD44E2" w:rsidRDefault="00BD44E2" w:rsidP="00AF753F">
      <w:pPr>
        <w:rPr>
          <w:rFonts w:asciiTheme="minorHAnsi" w:hAnsiTheme="minorHAnsi" w:cstheme="minorHAnsi"/>
          <w:sz w:val="22"/>
          <w:szCs w:val="22"/>
        </w:rPr>
      </w:pPr>
      <w:bookmarkStart w:id="41" w:name="_Toc107981193"/>
      <w:bookmarkStart w:id="42" w:name="_Toc161563976"/>
      <w:bookmarkStart w:id="43" w:name="_Toc261871524"/>
      <w:bookmarkStart w:id="44" w:name="_Toc261875383"/>
      <w:bookmarkStart w:id="45" w:name="_Toc517592314"/>
      <w:bookmarkStart w:id="46" w:name="_Toc31438363"/>
      <w:bookmarkStart w:id="47" w:name="_Toc31438745"/>
      <w:bookmarkStart w:id="48" w:name="_Toc31438901"/>
      <w:bookmarkStart w:id="49" w:name="_Toc31439018"/>
      <w:bookmarkStart w:id="50" w:name="_Toc31442629"/>
      <w:bookmarkStart w:id="51" w:name="_Toc31443007"/>
      <w:bookmarkStart w:id="52" w:name="_Toc31444035"/>
      <w:bookmarkStart w:id="53" w:name="_Toc32202639"/>
      <w:bookmarkStart w:id="54" w:name="_Toc33851192"/>
      <w:bookmarkStart w:id="55" w:name="_Toc33851394"/>
      <w:bookmarkStart w:id="56" w:name="_Toc33851578"/>
      <w:bookmarkStart w:id="57" w:name="_Toc33851942"/>
      <w:bookmarkStart w:id="58" w:name="_Toc33852242"/>
      <w:bookmarkStart w:id="59" w:name="_Toc40256966"/>
      <w:bookmarkStart w:id="60" w:name="_Toc41800333"/>
      <w:bookmarkStart w:id="61" w:name="_Toc41800534"/>
      <w:bookmarkStart w:id="62" w:name="_Toc41800745"/>
      <w:bookmarkStart w:id="63" w:name="_Toc41800869"/>
      <w:bookmarkStart w:id="64" w:name="_Toc43804561"/>
      <w:bookmarkStart w:id="65" w:name="_Toc511794363"/>
      <w:bookmarkStart w:id="66" w:name="_Toc161563977"/>
      <w:bookmarkStart w:id="67" w:name="_Toc173055032"/>
      <w:bookmarkEnd w:id="33"/>
      <w:bookmarkEnd w:id="34"/>
      <w:bookmarkEnd w:id="35"/>
      <w:bookmarkEnd w:id="36"/>
      <w:bookmarkEnd w:id="37"/>
      <w:bookmarkEnd w:id="38"/>
    </w:p>
    <w:p w14:paraId="3B2C96C6" w14:textId="1834809F" w:rsidR="00AF753F" w:rsidRPr="00AF753F" w:rsidRDefault="00AF753F" w:rsidP="00AF753F">
      <w:pPr>
        <w:rPr>
          <w:rFonts w:asciiTheme="minorHAnsi" w:hAnsiTheme="minorHAnsi" w:cstheme="minorHAnsi"/>
          <w:sz w:val="22"/>
          <w:szCs w:val="22"/>
        </w:rPr>
      </w:pPr>
      <w:r w:rsidRPr="00AF753F">
        <w:rPr>
          <w:rFonts w:asciiTheme="minorHAnsi" w:hAnsiTheme="minorHAnsi" w:cstheme="minorHAnsi"/>
          <w:sz w:val="22"/>
          <w:szCs w:val="22"/>
        </w:rPr>
        <w:t>ATSDR will work with NH DHHS and the Pease CAP to conduct outreach to encourage participation. The Pease CAP has offered to assist in recruitment of Pease and referent children and adults, and CAP involvement will be crucial in conducting outreach for the study.  In advance of the start of the study, outreach will involve announcements to local elected officials, local media, community organizations, and the Portsmouth schools (Attachment 5). Outreach may also involve meetings with community representatives, medical societies, school officials, and/or public meetings. Although active in outreach, both NH DHHS and the Pease CAP will not directly obtain consent, intervene, or interact with research participants.</w:t>
      </w:r>
    </w:p>
    <w:p w14:paraId="16FBD76E" w14:textId="77777777" w:rsidR="00AF753F" w:rsidRDefault="00AF753F" w:rsidP="00AF753F">
      <w:pPr>
        <w:rPr>
          <w:rFonts w:asciiTheme="minorHAnsi" w:hAnsiTheme="minorHAnsi" w:cstheme="minorHAnsi"/>
          <w:sz w:val="22"/>
          <w:szCs w:val="22"/>
        </w:rPr>
      </w:pPr>
    </w:p>
    <w:p w14:paraId="38A0F8D4" w14:textId="10D358A1" w:rsidR="00AF753F" w:rsidRPr="00AF753F" w:rsidRDefault="00AF753F" w:rsidP="00AF753F">
      <w:pPr>
        <w:rPr>
          <w:rFonts w:asciiTheme="minorHAnsi" w:hAnsiTheme="minorHAnsi" w:cstheme="minorHAnsi"/>
          <w:sz w:val="22"/>
          <w:szCs w:val="22"/>
        </w:rPr>
      </w:pPr>
      <w:r w:rsidRPr="00AF753F">
        <w:rPr>
          <w:rFonts w:asciiTheme="minorHAnsi" w:hAnsiTheme="minorHAnsi" w:cstheme="minorHAnsi"/>
          <w:sz w:val="22"/>
          <w:szCs w:val="22"/>
        </w:rPr>
        <w:t>As part of the outreach, ATSDR will provide a factsheet to the Pease Development Authority (PDA) and Tenants Association of Pease Tradeport (TAP) so that it is included in newsletters and email notices to subscribing firms at the Pease Tradeport (Attachment 5, Attachment 7a&amp;b, Attachment 9c).  ATSDR and study investigators may request employers at Pease, PDA and TAP for rosters of current and former employees at the Pease Tradeport to assist with recruitment efforts.  The study will also provide the factsheet to the Portsmouth schools, local media outlets, and to community organizations in Portsmouth (Attachment 5, Attachment 7d&amp;e, Attachment 9c).</w:t>
      </w:r>
    </w:p>
    <w:p w14:paraId="0CD23BE8" w14:textId="77777777" w:rsidR="00BD44E2" w:rsidRDefault="00BD44E2" w:rsidP="00AF753F">
      <w:pPr>
        <w:pStyle w:val="Heading2"/>
      </w:pPr>
      <w:bookmarkStart w:id="68" w:name="_Toc294189001"/>
    </w:p>
    <w:p w14:paraId="0786A4C2" w14:textId="7D219807" w:rsidR="00AF753F" w:rsidRPr="000B49DB" w:rsidRDefault="00AF753F" w:rsidP="00AF753F">
      <w:pPr>
        <w:pStyle w:val="Heading2"/>
      </w:pPr>
      <w:bookmarkStart w:id="69" w:name="_Toc529863944"/>
      <w:r w:rsidRPr="000B49DB">
        <w:t>4.2 Screening and Eligibility Criteria</w:t>
      </w:r>
      <w:bookmarkEnd w:id="68"/>
      <w:bookmarkEnd w:id="69"/>
      <w:r w:rsidRPr="000B49DB">
        <w:t xml:space="preserve"> </w:t>
      </w:r>
      <w:bookmarkStart w:id="70" w:name="_Toc294189002"/>
    </w:p>
    <w:bookmarkEnd w:id="70"/>
    <w:p w14:paraId="536B5E26" w14:textId="77777777" w:rsidR="00AF753F" w:rsidRPr="000B49DB" w:rsidRDefault="00AF753F" w:rsidP="00AF753F">
      <w:pPr>
        <w:tabs>
          <w:tab w:val="left" w:pos="12240"/>
          <w:tab w:val="left" w:pos="12510"/>
        </w:tabs>
        <w:spacing w:before="240"/>
        <w:rPr>
          <w:rFonts w:asciiTheme="minorHAnsi" w:hAnsiTheme="minorHAnsi" w:cstheme="minorHAnsi"/>
          <w:sz w:val="22"/>
          <w:szCs w:val="22"/>
        </w:rPr>
      </w:pPr>
      <w:r w:rsidRPr="000B49DB">
        <w:rPr>
          <w:rFonts w:asciiTheme="minorHAnsi" w:hAnsiTheme="minorHAnsi" w:cstheme="minorHAnsi"/>
          <w:sz w:val="22"/>
          <w:szCs w:val="22"/>
        </w:rPr>
        <w:t xml:space="preserve">This section details the screening procedures outlined in the protocol to determine if an individual is eligible to participate in the study. If individuals must be enrolled in the study within a specific window of time following completion of the screening procedures, then such requirements should be included in the MOP. </w:t>
      </w:r>
    </w:p>
    <w:p w14:paraId="5907B012" w14:textId="77777777" w:rsidR="00AF753F" w:rsidRPr="000B49DB" w:rsidRDefault="00AF753F" w:rsidP="00AF753F">
      <w:pPr>
        <w:tabs>
          <w:tab w:val="left" w:pos="12240"/>
          <w:tab w:val="left" w:pos="12510"/>
        </w:tabs>
        <w:spacing w:before="240"/>
        <w:rPr>
          <w:rFonts w:asciiTheme="minorHAnsi" w:hAnsiTheme="minorHAnsi" w:cstheme="minorHAnsi"/>
          <w:sz w:val="22"/>
          <w:szCs w:val="22"/>
        </w:rPr>
      </w:pPr>
      <w:r w:rsidRPr="000B49DB">
        <w:rPr>
          <w:rFonts w:asciiTheme="minorHAnsi" w:hAnsiTheme="minorHAnsi" w:cstheme="minorHAnsi"/>
          <w:sz w:val="22"/>
          <w:szCs w:val="22"/>
        </w:rPr>
        <w:t>Adults will be 18 years or older, and children will be 4-17 years of age at enrollment.</w:t>
      </w:r>
    </w:p>
    <w:p w14:paraId="16FA7B55" w14:textId="77777777" w:rsidR="00AF753F" w:rsidRPr="000B49DB" w:rsidRDefault="00AF753F" w:rsidP="00AF753F">
      <w:pPr>
        <w:spacing w:before="240"/>
        <w:rPr>
          <w:rFonts w:asciiTheme="minorHAnsi" w:hAnsiTheme="minorHAnsi" w:cstheme="minorHAnsi"/>
          <w:sz w:val="22"/>
          <w:szCs w:val="22"/>
        </w:rPr>
      </w:pPr>
      <w:r w:rsidRPr="000B49DB">
        <w:rPr>
          <w:rFonts w:asciiTheme="minorHAnsi" w:hAnsiTheme="minorHAnsi" w:cstheme="minorHAnsi"/>
          <w:sz w:val="22"/>
          <w:szCs w:val="22"/>
        </w:rPr>
        <w:t>ATSDR will recruit, screen for eligibility, and enroll in three waves. The exposure group will be recruited in Waves One and Two. ATSDR estimates that 90 percent of the exposure group will be enrolled in Wave One (n=1,215), that is, will be past participants of the 2015-7 NH DHHS PFAS blood testing program. NH DHHS will assist ATSDR by sending out letters of invitation to its former blood testing program participants. To achieve the desired sample size, the other 10 percent of the exposure group (n=135) will be recruited in Wave Two. These will be people who were eligible for the PFAS blood testing program but did not take part. The referent group will be recruited in Wave Three (n=275), which can occur concurrently with Wave One and Wave Two. Wave Two and Wave Three recruits will call to volunteer after ATSDR opens those waves to enrollment.</w:t>
      </w:r>
    </w:p>
    <w:p w14:paraId="41E3FED4" w14:textId="77777777" w:rsidR="00AF753F" w:rsidRDefault="00AF753F" w:rsidP="00AF753F">
      <w:pPr>
        <w:pStyle w:val="Heading2"/>
      </w:pPr>
    </w:p>
    <w:p w14:paraId="43B41216" w14:textId="0EE59859" w:rsidR="00AF753F" w:rsidRDefault="00AF753F" w:rsidP="00AF753F">
      <w:pPr>
        <w:pStyle w:val="Heading2"/>
      </w:pPr>
      <w:bookmarkStart w:id="71" w:name="_Toc529863945"/>
      <w:r>
        <w:t>4</w:t>
      </w:r>
      <w:r w:rsidR="00BD44E2">
        <w:t>.3. R</w:t>
      </w:r>
      <w:r>
        <w:t>ecruitment</w:t>
      </w:r>
      <w:r w:rsidRPr="000B49DB">
        <w:t xml:space="preserve"> strategies.</w:t>
      </w:r>
      <w:bookmarkEnd w:id="71"/>
      <w:r w:rsidRPr="000B49DB" w:rsidDel="00392A20">
        <w:t xml:space="preserve"> </w:t>
      </w:r>
    </w:p>
    <w:p w14:paraId="70DB8F83" w14:textId="03D75226" w:rsidR="00AF753F" w:rsidRPr="00AF753F" w:rsidRDefault="00AF753F" w:rsidP="00AF753F">
      <w:pPr>
        <w:pStyle w:val="Heading3"/>
      </w:pPr>
      <w:bookmarkStart w:id="72" w:name="_Toc529863946"/>
      <w:r>
        <w:t>4.1</w:t>
      </w:r>
      <w:r w:rsidRPr="00AF753F">
        <w:t>.1 Wave One Recruitment from Biomonitoring Recruitment Frame</w:t>
      </w:r>
      <w:bookmarkEnd w:id="72"/>
    </w:p>
    <w:p w14:paraId="321D78D8" w14:textId="1EC437A2" w:rsidR="00AF753F" w:rsidRPr="00AF753F" w:rsidRDefault="00AF753F" w:rsidP="00AF753F">
      <w:pPr>
        <w:rPr>
          <w:rFonts w:asciiTheme="minorHAnsi" w:hAnsiTheme="minorHAnsi" w:cstheme="minorHAnsi"/>
          <w:sz w:val="22"/>
          <w:szCs w:val="22"/>
        </w:rPr>
      </w:pPr>
      <w:r w:rsidRPr="00AF753F">
        <w:rPr>
          <w:rFonts w:asciiTheme="minorHAnsi" w:hAnsiTheme="minorHAnsi" w:cstheme="minorHAnsi"/>
          <w:sz w:val="22"/>
          <w:szCs w:val="22"/>
        </w:rPr>
        <w:t xml:space="preserve">ATSDR will first recruit from those who participated in the NH DHHS Pease biomonitoring program in 2015-7. </w:t>
      </w:r>
      <w:r w:rsidR="00B03C56">
        <w:rPr>
          <w:rFonts w:asciiTheme="minorHAnsi" w:hAnsiTheme="minorHAnsi" w:cstheme="minorHAnsi"/>
          <w:sz w:val="22"/>
          <w:szCs w:val="22"/>
        </w:rPr>
        <w:t xml:space="preserve">The </w:t>
      </w:r>
      <w:r w:rsidRPr="00AF753F">
        <w:rPr>
          <w:rFonts w:asciiTheme="minorHAnsi" w:hAnsiTheme="minorHAnsi" w:cstheme="minorHAnsi"/>
          <w:sz w:val="22"/>
          <w:szCs w:val="22"/>
        </w:rPr>
        <w:t xml:space="preserve">NH DHHS, which manages the Pease biomonitoring records and possesses the recruitment frame for the Pease Study, will send out an introductory letter indicating its support for, and encouraging its former participants to contact ATSDR to take part in the ATSDR Pease Study (Attachments 6a&amp;6b). The letter will provide a toll-free line that the interested person can call ATSDR to request participation in the study and/or ask any questions about the study. ATSDR will screen each interested caller using a Wave One eligibility screening script (Attachment 6c). </w:t>
      </w:r>
    </w:p>
    <w:p w14:paraId="50B0D6F7" w14:textId="77777777" w:rsidR="00AF753F" w:rsidRDefault="00AF753F" w:rsidP="00AF753F">
      <w:pPr>
        <w:rPr>
          <w:rFonts w:asciiTheme="minorHAnsi" w:hAnsiTheme="minorHAnsi" w:cstheme="minorHAnsi"/>
          <w:sz w:val="22"/>
          <w:szCs w:val="22"/>
        </w:rPr>
      </w:pPr>
    </w:p>
    <w:p w14:paraId="2FB1D1CF" w14:textId="317C6E4E" w:rsidR="00AF753F" w:rsidRPr="00AF753F" w:rsidRDefault="00AF753F" w:rsidP="00AF753F">
      <w:pPr>
        <w:pStyle w:val="Heading3"/>
      </w:pPr>
      <w:bookmarkStart w:id="73" w:name="_Toc529863947"/>
      <w:r>
        <w:t>4.1</w:t>
      </w:r>
      <w:r w:rsidRPr="00AF753F">
        <w:t>.2 Wave Two Recruitment of Additional Exposed Children and Adults</w:t>
      </w:r>
      <w:bookmarkEnd w:id="73"/>
    </w:p>
    <w:p w14:paraId="53CAB5C9" w14:textId="77777777" w:rsidR="00AF753F" w:rsidRPr="00AF753F" w:rsidRDefault="00AF753F" w:rsidP="00AF753F">
      <w:pPr>
        <w:rPr>
          <w:rFonts w:asciiTheme="minorHAnsi" w:hAnsiTheme="minorHAnsi" w:cstheme="minorHAnsi"/>
          <w:sz w:val="22"/>
          <w:szCs w:val="22"/>
        </w:rPr>
      </w:pPr>
      <w:r w:rsidRPr="00AF753F">
        <w:rPr>
          <w:rFonts w:asciiTheme="minorHAnsi" w:hAnsiTheme="minorHAnsi" w:cstheme="minorHAnsi"/>
          <w:sz w:val="22"/>
          <w:szCs w:val="22"/>
        </w:rPr>
        <w:t>Given that the Pease biomonitoring program recruited a convenience sample, no statistical sampling will be required. All biomonitoring participants in the recruitment frame will be recruited until the list is exhausted or until the required sample size is reached. If sample size requirements are not met in Wave One, ATSDR will further recruit individuals who were eligible but did not participate in the biomonitoring program. ATSDR will launch a media campaign to announce Wave Two (Attachment 5).  A recruitment flyer will be sent to parents of other children identified as attending daycare centers at Pease before 2014 who didn’t participate in biomonitoring in 2015-7 (Attachment 7a).  Advertisement in local public media and through PDA and TAP would encourage other eligible adults to participate in the study (Attachment 5). The flyers will provide a toll-free number that interested recruits can call ATSDR to request participation in the study and ask any questions about the study (Attachment 7b). ATSDR will screen each interested caller using an eligibility screening script (Attachment 7c).</w:t>
      </w:r>
    </w:p>
    <w:p w14:paraId="2EB453D2" w14:textId="77777777" w:rsidR="00AF753F" w:rsidRDefault="00AF753F" w:rsidP="00AF753F">
      <w:pPr>
        <w:rPr>
          <w:rFonts w:asciiTheme="minorHAnsi" w:hAnsiTheme="minorHAnsi" w:cstheme="minorHAnsi"/>
          <w:sz w:val="22"/>
          <w:szCs w:val="22"/>
        </w:rPr>
      </w:pPr>
    </w:p>
    <w:p w14:paraId="22ACB3B7" w14:textId="06DB7A3C" w:rsidR="00AF753F" w:rsidRPr="00AF753F" w:rsidRDefault="00AF753F" w:rsidP="00AF753F">
      <w:pPr>
        <w:pStyle w:val="Heading3"/>
      </w:pPr>
      <w:bookmarkStart w:id="74" w:name="_Toc529863948"/>
      <w:r>
        <w:t>4.1</w:t>
      </w:r>
      <w:r w:rsidRPr="00AF753F">
        <w:t>.3 Wave Three Recruitment of Referent Children and Adults</w:t>
      </w:r>
      <w:bookmarkEnd w:id="74"/>
    </w:p>
    <w:p w14:paraId="56774933" w14:textId="77777777" w:rsidR="00AF753F" w:rsidRPr="00AF753F" w:rsidRDefault="00AF753F" w:rsidP="00AF753F">
      <w:pPr>
        <w:rPr>
          <w:rFonts w:asciiTheme="minorHAnsi" w:hAnsiTheme="minorHAnsi" w:cstheme="minorHAnsi"/>
          <w:sz w:val="22"/>
          <w:szCs w:val="22"/>
        </w:rPr>
      </w:pPr>
      <w:r w:rsidRPr="00AF753F">
        <w:rPr>
          <w:rFonts w:asciiTheme="minorHAnsi" w:hAnsiTheme="minorHAnsi" w:cstheme="minorHAnsi"/>
          <w:sz w:val="22"/>
          <w:szCs w:val="22"/>
        </w:rPr>
        <w:t xml:space="preserve">For efficiency, Wave Three may occur concurrently with Waves One and Two. ATSDR will recruit a small referent group of 175 children and 100 adults not exposed to PFAS-contaminated drinking water. </w:t>
      </w:r>
    </w:p>
    <w:p w14:paraId="393FFB93" w14:textId="77777777" w:rsidR="00AF753F" w:rsidRPr="00AF753F" w:rsidRDefault="00AF753F" w:rsidP="00AF753F">
      <w:pPr>
        <w:rPr>
          <w:rFonts w:asciiTheme="minorHAnsi" w:hAnsiTheme="minorHAnsi" w:cstheme="minorHAnsi"/>
          <w:sz w:val="22"/>
          <w:szCs w:val="22"/>
        </w:rPr>
      </w:pPr>
      <w:r w:rsidRPr="00AF753F">
        <w:rPr>
          <w:rFonts w:asciiTheme="minorHAnsi" w:hAnsiTheme="minorHAnsi" w:cstheme="minorHAnsi"/>
          <w:sz w:val="22"/>
          <w:szCs w:val="22"/>
        </w:rPr>
        <w:t>ATSDR will work with school officials to approve this school-based recruitment. ATSDR will also request that the schools distribute a flyer describing the study to students and instruct the students to give the flyer to their parents. Children will be recruited through outreach to Portsmouth schools and day care centers (for those 4-5 year old) (Attachment 7d).  Recruitment of adult referents will include outreach to current adult education students among the five colleges at Pease (i.e., students who first attended these schools after closure of the Haven Well), Portsmouth government employees (AFSCME Local #1386), Portsmouth community organizations, and/or specific Portsmouth neighborhoods (Attachment 7e). ATSDR will screen each interested caller using an eligibility screening script (Attachment 7c).</w:t>
      </w:r>
    </w:p>
    <w:p w14:paraId="09516456" w14:textId="66A30C45" w:rsidR="00AF753F" w:rsidRDefault="00AF753F" w:rsidP="00AF753F">
      <w:pPr>
        <w:rPr>
          <w:rFonts w:asciiTheme="minorHAnsi" w:hAnsiTheme="minorHAnsi" w:cstheme="minorHAnsi"/>
          <w:sz w:val="22"/>
          <w:szCs w:val="22"/>
        </w:rPr>
      </w:pPr>
      <w:r w:rsidRPr="00AF753F">
        <w:rPr>
          <w:rFonts w:asciiTheme="minorHAnsi" w:hAnsiTheme="minorHAnsi" w:cstheme="minorHAnsi"/>
          <w:sz w:val="22"/>
          <w:szCs w:val="22"/>
        </w:rPr>
        <w:t>Both exposure and referent households may have more than one eligible adult and/or child, and some parents may want to enroll in both of the adult and child studies. Trained study staff will use the recruitment tracking form (Attachment 8) to track recruitment success and to calculate non-response bias.</w:t>
      </w:r>
    </w:p>
    <w:p w14:paraId="4182FD16" w14:textId="4A1D75AA" w:rsidR="00AF753F" w:rsidRDefault="00AF753F" w:rsidP="00AF753F">
      <w:pPr>
        <w:rPr>
          <w:rFonts w:asciiTheme="minorHAnsi" w:hAnsiTheme="minorHAnsi" w:cstheme="minorHAnsi"/>
          <w:sz w:val="22"/>
          <w:szCs w:val="22"/>
        </w:rPr>
      </w:pPr>
    </w:p>
    <w:p w14:paraId="645045EB" w14:textId="3E4B07D8" w:rsidR="00121EE4" w:rsidRPr="000B49DB" w:rsidRDefault="00121EE4" w:rsidP="00AF753F">
      <w:pPr>
        <w:pStyle w:val="Heading3"/>
      </w:pPr>
      <w:bookmarkStart w:id="75" w:name="_Toc529863949"/>
      <w:r w:rsidRPr="000B49DB">
        <w:t>4</w:t>
      </w:r>
      <w:r w:rsidR="00AF753F">
        <w:t xml:space="preserve">.1.4. </w:t>
      </w:r>
      <w:r w:rsidRPr="000B49DB">
        <w:t>Recruitment Flow Diagram</w:t>
      </w:r>
      <w:bookmarkEnd w:id="75"/>
    </w:p>
    <w:p w14:paraId="76973C48" w14:textId="77777777" w:rsidR="00121EE4" w:rsidRPr="000B49DB" w:rsidRDefault="00121EE4" w:rsidP="00121EE4">
      <w:pPr>
        <w:rPr>
          <w:rFonts w:asciiTheme="minorHAnsi" w:hAnsiTheme="minorHAnsi" w:cstheme="minorHAnsi"/>
          <w:sz w:val="22"/>
          <w:szCs w:val="22"/>
        </w:rPr>
      </w:pPr>
      <w:r w:rsidRPr="000B49DB">
        <w:rPr>
          <w:rFonts w:asciiTheme="minorHAnsi" w:hAnsiTheme="minorHAnsi" w:cstheme="minorHAnsi"/>
          <w:sz w:val="22"/>
          <w:szCs w:val="22"/>
        </w:rPr>
        <w:t>An overview of the study processes, presented in a flow diagram in Figure 1, describes each of the study's major steps.</w:t>
      </w:r>
    </w:p>
    <w:p w14:paraId="22F09649" w14:textId="77777777" w:rsidR="00121EE4" w:rsidRPr="000B49DB" w:rsidRDefault="00121EE4" w:rsidP="00121EE4">
      <w:pPr>
        <w:rPr>
          <w:rFonts w:asciiTheme="minorHAnsi" w:hAnsiTheme="minorHAnsi" w:cstheme="minorHAnsi"/>
          <w:sz w:val="22"/>
          <w:szCs w:val="22"/>
        </w:rPr>
      </w:pPr>
    </w:p>
    <w:p w14:paraId="02C23961" w14:textId="77777777" w:rsidR="00121EE4" w:rsidRPr="000B49DB" w:rsidRDefault="00121EE4" w:rsidP="00121EE4">
      <w:pPr>
        <w:spacing w:before="240"/>
        <w:rPr>
          <w:rFonts w:asciiTheme="minorHAnsi" w:hAnsiTheme="minorHAnsi" w:cstheme="minorHAnsi"/>
          <w:sz w:val="22"/>
          <w:szCs w:val="22"/>
        </w:rPr>
      </w:pPr>
      <w:r w:rsidRPr="000B49DB">
        <w:rPr>
          <w:rFonts w:asciiTheme="minorHAnsi" w:hAnsiTheme="minorHAnsi" w:cstheme="minorHAnsi"/>
          <w:sz w:val="22"/>
          <w:szCs w:val="22"/>
        </w:rPr>
        <w:t>In total, ATSDR seeks to enroll 1,625 participants (1,100 adults and 525 children and their parents). ATSDR will not recruit by</w:t>
      </w:r>
    </w:p>
    <w:p w14:paraId="701FDCF5" w14:textId="77777777" w:rsidR="00121EE4" w:rsidRPr="000B49DB" w:rsidRDefault="00121EE4" w:rsidP="00121EE4">
      <w:pPr>
        <w:rPr>
          <w:rFonts w:asciiTheme="minorHAnsi" w:hAnsiTheme="minorHAnsi" w:cstheme="minorHAnsi"/>
          <w:sz w:val="22"/>
          <w:szCs w:val="22"/>
        </w:rPr>
      </w:pPr>
    </w:p>
    <w:p w14:paraId="5F5E37FA" w14:textId="77777777" w:rsidR="00BF6691" w:rsidRDefault="00BF6691" w:rsidP="009C6DDB">
      <w:pPr>
        <w:pStyle w:val="Heading1"/>
        <w:rPr>
          <w:i/>
        </w:rPr>
      </w:pPr>
      <w:bookmarkStart w:id="76" w:name="_Toc107981196"/>
      <w:bookmarkStart w:id="77" w:name="_Toc161563978"/>
      <w:bookmarkStart w:id="78" w:name="_Toc173055033"/>
      <w:bookmarkStart w:id="79" w:name="_Toc261871526"/>
      <w:bookmarkStart w:id="80" w:name="_Toc261875385"/>
      <w:bookmarkStart w:id="81" w:name="_Toc294189003"/>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5248170F" w14:textId="77777777" w:rsidR="00BF6691" w:rsidRDefault="00BF6691">
      <w:pPr>
        <w:rPr>
          <w:rFonts w:asciiTheme="majorHAnsi" w:eastAsiaTheme="majorEastAsia" w:hAnsiTheme="majorHAnsi" w:cstheme="majorBidi"/>
          <w:i/>
          <w:color w:val="365F91" w:themeColor="accent1" w:themeShade="BF"/>
          <w:sz w:val="32"/>
          <w:szCs w:val="32"/>
        </w:rPr>
      </w:pPr>
      <w:r>
        <w:rPr>
          <w:i/>
        </w:rPr>
        <w:br w:type="page"/>
      </w:r>
    </w:p>
    <w:p w14:paraId="4B4B01F9" w14:textId="49D382A7" w:rsidR="007C48BF" w:rsidRPr="00B03C56" w:rsidRDefault="009C6DDB" w:rsidP="009C6DDB">
      <w:pPr>
        <w:pStyle w:val="Heading1"/>
        <w:rPr>
          <w:i/>
        </w:rPr>
      </w:pPr>
      <w:bookmarkStart w:id="82" w:name="_Toc529863950"/>
      <w:r w:rsidRPr="00B03C56">
        <w:rPr>
          <w:i/>
        </w:rPr>
        <w:t>5.0</w:t>
      </w:r>
      <w:r w:rsidR="007C48BF" w:rsidRPr="00B03C56">
        <w:rPr>
          <w:i/>
        </w:rPr>
        <w:t xml:space="preserve"> Screening </w:t>
      </w:r>
      <w:bookmarkEnd w:id="76"/>
      <w:bookmarkEnd w:id="77"/>
      <w:bookmarkEnd w:id="78"/>
      <w:bookmarkEnd w:id="79"/>
      <w:bookmarkEnd w:id="80"/>
      <w:bookmarkEnd w:id="81"/>
      <w:r w:rsidR="00B03C56" w:rsidRPr="00B03C56">
        <w:rPr>
          <w:i/>
        </w:rPr>
        <w:t>Log</w:t>
      </w:r>
      <w:bookmarkEnd w:id="82"/>
    </w:p>
    <w:p w14:paraId="17978F9E" w14:textId="5DE15C7C" w:rsidR="007C48BF" w:rsidRPr="00B03C56" w:rsidRDefault="007C48BF" w:rsidP="007C48BF">
      <w:pPr>
        <w:tabs>
          <w:tab w:val="left" w:pos="12240"/>
          <w:tab w:val="left" w:pos="12510"/>
        </w:tabs>
        <w:rPr>
          <w:rFonts w:asciiTheme="minorHAnsi" w:hAnsiTheme="minorHAnsi" w:cstheme="minorHAnsi"/>
          <w:i/>
          <w:sz w:val="22"/>
          <w:szCs w:val="22"/>
        </w:rPr>
      </w:pPr>
      <w:r w:rsidRPr="00B03C56">
        <w:rPr>
          <w:rFonts w:asciiTheme="minorHAnsi" w:hAnsiTheme="minorHAnsi" w:cstheme="minorHAnsi"/>
          <w:i/>
          <w:sz w:val="22"/>
          <w:szCs w:val="22"/>
        </w:rPr>
        <w:t xml:space="preserve">A Screening </w:t>
      </w:r>
      <w:r w:rsidR="00B03C56" w:rsidRPr="00B03C56">
        <w:rPr>
          <w:rFonts w:asciiTheme="minorHAnsi" w:hAnsiTheme="minorHAnsi" w:cstheme="minorHAnsi"/>
          <w:i/>
          <w:sz w:val="22"/>
          <w:szCs w:val="22"/>
        </w:rPr>
        <w:t xml:space="preserve">log </w:t>
      </w:r>
      <w:r w:rsidRPr="00B03C56">
        <w:rPr>
          <w:rFonts w:asciiTheme="minorHAnsi" w:hAnsiTheme="minorHAnsi" w:cstheme="minorHAnsi"/>
          <w:i/>
          <w:sz w:val="22"/>
          <w:szCs w:val="22"/>
        </w:rPr>
        <w:t xml:space="preserve">provides documentation of all individuals evaluated for study eligibility. It should include the identification number and individual’s initials, age, gender, screening date, and eligibility status. </w:t>
      </w:r>
    </w:p>
    <w:p w14:paraId="2C6D51ED" w14:textId="77777777" w:rsidR="007C48BF" w:rsidRPr="00B03C56" w:rsidRDefault="007C48BF" w:rsidP="007C48BF">
      <w:pPr>
        <w:tabs>
          <w:tab w:val="left" w:pos="12240"/>
          <w:tab w:val="left" w:pos="12510"/>
        </w:tabs>
        <w:rPr>
          <w:rFonts w:asciiTheme="minorHAnsi" w:hAnsiTheme="minorHAnsi" w:cstheme="minorHAnsi"/>
          <w:i/>
          <w:sz w:val="22"/>
          <w:szCs w:val="22"/>
        </w:rPr>
      </w:pPr>
    </w:p>
    <w:p w14:paraId="78ECCD68" w14:textId="77777777" w:rsidR="007C48BF" w:rsidRPr="00B03C56" w:rsidRDefault="007C48BF" w:rsidP="007C48BF">
      <w:pPr>
        <w:tabs>
          <w:tab w:val="left" w:pos="12240"/>
          <w:tab w:val="left" w:pos="12510"/>
        </w:tabs>
        <w:rPr>
          <w:rFonts w:asciiTheme="minorHAnsi" w:hAnsiTheme="minorHAnsi" w:cstheme="minorHAnsi"/>
          <w:i/>
          <w:sz w:val="22"/>
          <w:szCs w:val="22"/>
        </w:rPr>
      </w:pPr>
      <w:r w:rsidRPr="00B03C56">
        <w:rPr>
          <w:rFonts w:asciiTheme="minorHAnsi" w:hAnsiTheme="minorHAnsi" w:cstheme="minorHAnsi"/>
          <w:i/>
          <w:sz w:val="22"/>
          <w:szCs w:val="22"/>
        </w:rPr>
        <w:t xml:space="preserve">It may also contain the randomization number if different from the screening number. The MOP describes the contents of the Screening Log, specifically how data are entered, and processes for secure storage. A Sample Screening Log is available in </w:t>
      </w:r>
      <w:hyperlink w:anchor="AppendixB" w:history="1">
        <w:r w:rsidRPr="00B03C56">
          <w:rPr>
            <w:rStyle w:val="Hyperlink"/>
            <w:rFonts w:asciiTheme="minorHAnsi" w:hAnsiTheme="minorHAnsi" w:cstheme="minorHAnsi"/>
            <w:i/>
            <w:sz w:val="22"/>
            <w:szCs w:val="22"/>
          </w:rPr>
          <w:t>Appendix B</w:t>
        </w:r>
      </w:hyperlink>
      <w:r w:rsidRPr="00B03C56">
        <w:rPr>
          <w:rFonts w:asciiTheme="minorHAnsi" w:hAnsiTheme="minorHAnsi" w:cstheme="minorHAnsi"/>
          <w:i/>
          <w:sz w:val="22"/>
          <w:szCs w:val="22"/>
        </w:rPr>
        <w:t xml:space="preserve">. </w:t>
      </w:r>
    </w:p>
    <w:p w14:paraId="2F910698" w14:textId="77777777" w:rsidR="007C48BF" w:rsidRPr="00B03C56" w:rsidRDefault="007C48BF" w:rsidP="007C48BF">
      <w:pPr>
        <w:tabs>
          <w:tab w:val="left" w:pos="12240"/>
          <w:tab w:val="left" w:pos="12510"/>
        </w:tabs>
        <w:rPr>
          <w:rFonts w:asciiTheme="minorHAnsi" w:hAnsiTheme="minorHAnsi" w:cstheme="minorHAnsi"/>
          <w:i/>
          <w:sz w:val="22"/>
          <w:szCs w:val="22"/>
        </w:rPr>
      </w:pPr>
    </w:p>
    <w:p w14:paraId="69B6B9C7" w14:textId="387E0792" w:rsidR="007C48BF" w:rsidRPr="00B03C56" w:rsidRDefault="007C48BF" w:rsidP="007C48BF">
      <w:pPr>
        <w:tabs>
          <w:tab w:val="left" w:pos="12240"/>
          <w:tab w:val="left" w:pos="12510"/>
        </w:tabs>
        <w:rPr>
          <w:rFonts w:asciiTheme="minorHAnsi" w:hAnsiTheme="minorHAnsi" w:cstheme="minorHAnsi"/>
          <w:i/>
          <w:sz w:val="22"/>
          <w:szCs w:val="22"/>
        </w:rPr>
      </w:pPr>
      <w:r w:rsidRPr="00B03C56">
        <w:rPr>
          <w:rFonts w:asciiTheme="minorHAnsi" w:hAnsiTheme="minorHAnsi" w:cstheme="minorHAnsi"/>
          <w:i/>
          <w:sz w:val="22"/>
          <w:szCs w:val="22"/>
        </w:rPr>
        <w:t>Note: This information is usually part of the reporting requirements for data and safety monitoring.</w:t>
      </w:r>
      <w:bookmarkStart w:id="83" w:name="_Toc511794364"/>
      <w:bookmarkStart w:id="84" w:name="_Toc161563979"/>
      <w:bookmarkStart w:id="85" w:name="_Toc173055034"/>
      <w:bookmarkStart w:id="86" w:name="_Toc261871527"/>
      <w:bookmarkStart w:id="87" w:name="_Toc261875386"/>
      <w:bookmarkStart w:id="88" w:name="_Toc294189004"/>
    </w:p>
    <w:p w14:paraId="55F5305F" w14:textId="1E84E62F" w:rsidR="006610EC" w:rsidRPr="000B49DB" w:rsidRDefault="006610EC" w:rsidP="007C48BF">
      <w:pPr>
        <w:tabs>
          <w:tab w:val="left" w:pos="12240"/>
          <w:tab w:val="left" w:pos="12510"/>
        </w:tabs>
        <w:rPr>
          <w:rFonts w:asciiTheme="minorHAnsi" w:hAnsiTheme="minorHAnsi" w:cstheme="minorHAnsi"/>
          <w:sz w:val="22"/>
          <w:szCs w:val="22"/>
        </w:rPr>
      </w:pPr>
    </w:p>
    <w:p w14:paraId="69E74552" w14:textId="65933452" w:rsidR="006610EC" w:rsidRPr="000B49DB" w:rsidRDefault="009C6DDB" w:rsidP="009C6DDB">
      <w:pPr>
        <w:pStyle w:val="Heading2"/>
      </w:pPr>
      <w:bookmarkStart w:id="89" w:name="_Toc529863951"/>
      <w:r>
        <w:t>5.1</w:t>
      </w:r>
      <w:r w:rsidR="006610EC" w:rsidRPr="000B49DB">
        <w:t xml:space="preserve"> Study Flow Diagram</w:t>
      </w:r>
      <w:bookmarkEnd w:id="89"/>
    </w:p>
    <w:p w14:paraId="685B481B" w14:textId="77777777" w:rsidR="006610EC" w:rsidRPr="000B49DB" w:rsidRDefault="006610EC" w:rsidP="006610EC">
      <w:pPr>
        <w:rPr>
          <w:rFonts w:asciiTheme="minorHAnsi" w:hAnsiTheme="minorHAnsi" w:cstheme="minorHAnsi"/>
          <w:sz w:val="22"/>
          <w:szCs w:val="22"/>
        </w:rPr>
      </w:pPr>
    </w:p>
    <w:p w14:paraId="10EA348A" w14:textId="51C3D8C3" w:rsidR="006610EC" w:rsidRDefault="006610EC" w:rsidP="006610EC">
      <w:pPr>
        <w:rPr>
          <w:rFonts w:asciiTheme="minorHAnsi" w:hAnsiTheme="minorHAnsi" w:cstheme="minorHAnsi"/>
          <w:sz w:val="22"/>
          <w:szCs w:val="22"/>
        </w:rPr>
      </w:pPr>
      <w:r w:rsidRPr="000B49DB">
        <w:rPr>
          <w:rFonts w:asciiTheme="minorHAnsi" w:hAnsiTheme="minorHAnsi" w:cstheme="minorHAnsi"/>
          <w:sz w:val="22"/>
          <w:szCs w:val="22"/>
        </w:rPr>
        <w:t>An overview of the study processes, presented in a flow diagram in Figure 1, describes each of the study's major steps.</w:t>
      </w:r>
    </w:p>
    <w:p w14:paraId="615F8150" w14:textId="77777777" w:rsidR="009C6DDB" w:rsidRPr="000B49DB" w:rsidRDefault="009C6DDB" w:rsidP="006610EC">
      <w:pPr>
        <w:rPr>
          <w:rFonts w:asciiTheme="minorHAnsi" w:hAnsiTheme="minorHAnsi" w:cstheme="minorHAnsi"/>
          <w:sz w:val="22"/>
          <w:szCs w:val="22"/>
        </w:rPr>
      </w:pPr>
    </w:p>
    <w:p w14:paraId="03EE47DC" w14:textId="77777777" w:rsidR="006610EC" w:rsidRPr="000B49DB" w:rsidRDefault="006610EC" w:rsidP="00541FDA">
      <w:pPr>
        <w:pStyle w:val="Heading2"/>
        <w:rPr>
          <w:noProof/>
        </w:rPr>
      </w:pPr>
      <w:bookmarkStart w:id="90" w:name="_Toc523228978"/>
      <w:bookmarkStart w:id="91" w:name="_Toc529863952"/>
      <w:r w:rsidRPr="000B49DB">
        <w:t>Figure 2: Study Flow Diagram</w:t>
      </w:r>
      <w:bookmarkEnd w:id="90"/>
      <w:bookmarkEnd w:id="91"/>
    </w:p>
    <w:p w14:paraId="67477F76" w14:textId="77777777" w:rsidR="006610EC" w:rsidRPr="000B49DB" w:rsidRDefault="006610EC" w:rsidP="006610EC">
      <w:pPr>
        <w:spacing w:line="288" w:lineRule="auto"/>
        <w:rPr>
          <w:rFonts w:asciiTheme="minorHAnsi" w:hAnsiTheme="minorHAnsi" w:cstheme="minorHAnsi"/>
          <w:b/>
          <w:i/>
          <w:sz w:val="22"/>
          <w:szCs w:val="22"/>
        </w:rPr>
      </w:pPr>
    </w:p>
    <w:p w14:paraId="6B7F6A12" w14:textId="3EFA3D0E" w:rsidR="006610EC" w:rsidRPr="000B49DB" w:rsidRDefault="006610EC" w:rsidP="006610EC">
      <w:pPr>
        <w:tabs>
          <w:tab w:val="left" w:pos="12240"/>
          <w:tab w:val="left" w:pos="12510"/>
        </w:tabs>
        <w:jc w:val="center"/>
        <w:rPr>
          <w:rFonts w:asciiTheme="minorHAnsi" w:hAnsiTheme="minorHAnsi" w:cstheme="minorHAnsi"/>
          <w:sz w:val="22"/>
          <w:szCs w:val="22"/>
        </w:rPr>
      </w:pPr>
      <w:r w:rsidRPr="000B49DB">
        <w:rPr>
          <w:rFonts w:asciiTheme="minorHAnsi" w:hAnsiTheme="minorHAnsi" w:cstheme="minorHAnsi"/>
          <w:noProof/>
          <w:sz w:val="22"/>
          <w:szCs w:val="22"/>
        </w:rPr>
        <w:drawing>
          <wp:inline distT="0" distB="0" distL="0" distR="0" wp14:anchorId="21052A50" wp14:editId="5E350BF0">
            <wp:extent cx="2711302" cy="4368324"/>
            <wp:effectExtent l="0" t="0" r="0" b="0"/>
            <wp:docPr id="4" name="Picture 2" descr="'Participant signs Informed Consent' leads to 'Individual screened and entered into Screening Log'. Then leads to the question 'Participant Eligible for Study?'. If answered 'NO', leads to 'Indicate reason on Screening Log' and 'STOP' thereafter. If 'Participant Eligible for Study?' is answered 'YES', then follow these steps to comlete the study: 'Conduct Baseline Visit', 'Assign Participant to treatment', 'Conduct Follow-up Visits', and finally, 'Complete Final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icipant signs Informed Consent' leads to 'Individual screened and entered into Screening Log' leads to 'Participant Eligible for Study?' which if answered 'NO', leads to 'Indicate reason on Screening Log', which then leads to 'STOP'. If 'Participant Eligible for Study?' is 'YES', then it leads to 'Conduct Baseline Visit', which leads to 'Assign Participant to treatment', which leads to 'Conduct Follow-up Visits', which leads to 'Complete Final Assessment', which leads to 'STO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1303" cy="4368325"/>
                    </a:xfrm>
                    <a:prstGeom prst="rect">
                      <a:avLst/>
                    </a:prstGeom>
                    <a:noFill/>
                    <a:ln>
                      <a:noFill/>
                    </a:ln>
                  </pic:spPr>
                </pic:pic>
              </a:graphicData>
            </a:graphic>
          </wp:inline>
        </w:drawing>
      </w:r>
    </w:p>
    <w:p w14:paraId="5D3D66B1" w14:textId="77777777" w:rsidR="009C6DDB" w:rsidRDefault="009C6DDB" w:rsidP="009C6DDB">
      <w:pPr>
        <w:pStyle w:val="Heading2"/>
      </w:pPr>
    </w:p>
    <w:p w14:paraId="4EFEF1B8" w14:textId="7C754EAA" w:rsidR="009C6DDB" w:rsidRDefault="009C6DDB" w:rsidP="009C6DDB">
      <w:pPr>
        <w:pStyle w:val="Heading2"/>
      </w:pPr>
    </w:p>
    <w:p w14:paraId="3B57CF36" w14:textId="226E8E46" w:rsidR="00BF6691" w:rsidRDefault="00BF6691" w:rsidP="00BF6691"/>
    <w:p w14:paraId="0654D572" w14:textId="77777777" w:rsidR="00BF6691" w:rsidRPr="00BF6691" w:rsidRDefault="00BF6691" w:rsidP="00BF6691"/>
    <w:p w14:paraId="2201E8DA" w14:textId="40FD42F8" w:rsidR="007C48BF" w:rsidRPr="000B49DB" w:rsidRDefault="009C6DDB" w:rsidP="009C6DDB">
      <w:pPr>
        <w:pStyle w:val="Heading2"/>
      </w:pPr>
      <w:bookmarkStart w:id="92" w:name="_Toc529863953"/>
      <w:r>
        <w:t>5.2</w:t>
      </w:r>
      <w:r w:rsidR="007C48BF" w:rsidRPr="000B49DB">
        <w:t xml:space="preserve"> Eligibility Criteria</w:t>
      </w:r>
      <w:bookmarkEnd w:id="83"/>
      <w:bookmarkEnd w:id="84"/>
      <w:bookmarkEnd w:id="85"/>
      <w:bookmarkEnd w:id="86"/>
      <w:bookmarkEnd w:id="87"/>
      <w:bookmarkEnd w:id="88"/>
      <w:bookmarkEnd w:id="92"/>
    </w:p>
    <w:bookmarkEnd w:id="21"/>
    <w:bookmarkEnd w:id="22"/>
    <w:bookmarkEnd w:id="23"/>
    <w:bookmarkEnd w:id="24"/>
    <w:bookmarkEnd w:id="25"/>
    <w:bookmarkEnd w:id="26"/>
    <w:bookmarkEnd w:id="27"/>
    <w:bookmarkEnd w:id="28"/>
    <w:p w14:paraId="5A206C45" w14:textId="53A4189F" w:rsidR="00463F70" w:rsidRPr="000B49DB" w:rsidRDefault="00463F70" w:rsidP="00463F70">
      <w:pPr>
        <w:spacing w:before="240"/>
        <w:rPr>
          <w:rFonts w:asciiTheme="minorHAnsi" w:hAnsiTheme="minorHAnsi" w:cstheme="minorHAnsi"/>
          <w:sz w:val="22"/>
          <w:szCs w:val="22"/>
        </w:rPr>
      </w:pPr>
      <w:r w:rsidRPr="000B49DB">
        <w:rPr>
          <w:rFonts w:asciiTheme="minorHAnsi" w:hAnsiTheme="minorHAnsi" w:cstheme="minorHAnsi"/>
          <w:sz w:val="22"/>
          <w:szCs w:val="22"/>
        </w:rPr>
        <w:t xml:space="preserve">In total, ATSDR seeks to enroll 1,625 participants (1,100 adults and 525 children and their parents). </w:t>
      </w:r>
      <w:r w:rsidR="00D15847" w:rsidRPr="000B49DB">
        <w:rPr>
          <w:rFonts w:asciiTheme="minorHAnsi" w:hAnsiTheme="minorHAnsi" w:cstheme="minorHAnsi"/>
          <w:sz w:val="22"/>
          <w:szCs w:val="22"/>
        </w:rPr>
        <w:t>ATSDR will not recruit by</w:t>
      </w:r>
    </w:p>
    <w:p w14:paraId="28E67081" w14:textId="77777777" w:rsidR="00463F70" w:rsidRPr="000B49DB" w:rsidRDefault="00463F70" w:rsidP="00463F70">
      <w:pPr>
        <w:spacing w:before="240"/>
        <w:rPr>
          <w:rFonts w:asciiTheme="minorHAnsi" w:hAnsiTheme="minorHAnsi" w:cstheme="minorHAnsi"/>
          <w:sz w:val="22"/>
          <w:szCs w:val="22"/>
        </w:rPr>
      </w:pPr>
      <w:r w:rsidRPr="000B49DB">
        <w:rPr>
          <w:rFonts w:asciiTheme="minorHAnsi" w:hAnsiTheme="minorHAnsi" w:cstheme="minorHAnsi"/>
          <w:sz w:val="22"/>
          <w:szCs w:val="22"/>
        </w:rPr>
        <w:t>For the exposure group (n=1,350), ATSDR will enroll 1,000 adults and 350 children. Eligible participants had to work at, live on, or attend childcare at the former Pease Air Force Base or the Pease International Tradeport, or live in a nearby home that was served by a PFAS-contaminated private well. Drinking water exposures must have occurred at some time between 2004 and May 2014, after which remediation of the public water supply occurred.</w:t>
      </w:r>
    </w:p>
    <w:p w14:paraId="2B76CBBF" w14:textId="77777777" w:rsidR="00463F70" w:rsidRPr="000B49DB" w:rsidRDefault="00463F70" w:rsidP="00463F70">
      <w:pPr>
        <w:spacing w:before="240"/>
        <w:rPr>
          <w:rFonts w:asciiTheme="minorHAnsi" w:hAnsiTheme="minorHAnsi" w:cstheme="minorHAnsi"/>
          <w:sz w:val="22"/>
          <w:szCs w:val="22"/>
        </w:rPr>
      </w:pPr>
      <w:r w:rsidRPr="000B49DB">
        <w:rPr>
          <w:rFonts w:asciiTheme="minorHAnsi" w:hAnsiTheme="minorHAnsi" w:cstheme="minorHAnsi"/>
          <w:sz w:val="22"/>
          <w:szCs w:val="22"/>
        </w:rPr>
        <w:t>For the referent group (n=275), ATSDR will enroll 100 adults and 175 children. Eligible participants, never exposed to PFAS-contaminated drinking water from Pease, will come from other areas of Portsmouth, NH.  Birth mothers of referent children likewise must never have had PFAS drinking water exposure.</w:t>
      </w:r>
    </w:p>
    <w:p w14:paraId="6949A5DD" w14:textId="77777777" w:rsidR="00463F70" w:rsidRPr="000B49DB" w:rsidRDefault="00463F70" w:rsidP="00463F70">
      <w:pPr>
        <w:spacing w:before="240"/>
        <w:rPr>
          <w:rFonts w:asciiTheme="minorHAnsi" w:hAnsiTheme="minorHAnsi" w:cstheme="minorHAnsi"/>
          <w:sz w:val="22"/>
          <w:szCs w:val="22"/>
        </w:rPr>
      </w:pPr>
      <w:r w:rsidRPr="000B49DB">
        <w:rPr>
          <w:rFonts w:asciiTheme="minorHAnsi" w:hAnsiTheme="minorHAnsi" w:cstheme="minorHAnsi"/>
          <w:sz w:val="22"/>
          <w:szCs w:val="22"/>
        </w:rPr>
        <w:t xml:space="preserve">To restrict this study to drinking water exposures, any adult occupationally exposed to PFAS will not be eligible for the study (i.e. ever firefighters or in chemical manufacture). Likewise, children whose birth mothers were occupationally exposed will not be eligible. This restriction applies to both the exposure and the referent group. ATSDR assumes that 5 percent of the people who volunteer will not meet eligibility requirements. ATSDR will screen 1,578 people from the NH DHHS PFAS blood testing program in Wave One. ATSDR will screen at least 142 exposed people in Wave Two, and at least 289 unexposed people in Wave Three. This will require an annual time burden of 124 hours for eligibility screening. </w:t>
      </w:r>
    </w:p>
    <w:p w14:paraId="496CF1D1" w14:textId="77777777" w:rsidR="00463F70" w:rsidRPr="000B49DB" w:rsidRDefault="00463F70" w:rsidP="00463F70">
      <w:pPr>
        <w:spacing w:before="240"/>
        <w:rPr>
          <w:rFonts w:asciiTheme="minorHAnsi" w:hAnsiTheme="minorHAnsi" w:cstheme="minorHAnsi"/>
          <w:sz w:val="22"/>
          <w:szCs w:val="22"/>
        </w:rPr>
      </w:pPr>
      <w:r w:rsidRPr="000B49DB">
        <w:rPr>
          <w:rFonts w:asciiTheme="minorHAnsi" w:hAnsiTheme="minorHAnsi" w:cstheme="minorHAnsi"/>
          <w:sz w:val="22"/>
          <w:szCs w:val="22"/>
        </w:rPr>
        <w:t xml:space="preserve">At enrollment, ATSDR will obtain adult consent, parental permission, and child assent before data collection begins. Each child will enroll with a parent, who ideally will be the child’s birth mother, as ATSDR will ask details about the child’s exposure, pregnancy, and breastfeeding history. </w:t>
      </w:r>
    </w:p>
    <w:p w14:paraId="7385B34B" w14:textId="77777777" w:rsidR="00463F70" w:rsidRPr="000B49DB" w:rsidRDefault="00463F70" w:rsidP="00463F70">
      <w:pPr>
        <w:spacing w:before="240"/>
        <w:rPr>
          <w:rFonts w:asciiTheme="minorHAnsi" w:hAnsiTheme="minorHAnsi" w:cstheme="minorHAnsi"/>
          <w:sz w:val="22"/>
          <w:szCs w:val="22"/>
        </w:rPr>
      </w:pPr>
      <w:r w:rsidRPr="000B49DB">
        <w:rPr>
          <w:rFonts w:asciiTheme="minorHAnsi" w:hAnsiTheme="minorHAnsi" w:cstheme="minorHAnsi"/>
          <w:sz w:val="22"/>
          <w:szCs w:val="22"/>
        </w:rPr>
        <w:t xml:space="preserve">For each participant, ATSDR will take body measures, collect blood and urine samples for chemical and biomarker analysis, and </w:t>
      </w:r>
      <w:r w:rsidRPr="000B49DB">
        <w:rPr>
          <w:rFonts w:asciiTheme="minorHAnsi" w:eastAsia="MS Mincho" w:hAnsiTheme="minorHAnsi" w:cstheme="minorHAnsi"/>
          <w:sz w:val="22"/>
          <w:szCs w:val="22"/>
        </w:rPr>
        <w:t xml:space="preserve">administer a questionnaire on exposures and medical history. </w:t>
      </w:r>
      <w:r w:rsidRPr="000B49DB">
        <w:rPr>
          <w:rFonts w:asciiTheme="minorHAnsi" w:hAnsiTheme="minorHAnsi" w:cstheme="minorHAnsi"/>
          <w:sz w:val="22"/>
          <w:szCs w:val="22"/>
        </w:rPr>
        <w:t xml:space="preserve">ATSDR assumes that 20 percent of parents will also enroll as adults; therefore, 420 parents will take the child questionnaire long form, while 105 parents will take the short form to reduce burden. </w:t>
      </w:r>
      <w:r w:rsidRPr="000B49DB">
        <w:rPr>
          <w:rFonts w:asciiTheme="minorHAnsi" w:eastAsia="MS Mincho" w:hAnsiTheme="minorHAnsi" w:cstheme="minorHAnsi"/>
          <w:sz w:val="22"/>
          <w:szCs w:val="22"/>
        </w:rPr>
        <w:t>Parents and children will also complete assessments of the child’s attention and behaviors.</w:t>
      </w:r>
    </w:p>
    <w:p w14:paraId="6D37054E" w14:textId="63B04FF9" w:rsidR="007C48BF" w:rsidRDefault="00463F70" w:rsidP="0040356C">
      <w:pPr>
        <w:spacing w:before="240"/>
        <w:rPr>
          <w:rFonts w:asciiTheme="minorHAnsi" w:hAnsiTheme="minorHAnsi" w:cstheme="minorHAnsi"/>
          <w:sz w:val="22"/>
          <w:szCs w:val="22"/>
        </w:rPr>
      </w:pPr>
      <w:r w:rsidRPr="000B49DB">
        <w:rPr>
          <w:rFonts w:asciiTheme="minorHAnsi" w:hAnsiTheme="minorHAnsi" w:cstheme="minorHAnsi"/>
          <w:sz w:val="22"/>
          <w:szCs w:val="22"/>
        </w:rPr>
        <w:t>ATSDR will ask for permission to compare adults’ and children’s medical histories with their medical records. ATSDR will also ask for permission to check children’s school records to compare their</w:t>
      </w:r>
      <w:r w:rsidR="0040356C" w:rsidRPr="000B49DB">
        <w:rPr>
          <w:rFonts w:asciiTheme="minorHAnsi" w:hAnsiTheme="minorHAnsi" w:cstheme="minorHAnsi"/>
          <w:sz w:val="22"/>
          <w:szCs w:val="22"/>
        </w:rPr>
        <w:t xml:space="preserve"> behavioral assessment results.</w:t>
      </w:r>
    </w:p>
    <w:p w14:paraId="7DF8F1D3" w14:textId="77777777" w:rsidR="009C6DDB" w:rsidRPr="000B49DB" w:rsidRDefault="009C6DDB" w:rsidP="0040356C">
      <w:pPr>
        <w:spacing w:before="240"/>
        <w:rPr>
          <w:rFonts w:asciiTheme="minorHAnsi" w:hAnsiTheme="minorHAnsi" w:cstheme="minorHAnsi"/>
          <w:sz w:val="22"/>
          <w:szCs w:val="22"/>
        </w:rPr>
      </w:pPr>
    </w:p>
    <w:p w14:paraId="72D37625" w14:textId="7DCC6FFA" w:rsidR="007C48BF" w:rsidRPr="000B49DB" w:rsidRDefault="00915BF2" w:rsidP="00915BF2">
      <w:pPr>
        <w:pStyle w:val="Heading2"/>
      </w:pPr>
      <w:bookmarkStart w:id="93" w:name="_Toc511794365"/>
      <w:bookmarkStart w:id="94" w:name="_Toc161563980"/>
      <w:bookmarkStart w:id="95" w:name="_Toc173055035"/>
      <w:bookmarkStart w:id="96" w:name="_Toc261871528"/>
      <w:bookmarkStart w:id="97" w:name="_Toc261875387"/>
      <w:bookmarkStart w:id="98" w:name="_Toc294189005"/>
      <w:bookmarkStart w:id="99" w:name="_Toc529863954"/>
      <w:r w:rsidRPr="00BF6691">
        <w:t>5.3</w:t>
      </w:r>
      <w:r w:rsidR="007C48BF" w:rsidRPr="00BF6691">
        <w:t xml:space="preserve"> Informed Consent</w:t>
      </w:r>
      <w:bookmarkEnd w:id="93"/>
      <w:r w:rsidR="007C48BF" w:rsidRPr="00BF6691">
        <w:t xml:space="preserve"> </w:t>
      </w:r>
      <w:bookmarkEnd w:id="94"/>
      <w:bookmarkEnd w:id="95"/>
      <w:bookmarkEnd w:id="96"/>
      <w:bookmarkEnd w:id="97"/>
      <w:bookmarkEnd w:id="98"/>
      <w:r w:rsidRPr="00BF6691">
        <w:t>(see</w:t>
      </w:r>
      <w:r w:rsidR="0000292A" w:rsidRPr="00BF6691">
        <w:t xml:space="preserve"> Section 11.3</w:t>
      </w:r>
      <w:r w:rsidR="009D2C48" w:rsidRPr="00BF6691">
        <w:t>.)</w:t>
      </w:r>
      <w:bookmarkEnd w:id="99"/>
    </w:p>
    <w:p w14:paraId="250B6C83" w14:textId="77777777" w:rsidR="0040356C" w:rsidRPr="00405B9A" w:rsidRDefault="0040356C" w:rsidP="007C48BF">
      <w:pPr>
        <w:pStyle w:val="Default"/>
        <w:spacing w:after="120"/>
        <w:rPr>
          <w:rFonts w:asciiTheme="minorHAnsi" w:hAnsiTheme="minorHAnsi" w:cstheme="minorHAnsi"/>
          <w:i/>
          <w:sz w:val="22"/>
          <w:szCs w:val="22"/>
        </w:rPr>
      </w:pPr>
    </w:p>
    <w:p w14:paraId="3568708A" w14:textId="58957AA9" w:rsidR="007C48BF" w:rsidRPr="00405B9A" w:rsidRDefault="005F4A32" w:rsidP="007C48BF">
      <w:pPr>
        <w:pStyle w:val="Default"/>
        <w:spacing w:after="120"/>
        <w:rPr>
          <w:rFonts w:asciiTheme="minorHAnsi" w:hAnsiTheme="minorHAnsi" w:cstheme="minorHAnsi"/>
          <w:i/>
          <w:sz w:val="22"/>
          <w:szCs w:val="22"/>
        </w:rPr>
      </w:pPr>
      <w:r>
        <w:rPr>
          <w:rFonts w:asciiTheme="minorHAnsi" w:hAnsiTheme="minorHAnsi" w:cstheme="minorHAnsi"/>
          <w:i/>
          <w:sz w:val="22"/>
          <w:szCs w:val="22"/>
        </w:rPr>
        <w:t>Detailed instruction on administering an informed consent package are outlined in the se</w:t>
      </w:r>
      <w:r w:rsidR="0000292A">
        <w:rPr>
          <w:rFonts w:asciiTheme="minorHAnsi" w:hAnsiTheme="minorHAnsi" w:cstheme="minorHAnsi"/>
          <w:i/>
          <w:sz w:val="22"/>
          <w:szCs w:val="22"/>
        </w:rPr>
        <w:t>ction 11.3</w:t>
      </w:r>
      <w:r>
        <w:rPr>
          <w:rFonts w:asciiTheme="minorHAnsi" w:hAnsiTheme="minorHAnsi" w:cstheme="minorHAnsi"/>
          <w:i/>
          <w:sz w:val="22"/>
          <w:szCs w:val="22"/>
        </w:rPr>
        <w:t xml:space="preserve">; briefly general: </w:t>
      </w:r>
    </w:p>
    <w:p w14:paraId="02B224CB" w14:textId="669BE064" w:rsidR="007C48BF" w:rsidRPr="005F4A32" w:rsidRDefault="005F4A32" w:rsidP="00952785">
      <w:pPr>
        <w:pStyle w:val="Default"/>
        <w:numPr>
          <w:ilvl w:val="0"/>
          <w:numId w:val="9"/>
        </w:numPr>
        <w:spacing w:after="60"/>
        <w:rPr>
          <w:rFonts w:asciiTheme="minorHAnsi" w:hAnsiTheme="minorHAnsi" w:cstheme="minorHAnsi"/>
          <w:sz w:val="22"/>
          <w:szCs w:val="22"/>
        </w:rPr>
      </w:pPr>
      <w:r>
        <w:rPr>
          <w:rFonts w:asciiTheme="minorHAnsi" w:hAnsiTheme="minorHAnsi" w:cstheme="minorHAnsi"/>
          <w:sz w:val="22"/>
          <w:szCs w:val="22"/>
        </w:rPr>
        <w:t>C</w:t>
      </w:r>
      <w:r w:rsidR="007C48BF" w:rsidRPr="005F4A32">
        <w:rPr>
          <w:rFonts w:asciiTheme="minorHAnsi" w:hAnsiTheme="minorHAnsi" w:cstheme="minorHAnsi"/>
          <w:sz w:val="22"/>
          <w:szCs w:val="22"/>
        </w:rPr>
        <w:t xml:space="preserve">onsent </w:t>
      </w:r>
      <w:r>
        <w:rPr>
          <w:rFonts w:asciiTheme="minorHAnsi" w:hAnsiTheme="minorHAnsi" w:cstheme="minorHAnsi"/>
          <w:sz w:val="22"/>
          <w:szCs w:val="22"/>
        </w:rPr>
        <w:t xml:space="preserve">will </w:t>
      </w:r>
      <w:r w:rsidR="007C48BF" w:rsidRPr="005F4A32">
        <w:rPr>
          <w:rFonts w:asciiTheme="minorHAnsi" w:hAnsiTheme="minorHAnsi" w:cstheme="minorHAnsi"/>
          <w:sz w:val="22"/>
          <w:szCs w:val="22"/>
        </w:rPr>
        <w:t xml:space="preserve">be obtained </w:t>
      </w:r>
      <w:r>
        <w:rPr>
          <w:rFonts w:asciiTheme="minorHAnsi" w:hAnsiTheme="minorHAnsi" w:cstheme="minorHAnsi"/>
          <w:sz w:val="22"/>
          <w:szCs w:val="22"/>
        </w:rPr>
        <w:t>at the study office before any data collection commence</w:t>
      </w:r>
    </w:p>
    <w:p w14:paraId="073A3E3D" w14:textId="5EF5AB68" w:rsidR="007C48BF" w:rsidRPr="005F4A32" w:rsidRDefault="005F4A32" w:rsidP="00952785">
      <w:pPr>
        <w:pStyle w:val="Default"/>
        <w:numPr>
          <w:ilvl w:val="0"/>
          <w:numId w:val="9"/>
        </w:numPr>
        <w:spacing w:after="60"/>
        <w:rPr>
          <w:rFonts w:asciiTheme="minorHAnsi" w:hAnsiTheme="minorHAnsi" w:cstheme="minorHAnsi"/>
          <w:sz w:val="22"/>
          <w:szCs w:val="22"/>
        </w:rPr>
      </w:pPr>
      <w:r>
        <w:rPr>
          <w:rFonts w:asciiTheme="minorHAnsi" w:hAnsiTheme="minorHAnsi" w:cstheme="minorHAnsi"/>
          <w:sz w:val="22"/>
          <w:szCs w:val="22"/>
        </w:rPr>
        <w:t>Study interviewers as directed by the study manager/coordinator</w:t>
      </w:r>
      <w:r w:rsidR="007C48BF" w:rsidRPr="005F4A32">
        <w:rPr>
          <w:rFonts w:asciiTheme="minorHAnsi" w:hAnsiTheme="minorHAnsi" w:cstheme="minorHAnsi"/>
          <w:sz w:val="22"/>
          <w:szCs w:val="22"/>
        </w:rPr>
        <w:t xml:space="preserve"> will discuss the nature of the study with the individual and sign the consent form</w:t>
      </w:r>
    </w:p>
    <w:p w14:paraId="6072705E" w14:textId="4BC28FDA" w:rsidR="007C48BF" w:rsidRPr="005F4A32" w:rsidRDefault="005F4A32" w:rsidP="00952785">
      <w:pPr>
        <w:pStyle w:val="Default"/>
        <w:numPr>
          <w:ilvl w:val="0"/>
          <w:numId w:val="9"/>
        </w:numPr>
        <w:spacing w:after="60"/>
        <w:rPr>
          <w:rFonts w:asciiTheme="minorHAnsi" w:hAnsiTheme="minorHAnsi" w:cstheme="minorHAnsi"/>
          <w:sz w:val="22"/>
          <w:szCs w:val="22"/>
        </w:rPr>
      </w:pPr>
      <w:r>
        <w:rPr>
          <w:rFonts w:asciiTheme="minorHAnsi" w:hAnsiTheme="minorHAnsi" w:cstheme="minorHAnsi"/>
          <w:sz w:val="22"/>
          <w:szCs w:val="22"/>
        </w:rPr>
        <w:t xml:space="preserve">A </w:t>
      </w:r>
      <w:r w:rsidR="007C48BF" w:rsidRPr="005F4A32">
        <w:rPr>
          <w:rFonts w:asciiTheme="minorHAnsi" w:hAnsiTheme="minorHAnsi" w:cstheme="minorHAnsi"/>
          <w:sz w:val="22"/>
          <w:szCs w:val="22"/>
        </w:rPr>
        <w:t xml:space="preserve">copy of the signed consent will be given to the individual </w:t>
      </w:r>
      <w:r>
        <w:rPr>
          <w:rFonts w:asciiTheme="minorHAnsi" w:hAnsiTheme="minorHAnsi" w:cstheme="minorHAnsi"/>
          <w:sz w:val="22"/>
          <w:szCs w:val="22"/>
        </w:rPr>
        <w:t xml:space="preserve">after the signing and </w:t>
      </w:r>
      <w:r w:rsidR="007C48BF" w:rsidRPr="005F4A32">
        <w:rPr>
          <w:rFonts w:asciiTheme="minorHAnsi" w:hAnsiTheme="minorHAnsi" w:cstheme="minorHAnsi"/>
          <w:sz w:val="22"/>
          <w:szCs w:val="22"/>
        </w:rPr>
        <w:t xml:space="preserve">the original signed copy of the consent be stored </w:t>
      </w:r>
      <w:r>
        <w:rPr>
          <w:rFonts w:asciiTheme="minorHAnsi" w:hAnsiTheme="minorHAnsi" w:cstheme="minorHAnsi"/>
          <w:sz w:val="22"/>
          <w:szCs w:val="22"/>
        </w:rPr>
        <w:t>will be stored in the study office</w:t>
      </w:r>
    </w:p>
    <w:p w14:paraId="214DBE8D" w14:textId="77777777" w:rsidR="007C48BF" w:rsidRPr="00405B9A" w:rsidRDefault="007C48BF" w:rsidP="00952785">
      <w:pPr>
        <w:pStyle w:val="Default"/>
        <w:numPr>
          <w:ilvl w:val="0"/>
          <w:numId w:val="9"/>
        </w:numPr>
        <w:rPr>
          <w:rFonts w:asciiTheme="minorHAnsi" w:hAnsiTheme="minorHAnsi" w:cstheme="minorHAnsi"/>
          <w:i/>
          <w:sz w:val="22"/>
          <w:szCs w:val="22"/>
        </w:rPr>
      </w:pPr>
      <w:r w:rsidRPr="00405B9A">
        <w:rPr>
          <w:rFonts w:asciiTheme="minorHAnsi" w:hAnsiTheme="minorHAnsi" w:cstheme="minorHAnsi"/>
          <w:i/>
          <w:sz w:val="22"/>
          <w:szCs w:val="22"/>
        </w:rPr>
        <w:t xml:space="preserve">Re-consent process, if individuals need to be re-consented at any part of the study. </w:t>
      </w:r>
    </w:p>
    <w:p w14:paraId="3E93EDCE" w14:textId="77777777" w:rsidR="007C48BF" w:rsidRPr="00405B9A" w:rsidRDefault="007C48BF" w:rsidP="007C48BF">
      <w:pPr>
        <w:pStyle w:val="Default"/>
        <w:ind w:left="720"/>
        <w:rPr>
          <w:rFonts w:asciiTheme="minorHAnsi" w:hAnsiTheme="minorHAnsi" w:cstheme="minorHAnsi"/>
          <w:i/>
          <w:sz w:val="22"/>
          <w:szCs w:val="22"/>
        </w:rPr>
      </w:pPr>
    </w:p>
    <w:p w14:paraId="4C16D5B8" w14:textId="53B245AF" w:rsidR="007C48BF" w:rsidRPr="005F4A32" w:rsidRDefault="007C48BF" w:rsidP="007C48BF">
      <w:pPr>
        <w:tabs>
          <w:tab w:val="left" w:pos="12240"/>
          <w:tab w:val="left" w:pos="12510"/>
        </w:tabs>
        <w:rPr>
          <w:rFonts w:asciiTheme="minorHAnsi" w:hAnsiTheme="minorHAnsi" w:cstheme="minorHAnsi"/>
          <w:sz w:val="22"/>
          <w:szCs w:val="22"/>
        </w:rPr>
      </w:pPr>
      <w:r w:rsidRPr="005F4A32">
        <w:rPr>
          <w:rFonts w:asciiTheme="minorHAnsi" w:hAnsiTheme="minorHAnsi" w:cstheme="minorHAnsi"/>
          <w:sz w:val="22"/>
          <w:szCs w:val="22"/>
        </w:rPr>
        <w:t xml:space="preserve">The </w:t>
      </w:r>
      <w:r w:rsidR="005F4A32" w:rsidRPr="005F4A32">
        <w:rPr>
          <w:rFonts w:asciiTheme="minorHAnsi" w:hAnsiTheme="minorHAnsi" w:cstheme="minorHAnsi"/>
          <w:sz w:val="22"/>
          <w:szCs w:val="22"/>
        </w:rPr>
        <w:t xml:space="preserve">CDC </w:t>
      </w:r>
      <w:r w:rsidRPr="005F4A32">
        <w:rPr>
          <w:rFonts w:asciiTheme="minorHAnsi" w:hAnsiTheme="minorHAnsi" w:cstheme="minorHAnsi"/>
          <w:sz w:val="22"/>
          <w:szCs w:val="22"/>
        </w:rPr>
        <w:t xml:space="preserve">IRB approved Informed Consent form </w:t>
      </w:r>
      <w:r w:rsidR="005F4A32" w:rsidRPr="005F4A32">
        <w:rPr>
          <w:rFonts w:asciiTheme="minorHAnsi" w:hAnsiTheme="minorHAnsi" w:cstheme="minorHAnsi"/>
          <w:sz w:val="22"/>
          <w:szCs w:val="22"/>
        </w:rPr>
        <w:t xml:space="preserve">is </w:t>
      </w:r>
      <w:r w:rsidRPr="005F4A32">
        <w:rPr>
          <w:rFonts w:asciiTheme="minorHAnsi" w:hAnsiTheme="minorHAnsi" w:cstheme="minorHAnsi"/>
          <w:sz w:val="22"/>
          <w:szCs w:val="22"/>
        </w:rPr>
        <w:t xml:space="preserve">included as an appendix in the MOP. </w:t>
      </w:r>
    </w:p>
    <w:p w14:paraId="2311E48A" w14:textId="77777777" w:rsidR="007C48BF" w:rsidRPr="00405B9A" w:rsidRDefault="007C48BF" w:rsidP="007C48BF">
      <w:pPr>
        <w:pStyle w:val="Default"/>
        <w:ind w:left="720"/>
        <w:rPr>
          <w:rFonts w:asciiTheme="minorHAnsi" w:hAnsiTheme="minorHAnsi" w:cstheme="minorHAnsi"/>
          <w:i/>
          <w:sz w:val="22"/>
          <w:szCs w:val="22"/>
        </w:rPr>
      </w:pPr>
    </w:p>
    <w:p w14:paraId="175F85DE" w14:textId="695FFE60" w:rsidR="007C48BF" w:rsidRPr="000B49DB" w:rsidRDefault="00915BF2" w:rsidP="00915BF2">
      <w:pPr>
        <w:pStyle w:val="Heading3"/>
      </w:pPr>
      <w:bookmarkStart w:id="100" w:name="_Toc199749152"/>
      <w:bookmarkStart w:id="101" w:name="_Toc529863955"/>
      <w:r>
        <w:t>5.3.1.</w:t>
      </w:r>
      <w:r w:rsidR="007C48BF" w:rsidRPr="000B49DB">
        <w:t xml:space="preserve"> HIPAA Authorization</w:t>
      </w:r>
      <w:bookmarkEnd w:id="100"/>
      <w:bookmarkEnd w:id="101"/>
    </w:p>
    <w:p w14:paraId="469F4694" w14:textId="3A8562FA" w:rsidR="005F4A32" w:rsidRPr="00915BF2" w:rsidRDefault="007C48BF" w:rsidP="005F4A32">
      <w:pPr>
        <w:pStyle w:val="Default"/>
        <w:rPr>
          <w:rFonts w:asciiTheme="minorHAnsi" w:hAnsiTheme="minorHAnsi" w:cstheme="minorHAnsi"/>
          <w:sz w:val="22"/>
          <w:szCs w:val="22"/>
        </w:rPr>
      </w:pPr>
      <w:r w:rsidRPr="00915BF2">
        <w:rPr>
          <w:rFonts w:asciiTheme="minorHAnsi" w:hAnsiTheme="minorHAnsi" w:cstheme="minorHAnsi"/>
          <w:sz w:val="22"/>
          <w:szCs w:val="22"/>
        </w:rPr>
        <w:t xml:space="preserve">The Health Insurance Portability and Accountability Act authorization form </w:t>
      </w:r>
      <w:r w:rsidR="005F4A32" w:rsidRPr="00915BF2">
        <w:rPr>
          <w:rFonts w:asciiTheme="minorHAnsi" w:hAnsiTheme="minorHAnsi" w:cstheme="minorHAnsi"/>
          <w:sz w:val="22"/>
          <w:szCs w:val="22"/>
        </w:rPr>
        <w:t xml:space="preserve">is a part of </w:t>
      </w:r>
      <w:r w:rsidRPr="00915BF2">
        <w:rPr>
          <w:rFonts w:asciiTheme="minorHAnsi" w:hAnsiTheme="minorHAnsi" w:cstheme="minorHAnsi"/>
          <w:sz w:val="22"/>
          <w:szCs w:val="22"/>
        </w:rPr>
        <w:t>th</w:t>
      </w:r>
      <w:r w:rsidR="005F4A32" w:rsidRPr="00915BF2">
        <w:rPr>
          <w:rFonts w:asciiTheme="minorHAnsi" w:hAnsiTheme="minorHAnsi" w:cstheme="minorHAnsi"/>
          <w:sz w:val="22"/>
          <w:szCs w:val="22"/>
        </w:rPr>
        <w:t>e informed consent form and will</w:t>
      </w:r>
      <w:r w:rsidRPr="00915BF2">
        <w:rPr>
          <w:rFonts w:asciiTheme="minorHAnsi" w:hAnsiTheme="minorHAnsi" w:cstheme="minorHAnsi"/>
          <w:sz w:val="22"/>
          <w:szCs w:val="22"/>
        </w:rPr>
        <w:t xml:space="preserve"> be reviewed and signed by the study participant in addition to reviewing and signing the informed consent form.</w:t>
      </w:r>
    </w:p>
    <w:p w14:paraId="6B6786B7" w14:textId="7227BFF0" w:rsidR="007C48BF" w:rsidRPr="000B49DB" w:rsidRDefault="007C48BF" w:rsidP="007C48BF">
      <w:pPr>
        <w:pStyle w:val="Default"/>
        <w:spacing w:after="240"/>
        <w:rPr>
          <w:rFonts w:asciiTheme="minorHAnsi" w:hAnsiTheme="minorHAnsi" w:cstheme="minorHAnsi"/>
          <w:sz w:val="22"/>
          <w:szCs w:val="22"/>
        </w:rPr>
      </w:pPr>
      <w:r w:rsidRPr="000B49DB">
        <w:rPr>
          <w:rFonts w:asciiTheme="minorHAnsi" w:hAnsiTheme="minorHAnsi" w:cstheme="minorHAnsi"/>
          <w:sz w:val="22"/>
          <w:szCs w:val="22"/>
        </w:rPr>
        <w:tab/>
      </w:r>
    </w:p>
    <w:p w14:paraId="477E7FFD" w14:textId="77777777" w:rsidR="00B6278A" w:rsidRDefault="00B6278A">
      <w:pPr>
        <w:rPr>
          <w:rFonts w:asciiTheme="minorHAnsi" w:eastAsiaTheme="majorEastAsia" w:hAnsiTheme="minorHAnsi" w:cstheme="minorHAnsi"/>
          <w:i/>
          <w:color w:val="365F91" w:themeColor="accent1" w:themeShade="BF"/>
          <w:sz w:val="22"/>
          <w:szCs w:val="22"/>
        </w:rPr>
      </w:pPr>
      <w:r>
        <w:rPr>
          <w:rFonts w:asciiTheme="minorHAnsi" w:hAnsiTheme="minorHAnsi" w:cstheme="minorHAnsi"/>
          <w:i/>
          <w:sz w:val="22"/>
          <w:szCs w:val="22"/>
        </w:rPr>
        <w:br w:type="page"/>
      </w:r>
    </w:p>
    <w:p w14:paraId="562D1E22" w14:textId="00C0BDB9" w:rsidR="007C48BF" w:rsidRPr="000B49DB" w:rsidRDefault="0067082E" w:rsidP="007C48BF">
      <w:pPr>
        <w:pStyle w:val="Heading1"/>
        <w:rPr>
          <w:rFonts w:asciiTheme="minorHAnsi" w:hAnsiTheme="minorHAnsi" w:cstheme="minorHAnsi"/>
          <w:sz w:val="22"/>
          <w:szCs w:val="22"/>
        </w:rPr>
      </w:pPr>
      <w:bookmarkStart w:id="102" w:name="_Toc529863956"/>
      <w:r>
        <w:rPr>
          <w:rFonts w:asciiTheme="minorHAnsi" w:hAnsiTheme="minorHAnsi" w:cstheme="minorHAnsi"/>
          <w:sz w:val="22"/>
          <w:szCs w:val="22"/>
        </w:rPr>
        <w:t>7</w:t>
      </w:r>
      <w:r w:rsidR="007C48BF" w:rsidRPr="000B49DB">
        <w:rPr>
          <w:rFonts w:asciiTheme="minorHAnsi" w:hAnsiTheme="minorHAnsi" w:cstheme="minorHAnsi"/>
          <w:sz w:val="22"/>
          <w:szCs w:val="22"/>
        </w:rPr>
        <w:t>.0 Safety Reporting</w:t>
      </w:r>
      <w:bookmarkEnd w:id="102"/>
    </w:p>
    <w:p w14:paraId="259BF811" w14:textId="77777777" w:rsidR="0040356C" w:rsidRPr="000B49DB" w:rsidRDefault="0040356C" w:rsidP="007C48BF">
      <w:pPr>
        <w:spacing w:after="60"/>
        <w:rPr>
          <w:rFonts w:asciiTheme="minorHAnsi" w:hAnsiTheme="minorHAnsi" w:cstheme="minorHAnsi"/>
          <w:sz w:val="22"/>
          <w:szCs w:val="22"/>
        </w:rPr>
      </w:pPr>
    </w:p>
    <w:p w14:paraId="5561F3D2" w14:textId="46605C35" w:rsidR="000D4D1C" w:rsidRDefault="000D4D1C" w:rsidP="000D4D1C">
      <w:pPr>
        <w:spacing w:after="60"/>
        <w:rPr>
          <w:rFonts w:asciiTheme="minorHAnsi" w:hAnsiTheme="minorHAnsi" w:cstheme="minorHAnsi"/>
          <w:sz w:val="22"/>
          <w:szCs w:val="22"/>
        </w:rPr>
      </w:pPr>
      <w:r w:rsidRPr="000D4D1C">
        <w:rPr>
          <w:rFonts w:asciiTheme="minorHAnsi" w:hAnsiTheme="minorHAnsi" w:cstheme="minorHAnsi"/>
          <w:sz w:val="22"/>
          <w:szCs w:val="22"/>
        </w:rPr>
        <w:t xml:space="preserve">The risks associated with this study are minimal. There is a small chance of unexpected or adverse events occurring during the course of this project. Unanticipated problems involving risk to the subjects or others will be reported to the CDC Human Institutional Review Board (IRB) in accordance with institutional policies and procedures. </w:t>
      </w:r>
    </w:p>
    <w:p w14:paraId="79BE4853" w14:textId="77777777" w:rsidR="000D4D1C" w:rsidRPr="000D4D1C" w:rsidRDefault="000D4D1C" w:rsidP="000D4D1C">
      <w:pPr>
        <w:spacing w:after="60"/>
        <w:rPr>
          <w:rFonts w:asciiTheme="minorHAnsi" w:hAnsiTheme="minorHAnsi" w:cstheme="minorHAnsi"/>
          <w:sz w:val="22"/>
          <w:szCs w:val="22"/>
        </w:rPr>
      </w:pPr>
    </w:p>
    <w:p w14:paraId="29D3B00F" w14:textId="784D98E1" w:rsidR="000D4D1C" w:rsidRDefault="000D4D1C" w:rsidP="000D4D1C">
      <w:pPr>
        <w:spacing w:after="60"/>
        <w:rPr>
          <w:rFonts w:asciiTheme="minorHAnsi" w:hAnsiTheme="minorHAnsi" w:cstheme="minorHAnsi"/>
          <w:sz w:val="22"/>
          <w:szCs w:val="22"/>
        </w:rPr>
      </w:pPr>
      <w:r w:rsidRPr="000D4D1C">
        <w:rPr>
          <w:rFonts w:asciiTheme="minorHAnsi" w:hAnsiTheme="minorHAnsi" w:cstheme="minorHAnsi"/>
          <w:sz w:val="22"/>
          <w:szCs w:val="22"/>
        </w:rPr>
        <w:t xml:space="preserve">The most likely adverse event is a participant feeling lightheaded or fainting during blood collection.  The phlebotomist will receive training to respond to such situations. The tests and procedures conducted by trained study staff are for research purposes only and are not diagnostic exams. They are not a substitute for an evaluation by a medical professional. The study will not perform any clinical treatments or health interventions as part of the study. </w:t>
      </w:r>
    </w:p>
    <w:p w14:paraId="53EED950" w14:textId="77777777" w:rsidR="000D4D1C" w:rsidRPr="000D4D1C" w:rsidRDefault="000D4D1C" w:rsidP="000D4D1C">
      <w:pPr>
        <w:spacing w:after="60"/>
        <w:rPr>
          <w:rFonts w:asciiTheme="minorHAnsi" w:hAnsiTheme="minorHAnsi" w:cstheme="minorHAnsi"/>
          <w:sz w:val="22"/>
          <w:szCs w:val="22"/>
        </w:rPr>
      </w:pPr>
    </w:p>
    <w:p w14:paraId="0009D97C" w14:textId="77777777" w:rsidR="000D4D1C" w:rsidRDefault="000D4D1C" w:rsidP="000D4D1C">
      <w:pPr>
        <w:spacing w:after="60"/>
        <w:rPr>
          <w:rFonts w:asciiTheme="minorHAnsi" w:hAnsiTheme="minorHAnsi" w:cstheme="minorHAnsi"/>
          <w:sz w:val="22"/>
          <w:szCs w:val="22"/>
        </w:rPr>
      </w:pPr>
      <w:r w:rsidRPr="000D4D1C">
        <w:rPr>
          <w:rFonts w:asciiTheme="minorHAnsi" w:hAnsiTheme="minorHAnsi" w:cstheme="minorHAnsi"/>
          <w:sz w:val="22"/>
          <w:szCs w:val="22"/>
        </w:rPr>
        <w:t>If a participant loses consciousness, falls, is unable to stand, or experiences chest pain the study staff will decide whether to advise the adult participant or the parent of the child participant to seek immediate medical treatment or to contact emergency medical services. Study staff have identified appropriate local medical care providers that participants may be referred to if clinical results sugge</w:t>
      </w:r>
      <w:r>
        <w:rPr>
          <w:rFonts w:asciiTheme="minorHAnsi" w:hAnsiTheme="minorHAnsi" w:cstheme="minorHAnsi"/>
          <w:sz w:val="22"/>
          <w:szCs w:val="22"/>
        </w:rPr>
        <w:t>st medical attention is needed.</w:t>
      </w:r>
    </w:p>
    <w:p w14:paraId="4458391E" w14:textId="77777777" w:rsidR="000D4D1C" w:rsidRDefault="000D4D1C" w:rsidP="000D4D1C">
      <w:pPr>
        <w:spacing w:after="60"/>
        <w:rPr>
          <w:rFonts w:asciiTheme="minorHAnsi" w:hAnsiTheme="minorHAnsi" w:cstheme="minorHAnsi"/>
          <w:sz w:val="22"/>
          <w:szCs w:val="22"/>
        </w:rPr>
      </w:pPr>
    </w:p>
    <w:p w14:paraId="16CD0C60" w14:textId="0495353A" w:rsidR="000D4D1C" w:rsidRPr="0067082E" w:rsidRDefault="000D4D1C" w:rsidP="000D4D1C">
      <w:pPr>
        <w:spacing w:after="60"/>
        <w:rPr>
          <w:rFonts w:asciiTheme="minorHAnsi" w:hAnsiTheme="minorHAnsi" w:cstheme="minorHAnsi"/>
          <w:i/>
          <w:sz w:val="22"/>
          <w:szCs w:val="22"/>
        </w:rPr>
      </w:pPr>
      <w:r w:rsidRPr="0067082E">
        <w:rPr>
          <w:rFonts w:asciiTheme="minorHAnsi" w:hAnsiTheme="minorHAnsi" w:cstheme="minorHAnsi"/>
          <w:i/>
          <w:sz w:val="22"/>
          <w:szCs w:val="22"/>
          <w:highlight w:val="yellow"/>
        </w:rPr>
        <w:t>List medical care providers in the vicinity of the study office</w:t>
      </w:r>
      <w:r w:rsidR="0008398A" w:rsidRPr="0067082E">
        <w:rPr>
          <w:rFonts w:asciiTheme="minorHAnsi" w:hAnsiTheme="minorHAnsi" w:cstheme="minorHAnsi"/>
          <w:i/>
          <w:sz w:val="22"/>
          <w:szCs w:val="22"/>
          <w:highlight w:val="yellow"/>
        </w:rPr>
        <w:t xml:space="preserve"> (contractor)</w:t>
      </w:r>
      <w:r w:rsidRPr="0067082E">
        <w:rPr>
          <w:rFonts w:asciiTheme="minorHAnsi" w:hAnsiTheme="minorHAnsi" w:cstheme="minorHAnsi"/>
          <w:i/>
          <w:sz w:val="22"/>
          <w:szCs w:val="22"/>
          <w:highlight w:val="yellow"/>
        </w:rPr>
        <w:t>:</w:t>
      </w:r>
    </w:p>
    <w:p w14:paraId="7FD1D991" w14:textId="77777777" w:rsidR="000D4D1C" w:rsidRDefault="000D4D1C" w:rsidP="000D4D1C">
      <w:pPr>
        <w:spacing w:after="60"/>
        <w:rPr>
          <w:rFonts w:asciiTheme="minorHAnsi" w:hAnsiTheme="minorHAnsi" w:cstheme="minorHAnsi"/>
          <w:sz w:val="22"/>
          <w:szCs w:val="22"/>
        </w:rPr>
      </w:pPr>
    </w:p>
    <w:p w14:paraId="5A7B8499" w14:textId="32C30CE1" w:rsidR="000D4D1C" w:rsidRDefault="000D4D1C" w:rsidP="000D4D1C">
      <w:pPr>
        <w:spacing w:after="60"/>
        <w:rPr>
          <w:rFonts w:asciiTheme="minorHAnsi" w:hAnsiTheme="minorHAnsi" w:cstheme="minorHAnsi"/>
          <w:sz w:val="22"/>
          <w:szCs w:val="22"/>
        </w:rPr>
      </w:pPr>
      <w:r w:rsidRPr="000D4D1C">
        <w:rPr>
          <w:rFonts w:asciiTheme="minorHAnsi" w:hAnsiTheme="minorHAnsi" w:cstheme="minorHAnsi"/>
          <w:sz w:val="22"/>
          <w:szCs w:val="22"/>
        </w:rPr>
        <w:t xml:space="preserve"> </w:t>
      </w:r>
    </w:p>
    <w:p w14:paraId="365B3233" w14:textId="77777777" w:rsidR="000D4D1C" w:rsidRDefault="000D4D1C" w:rsidP="007C48BF">
      <w:pPr>
        <w:spacing w:after="60"/>
        <w:rPr>
          <w:rFonts w:asciiTheme="minorHAnsi" w:hAnsiTheme="minorHAnsi" w:cstheme="minorHAnsi"/>
          <w:sz w:val="22"/>
          <w:szCs w:val="22"/>
        </w:rPr>
      </w:pPr>
    </w:p>
    <w:p w14:paraId="74822832" w14:textId="77777777" w:rsidR="007C48BF" w:rsidRPr="000D4D1C" w:rsidRDefault="007C48BF" w:rsidP="00952785">
      <w:pPr>
        <w:pStyle w:val="ListParagraph"/>
        <w:numPr>
          <w:ilvl w:val="0"/>
          <w:numId w:val="12"/>
        </w:numPr>
        <w:spacing w:after="60"/>
        <w:contextualSpacing w:val="0"/>
        <w:rPr>
          <w:rFonts w:asciiTheme="minorHAnsi" w:hAnsiTheme="minorHAnsi" w:cstheme="minorHAnsi"/>
          <w:i/>
          <w:sz w:val="22"/>
          <w:szCs w:val="22"/>
        </w:rPr>
      </w:pPr>
      <w:r w:rsidRPr="000D4D1C">
        <w:rPr>
          <w:rFonts w:asciiTheme="minorHAnsi" w:hAnsiTheme="minorHAnsi" w:cstheme="minorHAnsi"/>
          <w:i/>
          <w:sz w:val="22"/>
          <w:szCs w:val="22"/>
        </w:rPr>
        <w:t>Definitions of adverse events, serious adverse events and unanticipated problems</w:t>
      </w:r>
    </w:p>
    <w:p w14:paraId="404CF608" w14:textId="77777777" w:rsidR="007C48BF" w:rsidRPr="000D4D1C" w:rsidRDefault="007C48BF" w:rsidP="00952785">
      <w:pPr>
        <w:pStyle w:val="ListParagraph"/>
        <w:numPr>
          <w:ilvl w:val="0"/>
          <w:numId w:val="12"/>
        </w:numPr>
        <w:spacing w:after="60"/>
        <w:contextualSpacing w:val="0"/>
        <w:rPr>
          <w:rFonts w:asciiTheme="minorHAnsi" w:hAnsiTheme="minorHAnsi" w:cstheme="minorHAnsi"/>
          <w:i/>
          <w:sz w:val="22"/>
          <w:szCs w:val="22"/>
        </w:rPr>
      </w:pPr>
      <w:r w:rsidRPr="000D4D1C">
        <w:rPr>
          <w:rFonts w:asciiTheme="minorHAnsi" w:hAnsiTheme="minorHAnsi" w:cstheme="minorHAnsi"/>
          <w:i/>
          <w:sz w:val="22"/>
          <w:szCs w:val="22"/>
        </w:rPr>
        <w:t>Responsibilities of NIA and investigators</w:t>
      </w:r>
    </w:p>
    <w:p w14:paraId="63877216" w14:textId="77777777" w:rsidR="007C48BF" w:rsidRPr="000D4D1C" w:rsidRDefault="007C48BF" w:rsidP="00952785">
      <w:pPr>
        <w:pStyle w:val="ListParagraph"/>
        <w:numPr>
          <w:ilvl w:val="0"/>
          <w:numId w:val="12"/>
        </w:numPr>
        <w:spacing w:after="60"/>
        <w:contextualSpacing w:val="0"/>
        <w:rPr>
          <w:rFonts w:asciiTheme="minorHAnsi" w:hAnsiTheme="minorHAnsi" w:cstheme="minorHAnsi"/>
          <w:i/>
          <w:sz w:val="22"/>
          <w:szCs w:val="22"/>
        </w:rPr>
      </w:pPr>
      <w:r w:rsidRPr="000D4D1C">
        <w:rPr>
          <w:rFonts w:asciiTheme="minorHAnsi" w:hAnsiTheme="minorHAnsi" w:cstheme="minorHAnsi"/>
          <w:i/>
          <w:sz w:val="22"/>
          <w:szCs w:val="22"/>
        </w:rPr>
        <w:t>Reporting processes</w:t>
      </w:r>
    </w:p>
    <w:p w14:paraId="41091988" w14:textId="194BBCFF" w:rsidR="000D4D1C" w:rsidRDefault="007C48BF" w:rsidP="00952785">
      <w:pPr>
        <w:pStyle w:val="ListParagraph"/>
        <w:numPr>
          <w:ilvl w:val="0"/>
          <w:numId w:val="12"/>
        </w:numPr>
        <w:spacing w:after="60"/>
        <w:ind w:left="792"/>
        <w:contextualSpacing w:val="0"/>
        <w:rPr>
          <w:rFonts w:asciiTheme="minorHAnsi" w:hAnsiTheme="minorHAnsi" w:cstheme="minorHAnsi"/>
          <w:i/>
          <w:sz w:val="22"/>
          <w:szCs w:val="22"/>
        </w:rPr>
      </w:pPr>
      <w:r w:rsidRPr="000D4D1C">
        <w:rPr>
          <w:rFonts w:asciiTheme="minorHAnsi" w:hAnsiTheme="minorHAnsi" w:cstheme="minorHAnsi"/>
          <w:i/>
          <w:sz w:val="22"/>
          <w:szCs w:val="22"/>
        </w:rPr>
        <w:t xml:space="preserve">Description of terms used in reporting  </w:t>
      </w:r>
    </w:p>
    <w:p w14:paraId="099E3BF6" w14:textId="77777777" w:rsidR="0067082E" w:rsidRPr="0008398A" w:rsidRDefault="0067082E" w:rsidP="0067082E">
      <w:pPr>
        <w:pStyle w:val="ListParagraph"/>
        <w:spacing w:after="60"/>
        <w:ind w:left="792"/>
        <w:contextualSpacing w:val="0"/>
        <w:rPr>
          <w:rFonts w:asciiTheme="minorHAnsi" w:hAnsiTheme="minorHAnsi" w:cstheme="minorHAnsi"/>
          <w:i/>
          <w:sz w:val="22"/>
          <w:szCs w:val="22"/>
        </w:rPr>
      </w:pPr>
    </w:p>
    <w:p w14:paraId="15254934" w14:textId="4FFBA40C" w:rsidR="000D4D1C" w:rsidRPr="004F6807" w:rsidRDefault="0008398A" w:rsidP="000D4D1C">
      <w:pPr>
        <w:rPr>
          <w:rFonts w:asciiTheme="minorHAnsi" w:hAnsiTheme="minorHAnsi" w:cstheme="minorHAnsi"/>
          <w:sz w:val="24"/>
          <w:szCs w:val="24"/>
        </w:rPr>
      </w:pPr>
      <w:r>
        <w:rPr>
          <w:rFonts w:asciiTheme="minorHAnsi" w:hAnsiTheme="minorHAnsi" w:cstheme="minorHAnsi"/>
          <w:sz w:val="24"/>
          <w:szCs w:val="24"/>
        </w:rPr>
        <w:t>Table. Handling adverse events.</w:t>
      </w:r>
    </w:p>
    <w:tbl>
      <w:tblPr>
        <w:tblStyle w:val="TableGrid"/>
        <w:tblW w:w="0" w:type="auto"/>
        <w:tblLook w:val="04A0" w:firstRow="1" w:lastRow="0" w:firstColumn="1" w:lastColumn="0" w:noHBand="0" w:noVBand="1"/>
      </w:tblPr>
      <w:tblGrid>
        <w:gridCol w:w="4788"/>
        <w:gridCol w:w="4788"/>
      </w:tblGrid>
      <w:tr w:rsidR="000D4D1C" w:rsidRPr="004F6807" w14:paraId="488091C5" w14:textId="77777777" w:rsidTr="000D4D1C">
        <w:tc>
          <w:tcPr>
            <w:tcW w:w="4788" w:type="dxa"/>
          </w:tcPr>
          <w:p w14:paraId="52761EB7" w14:textId="77777777" w:rsidR="000D4D1C" w:rsidRPr="004F6807" w:rsidRDefault="000D4D1C" w:rsidP="000D4D1C">
            <w:pPr>
              <w:rPr>
                <w:rFonts w:asciiTheme="minorHAnsi" w:hAnsiTheme="minorHAnsi" w:cstheme="minorHAnsi"/>
                <w:b/>
                <w:sz w:val="24"/>
                <w:szCs w:val="24"/>
              </w:rPr>
            </w:pPr>
            <w:r w:rsidRPr="004F6807">
              <w:rPr>
                <w:rFonts w:asciiTheme="minorHAnsi" w:hAnsiTheme="minorHAnsi" w:cstheme="minorHAnsi"/>
                <w:b/>
                <w:sz w:val="24"/>
                <w:szCs w:val="24"/>
              </w:rPr>
              <w:t>Event</w:t>
            </w:r>
          </w:p>
        </w:tc>
        <w:tc>
          <w:tcPr>
            <w:tcW w:w="4788" w:type="dxa"/>
          </w:tcPr>
          <w:p w14:paraId="18852F9E" w14:textId="77777777" w:rsidR="000D4D1C" w:rsidRPr="004F6807" w:rsidRDefault="000D4D1C" w:rsidP="000D4D1C">
            <w:pPr>
              <w:rPr>
                <w:rFonts w:asciiTheme="minorHAnsi" w:hAnsiTheme="minorHAnsi" w:cstheme="minorHAnsi"/>
                <w:b/>
                <w:sz w:val="24"/>
                <w:szCs w:val="24"/>
              </w:rPr>
            </w:pPr>
            <w:r w:rsidRPr="004F6807">
              <w:rPr>
                <w:rFonts w:asciiTheme="minorHAnsi" w:hAnsiTheme="minorHAnsi" w:cstheme="minorHAnsi"/>
                <w:b/>
                <w:sz w:val="24"/>
                <w:szCs w:val="24"/>
              </w:rPr>
              <w:t>Action</w:t>
            </w:r>
          </w:p>
        </w:tc>
      </w:tr>
      <w:tr w:rsidR="000D4D1C" w:rsidRPr="004F6807" w14:paraId="4A42CDA2" w14:textId="77777777" w:rsidTr="000D4D1C">
        <w:tc>
          <w:tcPr>
            <w:tcW w:w="4788" w:type="dxa"/>
          </w:tcPr>
          <w:p w14:paraId="07651673" w14:textId="77777777" w:rsidR="000D4D1C" w:rsidRPr="004F6807" w:rsidRDefault="000D4D1C" w:rsidP="000D4D1C">
            <w:pPr>
              <w:rPr>
                <w:rFonts w:asciiTheme="minorHAnsi" w:hAnsiTheme="minorHAnsi" w:cstheme="minorHAnsi"/>
                <w:sz w:val="24"/>
                <w:szCs w:val="24"/>
              </w:rPr>
            </w:pPr>
            <w:r w:rsidRPr="004F6807">
              <w:rPr>
                <w:rFonts w:asciiTheme="minorHAnsi" w:hAnsiTheme="minorHAnsi" w:cstheme="minorHAnsi"/>
                <w:sz w:val="24"/>
                <w:szCs w:val="24"/>
              </w:rPr>
              <w:t>Participant feels:</w:t>
            </w:r>
          </w:p>
          <w:p w14:paraId="4C1AF21F" w14:textId="77777777" w:rsidR="000D4D1C" w:rsidRPr="004F6807" w:rsidRDefault="000D4D1C" w:rsidP="000D4D1C">
            <w:pPr>
              <w:rPr>
                <w:rFonts w:asciiTheme="minorHAnsi" w:hAnsiTheme="minorHAnsi" w:cstheme="minorHAnsi"/>
                <w:sz w:val="24"/>
                <w:szCs w:val="24"/>
              </w:rPr>
            </w:pPr>
            <w:r w:rsidRPr="004F6807">
              <w:rPr>
                <w:rFonts w:asciiTheme="minorHAnsi" w:hAnsiTheme="minorHAnsi" w:cstheme="minorHAnsi"/>
                <w:sz w:val="24"/>
                <w:szCs w:val="24"/>
              </w:rPr>
              <w:t xml:space="preserve">     Dizziness</w:t>
            </w:r>
          </w:p>
          <w:p w14:paraId="40C77FE1" w14:textId="77777777" w:rsidR="000D4D1C" w:rsidRPr="004F6807" w:rsidRDefault="000D4D1C" w:rsidP="000D4D1C">
            <w:pPr>
              <w:rPr>
                <w:rFonts w:asciiTheme="minorHAnsi" w:hAnsiTheme="minorHAnsi" w:cstheme="minorHAnsi"/>
                <w:sz w:val="24"/>
                <w:szCs w:val="24"/>
              </w:rPr>
            </w:pPr>
            <w:r w:rsidRPr="004F6807">
              <w:rPr>
                <w:rFonts w:asciiTheme="minorHAnsi" w:hAnsiTheme="minorHAnsi" w:cstheme="minorHAnsi"/>
                <w:sz w:val="24"/>
                <w:szCs w:val="24"/>
              </w:rPr>
              <w:t xml:space="preserve">     Nausea</w:t>
            </w:r>
          </w:p>
          <w:p w14:paraId="4081B4CD" w14:textId="77777777" w:rsidR="000D4D1C" w:rsidRPr="004F6807" w:rsidRDefault="000D4D1C" w:rsidP="000D4D1C">
            <w:pPr>
              <w:rPr>
                <w:rFonts w:asciiTheme="minorHAnsi" w:hAnsiTheme="minorHAnsi" w:cstheme="minorHAnsi"/>
                <w:sz w:val="24"/>
                <w:szCs w:val="24"/>
              </w:rPr>
            </w:pPr>
            <w:r w:rsidRPr="004F6807">
              <w:rPr>
                <w:rFonts w:asciiTheme="minorHAnsi" w:hAnsiTheme="minorHAnsi" w:cstheme="minorHAnsi"/>
                <w:sz w:val="24"/>
                <w:szCs w:val="24"/>
              </w:rPr>
              <w:t xml:space="preserve">     Light-headed</w:t>
            </w:r>
          </w:p>
          <w:p w14:paraId="4B02030D" w14:textId="77777777" w:rsidR="000D4D1C" w:rsidRPr="004F6807" w:rsidRDefault="000D4D1C" w:rsidP="000D4D1C">
            <w:pPr>
              <w:rPr>
                <w:rFonts w:asciiTheme="minorHAnsi" w:hAnsiTheme="minorHAnsi" w:cstheme="minorHAnsi"/>
                <w:sz w:val="24"/>
                <w:szCs w:val="24"/>
              </w:rPr>
            </w:pPr>
            <w:r w:rsidRPr="004F6807">
              <w:rPr>
                <w:rFonts w:asciiTheme="minorHAnsi" w:hAnsiTheme="minorHAnsi" w:cstheme="minorHAnsi"/>
                <w:sz w:val="24"/>
                <w:szCs w:val="24"/>
              </w:rPr>
              <w:t xml:space="preserve">     Weak</w:t>
            </w:r>
          </w:p>
        </w:tc>
        <w:tc>
          <w:tcPr>
            <w:tcW w:w="4788" w:type="dxa"/>
          </w:tcPr>
          <w:p w14:paraId="273BD6C0" w14:textId="77777777" w:rsidR="000D4D1C" w:rsidRPr="004F6807" w:rsidRDefault="000D4D1C" w:rsidP="000D4D1C">
            <w:pPr>
              <w:rPr>
                <w:rFonts w:asciiTheme="minorHAnsi" w:hAnsiTheme="minorHAnsi" w:cstheme="minorHAnsi"/>
                <w:sz w:val="24"/>
                <w:szCs w:val="24"/>
              </w:rPr>
            </w:pPr>
            <w:r w:rsidRPr="004F6807">
              <w:rPr>
                <w:rFonts w:asciiTheme="minorHAnsi" w:hAnsiTheme="minorHAnsi" w:cstheme="minorHAnsi"/>
                <w:sz w:val="24"/>
                <w:szCs w:val="24"/>
              </w:rPr>
              <w:t>Nurse will:</w:t>
            </w:r>
          </w:p>
          <w:p w14:paraId="3DAA5319" w14:textId="77777777" w:rsidR="000D4D1C" w:rsidRPr="004F6807" w:rsidRDefault="000D4D1C" w:rsidP="000D4D1C">
            <w:pPr>
              <w:ind w:left="252" w:hanging="252"/>
              <w:rPr>
                <w:rFonts w:asciiTheme="minorHAnsi" w:hAnsiTheme="minorHAnsi" w:cstheme="minorHAnsi"/>
                <w:sz w:val="24"/>
                <w:szCs w:val="24"/>
              </w:rPr>
            </w:pPr>
            <w:r w:rsidRPr="004F6807">
              <w:rPr>
                <w:rFonts w:asciiTheme="minorHAnsi" w:hAnsiTheme="minorHAnsi" w:cstheme="minorHAnsi"/>
                <w:sz w:val="24"/>
                <w:szCs w:val="24"/>
              </w:rPr>
              <w:t xml:space="preserve">    Have participant lie down, prop his/her feet up, examine and monitor the participant </w:t>
            </w:r>
          </w:p>
        </w:tc>
      </w:tr>
      <w:tr w:rsidR="000D4D1C" w:rsidRPr="004F6807" w14:paraId="19AF46BE" w14:textId="77777777" w:rsidTr="000D4D1C">
        <w:tc>
          <w:tcPr>
            <w:tcW w:w="4788" w:type="dxa"/>
          </w:tcPr>
          <w:p w14:paraId="7FD79ABC" w14:textId="77777777" w:rsidR="000D4D1C" w:rsidRPr="004F6807" w:rsidRDefault="000D4D1C" w:rsidP="000D4D1C">
            <w:pPr>
              <w:rPr>
                <w:rFonts w:asciiTheme="minorHAnsi" w:hAnsiTheme="minorHAnsi" w:cstheme="minorHAnsi"/>
                <w:sz w:val="24"/>
                <w:szCs w:val="24"/>
              </w:rPr>
            </w:pPr>
            <w:r w:rsidRPr="004F6807">
              <w:rPr>
                <w:rFonts w:asciiTheme="minorHAnsi" w:hAnsiTheme="minorHAnsi" w:cstheme="minorHAnsi"/>
                <w:sz w:val="24"/>
                <w:szCs w:val="24"/>
              </w:rPr>
              <w:t>Participant:</w:t>
            </w:r>
          </w:p>
          <w:p w14:paraId="0D582B2A" w14:textId="77777777" w:rsidR="000D4D1C" w:rsidRPr="004F6807" w:rsidRDefault="000D4D1C" w:rsidP="000D4D1C">
            <w:pPr>
              <w:rPr>
                <w:rFonts w:asciiTheme="minorHAnsi" w:hAnsiTheme="minorHAnsi" w:cstheme="minorHAnsi"/>
                <w:sz w:val="24"/>
                <w:szCs w:val="24"/>
              </w:rPr>
            </w:pPr>
            <w:r w:rsidRPr="004F6807">
              <w:rPr>
                <w:rFonts w:asciiTheme="minorHAnsi" w:hAnsiTheme="minorHAnsi" w:cstheme="minorHAnsi"/>
                <w:sz w:val="24"/>
                <w:szCs w:val="24"/>
              </w:rPr>
              <w:t xml:space="preserve">     Loses consciousness</w:t>
            </w:r>
          </w:p>
          <w:p w14:paraId="0A7CB052" w14:textId="77777777" w:rsidR="000D4D1C" w:rsidRPr="004F6807" w:rsidRDefault="000D4D1C" w:rsidP="000D4D1C">
            <w:pPr>
              <w:rPr>
                <w:rFonts w:asciiTheme="minorHAnsi" w:hAnsiTheme="minorHAnsi" w:cstheme="minorHAnsi"/>
                <w:sz w:val="24"/>
                <w:szCs w:val="24"/>
              </w:rPr>
            </w:pPr>
            <w:r w:rsidRPr="004F6807">
              <w:rPr>
                <w:rFonts w:asciiTheme="minorHAnsi" w:hAnsiTheme="minorHAnsi" w:cstheme="minorHAnsi"/>
                <w:sz w:val="24"/>
                <w:szCs w:val="24"/>
              </w:rPr>
              <w:t xml:space="preserve">     Falls</w:t>
            </w:r>
          </w:p>
          <w:p w14:paraId="6C84E6E5" w14:textId="77777777" w:rsidR="000D4D1C" w:rsidRPr="004F6807" w:rsidRDefault="000D4D1C" w:rsidP="000D4D1C">
            <w:pPr>
              <w:rPr>
                <w:rFonts w:asciiTheme="minorHAnsi" w:hAnsiTheme="minorHAnsi" w:cstheme="minorHAnsi"/>
                <w:sz w:val="24"/>
                <w:szCs w:val="24"/>
              </w:rPr>
            </w:pPr>
            <w:r w:rsidRPr="004F6807">
              <w:rPr>
                <w:rFonts w:asciiTheme="minorHAnsi" w:hAnsiTheme="minorHAnsi" w:cstheme="minorHAnsi"/>
                <w:sz w:val="24"/>
                <w:szCs w:val="24"/>
              </w:rPr>
              <w:t xml:space="preserve">     Is unable to stand</w:t>
            </w:r>
          </w:p>
          <w:p w14:paraId="419AC65E" w14:textId="77777777" w:rsidR="000D4D1C" w:rsidRPr="004F6807" w:rsidRDefault="000D4D1C" w:rsidP="000D4D1C">
            <w:pPr>
              <w:rPr>
                <w:rFonts w:asciiTheme="minorHAnsi" w:hAnsiTheme="minorHAnsi" w:cstheme="minorHAnsi"/>
                <w:sz w:val="24"/>
                <w:szCs w:val="24"/>
              </w:rPr>
            </w:pPr>
            <w:r w:rsidRPr="004F6807">
              <w:rPr>
                <w:rFonts w:asciiTheme="minorHAnsi" w:hAnsiTheme="minorHAnsi" w:cstheme="minorHAnsi"/>
                <w:sz w:val="24"/>
                <w:szCs w:val="24"/>
              </w:rPr>
              <w:t xml:space="preserve">     Experiences chest pain</w:t>
            </w:r>
          </w:p>
        </w:tc>
        <w:tc>
          <w:tcPr>
            <w:tcW w:w="4788" w:type="dxa"/>
          </w:tcPr>
          <w:p w14:paraId="69B8E2A1" w14:textId="77777777" w:rsidR="000D4D1C" w:rsidRPr="004F6807" w:rsidRDefault="000D4D1C" w:rsidP="000D4D1C">
            <w:pPr>
              <w:rPr>
                <w:rFonts w:asciiTheme="minorHAnsi" w:hAnsiTheme="minorHAnsi" w:cstheme="minorHAnsi"/>
                <w:sz w:val="24"/>
                <w:szCs w:val="24"/>
              </w:rPr>
            </w:pPr>
            <w:r w:rsidRPr="004F6807">
              <w:rPr>
                <w:rFonts w:asciiTheme="minorHAnsi" w:hAnsiTheme="minorHAnsi" w:cstheme="minorHAnsi"/>
                <w:sz w:val="24"/>
                <w:szCs w:val="24"/>
              </w:rPr>
              <w:t>Nurse will:</w:t>
            </w:r>
          </w:p>
          <w:p w14:paraId="74DB3C90" w14:textId="77777777" w:rsidR="000D4D1C" w:rsidRPr="004F6807" w:rsidRDefault="000D4D1C" w:rsidP="000D4D1C">
            <w:pPr>
              <w:ind w:left="252" w:hanging="252"/>
              <w:rPr>
                <w:rFonts w:asciiTheme="minorHAnsi" w:hAnsiTheme="minorHAnsi" w:cstheme="minorHAnsi"/>
                <w:sz w:val="24"/>
                <w:szCs w:val="24"/>
              </w:rPr>
            </w:pPr>
            <w:r w:rsidRPr="004F6807">
              <w:rPr>
                <w:rFonts w:asciiTheme="minorHAnsi" w:hAnsiTheme="minorHAnsi" w:cstheme="minorHAnsi"/>
                <w:sz w:val="24"/>
                <w:szCs w:val="24"/>
              </w:rPr>
              <w:t xml:space="preserve">    </w:t>
            </w:r>
            <w:r w:rsidRPr="004F6807">
              <w:rPr>
                <w:rFonts w:asciiTheme="minorHAnsi" w:hAnsiTheme="minorHAnsi" w:cstheme="minorHAnsi"/>
                <w:color w:val="FF0000"/>
                <w:sz w:val="24"/>
                <w:szCs w:val="24"/>
              </w:rPr>
              <w:t>CALL 911</w:t>
            </w:r>
            <w:r w:rsidRPr="004F6807">
              <w:rPr>
                <w:rFonts w:asciiTheme="minorHAnsi" w:hAnsiTheme="minorHAnsi" w:cstheme="minorHAnsi"/>
                <w:sz w:val="24"/>
                <w:szCs w:val="24"/>
              </w:rPr>
              <w:t xml:space="preserve"> and notify other health personnel in the building.</w:t>
            </w:r>
          </w:p>
        </w:tc>
      </w:tr>
    </w:tbl>
    <w:p w14:paraId="7439A62F" w14:textId="77777777" w:rsidR="000D4D1C" w:rsidRPr="004F6807" w:rsidRDefault="000D4D1C" w:rsidP="000D4D1C">
      <w:pPr>
        <w:rPr>
          <w:rFonts w:asciiTheme="minorHAnsi" w:hAnsiTheme="minorHAnsi" w:cstheme="minorHAnsi"/>
          <w:sz w:val="24"/>
          <w:szCs w:val="24"/>
        </w:rPr>
      </w:pPr>
      <w:r w:rsidRPr="004F6807">
        <w:rPr>
          <w:rFonts w:asciiTheme="minorHAnsi" w:hAnsiTheme="minorHAnsi" w:cstheme="minorHAnsi"/>
          <w:sz w:val="24"/>
          <w:szCs w:val="24"/>
        </w:rPr>
        <w:t xml:space="preserve"> </w:t>
      </w:r>
    </w:p>
    <w:p w14:paraId="62A95DFF" w14:textId="77777777" w:rsidR="000D4D1C" w:rsidRPr="004F6807" w:rsidRDefault="000D4D1C" w:rsidP="000D4D1C">
      <w:pPr>
        <w:rPr>
          <w:rFonts w:asciiTheme="minorHAnsi" w:hAnsiTheme="minorHAnsi" w:cstheme="minorHAnsi"/>
          <w:sz w:val="24"/>
          <w:szCs w:val="24"/>
        </w:rPr>
      </w:pPr>
    </w:p>
    <w:p w14:paraId="1687E278" w14:textId="77777777" w:rsidR="000D4D1C" w:rsidRPr="004F6807" w:rsidRDefault="000D4D1C" w:rsidP="000D4D1C">
      <w:pPr>
        <w:rPr>
          <w:rFonts w:asciiTheme="minorHAnsi" w:hAnsiTheme="minorHAnsi" w:cstheme="minorHAnsi"/>
          <w:sz w:val="24"/>
          <w:szCs w:val="24"/>
        </w:rPr>
      </w:pPr>
      <w:r w:rsidRPr="004F6807">
        <w:rPr>
          <w:rFonts w:asciiTheme="minorHAnsi" w:hAnsiTheme="minorHAnsi" w:cstheme="minorHAnsi"/>
          <w:sz w:val="24"/>
          <w:szCs w:val="24"/>
        </w:rPr>
        <w:t>Any adverse event, no matter the severity, will be recorded. The log form for adverse events may be found below.</w:t>
      </w:r>
    </w:p>
    <w:p w14:paraId="2715028B" w14:textId="02E79436" w:rsidR="000D4D1C" w:rsidRPr="004F6807" w:rsidRDefault="000D4D1C" w:rsidP="000D4D1C">
      <w:pP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915"/>
        <w:gridCol w:w="803"/>
        <w:gridCol w:w="990"/>
        <w:gridCol w:w="3952"/>
        <w:gridCol w:w="1916"/>
      </w:tblGrid>
      <w:tr w:rsidR="000D4D1C" w:rsidRPr="004F6807" w14:paraId="4E5574CC" w14:textId="77777777" w:rsidTr="000D4D1C">
        <w:tc>
          <w:tcPr>
            <w:tcW w:w="1915" w:type="dxa"/>
          </w:tcPr>
          <w:p w14:paraId="6C0F6363" w14:textId="77777777" w:rsidR="000D4D1C" w:rsidRPr="004F6807" w:rsidRDefault="000D4D1C" w:rsidP="000D4D1C">
            <w:pPr>
              <w:rPr>
                <w:rFonts w:asciiTheme="minorHAnsi" w:hAnsiTheme="minorHAnsi" w:cstheme="minorHAnsi"/>
                <w:b/>
                <w:sz w:val="24"/>
                <w:szCs w:val="24"/>
              </w:rPr>
            </w:pPr>
            <w:r w:rsidRPr="004F6807">
              <w:rPr>
                <w:rFonts w:asciiTheme="minorHAnsi" w:hAnsiTheme="minorHAnsi" w:cstheme="minorHAnsi"/>
                <w:b/>
                <w:sz w:val="24"/>
                <w:szCs w:val="24"/>
              </w:rPr>
              <w:t>Name</w:t>
            </w:r>
          </w:p>
        </w:tc>
        <w:tc>
          <w:tcPr>
            <w:tcW w:w="803" w:type="dxa"/>
          </w:tcPr>
          <w:p w14:paraId="2564C574" w14:textId="77777777" w:rsidR="000D4D1C" w:rsidRPr="004F6807" w:rsidRDefault="000D4D1C" w:rsidP="000D4D1C">
            <w:pPr>
              <w:rPr>
                <w:rFonts w:asciiTheme="minorHAnsi" w:hAnsiTheme="minorHAnsi" w:cstheme="minorHAnsi"/>
                <w:b/>
                <w:sz w:val="24"/>
                <w:szCs w:val="24"/>
              </w:rPr>
            </w:pPr>
            <w:r w:rsidRPr="004F6807">
              <w:rPr>
                <w:rFonts w:asciiTheme="minorHAnsi" w:hAnsiTheme="minorHAnsi" w:cstheme="minorHAnsi"/>
                <w:b/>
                <w:sz w:val="24"/>
                <w:szCs w:val="24"/>
              </w:rPr>
              <w:t>Date</w:t>
            </w:r>
          </w:p>
        </w:tc>
        <w:tc>
          <w:tcPr>
            <w:tcW w:w="990" w:type="dxa"/>
          </w:tcPr>
          <w:p w14:paraId="25F7A99E" w14:textId="77777777" w:rsidR="000D4D1C" w:rsidRPr="004F6807" w:rsidRDefault="000D4D1C" w:rsidP="000D4D1C">
            <w:pPr>
              <w:rPr>
                <w:rFonts w:asciiTheme="minorHAnsi" w:hAnsiTheme="minorHAnsi" w:cstheme="minorHAnsi"/>
                <w:b/>
                <w:sz w:val="24"/>
                <w:szCs w:val="24"/>
              </w:rPr>
            </w:pPr>
            <w:r w:rsidRPr="004F6807">
              <w:rPr>
                <w:rFonts w:asciiTheme="minorHAnsi" w:hAnsiTheme="minorHAnsi" w:cstheme="minorHAnsi"/>
                <w:b/>
                <w:sz w:val="24"/>
                <w:szCs w:val="24"/>
              </w:rPr>
              <w:t>Time</w:t>
            </w:r>
          </w:p>
        </w:tc>
        <w:tc>
          <w:tcPr>
            <w:tcW w:w="3952" w:type="dxa"/>
          </w:tcPr>
          <w:p w14:paraId="2932C7E6" w14:textId="77777777" w:rsidR="000D4D1C" w:rsidRPr="004F6807" w:rsidRDefault="000D4D1C" w:rsidP="000D4D1C">
            <w:pPr>
              <w:rPr>
                <w:rFonts w:asciiTheme="minorHAnsi" w:hAnsiTheme="minorHAnsi" w:cstheme="minorHAnsi"/>
                <w:b/>
                <w:sz w:val="24"/>
                <w:szCs w:val="24"/>
              </w:rPr>
            </w:pPr>
            <w:r w:rsidRPr="004F6807">
              <w:rPr>
                <w:rFonts w:asciiTheme="minorHAnsi" w:hAnsiTheme="minorHAnsi" w:cstheme="minorHAnsi"/>
                <w:b/>
                <w:sz w:val="24"/>
                <w:szCs w:val="24"/>
              </w:rPr>
              <w:t>Description of event</w:t>
            </w:r>
          </w:p>
        </w:tc>
        <w:tc>
          <w:tcPr>
            <w:tcW w:w="1916" w:type="dxa"/>
          </w:tcPr>
          <w:p w14:paraId="1C2B908F" w14:textId="77777777" w:rsidR="000D4D1C" w:rsidRPr="004F6807" w:rsidRDefault="000D4D1C" w:rsidP="000D4D1C">
            <w:pPr>
              <w:rPr>
                <w:rFonts w:asciiTheme="minorHAnsi" w:hAnsiTheme="minorHAnsi" w:cstheme="minorHAnsi"/>
                <w:b/>
                <w:sz w:val="24"/>
                <w:szCs w:val="24"/>
              </w:rPr>
            </w:pPr>
          </w:p>
        </w:tc>
      </w:tr>
      <w:tr w:rsidR="000D4D1C" w:rsidRPr="00850F8F" w14:paraId="745782AD" w14:textId="77777777" w:rsidTr="000D4D1C">
        <w:tc>
          <w:tcPr>
            <w:tcW w:w="1915" w:type="dxa"/>
          </w:tcPr>
          <w:p w14:paraId="3F6E8E73" w14:textId="77777777" w:rsidR="000D4D1C" w:rsidRPr="004F6807" w:rsidRDefault="000D4D1C" w:rsidP="000D4D1C">
            <w:pPr>
              <w:rPr>
                <w:rFonts w:asciiTheme="minorHAnsi" w:hAnsiTheme="minorHAnsi" w:cstheme="minorHAnsi"/>
                <w:i/>
                <w:sz w:val="24"/>
                <w:szCs w:val="24"/>
              </w:rPr>
            </w:pPr>
            <w:r w:rsidRPr="004F6807">
              <w:rPr>
                <w:rFonts w:asciiTheme="minorHAnsi" w:hAnsiTheme="minorHAnsi" w:cstheme="minorHAnsi"/>
                <w:i/>
                <w:sz w:val="24"/>
                <w:szCs w:val="24"/>
              </w:rPr>
              <w:t>Name</w:t>
            </w:r>
          </w:p>
          <w:p w14:paraId="0F5BB18A" w14:textId="77777777" w:rsidR="000D4D1C" w:rsidRPr="004F6807" w:rsidRDefault="000D4D1C" w:rsidP="000D4D1C">
            <w:pPr>
              <w:rPr>
                <w:rFonts w:asciiTheme="minorHAnsi" w:hAnsiTheme="minorHAnsi" w:cstheme="minorHAnsi"/>
                <w:i/>
                <w:sz w:val="24"/>
                <w:szCs w:val="24"/>
              </w:rPr>
            </w:pPr>
          </w:p>
          <w:p w14:paraId="4BB6B3DA" w14:textId="77777777" w:rsidR="000D4D1C" w:rsidRPr="004F6807" w:rsidRDefault="000D4D1C" w:rsidP="000D4D1C">
            <w:pPr>
              <w:rPr>
                <w:rFonts w:asciiTheme="minorHAnsi" w:hAnsiTheme="minorHAnsi" w:cstheme="minorHAnsi"/>
                <w:i/>
                <w:sz w:val="24"/>
                <w:szCs w:val="24"/>
              </w:rPr>
            </w:pPr>
            <w:r w:rsidRPr="004F6807">
              <w:rPr>
                <w:rFonts w:asciiTheme="minorHAnsi" w:hAnsiTheme="minorHAnsi" w:cstheme="minorHAnsi"/>
                <w:i/>
                <w:sz w:val="24"/>
                <w:szCs w:val="24"/>
              </w:rPr>
              <w:t>Address</w:t>
            </w:r>
          </w:p>
          <w:p w14:paraId="3B1E9F4B" w14:textId="77777777" w:rsidR="000D4D1C" w:rsidRPr="004F6807" w:rsidRDefault="000D4D1C" w:rsidP="000D4D1C">
            <w:pPr>
              <w:rPr>
                <w:rFonts w:asciiTheme="minorHAnsi" w:hAnsiTheme="minorHAnsi" w:cstheme="minorHAnsi"/>
                <w:i/>
                <w:sz w:val="24"/>
                <w:szCs w:val="24"/>
              </w:rPr>
            </w:pPr>
            <w:r w:rsidRPr="004F6807">
              <w:rPr>
                <w:rFonts w:asciiTheme="minorHAnsi" w:hAnsiTheme="minorHAnsi" w:cstheme="minorHAnsi"/>
                <w:i/>
                <w:sz w:val="24"/>
                <w:szCs w:val="24"/>
              </w:rPr>
              <w:t>Phone</w:t>
            </w:r>
          </w:p>
        </w:tc>
        <w:tc>
          <w:tcPr>
            <w:tcW w:w="803" w:type="dxa"/>
          </w:tcPr>
          <w:p w14:paraId="20D1C5B5" w14:textId="77777777" w:rsidR="000D4D1C" w:rsidRPr="004F6807" w:rsidRDefault="000D4D1C" w:rsidP="000D4D1C">
            <w:pPr>
              <w:rPr>
                <w:rFonts w:asciiTheme="minorHAnsi" w:hAnsiTheme="minorHAnsi" w:cstheme="minorHAnsi"/>
                <w:sz w:val="24"/>
                <w:szCs w:val="24"/>
              </w:rPr>
            </w:pPr>
          </w:p>
        </w:tc>
        <w:tc>
          <w:tcPr>
            <w:tcW w:w="990" w:type="dxa"/>
          </w:tcPr>
          <w:p w14:paraId="2A9A72D8" w14:textId="77777777" w:rsidR="000D4D1C" w:rsidRPr="004F6807" w:rsidRDefault="000D4D1C" w:rsidP="000D4D1C">
            <w:pPr>
              <w:rPr>
                <w:rFonts w:asciiTheme="minorHAnsi" w:hAnsiTheme="minorHAnsi" w:cstheme="minorHAnsi"/>
                <w:sz w:val="24"/>
                <w:szCs w:val="24"/>
              </w:rPr>
            </w:pPr>
            <w:r w:rsidRPr="004F6807">
              <w:rPr>
                <w:rFonts w:asciiTheme="minorHAnsi" w:hAnsiTheme="minorHAnsi" w:cstheme="minorHAnsi"/>
                <w:sz w:val="24"/>
                <w:szCs w:val="24"/>
              </w:rPr>
              <w:t xml:space="preserve">          </w:t>
            </w:r>
          </w:p>
          <w:p w14:paraId="023483E4" w14:textId="77777777" w:rsidR="000D4D1C" w:rsidRPr="004F6807" w:rsidRDefault="000D4D1C" w:rsidP="000D4D1C">
            <w:pPr>
              <w:rPr>
                <w:rFonts w:asciiTheme="minorHAnsi" w:hAnsiTheme="minorHAnsi" w:cstheme="minorHAnsi"/>
                <w:sz w:val="24"/>
                <w:szCs w:val="24"/>
              </w:rPr>
            </w:pPr>
          </w:p>
          <w:p w14:paraId="33B476E1" w14:textId="77777777" w:rsidR="000D4D1C" w:rsidRPr="004F6807" w:rsidRDefault="000D4D1C" w:rsidP="000D4D1C">
            <w:pPr>
              <w:rPr>
                <w:rFonts w:asciiTheme="minorHAnsi" w:hAnsiTheme="minorHAnsi" w:cstheme="minorHAnsi"/>
                <w:sz w:val="24"/>
                <w:szCs w:val="24"/>
              </w:rPr>
            </w:pPr>
            <w:r w:rsidRPr="004F6807">
              <w:rPr>
                <w:rFonts w:asciiTheme="minorHAnsi" w:hAnsiTheme="minorHAnsi" w:cstheme="minorHAnsi"/>
                <w:sz w:val="24"/>
                <w:szCs w:val="24"/>
              </w:rPr>
              <w:t xml:space="preserve">    am/pm</w:t>
            </w:r>
          </w:p>
        </w:tc>
        <w:tc>
          <w:tcPr>
            <w:tcW w:w="3952" w:type="dxa"/>
          </w:tcPr>
          <w:p w14:paraId="2D41604C" w14:textId="77777777" w:rsidR="000D4D1C" w:rsidRPr="004F6807" w:rsidRDefault="000D4D1C" w:rsidP="000D4D1C">
            <w:pPr>
              <w:rPr>
                <w:rFonts w:asciiTheme="minorHAnsi" w:hAnsiTheme="minorHAnsi" w:cstheme="minorHAnsi"/>
                <w:sz w:val="24"/>
                <w:szCs w:val="24"/>
              </w:rPr>
            </w:pPr>
          </w:p>
        </w:tc>
        <w:tc>
          <w:tcPr>
            <w:tcW w:w="1916" w:type="dxa"/>
          </w:tcPr>
          <w:p w14:paraId="401803D3" w14:textId="77777777" w:rsidR="000D4D1C" w:rsidRPr="00850F8F" w:rsidRDefault="000D4D1C" w:rsidP="000D4D1C">
            <w:pPr>
              <w:rPr>
                <w:rFonts w:asciiTheme="minorHAnsi" w:hAnsiTheme="minorHAnsi" w:cstheme="minorHAnsi"/>
                <w:i/>
                <w:sz w:val="24"/>
                <w:szCs w:val="24"/>
              </w:rPr>
            </w:pPr>
          </w:p>
        </w:tc>
      </w:tr>
      <w:tr w:rsidR="000D4D1C" w:rsidRPr="00850F8F" w14:paraId="7133C860" w14:textId="77777777" w:rsidTr="000D4D1C">
        <w:tc>
          <w:tcPr>
            <w:tcW w:w="1915" w:type="dxa"/>
          </w:tcPr>
          <w:p w14:paraId="5C3D1C8F" w14:textId="77777777" w:rsidR="000D4D1C" w:rsidRPr="00850F8F" w:rsidRDefault="000D4D1C" w:rsidP="000D4D1C">
            <w:pPr>
              <w:rPr>
                <w:rFonts w:asciiTheme="minorHAnsi" w:hAnsiTheme="minorHAnsi" w:cstheme="minorHAnsi"/>
                <w:sz w:val="24"/>
                <w:szCs w:val="24"/>
              </w:rPr>
            </w:pPr>
          </w:p>
        </w:tc>
        <w:tc>
          <w:tcPr>
            <w:tcW w:w="803" w:type="dxa"/>
          </w:tcPr>
          <w:p w14:paraId="2F7D8194" w14:textId="77777777" w:rsidR="000D4D1C" w:rsidRPr="00850F8F" w:rsidRDefault="000D4D1C" w:rsidP="000D4D1C">
            <w:pPr>
              <w:rPr>
                <w:rFonts w:asciiTheme="minorHAnsi" w:hAnsiTheme="minorHAnsi" w:cstheme="minorHAnsi"/>
                <w:sz w:val="24"/>
                <w:szCs w:val="24"/>
              </w:rPr>
            </w:pPr>
          </w:p>
        </w:tc>
        <w:tc>
          <w:tcPr>
            <w:tcW w:w="990" w:type="dxa"/>
          </w:tcPr>
          <w:p w14:paraId="7CE0C641" w14:textId="77777777" w:rsidR="000D4D1C" w:rsidRPr="00850F8F" w:rsidRDefault="000D4D1C" w:rsidP="000D4D1C">
            <w:pPr>
              <w:rPr>
                <w:rFonts w:asciiTheme="minorHAnsi" w:hAnsiTheme="minorHAnsi" w:cstheme="minorHAnsi"/>
                <w:sz w:val="24"/>
                <w:szCs w:val="24"/>
              </w:rPr>
            </w:pPr>
          </w:p>
        </w:tc>
        <w:tc>
          <w:tcPr>
            <w:tcW w:w="3952" w:type="dxa"/>
          </w:tcPr>
          <w:p w14:paraId="5622B45B" w14:textId="77777777" w:rsidR="000D4D1C" w:rsidRPr="00850F8F" w:rsidRDefault="000D4D1C" w:rsidP="000D4D1C">
            <w:pPr>
              <w:rPr>
                <w:rFonts w:asciiTheme="minorHAnsi" w:hAnsiTheme="minorHAnsi" w:cstheme="minorHAnsi"/>
                <w:sz w:val="24"/>
                <w:szCs w:val="24"/>
              </w:rPr>
            </w:pPr>
          </w:p>
        </w:tc>
        <w:tc>
          <w:tcPr>
            <w:tcW w:w="1916" w:type="dxa"/>
          </w:tcPr>
          <w:p w14:paraId="0C6DF3EF" w14:textId="77777777" w:rsidR="000D4D1C" w:rsidRPr="00850F8F" w:rsidRDefault="000D4D1C" w:rsidP="000D4D1C">
            <w:pPr>
              <w:rPr>
                <w:rFonts w:asciiTheme="minorHAnsi" w:hAnsiTheme="minorHAnsi" w:cstheme="minorHAnsi"/>
                <w:sz w:val="24"/>
                <w:szCs w:val="24"/>
              </w:rPr>
            </w:pPr>
          </w:p>
        </w:tc>
      </w:tr>
      <w:tr w:rsidR="000D4D1C" w:rsidRPr="00850F8F" w14:paraId="1089041D" w14:textId="77777777" w:rsidTr="000D4D1C">
        <w:tc>
          <w:tcPr>
            <w:tcW w:w="1915" w:type="dxa"/>
          </w:tcPr>
          <w:p w14:paraId="6A9AFFB0" w14:textId="77777777" w:rsidR="000D4D1C" w:rsidRPr="00850F8F" w:rsidRDefault="000D4D1C" w:rsidP="000D4D1C">
            <w:pPr>
              <w:rPr>
                <w:rFonts w:asciiTheme="minorHAnsi" w:hAnsiTheme="minorHAnsi" w:cstheme="minorHAnsi"/>
                <w:sz w:val="24"/>
                <w:szCs w:val="24"/>
              </w:rPr>
            </w:pPr>
          </w:p>
        </w:tc>
        <w:tc>
          <w:tcPr>
            <w:tcW w:w="803" w:type="dxa"/>
          </w:tcPr>
          <w:p w14:paraId="574FE3AB" w14:textId="77777777" w:rsidR="000D4D1C" w:rsidRPr="00850F8F" w:rsidRDefault="000D4D1C" w:rsidP="000D4D1C">
            <w:pPr>
              <w:rPr>
                <w:rFonts w:asciiTheme="minorHAnsi" w:hAnsiTheme="minorHAnsi" w:cstheme="minorHAnsi"/>
                <w:sz w:val="24"/>
                <w:szCs w:val="24"/>
              </w:rPr>
            </w:pPr>
          </w:p>
        </w:tc>
        <w:tc>
          <w:tcPr>
            <w:tcW w:w="990" w:type="dxa"/>
          </w:tcPr>
          <w:p w14:paraId="2EDE0411" w14:textId="77777777" w:rsidR="000D4D1C" w:rsidRPr="00850F8F" w:rsidRDefault="000D4D1C" w:rsidP="000D4D1C">
            <w:pPr>
              <w:rPr>
                <w:rFonts w:asciiTheme="minorHAnsi" w:hAnsiTheme="minorHAnsi" w:cstheme="minorHAnsi"/>
                <w:sz w:val="24"/>
                <w:szCs w:val="24"/>
              </w:rPr>
            </w:pPr>
          </w:p>
        </w:tc>
        <w:tc>
          <w:tcPr>
            <w:tcW w:w="3952" w:type="dxa"/>
          </w:tcPr>
          <w:p w14:paraId="164EDE10" w14:textId="77777777" w:rsidR="000D4D1C" w:rsidRPr="00850F8F" w:rsidRDefault="000D4D1C" w:rsidP="000D4D1C">
            <w:pPr>
              <w:rPr>
                <w:rFonts w:asciiTheme="minorHAnsi" w:hAnsiTheme="minorHAnsi" w:cstheme="minorHAnsi"/>
                <w:sz w:val="24"/>
                <w:szCs w:val="24"/>
              </w:rPr>
            </w:pPr>
          </w:p>
        </w:tc>
        <w:tc>
          <w:tcPr>
            <w:tcW w:w="1916" w:type="dxa"/>
          </w:tcPr>
          <w:p w14:paraId="6AA9D624" w14:textId="77777777" w:rsidR="000D4D1C" w:rsidRPr="00850F8F" w:rsidRDefault="000D4D1C" w:rsidP="000D4D1C">
            <w:pPr>
              <w:rPr>
                <w:rFonts w:asciiTheme="minorHAnsi" w:hAnsiTheme="minorHAnsi" w:cstheme="minorHAnsi"/>
                <w:sz w:val="24"/>
                <w:szCs w:val="24"/>
              </w:rPr>
            </w:pPr>
          </w:p>
        </w:tc>
      </w:tr>
      <w:tr w:rsidR="000D4D1C" w:rsidRPr="00850F8F" w14:paraId="6BDE0A39" w14:textId="77777777" w:rsidTr="000D4D1C">
        <w:tc>
          <w:tcPr>
            <w:tcW w:w="1915" w:type="dxa"/>
          </w:tcPr>
          <w:p w14:paraId="736F88A0" w14:textId="77777777" w:rsidR="000D4D1C" w:rsidRPr="00850F8F" w:rsidRDefault="000D4D1C" w:rsidP="000D4D1C">
            <w:pPr>
              <w:rPr>
                <w:rFonts w:asciiTheme="minorHAnsi" w:hAnsiTheme="minorHAnsi" w:cstheme="minorHAnsi"/>
                <w:sz w:val="24"/>
                <w:szCs w:val="24"/>
              </w:rPr>
            </w:pPr>
          </w:p>
        </w:tc>
        <w:tc>
          <w:tcPr>
            <w:tcW w:w="803" w:type="dxa"/>
          </w:tcPr>
          <w:p w14:paraId="18D955E4" w14:textId="77777777" w:rsidR="000D4D1C" w:rsidRPr="00850F8F" w:rsidRDefault="000D4D1C" w:rsidP="000D4D1C">
            <w:pPr>
              <w:rPr>
                <w:rFonts w:asciiTheme="minorHAnsi" w:hAnsiTheme="minorHAnsi" w:cstheme="minorHAnsi"/>
                <w:sz w:val="24"/>
                <w:szCs w:val="24"/>
              </w:rPr>
            </w:pPr>
          </w:p>
        </w:tc>
        <w:tc>
          <w:tcPr>
            <w:tcW w:w="990" w:type="dxa"/>
          </w:tcPr>
          <w:p w14:paraId="64C0D7BB" w14:textId="77777777" w:rsidR="000D4D1C" w:rsidRPr="00850F8F" w:rsidRDefault="000D4D1C" w:rsidP="000D4D1C">
            <w:pPr>
              <w:rPr>
                <w:rFonts w:asciiTheme="minorHAnsi" w:hAnsiTheme="minorHAnsi" w:cstheme="minorHAnsi"/>
                <w:sz w:val="24"/>
                <w:szCs w:val="24"/>
              </w:rPr>
            </w:pPr>
          </w:p>
        </w:tc>
        <w:tc>
          <w:tcPr>
            <w:tcW w:w="3952" w:type="dxa"/>
          </w:tcPr>
          <w:p w14:paraId="5520FAD9" w14:textId="77777777" w:rsidR="000D4D1C" w:rsidRPr="00850F8F" w:rsidRDefault="000D4D1C" w:rsidP="000D4D1C">
            <w:pPr>
              <w:rPr>
                <w:rFonts w:asciiTheme="minorHAnsi" w:hAnsiTheme="minorHAnsi" w:cstheme="minorHAnsi"/>
                <w:sz w:val="24"/>
                <w:szCs w:val="24"/>
              </w:rPr>
            </w:pPr>
          </w:p>
        </w:tc>
        <w:tc>
          <w:tcPr>
            <w:tcW w:w="1916" w:type="dxa"/>
          </w:tcPr>
          <w:p w14:paraId="6D442F78" w14:textId="77777777" w:rsidR="000D4D1C" w:rsidRPr="00850F8F" w:rsidRDefault="000D4D1C" w:rsidP="000D4D1C">
            <w:pPr>
              <w:rPr>
                <w:rFonts w:asciiTheme="minorHAnsi" w:hAnsiTheme="minorHAnsi" w:cstheme="minorHAnsi"/>
                <w:sz w:val="24"/>
                <w:szCs w:val="24"/>
              </w:rPr>
            </w:pPr>
          </w:p>
        </w:tc>
      </w:tr>
      <w:tr w:rsidR="000D4D1C" w:rsidRPr="00850F8F" w14:paraId="23FFCDEE" w14:textId="77777777" w:rsidTr="000D4D1C">
        <w:tc>
          <w:tcPr>
            <w:tcW w:w="1915" w:type="dxa"/>
          </w:tcPr>
          <w:p w14:paraId="403B21D2" w14:textId="77777777" w:rsidR="000D4D1C" w:rsidRPr="00850F8F" w:rsidRDefault="000D4D1C" w:rsidP="000D4D1C">
            <w:pPr>
              <w:rPr>
                <w:rFonts w:asciiTheme="minorHAnsi" w:hAnsiTheme="minorHAnsi" w:cstheme="minorHAnsi"/>
                <w:sz w:val="24"/>
                <w:szCs w:val="24"/>
              </w:rPr>
            </w:pPr>
          </w:p>
        </w:tc>
        <w:tc>
          <w:tcPr>
            <w:tcW w:w="803" w:type="dxa"/>
          </w:tcPr>
          <w:p w14:paraId="378D4B88" w14:textId="77777777" w:rsidR="000D4D1C" w:rsidRPr="00850F8F" w:rsidRDefault="000D4D1C" w:rsidP="000D4D1C">
            <w:pPr>
              <w:rPr>
                <w:rFonts w:asciiTheme="minorHAnsi" w:hAnsiTheme="minorHAnsi" w:cstheme="minorHAnsi"/>
                <w:sz w:val="24"/>
                <w:szCs w:val="24"/>
              </w:rPr>
            </w:pPr>
          </w:p>
        </w:tc>
        <w:tc>
          <w:tcPr>
            <w:tcW w:w="990" w:type="dxa"/>
          </w:tcPr>
          <w:p w14:paraId="42977CDE" w14:textId="77777777" w:rsidR="000D4D1C" w:rsidRPr="00850F8F" w:rsidRDefault="000D4D1C" w:rsidP="000D4D1C">
            <w:pPr>
              <w:rPr>
                <w:rFonts w:asciiTheme="minorHAnsi" w:hAnsiTheme="minorHAnsi" w:cstheme="minorHAnsi"/>
                <w:sz w:val="24"/>
                <w:szCs w:val="24"/>
              </w:rPr>
            </w:pPr>
          </w:p>
        </w:tc>
        <w:tc>
          <w:tcPr>
            <w:tcW w:w="3952" w:type="dxa"/>
          </w:tcPr>
          <w:p w14:paraId="489E3008" w14:textId="77777777" w:rsidR="000D4D1C" w:rsidRPr="00850F8F" w:rsidRDefault="000D4D1C" w:rsidP="000D4D1C">
            <w:pPr>
              <w:rPr>
                <w:rFonts w:asciiTheme="minorHAnsi" w:hAnsiTheme="minorHAnsi" w:cstheme="minorHAnsi"/>
                <w:sz w:val="24"/>
                <w:szCs w:val="24"/>
              </w:rPr>
            </w:pPr>
          </w:p>
        </w:tc>
        <w:tc>
          <w:tcPr>
            <w:tcW w:w="1916" w:type="dxa"/>
          </w:tcPr>
          <w:p w14:paraId="77A58582" w14:textId="77777777" w:rsidR="000D4D1C" w:rsidRPr="00850F8F" w:rsidRDefault="000D4D1C" w:rsidP="000D4D1C">
            <w:pPr>
              <w:rPr>
                <w:rFonts w:asciiTheme="minorHAnsi" w:hAnsiTheme="minorHAnsi" w:cstheme="minorHAnsi"/>
                <w:sz w:val="24"/>
                <w:szCs w:val="24"/>
              </w:rPr>
            </w:pPr>
          </w:p>
        </w:tc>
      </w:tr>
      <w:tr w:rsidR="000D4D1C" w:rsidRPr="00850F8F" w14:paraId="4912A4FC" w14:textId="77777777" w:rsidTr="000D4D1C">
        <w:tc>
          <w:tcPr>
            <w:tcW w:w="1915" w:type="dxa"/>
          </w:tcPr>
          <w:p w14:paraId="278BE71F" w14:textId="77777777" w:rsidR="000D4D1C" w:rsidRPr="00850F8F" w:rsidRDefault="000D4D1C" w:rsidP="000D4D1C">
            <w:pPr>
              <w:rPr>
                <w:rFonts w:asciiTheme="minorHAnsi" w:hAnsiTheme="minorHAnsi" w:cstheme="minorHAnsi"/>
                <w:sz w:val="24"/>
                <w:szCs w:val="24"/>
              </w:rPr>
            </w:pPr>
          </w:p>
        </w:tc>
        <w:tc>
          <w:tcPr>
            <w:tcW w:w="803" w:type="dxa"/>
          </w:tcPr>
          <w:p w14:paraId="3D2E6AED" w14:textId="77777777" w:rsidR="000D4D1C" w:rsidRPr="00850F8F" w:rsidRDefault="000D4D1C" w:rsidP="000D4D1C">
            <w:pPr>
              <w:rPr>
                <w:rFonts w:asciiTheme="minorHAnsi" w:hAnsiTheme="minorHAnsi" w:cstheme="minorHAnsi"/>
                <w:sz w:val="24"/>
                <w:szCs w:val="24"/>
              </w:rPr>
            </w:pPr>
          </w:p>
        </w:tc>
        <w:tc>
          <w:tcPr>
            <w:tcW w:w="990" w:type="dxa"/>
          </w:tcPr>
          <w:p w14:paraId="38C8D7B2" w14:textId="77777777" w:rsidR="000D4D1C" w:rsidRPr="00850F8F" w:rsidRDefault="000D4D1C" w:rsidP="000D4D1C">
            <w:pPr>
              <w:rPr>
                <w:rFonts w:asciiTheme="minorHAnsi" w:hAnsiTheme="minorHAnsi" w:cstheme="minorHAnsi"/>
                <w:sz w:val="24"/>
                <w:szCs w:val="24"/>
              </w:rPr>
            </w:pPr>
          </w:p>
        </w:tc>
        <w:tc>
          <w:tcPr>
            <w:tcW w:w="3952" w:type="dxa"/>
          </w:tcPr>
          <w:p w14:paraId="0C079A17" w14:textId="77777777" w:rsidR="000D4D1C" w:rsidRPr="00850F8F" w:rsidRDefault="000D4D1C" w:rsidP="000D4D1C">
            <w:pPr>
              <w:rPr>
                <w:rFonts w:asciiTheme="minorHAnsi" w:hAnsiTheme="minorHAnsi" w:cstheme="minorHAnsi"/>
                <w:sz w:val="24"/>
                <w:szCs w:val="24"/>
              </w:rPr>
            </w:pPr>
          </w:p>
        </w:tc>
        <w:tc>
          <w:tcPr>
            <w:tcW w:w="1916" w:type="dxa"/>
          </w:tcPr>
          <w:p w14:paraId="1AAF1057" w14:textId="77777777" w:rsidR="000D4D1C" w:rsidRPr="00850F8F" w:rsidRDefault="000D4D1C" w:rsidP="000D4D1C">
            <w:pPr>
              <w:rPr>
                <w:rFonts w:asciiTheme="minorHAnsi" w:hAnsiTheme="minorHAnsi" w:cstheme="minorHAnsi"/>
                <w:sz w:val="24"/>
                <w:szCs w:val="24"/>
              </w:rPr>
            </w:pPr>
          </w:p>
        </w:tc>
      </w:tr>
      <w:tr w:rsidR="000D4D1C" w:rsidRPr="00850F8F" w14:paraId="364EBA76" w14:textId="77777777" w:rsidTr="000D4D1C">
        <w:tc>
          <w:tcPr>
            <w:tcW w:w="1915" w:type="dxa"/>
          </w:tcPr>
          <w:p w14:paraId="6B50270B" w14:textId="77777777" w:rsidR="000D4D1C" w:rsidRPr="00850F8F" w:rsidRDefault="000D4D1C" w:rsidP="000D4D1C">
            <w:pPr>
              <w:rPr>
                <w:rFonts w:asciiTheme="minorHAnsi" w:hAnsiTheme="minorHAnsi" w:cstheme="minorHAnsi"/>
                <w:sz w:val="24"/>
                <w:szCs w:val="24"/>
              </w:rPr>
            </w:pPr>
          </w:p>
        </w:tc>
        <w:tc>
          <w:tcPr>
            <w:tcW w:w="803" w:type="dxa"/>
          </w:tcPr>
          <w:p w14:paraId="7CF6C67B" w14:textId="77777777" w:rsidR="000D4D1C" w:rsidRPr="00850F8F" w:rsidRDefault="000D4D1C" w:rsidP="000D4D1C">
            <w:pPr>
              <w:rPr>
                <w:rFonts w:asciiTheme="minorHAnsi" w:hAnsiTheme="minorHAnsi" w:cstheme="minorHAnsi"/>
                <w:sz w:val="24"/>
                <w:szCs w:val="24"/>
              </w:rPr>
            </w:pPr>
          </w:p>
        </w:tc>
        <w:tc>
          <w:tcPr>
            <w:tcW w:w="990" w:type="dxa"/>
          </w:tcPr>
          <w:p w14:paraId="222955B2" w14:textId="77777777" w:rsidR="000D4D1C" w:rsidRPr="00850F8F" w:rsidRDefault="000D4D1C" w:rsidP="000D4D1C">
            <w:pPr>
              <w:rPr>
                <w:rFonts w:asciiTheme="minorHAnsi" w:hAnsiTheme="minorHAnsi" w:cstheme="minorHAnsi"/>
                <w:sz w:val="24"/>
                <w:szCs w:val="24"/>
              </w:rPr>
            </w:pPr>
          </w:p>
        </w:tc>
        <w:tc>
          <w:tcPr>
            <w:tcW w:w="3952" w:type="dxa"/>
          </w:tcPr>
          <w:p w14:paraId="26C94EA1" w14:textId="77777777" w:rsidR="000D4D1C" w:rsidRPr="00850F8F" w:rsidRDefault="000D4D1C" w:rsidP="000D4D1C">
            <w:pPr>
              <w:rPr>
                <w:rFonts w:asciiTheme="minorHAnsi" w:hAnsiTheme="minorHAnsi" w:cstheme="minorHAnsi"/>
                <w:sz w:val="24"/>
                <w:szCs w:val="24"/>
              </w:rPr>
            </w:pPr>
          </w:p>
        </w:tc>
        <w:tc>
          <w:tcPr>
            <w:tcW w:w="1916" w:type="dxa"/>
          </w:tcPr>
          <w:p w14:paraId="13DA3C79" w14:textId="77777777" w:rsidR="000D4D1C" w:rsidRPr="00850F8F" w:rsidRDefault="000D4D1C" w:rsidP="000D4D1C">
            <w:pPr>
              <w:rPr>
                <w:rFonts w:asciiTheme="minorHAnsi" w:hAnsiTheme="minorHAnsi" w:cstheme="minorHAnsi"/>
                <w:sz w:val="24"/>
                <w:szCs w:val="24"/>
              </w:rPr>
            </w:pPr>
          </w:p>
        </w:tc>
      </w:tr>
    </w:tbl>
    <w:p w14:paraId="055405CE" w14:textId="77777777" w:rsidR="000D4D1C" w:rsidRDefault="000D4D1C" w:rsidP="000D4D1C">
      <w:pPr>
        <w:rPr>
          <w:rFonts w:asciiTheme="minorHAnsi" w:hAnsiTheme="minorHAnsi" w:cstheme="minorHAnsi"/>
          <w:b/>
          <w:sz w:val="24"/>
          <w:szCs w:val="24"/>
        </w:rPr>
      </w:pPr>
    </w:p>
    <w:p w14:paraId="036F6783" w14:textId="77777777" w:rsidR="000D4D1C" w:rsidRDefault="000D4D1C" w:rsidP="000D4D1C">
      <w:pPr>
        <w:rPr>
          <w:rFonts w:asciiTheme="minorHAnsi" w:hAnsiTheme="minorHAnsi" w:cstheme="minorHAnsi"/>
          <w:b/>
          <w:sz w:val="24"/>
          <w:szCs w:val="24"/>
        </w:rPr>
      </w:pPr>
    </w:p>
    <w:p w14:paraId="63E2BE7D" w14:textId="416FD8B6" w:rsidR="000D4D1C" w:rsidRPr="00525A82" w:rsidRDefault="000D4D1C" w:rsidP="000D4D1C">
      <w:pPr>
        <w:rPr>
          <w:rFonts w:asciiTheme="minorHAnsi" w:hAnsiTheme="minorHAnsi" w:cstheme="minorHAnsi"/>
          <w:b/>
          <w:sz w:val="24"/>
          <w:szCs w:val="24"/>
        </w:rPr>
      </w:pPr>
      <w:r>
        <w:rPr>
          <w:rFonts w:asciiTheme="minorHAnsi" w:hAnsiTheme="minorHAnsi" w:cstheme="minorHAnsi"/>
          <w:sz w:val="24"/>
          <w:szCs w:val="24"/>
        </w:rPr>
        <w:t xml:space="preserve">Unanticipated problems involving risk to the subjects or others will be reported to the CDC </w:t>
      </w:r>
      <w:r w:rsidRPr="00D9363A">
        <w:rPr>
          <w:rFonts w:asciiTheme="minorHAnsi" w:hAnsiTheme="minorHAnsi" w:cstheme="minorHAnsi"/>
          <w:sz w:val="24"/>
          <w:szCs w:val="24"/>
        </w:rPr>
        <w:t>Human Institutional Review Boards (IRBs)</w:t>
      </w:r>
      <w:r>
        <w:rPr>
          <w:rFonts w:asciiTheme="minorHAnsi" w:hAnsiTheme="minorHAnsi" w:cstheme="minorHAnsi"/>
          <w:sz w:val="24"/>
          <w:szCs w:val="24"/>
        </w:rPr>
        <w:t xml:space="preserve"> in accordance with institutional policies and procedures</w:t>
      </w:r>
      <w:r w:rsidRPr="00D9363A">
        <w:rPr>
          <w:rFonts w:asciiTheme="minorHAnsi" w:hAnsiTheme="minorHAnsi" w:cstheme="minorHAnsi"/>
          <w:sz w:val="24"/>
          <w:szCs w:val="24"/>
        </w:rPr>
        <w:t xml:space="preserve"> </w:t>
      </w:r>
      <w:r w:rsidRPr="00D9363A">
        <w:rPr>
          <w:rFonts w:asciiTheme="minorHAnsi" w:hAnsiTheme="minorHAnsi" w:cstheme="minorHAnsi"/>
          <w:color w:val="000000"/>
          <w:sz w:val="24"/>
          <w:szCs w:val="24"/>
        </w:rPr>
        <w:t>[</w:t>
      </w:r>
      <w:hyperlink r:id="rId14" w:history="1">
        <w:r w:rsidRPr="003E7177">
          <w:rPr>
            <w:rStyle w:val="Hyperlink"/>
          </w:rPr>
          <w:t>http://intranet.cdc.gov/od/oads/osi/hrpo/guides/4-incidents-v1.1.pdf</w:t>
        </w:r>
      </w:hyperlink>
    </w:p>
    <w:p w14:paraId="0D3E4CF7" w14:textId="5005B0FA" w:rsidR="000D4D1C" w:rsidRDefault="000D4D1C" w:rsidP="000D4D1C">
      <w:pPr>
        <w:spacing w:after="60"/>
        <w:rPr>
          <w:rFonts w:asciiTheme="minorHAnsi" w:hAnsiTheme="minorHAnsi" w:cstheme="minorHAnsi"/>
          <w:i/>
          <w:sz w:val="22"/>
          <w:szCs w:val="22"/>
        </w:rPr>
      </w:pPr>
    </w:p>
    <w:p w14:paraId="05635066" w14:textId="38F9FC6F" w:rsidR="0008398A" w:rsidRDefault="0008398A">
      <w:pPr>
        <w:rPr>
          <w:rFonts w:asciiTheme="minorHAnsi" w:hAnsiTheme="minorHAnsi" w:cstheme="minorHAnsi"/>
          <w:i/>
          <w:sz w:val="22"/>
          <w:szCs w:val="22"/>
        </w:rPr>
      </w:pPr>
      <w:r>
        <w:rPr>
          <w:rFonts w:asciiTheme="minorHAnsi" w:hAnsiTheme="minorHAnsi" w:cstheme="minorHAnsi"/>
          <w:i/>
          <w:sz w:val="22"/>
          <w:szCs w:val="22"/>
        </w:rPr>
        <w:br w:type="page"/>
      </w:r>
    </w:p>
    <w:p w14:paraId="45DB3D34" w14:textId="08B60C5E" w:rsidR="007C48BF" w:rsidRPr="000B49DB" w:rsidRDefault="00574417" w:rsidP="007C48BF">
      <w:pPr>
        <w:pStyle w:val="Heading1"/>
        <w:rPr>
          <w:rFonts w:asciiTheme="minorHAnsi" w:hAnsiTheme="minorHAnsi" w:cstheme="minorHAnsi"/>
          <w:sz w:val="22"/>
          <w:szCs w:val="22"/>
        </w:rPr>
      </w:pPr>
      <w:bookmarkStart w:id="103" w:name="_Toc529863957"/>
      <w:r>
        <w:rPr>
          <w:rFonts w:asciiTheme="minorHAnsi" w:hAnsiTheme="minorHAnsi" w:cstheme="minorHAnsi"/>
          <w:sz w:val="22"/>
          <w:szCs w:val="22"/>
        </w:rPr>
        <w:t>8</w:t>
      </w:r>
      <w:r w:rsidR="007C48BF" w:rsidRPr="000B49DB">
        <w:rPr>
          <w:rFonts w:asciiTheme="minorHAnsi" w:hAnsiTheme="minorHAnsi" w:cstheme="minorHAnsi"/>
          <w:sz w:val="22"/>
          <w:szCs w:val="22"/>
        </w:rPr>
        <w:t>.0 Study Compliance</w:t>
      </w:r>
      <w:bookmarkEnd w:id="103"/>
      <w:r w:rsidR="007C48BF" w:rsidRPr="000B49DB">
        <w:rPr>
          <w:rFonts w:asciiTheme="minorHAnsi" w:hAnsiTheme="minorHAnsi" w:cstheme="minorHAnsi"/>
          <w:sz w:val="22"/>
          <w:szCs w:val="22"/>
        </w:rPr>
        <w:t xml:space="preserve"> </w:t>
      </w:r>
    </w:p>
    <w:p w14:paraId="6F074DEE" w14:textId="77777777" w:rsidR="0040356C" w:rsidRPr="000B49DB" w:rsidRDefault="0040356C" w:rsidP="007C48BF">
      <w:pPr>
        <w:pStyle w:val="Default"/>
        <w:rPr>
          <w:rFonts w:asciiTheme="minorHAnsi" w:hAnsiTheme="minorHAnsi" w:cstheme="minorHAnsi"/>
          <w:sz w:val="22"/>
          <w:szCs w:val="22"/>
        </w:rPr>
      </w:pPr>
    </w:p>
    <w:p w14:paraId="69EE8F92" w14:textId="36D4A593" w:rsidR="00574417" w:rsidRDefault="00574417" w:rsidP="007C48BF">
      <w:pPr>
        <w:pStyle w:val="Default"/>
        <w:rPr>
          <w:rFonts w:asciiTheme="minorHAnsi" w:hAnsiTheme="minorHAnsi" w:cstheme="minorHAnsi"/>
          <w:sz w:val="22"/>
          <w:szCs w:val="22"/>
        </w:rPr>
      </w:pPr>
      <w:r>
        <w:rPr>
          <w:rFonts w:asciiTheme="minorHAnsi" w:hAnsiTheme="minorHAnsi" w:cstheme="minorHAnsi"/>
          <w:sz w:val="22"/>
          <w:szCs w:val="22"/>
        </w:rPr>
        <w:t xml:space="preserve">This section </w:t>
      </w:r>
      <w:r w:rsidR="007C48BF" w:rsidRPr="000B49DB">
        <w:rPr>
          <w:rFonts w:asciiTheme="minorHAnsi" w:hAnsiTheme="minorHAnsi" w:cstheme="minorHAnsi"/>
          <w:sz w:val="22"/>
          <w:szCs w:val="22"/>
        </w:rPr>
        <w:t>describe</w:t>
      </w:r>
      <w:r>
        <w:rPr>
          <w:rFonts w:asciiTheme="minorHAnsi" w:hAnsiTheme="minorHAnsi" w:cstheme="minorHAnsi"/>
          <w:sz w:val="22"/>
          <w:szCs w:val="22"/>
        </w:rPr>
        <w:t>s</w:t>
      </w:r>
      <w:r w:rsidR="007C48BF" w:rsidRPr="000B49DB">
        <w:rPr>
          <w:rFonts w:asciiTheme="minorHAnsi" w:hAnsiTheme="minorHAnsi" w:cstheme="minorHAnsi"/>
          <w:sz w:val="22"/>
          <w:szCs w:val="22"/>
        </w:rPr>
        <w:t xml:space="preserve"> what constitutes a protocol deviation and process for reporting deviations to appro</w:t>
      </w:r>
      <w:r>
        <w:rPr>
          <w:rFonts w:asciiTheme="minorHAnsi" w:hAnsiTheme="minorHAnsi" w:cstheme="minorHAnsi"/>
          <w:sz w:val="22"/>
          <w:szCs w:val="22"/>
        </w:rPr>
        <w:t>priate parties, including the site investigator,</w:t>
      </w:r>
      <w:r w:rsidR="007C48BF" w:rsidRPr="000B49DB">
        <w:rPr>
          <w:rFonts w:asciiTheme="minorHAnsi" w:hAnsiTheme="minorHAnsi" w:cstheme="minorHAnsi"/>
          <w:sz w:val="22"/>
          <w:szCs w:val="22"/>
        </w:rPr>
        <w:t xml:space="preserve"> the DSMB </w:t>
      </w:r>
      <w:r>
        <w:rPr>
          <w:rFonts w:asciiTheme="minorHAnsi" w:hAnsiTheme="minorHAnsi" w:cstheme="minorHAnsi"/>
          <w:sz w:val="22"/>
          <w:szCs w:val="22"/>
        </w:rPr>
        <w:t>or Safety Officer. O</w:t>
      </w:r>
      <w:r w:rsidR="007C48BF" w:rsidRPr="000B49DB">
        <w:rPr>
          <w:rFonts w:asciiTheme="minorHAnsi" w:hAnsiTheme="minorHAnsi" w:cstheme="minorHAnsi"/>
          <w:sz w:val="22"/>
          <w:szCs w:val="22"/>
        </w:rPr>
        <w:t>nly protocol deviations that impact participant safety should be reported within 24 hours of occurrence if possible, or as soon as they are discovered. All other deviations should be reported routinely to the independent safety monitoring body. In</w:t>
      </w:r>
      <w:r>
        <w:rPr>
          <w:rFonts w:asciiTheme="minorHAnsi" w:hAnsiTheme="minorHAnsi" w:cstheme="minorHAnsi"/>
          <w:sz w:val="22"/>
          <w:szCs w:val="22"/>
        </w:rPr>
        <w:t>vestigators need to follow the CDC</w:t>
      </w:r>
      <w:r w:rsidR="007C48BF" w:rsidRPr="000B49DB">
        <w:rPr>
          <w:rFonts w:asciiTheme="minorHAnsi" w:hAnsiTheme="minorHAnsi" w:cstheme="minorHAnsi"/>
          <w:sz w:val="22"/>
          <w:szCs w:val="22"/>
        </w:rPr>
        <w:t xml:space="preserve"> IRB requirements for reporting protocol deviations to the Board. </w:t>
      </w:r>
      <w:r>
        <w:rPr>
          <w:rFonts w:asciiTheme="minorHAnsi" w:hAnsiTheme="minorHAnsi" w:cstheme="minorHAnsi"/>
          <w:sz w:val="22"/>
          <w:szCs w:val="22"/>
        </w:rPr>
        <w:br/>
      </w:r>
    </w:p>
    <w:p w14:paraId="06C7BFCC" w14:textId="2EEFAA54" w:rsidR="007C48BF" w:rsidRPr="000B49DB" w:rsidRDefault="007C48BF" w:rsidP="007C48BF">
      <w:pPr>
        <w:pStyle w:val="Default"/>
        <w:rPr>
          <w:rFonts w:asciiTheme="minorHAnsi" w:hAnsiTheme="minorHAnsi" w:cstheme="minorHAnsi"/>
          <w:sz w:val="22"/>
          <w:szCs w:val="22"/>
        </w:rPr>
      </w:pPr>
      <w:r w:rsidRPr="000B49DB">
        <w:rPr>
          <w:rFonts w:asciiTheme="minorHAnsi" w:hAnsiTheme="minorHAnsi" w:cstheme="minorHAnsi"/>
          <w:sz w:val="22"/>
          <w:szCs w:val="22"/>
        </w:rPr>
        <w:t xml:space="preserve">In addition, if </w:t>
      </w:r>
      <w:r w:rsidR="00574417">
        <w:rPr>
          <w:rFonts w:asciiTheme="minorHAnsi" w:hAnsiTheme="minorHAnsi" w:cstheme="minorHAnsi"/>
          <w:sz w:val="22"/>
          <w:szCs w:val="22"/>
        </w:rPr>
        <w:t xml:space="preserve">ATSDR </w:t>
      </w:r>
      <w:r w:rsidRPr="000B49DB">
        <w:rPr>
          <w:rFonts w:asciiTheme="minorHAnsi" w:hAnsiTheme="minorHAnsi" w:cstheme="minorHAnsi"/>
          <w:sz w:val="22"/>
          <w:szCs w:val="22"/>
        </w:rPr>
        <w:t xml:space="preserve">monitors discover any of these deviations during a site visit, they should list any such occurrence in their monitoring report. The site study coordinator should maintain a log of all protocol deviations.  </w:t>
      </w:r>
    </w:p>
    <w:p w14:paraId="171057EB" w14:textId="77777777" w:rsidR="00574417" w:rsidRDefault="00574417" w:rsidP="007C48BF">
      <w:pPr>
        <w:spacing w:after="120"/>
        <w:rPr>
          <w:rFonts w:asciiTheme="minorHAnsi" w:hAnsiTheme="minorHAnsi" w:cstheme="minorHAnsi"/>
          <w:sz w:val="22"/>
          <w:szCs w:val="22"/>
        </w:rPr>
      </w:pPr>
    </w:p>
    <w:p w14:paraId="3815A8A9" w14:textId="155C7565" w:rsidR="007C48BF" w:rsidRPr="000B49DB" w:rsidRDefault="007C48BF" w:rsidP="007C48BF">
      <w:pPr>
        <w:spacing w:after="120"/>
        <w:rPr>
          <w:rFonts w:asciiTheme="minorHAnsi" w:hAnsiTheme="minorHAnsi" w:cstheme="minorHAnsi"/>
          <w:sz w:val="22"/>
          <w:szCs w:val="22"/>
        </w:rPr>
      </w:pPr>
      <w:r w:rsidRPr="000B49DB">
        <w:rPr>
          <w:rFonts w:asciiTheme="minorHAnsi" w:hAnsiTheme="minorHAnsi" w:cstheme="minorHAnsi"/>
          <w:sz w:val="22"/>
          <w:szCs w:val="22"/>
        </w:rPr>
        <w:t>Protocol deviations/violations may include, but are not limited to, the following:</w:t>
      </w:r>
    </w:p>
    <w:p w14:paraId="31F43409" w14:textId="6D4DD8D2" w:rsidR="007C48BF" w:rsidRPr="000B49DB" w:rsidRDefault="00574417" w:rsidP="00FC1F60">
      <w:pPr>
        <w:widowControl w:val="0"/>
        <w:numPr>
          <w:ilvl w:val="0"/>
          <w:numId w:val="5"/>
        </w:numPr>
        <w:spacing w:after="60"/>
        <w:rPr>
          <w:rFonts w:asciiTheme="minorHAnsi" w:hAnsiTheme="minorHAnsi" w:cstheme="minorHAnsi"/>
          <w:sz w:val="22"/>
          <w:szCs w:val="22"/>
        </w:rPr>
      </w:pPr>
      <w:r>
        <w:rPr>
          <w:rFonts w:asciiTheme="minorHAnsi" w:hAnsiTheme="minorHAnsi" w:cstheme="minorHAnsi"/>
          <w:sz w:val="22"/>
          <w:szCs w:val="22"/>
        </w:rPr>
        <w:t>Enrollment</w:t>
      </w:r>
      <w:r w:rsidR="007C48BF" w:rsidRPr="000B49DB">
        <w:rPr>
          <w:rFonts w:asciiTheme="minorHAnsi" w:hAnsiTheme="minorHAnsi" w:cstheme="minorHAnsi"/>
          <w:sz w:val="22"/>
          <w:szCs w:val="22"/>
        </w:rPr>
        <w:t xml:space="preserve"> of an ineligible participant</w:t>
      </w:r>
    </w:p>
    <w:p w14:paraId="007D128B" w14:textId="77777777" w:rsidR="007C48BF" w:rsidRPr="000B49DB" w:rsidRDefault="007C48BF" w:rsidP="00FC1F60">
      <w:pPr>
        <w:widowControl w:val="0"/>
        <w:numPr>
          <w:ilvl w:val="0"/>
          <w:numId w:val="5"/>
        </w:numPr>
        <w:spacing w:after="60"/>
        <w:rPr>
          <w:rFonts w:asciiTheme="minorHAnsi" w:hAnsiTheme="minorHAnsi" w:cstheme="minorHAnsi"/>
          <w:b/>
          <w:i/>
          <w:sz w:val="22"/>
          <w:szCs w:val="22"/>
        </w:rPr>
      </w:pPr>
      <w:r w:rsidRPr="000B49DB">
        <w:rPr>
          <w:rFonts w:asciiTheme="minorHAnsi" w:hAnsiTheme="minorHAnsi" w:cstheme="minorHAnsi"/>
          <w:sz w:val="22"/>
          <w:szCs w:val="22"/>
        </w:rPr>
        <w:t>Failure to obtain Informed Consent</w:t>
      </w:r>
    </w:p>
    <w:p w14:paraId="593D06BB" w14:textId="77777777" w:rsidR="007C48BF" w:rsidRPr="000B49DB" w:rsidRDefault="007C48BF" w:rsidP="00FC1F60">
      <w:pPr>
        <w:widowControl w:val="0"/>
        <w:numPr>
          <w:ilvl w:val="0"/>
          <w:numId w:val="5"/>
        </w:numPr>
        <w:spacing w:after="60"/>
        <w:rPr>
          <w:rFonts w:asciiTheme="minorHAnsi" w:hAnsiTheme="minorHAnsi" w:cstheme="minorHAnsi"/>
          <w:b/>
          <w:i/>
          <w:sz w:val="22"/>
          <w:szCs w:val="22"/>
        </w:rPr>
      </w:pPr>
      <w:r w:rsidRPr="000B49DB">
        <w:rPr>
          <w:rFonts w:asciiTheme="minorHAnsi" w:hAnsiTheme="minorHAnsi" w:cstheme="minorHAnsi"/>
          <w:sz w:val="22"/>
          <w:szCs w:val="22"/>
        </w:rPr>
        <w:t xml:space="preserve">Enrollment of a participant into another study </w:t>
      </w:r>
    </w:p>
    <w:p w14:paraId="25917E3F" w14:textId="23732283" w:rsidR="007C48BF" w:rsidRPr="000B49DB" w:rsidRDefault="00574417" w:rsidP="00574417">
      <w:pPr>
        <w:widowControl w:val="0"/>
        <w:numPr>
          <w:ilvl w:val="0"/>
          <w:numId w:val="5"/>
        </w:numPr>
        <w:spacing w:after="60"/>
        <w:rPr>
          <w:rFonts w:asciiTheme="minorHAnsi" w:hAnsiTheme="minorHAnsi" w:cstheme="minorHAnsi"/>
          <w:sz w:val="22"/>
          <w:szCs w:val="22"/>
        </w:rPr>
      </w:pPr>
      <w:r>
        <w:rPr>
          <w:rFonts w:asciiTheme="minorHAnsi" w:hAnsiTheme="minorHAnsi" w:cstheme="minorHAnsi"/>
          <w:sz w:val="22"/>
          <w:szCs w:val="22"/>
        </w:rPr>
        <w:t>Wrong questionnaire or neurobehavioral testing</w:t>
      </w:r>
      <w:r w:rsidR="007C48BF" w:rsidRPr="000B49DB">
        <w:rPr>
          <w:rFonts w:asciiTheme="minorHAnsi" w:hAnsiTheme="minorHAnsi" w:cstheme="minorHAnsi"/>
          <w:sz w:val="22"/>
          <w:szCs w:val="22"/>
        </w:rPr>
        <w:t xml:space="preserve"> administered to participant</w:t>
      </w:r>
    </w:p>
    <w:p w14:paraId="59A4EB43" w14:textId="77777777" w:rsidR="007C48BF" w:rsidRPr="000B49DB" w:rsidRDefault="007C48BF" w:rsidP="007C48BF">
      <w:pPr>
        <w:ind w:left="864"/>
        <w:rPr>
          <w:rFonts w:asciiTheme="minorHAnsi" w:hAnsiTheme="minorHAnsi" w:cstheme="minorHAnsi"/>
          <w:sz w:val="22"/>
          <w:szCs w:val="22"/>
        </w:rPr>
      </w:pPr>
    </w:p>
    <w:p w14:paraId="26E241E8" w14:textId="0C2BB357" w:rsidR="007C48BF" w:rsidRPr="00574417" w:rsidRDefault="007C48BF" w:rsidP="007C48BF">
      <w:pPr>
        <w:rPr>
          <w:rFonts w:asciiTheme="minorHAnsi" w:hAnsiTheme="minorHAnsi" w:cstheme="minorHAnsi"/>
          <w:i/>
          <w:sz w:val="22"/>
          <w:szCs w:val="22"/>
        </w:rPr>
      </w:pPr>
      <w:r w:rsidRPr="00BF6691">
        <w:rPr>
          <w:rFonts w:asciiTheme="minorHAnsi" w:hAnsiTheme="minorHAnsi" w:cstheme="minorHAnsi"/>
          <w:i/>
          <w:sz w:val="22"/>
          <w:szCs w:val="22"/>
        </w:rPr>
        <w:t xml:space="preserve">A log for recording protocol deviations should also be included in the appendix. See </w:t>
      </w:r>
      <w:hyperlink r:id="rId15" w:history="1">
        <w:r w:rsidRPr="00BF6691">
          <w:rPr>
            <w:rStyle w:val="Hyperlink"/>
            <w:rFonts w:asciiTheme="minorHAnsi" w:hAnsiTheme="minorHAnsi" w:cstheme="minorHAnsi"/>
            <w:i/>
            <w:sz w:val="22"/>
            <w:szCs w:val="22"/>
          </w:rPr>
          <w:t>Protocol Deviations Form Template</w:t>
        </w:r>
      </w:hyperlink>
      <w:r w:rsidRPr="00BF6691">
        <w:rPr>
          <w:rFonts w:asciiTheme="minorHAnsi" w:hAnsiTheme="minorHAnsi" w:cstheme="minorHAnsi"/>
          <w:i/>
          <w:sz w:val="22"/>
          <w:szCs w:val="22"/>
        </w:rPr>
        <w:t>.</w:t>
      </w:r>
      <w:r w:rsidRPr="00574417">
        <w:rPr>
          <w:rFonts w:asciiTheme="minorHAnsi" w:hAnsiTheme="minorHAnsi" w:cstheme="minorHAnsi"/>
          <w:i/>
          <w:sz w:val="22"/>
          <w:szCs w:val="22"/>
        </w:rPr>
        <w:t xml:space="preserve"> </w:t>
      </w:r>
    </w:p>
    <w:p w14:paraId="038BC07D" w14:textId="36F73400" w:rsidR="000D4D1C" w:rsidRDefault="000D4D1C" w:rsidP="007C48BF">
      <w:pPr>
        <w:rPr>
          <w:rFonts w:asciiTheme="minorHAnsi" w:hAnsiTheme="minorHAnsi" w:cstheme="minorHAnsi"/>
          <w:sz w:val="22"/>
          <w:szCs w:val="22"/>
        </w:rPr>
      </w:pPr>
    </w:p>
    <w:p w14:paraId="4492C568" w14:textId="404FA14C" w:rsidR="0008398A" w:rsidRDefault="0008398A">
      <w:pPr>
        <w:rPr>
          <w:rFonts w:asciiTheme="minorHAnsi" w:hAnsiTheme="minorHAnsi" w:cstheme="minorHAnsi"/>
          <w:sz w:val="22"/>
          <w:szCs w:val="22"/>
        </w:rPr>
      </w:pPr>
      <w:r>
        <w:rPr>
          <w:rFonts w:asciiTheme="minorHAnsi" w:hAnsiTheme="minorHAnsi" w:cstheme="minorHAnsi"/>
          <w:sz w:val="22"/>
          <w:szCs w:val="22"/>
        </w:rPr>
        <w:br w:type="page"/>
      </w:r>
    </w:p>
    <w:p w14:paraId="04FFF6BF" w14:textId="54531E73" w:rsidR="000B49DB" w:rsidRPr="00AF775A" w:rsidRDefault="00541FDA" w:rsidP="00541FDA">
      <w:pPr>
        <w:pStyle w:val="Heading1"/>
      </w:pPr>
      <w:bookmarkStart w:id="104" w:name="_Toc529863958"/>
      <w:r>
        <w:t>9.0</w:t>
      </w:r>
      <w:r w:rsidR="005E67AB" w:rsidRPr="00AF775A">
        <w:t>.</w:t>
      </w:r>
      <w:r w:rsidR="000B49DB" w:rsidRPr="00AF775A">
        <w:t xml:space="preserve"> Body Dimension and Blood Pressure Measurements</w:t>
      </w:r>
      <w:bookmarkEnd w:id="104"/>
    </w:p>
    <w:p w14:paraId="6A9136F8" w14:textId="77777777" w:rsidR="000B49DB" w:rsidRDefault="000B49DB" w:rsidP="000B49DB">
      <w:pPr>
        <w:tabs>
          <w:tab w:val="center" w:pos="4608"/>
          <w:tab w:val="right" w:pos="8928"/>
        </w:tabs>
        <w:jc w:val="both"/>
        <w:rPr>
          <w:rFonts w:asciiTheme="minorHAnsi" w:hAnsiTheme="minorHAnsi" w:cstheme="minorHAnsi"/>
          <w:sz w:val="22"/>
          <w:szCs w:val="22"/>
        </w:rPr>
      </w:pPr>
    </w:p>
    <w:p w14:paraId="75A19345" w14:textId="2DF6A7D4"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 xml:space="preserve">Blood pressure, height, and weight may be measured in any order, but the resting blood pressure should be obtained after the subject has been in the seated position for at least five minutes.  </w:t>
      </w:r>
      <w:r w:rsidRPr="000B49DB">
        <w:rPr>
          <w:rFonts w:asciiTheme="minorHAnsi" w:hAnsiTheme="minorHAnsi" w:cstheme="minorHAnsi"/>
          <w:i/>
          <w:sz w:val="22"/>
          <w:szCs w:val="22"/>
        </w:rPr>
        <w:t>It is also desirable for blood pressure to be measured before venipuncture.</w:t>
      </w:r>
      <w:r w:rsidRPr="000B49DB">
        <w:rPr>
          <w:rFonts w:asciiTheme="minorHAnsi" w:hAnsiTheme="minorHAnsi" w:cstheme="minorHAnsi"/>
          <w:sz w:val="22"/>
          <w:szCs w:val="22"/>
        </w:rPr>
        <w:t xml:space="preserve">  Record all measurements on the physical measurement form.  Write “refused” for any measurement refused by the participant.</w:t>
      </w:r>
    </w:p>
    <w:p w14:paraId="529BAD42" w14:textId="77777777" w:rsidR="000B49DB" w:rsidRPr="000B49DB" w:rsidRDefault="000B49DB" w:rsidP="000B49DB">
      <w:pPr>
        <w:tabs>
          <w:tab w:val="center" w:pos="4608"/>
          <w:tab w:val="right" w:pos="8928"/>
        </w:tabs>
        <w:jc w:val="both"/>
        <w:rPr>
          <w:rFonts w:asciiTheme="minorHAnsi" w:hAnsiTheme="minorHAnsi" w:cstheme="minorHAnsi"/>
          <w:sz w:val="22"/>
          <w:szCs w:val="22"/>
        </w:rPr>
      </w:pPr>
    </w:p>
    <w:p w14:paraId="3952AC19" w14:textId="2E725F88" w:rsidR="000B49DB" w:rsidRPr="00541FDA" w:rsidRDefault="00541FDA" w:rsidP="00541FDA">
      <w:pPr>
        <w:pStyle w:val="Heading2"/>
      </w:pPr>
      <w:bookmarkStart w:id="105" w:name="_Toc529863959"/>
      <w:r w:rsidRPr="00541FDA">
        <w:t xml:space="preserve">9.1. </w:t>
      </w:r>
      <w:r w:rsidR="000B49DB" w:rsidRPr="00541FDA">
        <w:t>Height and Weight</w:t>
      </w:r>
      <w:bookmarkEnd w:id="105"/>
    </w:p>
    <w:p w14:paraId="33A0FCDF" w14:textId="77777777" w:rsidR="000B49DB" w:rsidRPr="000B49DB" w:rsidRDefault="000B49DB" w:rsidP="000B49DB">
      <w:pPr>
        <w:tabs>
          <w:tab w:val="center" w:pos="4608"/>
          <w:tab w:val="right" w:pos="8928"/>
        </w:tabs>
        <w:jc w:val="both"/>
        <w:rPr>
          <w:rFonts w:asciiTheme="minorHAnsi" w:hAnsiTheme="minorHAnsi" w:cstheme="minorHAnsi"/>
          <w:sz w:val="22"/>
          <w:szCs w:val="22"/>
        </w:rPr>
      </w:pPr>
    </w:p>
    <w:p w14:paraId="4211BCEC" w14:textId="77777777"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Height and weight of participants will be measured and recorded.  Determine the BMI using the attached chart.</w:t>
      </w:r>
    </w:p>
    <w:p w14:paraId="3D896F45" w14:textId="77777777" w:rsidR="000B49DB" w:rsidRPr="000B49DB" w:rsidRDefault="000B49DB" w:rsidP="000B49DB">
      <w:pPr>
        <w:tabs>
          <w:tab w:val="center" w:pos="4608"/>
          <w:tab w:val="right" w:pos="8928"/>
        </w:tabs>
        <w:ind w:firstLine="720"/>
        <w:jc w:val="both"/>
        <w:rPr>
          <w:rFonts w:asciiTheme="minorHAnsi" w:hAnsiTheme="minorHAnsi" w:cstheme="minorHAnsi"/>
          <w:sz w:val="22"/>
          <w:szCs w:val="22"/>
          <w:shd w:val="clear" w:color="auto" w:fill="FFFF00"/>
        </w:rPr>
      </w:pPr>
    </w:p>
    <w:p w14:paraId="5C7E731F" w14:textId="77777777" w:rsidR="000B49DB" w:rsidRPr="000B49DB" w:rsidRDefault="000B49DB" w:rsidP="000B49DB">
      <w:pPr>
        <w:tabs>
          <w:tab w:val="center" w:pos="4608"/>
          <w:tab w:val="right" w:pos="8928"/>
        </w:tabs>
        <w:jc w:val="both"/>
        <w:rPr>
          <w:rFonts w:asciiTheme="minorHAnsi" w:hAnsiTheme="minorHAnsi" w:cstheme="minorHAnsi"/>
          <w:i/>
          <w:sz w:val="22"/>
          <w:szCs w:val="22"/>
        </w:rPr>
      </w:pPr>
      <w:r w:rsidRPr="000B49DB">
        <w:rPr>
          <w:rFonts w:asciiTheme="minorHAnsi" w:hAnsiTheme="minorHAnsi" w:cstheme="minorHAnsi"/>
          <w:i/>
          <w:sz w:val="22"/>
          <w:szCs w:val="22"/>
        </w:rPr>
        <w:t>Material and Equipment</w:t>
      </w:r>
    </w:p>
    <w:p w14:paraId="7A1349EB" w14:textId="77777777" w:rsidR="000B49DB" w:rsidRPr="000B49DB" w:rsidRDefault="000B49DB" w:rsidP="000B49DB">
      <w:pPr>
        <w:tabs>
          <w:tab w:val="center" w:pos="4608"/>
          <w:tab w:val="right" w:pos="8928"/>
        </w:tabs>
        <w:jc w:val="both"/>
        <w:rPr>
          <w:rFonts w:asciiTheme="minorHAnsi" w:hAnsiTheme="minorHAnsi" w:cstheme="minorHAnsi"/>
          <w:i/>
          <w:sz w:val="22"/>
          <w:szCs w:val="22"/>
        </w:rPr>
      </w:pPr>
    </w:p>
    <w:p w14:paraId="5107BE85" w14:textId="77777777" w:rsidR="000B49DB" w:rsidRPr="000B49DB" w:rsidRDefault="000B49DB" w:rsidP="00952785">
      <w:pPr>
        <w:numPr>
          <w:ilvl w:val="0"/>
          <w:numId w:val="27"/>
        </w:numPr>
        <w:tabs>
          <w:tab w:val="center" w:pos="4968"/>
          <w:tab w:val="right" w:pos="9288"/>
        </w:tabs>
        <w:suppressAutoHyphens/>
        <w:jc w:val="both"/>
        <w:rPr>
          <w:rFonts w:asciiTheme="minorHAnsi" w:hAnsiTheme="minorHAnsi" w:cstheme="minorHAnsi"/>
          <w:sz w:val="22"/>
          <w:szCs w:val="22"/>
        </w:rPr>
      </w:pPr>
      <w:r w:rsidRPr="000B49DB">
        <w:rPr>
          <w:rFonts w:asciiTheme="minorHAnsi" w:hAnsiTheme="minorHAnsi" w:cstheme="minorHAnsi"/>
          <w:sz w:val="22"/>
          <w:szCs w:val="22"/>
        </w:rPr>
        <w:t>SECA Stadiometer (Accuu-Hite Measuring Device with Level Bubble)</w:t>
      </w:r>
    </w:p>
    <w:p w14:paraId="3124E1CA" w14:textId="77777777" w:rsidR="000B49DB" w:rsidRPr="000B49DB" w:rsidRDefault="000B49DB" w:rsidP="00952785">
      <w:pPr>
        <w:numPr>
          <w:ilvl w:val="0"/>
          <w:numId w:val="27"/>
        </w:numPr>
        <w:tabs>
          <w:tab w:val="center" w:pos="4968"/>
          <w:tab w:val="right" w:pos="9288"/>
        </w:tabs>
        <w:suppressAutoHyphens/>
        <w:jc w:val="both"/>
        <w:rPr>
          <w:rFonts w:asciiTheme="minorHAnsi" w:hAnsiTheme="minorHAnsi" w:cstheme="minorHAnsi"/>
          <w:sz w:val="22"/>
          <w:szCs w:val="22"/>
        </w:rPr>
      </w:pPr>
      <w:r w:rsidRPr="000B49DB">
        <w:rPr>
          <w:rFonts w:asciiTheme="minorHAnsi" w:hAnsiTheme="minorHAnsi" w:cstheme="minorHAnsi"/>
          <w:sz w:val="22"/>
          <w:szCs w:val="22"/>
        </w:rPr>
        <w:t>Health-O-Meter Physician Beam Scale</w:t>
      </w:r>
    </w:p>
    <w:p w14:paraId="6EF6C451" w14:textId="77777777" w:rsidR="000B49DB" w:rsidRPr="000B49DB" w:rsidRDefault="000B49DB" w:rsidP="000B49DB">
      <w:pPr>
        <w:tabs>
          <w:tab w:val="center" w:pos="4608"/>
          <w:tab w:val="right" w:pos="8928"/>
        </w:tabs>
        <w:jc w:val="both"/>
        <w:rPr>
          <w:rFonts w:asciiTheme="minorHAnsi" w:hAnsiTheme="minorHAnsi" w:cstheme="minorHAnsi"/>
          <w:sz w:val="22"/>
          <w:szCs w:val="22"/>
        </w:rPr>
      </w:pPr>
    </w:p>
    <w:p w14:paraId="0BD651A3" w14:textId="77777777" w:rsidR="000B49DB" w:rsidRPr="000B49DB" w:rsidRDefault="000B49DB" w:rsidP="000B49DB">
      <w:pPr>
        <w:tabs>
          <w:tab w:val="center" w:pos="4608"/>
          <w:tab w:val="right" w:pos="8928"/>
        </w:tabs>
        <w:jc w:val="both"/>
        <w:rPr>
          <w:rFonts w:asciiTheme="minorHAnsi" w:hAnsiTheme="minorHAnsi" w:cstheme="minorHAnsi"/>
          <w:i/>
          <w:sz w:val="22"/>
          <w:szCs w:val="22"/>
        </w:rPr>
      </w:pPr>
      <w:r w:rsidRPr="000B49DB">
        <w:rPr>
          <w:rFonts w:asciiTheme="minorHAnsi" w:hAnsiTheme="minorHAnsi" w:cstheme="minorHAnsi"/>
          <w:i/>
          <w:sz w:val="22"/>
          <w:szCs w:val="22"/>
        </w:rPr>
        <w:t>Procedure</w:t>
      </w:r>
    </w:p>
    <w:p w14:paraId="38069795" w14:textId="77777777" w:rsidR="000B49DB" w:rsidRPr="000B49DB" w:rsidRDefault="000B49DB" w:rsidP="000B49DB">
      <w:pPr>
        <w:tabs>
          <w:tab w:val="center" w:pos="4608"/>
          <w:tab w:val="right" w:pos="8928"/>
        </w:tabs>
        <w:ind w:firstLine="720"/>
        <w:jc w:val="both"/>
        <w:rPr>
          <w:rFonts w:asciiTheme="minorHAnsi" w:hAnsiTheme="minorHAnsi" w:cstheme="minorHAnsi"/>
          <w:sz w:val="22"/>
          <w:szCs w:val="22"/>
        </w:rPr>
      </w:pPr>
    </w:p>
    <w:p w14:paraId="6FF1FFE6" w14:textId="77777777"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Before measuring height, check to make sure the floor is level, the wall is at a 90 degree angle to the floor, the wall is straight, and the Stadiometer is mounted perpendicular to the floor. Make sure the participant is barefoot or wearing thin socks.</w:t>
      </w:r>
    </w:p>
    <w:p w14:paraId="31F3136A" w14:textId="77777777" w:rsidR="000B49DB" w:rsidRPr="000B49DB" w:rsidRDefault="000B49DB" w:rsidP="000B49DB">
      <w:pPr>
        <w:tabs>
          <w:tab w:val="center" w:pos="4608"/>
          <w:tab w:val="right" w:pos="8928"/>
        </w:tabs>
        <w:jc w:val="both"/>
        <w:rPr>
          <w:rFonts w:asciiTheme="minorHAnsi" w:hAnsiTheme="minorHAnsi" w:cstheme="minorHAnsi"/>
          <w:sz w:val="22"/>
          <w:szCs w:val="22"/>
        </w:rPr>
      </w:pPr>
    </w:p>
    <w:p w14:paraId="553CA2E5" w14:textId="77777777"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For accurate measurement of height, the participant must be standing in a vertical plane.  To achieve this position, have the participant stand erect on the floor, with back against the vertical Stadiometer, arms hanging freely by the sides, heels against the wall, and feet or knees together—whichever comes together first.  Have the participant look straight ahead, with head in the Frankfort horizontal plane.  The Frankfort Plan is an imaginary line from the lower margin of the eye socket to the notch above the tragus of the ear (the fleshy cartilage partly extending over the opening of the ear).  When aligned correctly, the Frankfort Plane is parallel to the horizontal headboard and perpendicular to the vertical back piece of the Stadiometer.</w:t>
      </w:r>
    </w:p>
    <w:p w14:paraId="12421FC8" w14:textId="77777777" w:rsidR="000B49DB" w:rsidRPr="000B49DB" w:rsidRDefault="000B49DB" w:rsidP="000B49DB">
      <w:pPr>
        <w:tabs>
          <w:tab w:val="center" w:pos="4608"/>
          <w:tab w:val="right" w:pos="8928"/>
        </w:tabs>
        <w:jc w:val="both"/>
        <w:rPr>
          <w:rFonts w:asciiTheme="minorHAnsi" w:hAnsiTheme="minorHAnsi" w:cstheme="minorHAnsi"/>
          <w:sz w:val="22"/>
          <w:szCs w:val="22"/>
        </w:rPr>
      </w:pPr>
    </w:p>
    <w:p w14:paraId="0DCA076A" w14:textId="77777777"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Ask the participant to inhale deeply.  Place the headboard over the crown of the head, with the headboard forming a right angle to the scale. The headboard should touch the scalp lightly.</w:t>
      </w:r>
    </w:p>
    <w:p w14:paraId="1A8B1320" w14:textId="77777777"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Ask the participant to step out from under the headboard.  Record the height to the nearest 0.5 in on the Physical Measurements Form.</w:t>
      </w:r>
    </w:p>
    <w:p w14:paraId="64696D24" w14:textId="77777777"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If actual height of participant is unable to be measured because the headboard does not rest directly over the scalp, estimate height to the nearest 0.5 in and record on the Physical Measurement Form. Answer “yes” to the question, “Was there a modification in protocol?”</w:t>
      </w:r>
    </w:p>
    <w:p w14:paraId="3B8CF8F6" w14:textId="77777777"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If participant is wheelchair bound, request estimate of height from participant. Document the height on the Physical Measurement Form and answer “yes” to the question, “Was there a modification in protocol?”</w:t>
      </w:r>
    </w:p>
    <w:p w14:paraId="2A37CB03" w14:textId="77777777" w:rsidR="000B49DB" w:rsidRPr="000B49DB" w:rsidRDefault="000B49DB" w:rsidP="000B49DB">
      <w:pPr>
        <w:tabs>
          <w:tab w:val="center" w:pos="4608"/>
          <w:tab w:val="right" w:pos="8928"/>
        </w:tabs>
        <w:jc w:val="both"/>
        <w:rPr>
          <w:rFonts w:asciiTheme="minorHAnsi" w:hAnsiTheme="minorHAnsi" w:cstheme="minorHAnsi"/>
          <w:sz w:val="22"/>
          <w:szCs w:val="22"/>
        </w:rPr>
      </w:pPr>
    </w:p>
    <w:p w14:paraId="3973FD2B" w14:textId="77777777"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Before measuring weight, check to make sure scale is on a hard level surface.  Step on and off the scale a few times to align all internal parts.  Place both poise weights on zero. The beam pointer should float gently up and down and not at the top or bottom of the trig-loop.</w:t>
      </w:r>
    </w:p>
    <w:p w14:paraId="31C4349C" w14:textId="77777777"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Set the large and small poises to indicate the approximate weight. Have the participant stand in the middle of the platform of the scale, with head erect and eyes looking straight ahead. Continue to adjust the small poise until the pointer is centered. It is not necessary to wait for the pointer to stop moving in order to read the correct weight. Add the reading of the small poise to the reading of the large poise for the total weight. Record the results, to the nearest pound, on the Physical Measurements Form.</w:t>
      </w:r>
    </w:p>
    <w:p w14:paraId="4F232448" w14:textId="77777777" w:rsidR="000B49DB" w:rsidRPr="000B49DB" w:rsidRDefault="000B49DB" w:rsidP="000B49DB">
      <w:pPr>
        <w:tabs>
          <w:tab w:val="center" w:pos="4608"/>
          <w:tab w:val="right" w:pos="8928"/>
        </w:tabs>
        <w:jc w:val="both"/>
        <w:rPr>
          <w:rFonts w:asciiTheme="minorHAnsi" w:hAnsiTheme="minorHAnsi" w:cstheme="minorHAnsi"/>
          <w:sz w:val="22"/>
          <w:szCs w:val="22"/>
        </w:rPr>
      </w:pPr>
    </w:p>
    <w:p w14:paraId="1233AF4F" w14:textId="77777777"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If the participant is too obese to stand securely on the scale’s platform when looking straight ahead, he/she may stand sideways on the scale to take the weight measurement; facing to the side rather than the front will provide the participant a wider base and more stability. If a participant has a prosthetic limb or breast prosthesis, measure weight with the limb on. If participant is frail or unsteady, measure weight while participant is lightly steadied by a member of the office staff. If a participant is unable to stand on the scale for a weight measurement, do not attempt a weight measurement. Answer “yes” to the question on the Physical Measurements Form, “Was there a modification in protocol?”</w:t>
      </w:r>
    </w:p>
    <w:p w14:paraId="63D9124F" w14:textId="77777777" w:rsidR="000B49DB" w:rsidRPr="000B49DB" w:rsidRDefault="000B49DB" w:rsidP="000B49DB">
      <w:pPr>
        <w:tabs>
          <w:tab w:val="center" w:pos="4608"/>
          <w:tab w:val="right" w:pos="8928"/>
        </w:tabs>
        <w:jc w:val="both"/>
        <w:rPr>
          <w:rFonts w:asciiTheme="minorHAnsi" w:hAnsiTheme="minorHAnsi" w:cstheme="minorHAnsi"/>
          <w:sz w:val="22"/>
          <w:szCs w:val="22"/>
        </w:rPr>
      </w:pPr>
    </w:p>
    <w:p w14:paraId="19A04BC6" w14:textId="77777777"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If the weight of the participant is between 350-400 pounds, use the following guidelines:</w:t>
      </w:r>
    </w:p>
    <w:p w14:paraId="3587B410" w14:textId="0E25F4F0" w:rsidR="000B49DB" w:rsidRPr="000B49DB" w:rsidRDefault="000B49DB" w:rsidP="00952785">
      <w:pPr>
        <w:numPr>
          <w:ilvl w:val="0"/>
          <w:numId w:val="28"/>
        </w:numPr>
        <w:tabs>
          <w:tab w:val="center" w:pos="4968"/>
          <w:tab w:val="right" w:pos="9288"/>
        </w:tabs>
        <w:suppressAutoHyphens/>
        <w:jc w:val="both"/>
        <w:rPr>
          <w:rFonts w:asciiTheme="minorHAnsi" w:hAnsiTheme="minorHAnsi" w:cstheme="minorHAnsi"/>
          <w:sz w:val="22"/>
          <w:szCs w:val="22"/>
        </w:rPr>
      </w:pPr>
      <w:r w:rsidRPr="000B49DB">
        <w:rPr>
          <w:rFonts w:asciiTheme="minorHAnsi" w:hAnsiTheme="minorHAnsi" w:cstheme="minorHAnsi"/>
          <w:sz w:val="22"/>
          <w:szCs w:val="22"/>
        </w:rPr>
        <w:t xml:space="preserve">Place the large (lower) poise weight in the 250 </w:t>
      </w:r>
      <w:r w:rsidR="00460153" w:rsidRPr="000B49DB">
        <w:rPr>
          <w:rFonts w:asciiTheme="minorHAnsi" w:hAnsiTheme="minorHAnsi" w:cstheme="minorHAnsi"/>
          <w:sz w:val="22"/>
          <w:szCs w:val="22"/>
        </w:rPr>
        <w:t>lbs.</w:t>
      </w:r>
      <w:r w:rsidRPr="000B49DB">
        <w:rPr>
          <w:rFonts w:asciiTheme="minorHAnsi" w:hAnsiTheme="minorHAnsi" w:cstheme="minorHAnsi"/>
          <w:sz w:val="22"/>
          <w:szCs w:val="22"/>
        </w:rPr>
        <w:t xml:space="preserve"> notch (this will weight 350 </w:t>
      </w:r>
      <w:r w:rsidR="00460153" w:rsidRPr="000B49DB">
        <w:rPr>
          <w:rFonts w:asciiTheme="minorHAnsi" w:hAnsiTheme="minorHAnsi" w:cstheme="minorHAnsi"/>
          <w:sz w:val="22"/>
          <w:szCs w:val="22"/>
        </w:rPr>
        <w:t>lbs.</w:t>
      </w:r>
      <w:r w:rsidRPr="000B49DB">
        <w:rPr>
          <w:rFonts w:asciiTheme="minorHAnsi" w:hAnsiTheme="minorHAnsi" w:cstheme="minorHAnsi"/>
          <w:sz w:val="22"/>
          <w:szCs w:val="22"/>
        </w:rPr>
        <w:t xml:space="preserve"> with the addition of the 100 </w:t>
      </w:r>
      <w:r w:rsidR="00460153" w:rsidRPr="000B49DB">
        <w:rPr>
          <w:rFonts w:asciiTheme="minorHAnsi" w:hAnsiTheme="minorHAnsi" w:cstheme="minorHAnsi"/>
          <w:sz w:val="22"/>
          <w:szCs w:val="22"/>
        </w:rPr>
        <w:t>lbs.</w:t>
      </w:r>
      <w:r w:rsidRPr="000B49DB">
        <w:rPr>
          <w:rFonts w:asciiTheme="minorHAnsi" w:hAnsiTheme="minorHAnsi" w:cstheme="minorHAnsi"/>
          <w:sz w:val="22"/>
          <w:szCs w:val="22"/>
        </w:rPr>
        <w:t xml:space="preserve"> counterweight).</w:t>
      </w:r>
    </w:p>
    <w:p w14:paraId="32138814" w14:textId="2F9A3CAF" w:rsidR="000B49DB" w:rsidRPr="000B49DB" w:rsidRDefault="000B49DB" w:rsidP="00952785">
      <w:pPr>
        <w:numPr>
          <w:ilvl w:val="0"/>
          <w:numId w:val="28"/>
        </w:numPr>
        <w:tabs>
          <w:tab w:val="center" w:pos="4968"/>
          <w:tab w:val="right" w:pos="9288"/>
        </w:tabs>
        <w:suppressAutoHyphens/>
        <w:jc w:val="both"/>
        <w:rPr>
          <w:rFonts w:asciiTheme="minorHAnsi" w:hAnsiTheme="minorHAnsi" w:cstheme="minorHAnsi"/>
          <w:sz w:val="22"/>
          <w:szCs w:val="22"/>
        </w:rPr>
      </w:pPr>
      <w:r w:rsidRPr="000B49DB">
        <w:rPr>
          <w:rFonts w:asciiTheme="minorHAnsi" w:hAnsiTheme="minorHAnsi" w:cstheme="minorHAnsi"/>
          <w:sz w:val="22"/>
          <w:szCs w:val="22"/>
        </w:rPr>
        <w:t xml:space="preserve">Hang the counterweight on the lower poise bar in the notch between 100 </w:t>
      </w:r>
      <w:r w:rsidR="00460153" w:rsidRPr="000B49DB">
        <w:rPr>
          <w:rFonts w:asciiTheme="minorHAnsi" w:hAnsiTheme="minorHAnsi" w:cstheme="minorHAnsi"/>
          <w:sz w:val="22"/>
          <w:szCs w:val="22"/>
        </w:rPr>
        <w:t>lbs.</w:t>
      </w:r>
      <w:r w:rsidRPr="000B49DB">
        <w:rPr>
          <w:rFonts w:asciiTheme="minorHAnsi" w:hAnsiTheme="minorHAnsi" w:cstheme="minorHAnsi"/>
          <w:sz w:val="22"/>
          <w:szCs w:val="22"/>
        </w:rPr>
        <w:t xml:space="preserve"> and 150 lbs.</w:t>
      </w:r>
    </w:p>
    <w:p w14:paraId="32583EEF" w14:textId="77777777" w:rsidR="000B49DB" w:rsidRPr="000B49DB" w:rsidRDefault="000B49DB" w:rsidP="00952785">
      <w:pPr>
        <w:numPr>
          <w:ilvl w:val="0"/>
          <w:numId w:val="28"/>
        </w:numPr>
        <w:tabs>
          <w:tab w:val="center" w:pos="4968"/>
          <w:tab w:val="right" w:pos="9288"/>
        </w:tabs>
        <w:suppressAutoHyphens/>
        <w:jc w:val="both"/>
        <w:rPr>
          <w:rFonts w:asciiTheme="minorHAnsi" w:hAnsiTheme="minorHAnsi" w:cstheme="minorHAnsi"/>
          <w:sz w:val="22"/>
          <w:szCs w:val="22"/>
        </w:rPr>
      </w:pPr>
      <w:r w:rsidRPr="000B49DB">
        <w:rPr>
          <w:rFonts w:asciiTheme="minorHAnsi" w:hAnsiTheme="minorHAnsi" w:cstheme="minorHAnsi"/>
          <w:sz w:val="22"/>
          <w:szCs w:val="22"/>
        </w:rPr>
        <w:t>Move the small poise weight along the upper poise bar until the pointer is centered in the trig loop</w:t>
      </w:r>
    </w:p>
    <w:p w14:paraId="7E731E3A" w14:textId="729D1B0D" w:rsidR="000B49DB" w:rsidRPr="000B49DB" w:rsidRDefault="000B49DB" w:rsidP="00952785">
      <w:pPr>
        <w:numPr>
          <w:ilvl w:val="0"/>
          <w:numId w:val="28"/>
        </w:numPr>
        <w:tabs>
          <w:tab w:val="center" w:pos="4968"/>
          <w:tab w:val="right" w:pos="9288"/>
        </w:tabs>
        <w:suppressAutoHyphens/>
        <w:jc w:val="both"/>
        <w:rPr>
          <w:rFonts w:asciiTheme="minorHAnsi" w:hAnsiTheme="minorHAnsi" w:cstheme="minorHAnsi"/>
          <w:sz w:val="22"/>
          <w:szCs w:val="22"/>
        </w:rPr>
      </w:pPr>
      <w:r w:rsidRPr="000B49DB">
        <w:rPr>
          <w:rFonts w:asciiTheme="minorHAnsi" w:hAnsiTheme="minorHAnsi" w:cstheme="minorHAnsi"/>
          <w:sz w:val="22"/>
          <w:szCs w:val="22"/>
        </w:rPr>
        <w:t xml:space="preserve">To arrive at the participant’s total weight, add 350 </w:t>
      </w:r>
      <w:r w:rsidR="00460153" w:rsidRPr="000B49DB">
        <w:rPr>
          <w:rFonts w:asciiTheme="minorHAnsi" w:hAnsiTheme="minorHAnsi" w:cstheme="minorHAnsi"/>
          <w:sz w:val="22"/>
          <w:szCs w:val="22"/>
        </w:rPr>
        <w:t>lbs.</w:t>
      </w:r>
      <w:r w:rsidRPr="000B49DB">
        <w:rPr>
          <w:rFonts w:asciiTheme="minorHAnsi" w:hAnsiTheme="minorHAnsi" w:cstheme="minorHAnsi"/>
          <w:sz w:val="22"/>
          <w:szCs w:val="22"/>
        </w:rPr>
        <w:t xml:space="preserve"> to the weight registered by the small poise weight. EXAMPLE: for a client weight 378 lbs., the large poise weight will be on 250 </w:t>
      </w:r>
      <w:r w:rsidR="00460153" w:rsidRPr="000B49DB">
        <w:rPr>
          <w:rFonts w:asciiTheme="minorHAnsi" w:hAnsiTheme="minorHAnsi" w:cstheme="minorHAnsi"/>
          <w:sz w:val="22"/>
          <w:szCs w:val="22"/>
        </w:rPr>
        <w:t>lbs.</w:t>
      </w:r>
      <w:r w:rsidRPr="000B49DB">
        <w:rPr>
          <w:rFonts w:asciiTheme="minorHAnsi" w:hAnsiTheme="minorHAnsi" w:cstheme="minorHAnsi"/>
          <w:sz w:val="22"/>
          <w:szCs w:val="22"/>
        </w:rPr>
        <w:t xml:space="preserve"> and the small poise weight on the upper bar will be on 28 lbs.</w:t>
      </w:r>
    </w:p>
    <w:p w14:paraId="215B9B3F" w14:textId="210EFC68"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 xml:space="preserve">If the weight of the participant exceeds 400 </w:t>
      </w:r>
      <w:r w:rsidR="00460153" w:rsidRPr="000B49DB">
        <w:rPr>
          <w:rFonts w:asciiTheme="minorHAnsi" w:hAnsiTheme="minorHAnsi" w:cstheme="minorHAnsi"/>
          <w:sz w:val="22"/>
          <w:szCs w:val="22"/>
        </w:rPr>
        <w:t>lbs.</w:t>
      </w:r>
      <w:r w:rsidRPr="000B49DB">
        <w:rPr>
          <w:rFonts w:asciiTheme="minorHAnsi" w:hAnsiTheme="minorHAnsi" w:cstheme="minorHAnsi"/>
          <w:sz w:val="22"/>
          <w:szCs w:val="22"/>
        </w:rPr>
        <w:t>, use the following guidelines:</w:t>
      </w:r>
    </w:p>
    <w:p w14:paraId="525F833F" w14:textId="7046C127" w:rsidR="000B49DB" w:rsidRPr="000B49DB" w:rsidRDefault="000B49DB" w:rsidP="00952785">
      <w:pPr>
        <w:numPr>
          <w:ilvl w:val="0"/>
          <w:numId w:val="30"/>
        </w:numPr>
        <w:tabs>
          <w:tab w:val="center" w:pos="4968"/>
          <w:tab w:val="right" w:pos="9288"/>
        </w:tabs>
        <w:suppressAutoHyphens/>
        <w:jc w:val="both"/>
        <w:rPr>
          <w:rFonts w:asciiTheme="minorHAnsi" w:hAnsiTheme="minorHAnsi" w:cstheme="minorHAnsi"/>
          <w:sz w:val="22"/>
          <w:szCs w:val="22"/>
        </w:rPr>
      </w:pPr>
      <w:r w:rsidRPr="000B49DB">
        <w:rPr>
          <w:rFonts w:asciiTheme="minorHAnsi" w:hAnsiTheme="minorHAnsi" w:cstheme="minorHAnsi"/>
          <w:sz w:val="22"/>
          <w:szCs w:val="22"/>
        </w:rPr>
        <w:t xml:space="preserve">Place the largest (lower) poise weight in the 300 </w:t>
      </w:r>
      <w:r w:rsidR="00460153" w:rsidRPr="000B49DB">
        <w:rPr>
          <w:rFonts w:asciiTheme="minorHAnsi" w:hAnsiTheme="minorHAnsi" w:cstheme="minorHAnsi"/>
          <w:sz w:val="22"/>
          <w:szCs w:val="22"/>
        </w:rPr>
        <w:t>lbs.</w:t>
      </w:r>
      <w:r w:rsidRPr="000B49DB">
        <w:rPr>
          <w:rFonts w:asciiTheme="minorHAnsi" w:hAnsiTheme="minorHAnsi" w:cstheme="minorHAnsi"/>
          <w:sz w:val="22"/>
          <w:szCs w:val="22"/>
        </w:rPr>
        <w:t xml:space="preserve"> notch (this will weight 400 </w:t>
      </w:r>
      <w:r w:rsidR="00460153" w:rsidRPr="000B49DB">
        <w:rPr>
          <w:rFonts w:asciiTheme="minorHAnsi" w:hAnsiTheme="minorHAnsi" w:cstheme="minorHAnsi"/>
          <w:sz w:val="22"/>
          <w:szCs w:val="22"/>
        </w:rPr>
        <w:t>lbs.</w:t>
      </w:r>
      <w:r w:rsidRPr="000B49DB">
        <w:rPr>
          <w:rFonts w:asciiTheme="minorHAnsi" w:hAnsiTheme="minorHAnsi" w:cstheme="minorHAnsi"/>
          <w:sz w:val="22"/>
          <w:szCs w:val="22"/>
        </w:rPr>
        <w:t xml:space="preserve"> with the addition of the 100 </w:t>
      </w:r>
      <w:r w:rsidR="00460153" w:rsidRPr="000B49DB">
        <w:rPr>
          <w:rFonts w:asciiTheme="minorHAnsi" w:hAnsiTheme="minorHAnsi" w:cstheme="minorHAnsi"/>
          <w:sz w:val="22"/>
          <w:szCs w:val="22"/>
        </w:rPr>
        <w:t>lbs.</w:t>
      </w:r>
      <w:r w:rsidRPr="000B49DB">
        <w:rPr>
          <w:rFonts w:asciiTheme="minorHAnsi" w:hAnsiTheme="minorHAnsi" w:cstheme="minorHAnsi"/>
          <w:sz w:val="22"/>
          <w:szCs w:val="22"/>
        </w:rPr>
        <w:t xml:space="preserve"> counterweight).</w:t>
      </w:r>
    </w:p>
    <w:p w14:paraId="353AED0A" w14:textId="5D32900B" w:rsidR="000B49DB" w:rsidRPr="000B49DB" w:rsidRDefault="000B49DB" w:rsidP="00952785">
      <w:pPr>
        <w:numPr>
          <w:ilvl w:val="0"/>
          <w:numId w:val="30"/>
        </w:numPr>
        <w:tabs>
          <w:tab w:val="center" w:pos="4968"/>
          <w:tab w:val="right" w:pos="9288"/>
        </w:tabs>
        <w:suppressAutoHyphens/>
        <w:jc w:val="both"/>
        <w:rPr>
          <w:rFonts w:asciiTheme="minorHAnsi" w:hAnsiTheme="minorHAnsi" w:cstheme="minorHAnsi"/>
          <w:sz w:val="22"/>
          <w:szCs w:val="22"/>
        </w:rPr>
      </w:pPr>
      <w:r w:rsidRPr="000B49DB">
        <w:rPr>
          <w:rFonts w:asciiTheme="minorHAnsi" w:hAnsiTheme="minorHAnsi" w:cstheme="minorHAnsi"/>
          <w:sz w:val="22"/>
          <w:szCs w:val="22"/>
        </w:rPr>
        <w:t xml:space="preserve">Hang the counterweight on the lower poise bar at the notch between 100 </w:t>
      </w:r>
      <w:r w:rsidR="00460153" w:rsidRPr="000B49DB">
        <w:rPr>
          <w:rFonts w:asciiTheme="minorHAnsi" w:hAnsiTheme="minorHAnsi" w:cstheme="minorHAnsi"/>
          <w:sz w:val="22"/>
          <w:szCs w:val="22"/>
        </w:rPr>
        <w:t>lbs.</w:t>
      </w:r>
      <w:r w:rsidRPr="000B49DB">
        <w:rPr>
          <w:rFonts w:asciiTheme="minorHAnsi" w:hAnsiTheme="minorHAnsi" w:cstheme="minorHAnsi"/>
          <w:sz w:val="22"/>
          <w:szCs w:val="22"/>
        </w:rPr>
        <w:t xml:space="preserve"> and 150 lbs.</w:t>
      </w:r>
    </w:p>
    <w:p w14:paraId="30A47AB7" w14:textId="77777777" w:rsidR="000B49DB" w:rsidRPr="000B49DB" w:rsidRDefault="000B49DB" w:rsidP="00952785">
      <w:pPr>
        <w:numPr>
          <w:ilvl w:val="0"/>
          <w:numId w:val="30"/>
        </w:numPr>
        <w:tabs>
          <w:tab w:val="center" w:pos="4968"/>
          <w:tab w:val="right" w:pos="9288"/>
        </w:tabs>
        <w:suppressAutoHyphens/>
        <w:jc w:val="both"/>
        <w:rPr>
          <w:rFonts w:asciiTheme="minorHAnsi" w:hAnsiTheme="minorHAnsi" w:cstheme="minorHAnsi"/>
          <w:sz w:val="22"/>
          <w:szCs w:val="22"/>
        </w:rPr>
      </w:pPr>
      <w:r w:rsidRPr="000B49DB">
        <w:rPr>
          <w:rFonts w:asciiTheme="minorHAnsi" w:hAnsiTheme="minorHAnsi" w:cstheme="minorHAnsi"/>
          <w:sz w:val="22"/>
          <w:szCs w:val="22"/>
        </w:rPr>
        <w:t>Move the small poise weight along the upper poise bar until the pointer is centered in the trig loop.</w:t>
      </w:r>
    </w:p>
    <w:p w14:paraId="31048F67" w14:textId="2D9ACA42" w:rsidR="000B49DB" w:rsidRPr="000B49DB" w:rsidRDefault="000B49DB" w:rsidP="00952785">
      <w:pPr>
        <w:numPr>
          <w:ilvl w:val="0"/>
          <w:numId w:val="30"/>
        </w:numPr>
        <w:tabs>
          <w:tab w:val="center" w:pos="4968"/>
          <w:tab w:val="right" w:pos="9288"/>
        </w:tabs>
        <w:suppressAutoHyphens/>
        <w:jc w:val="both"/>
        <w:rPr>
          <w:rFonts w:asciiTheme="minorHAnsi" w:hAnsiTheme="minorHAnsi" w:cstheme="minorHAnsi"/>
          <w:sz w:val="22"/>
          <w:szCs w:val="22"/>
        </w:rPr>
      </w:pPr>
      <w:r w:rsidRPr="000B49DB">
        <w:rPr>
          <w:rFonts w:asciiTheme="minorHAnsi" w:hAnsiTheme="minorHAnsi" w:cstheme="minorHAnsi"/>
          <w:sz w:val="22"/>
          <w:szCs w:val="22"/>
        </w:rPr>
        <w:t xml:space="preserve">To arrive at the participant’s total weight, add 400 </w:t>
      </w:r>
      <w:r w:rsidR="00460153" w:rsidRPr="000B49DB">
        <w:rPr>
          <w:rFonts w:asciiTheme="minorHAnsi" w:hAnsiTheme="minorHAnsi" w:cstheme="minorHAnsi"/>
          <w:sz w:val="22"/>
          <w:szCs w:val="22"/>
        </w:rPr>
        <w:t>lbs.</w:t>
      </w:r>
      <w:r w:rsidRPr="000B49DB">
        <w:rPr>
          <w:rFonts w:asciiTheme="minorHAnsi" w:hAnsiTheme="minorHAnsi" w:cstheme="minorHAnsi"/>
          <w:sz w:val="22"/>
          <w:szCs w:val="22"/>
        </w:rPr>
        <w:t xml:space="preserve"> to the weight registered by the small poise weight.</w:t>
      </w:r>
    </w:p>
    <w:p w14:paraId="16FE42DA" w14:textId="77777777" w:rsidR="000B49DB" w:rsidRPr="000B49DB" w:rsidRDefault="000B49DB" w:rsidP="000B49DB">
      <w:pPr>
        <w:tabs>
          <w:tab w:val="center" w:pos="4608"/>
          <w:tab w:val="right" w:pos="8928"/>
        </w:tabs>
        <w:jc w:val="both"/>
        <w:rPr>
          <w:rFonts w:asciiTheme="minorHAnsi" w:hAnsiTheme="minorHAnsi" w:cstheme="minorHAnsi"/>
          <w:b/>
          <w:sz w:val="22"/>
          <w:szCs w:val="22"/>
        </w:rPr>
      </w:pPr>
    </w:p>
    <w:p w14:paraId="33577645" w14:textId="77777777" w:rsidR="000B49DB" w:rsidRPr="00541FDA" w:rsidRDefault="000B49DB" w:rsidP="000B49DB">
      <w:pPr>
        <w:tabs>
          <w:tab w:val="center" w:pos="4608"/>
          <w:tab w:val="right" w:pos="8928"/>
        </w:tabs>
        <w:jc w:val="both"/>
        <w:rPr>
          <w:rFonts w:asciiTheme="minorHAnsi" w:hAnsiTheme="minorHAnsi" w:cstheme="minorHAnsi"/>
          <w:b/>
          <w:sz w:val="24"/>
          <w:szCs w:val="22"/>
        </w:rPr>
      </w:pPr>
    </w:p>
    <w:p w14:paraId="3D60FD13" w14:textId="1A072CEA" w:rsidR="000B49DB" w:rsidRPr="00541FDA" w:rsidRDefault="00541FDA" w:rsidP="00541FDA">
      <w:pPr>
        <w:pStyle w:val="Heading2"/>
      </w:pPr>
      <w:bookmarkStart w:id="106" w:name="_Toc529863960"/>
      <w:r w:rsidRPr="00541FDA">
        <w:t xml:space="preserve">9.2 </w:t>
      </w:r>
      <w:r w:rsidR="000B49DB" w:rsidRPr="00541FDA">
        <w:t>Blood Pressure</w:t>
      </w:r>
      <w:bookmarkEnd w:id="106"/>
    </w:p>
    <w:p w14:paraId="4CD98ABB" w14:textId="77777777" w:rsidR="000B49DB" w:rsidRPr="000B49DB" w:rsidRDefault="000B49DB" w:rsidP="000B49DB">
      <w:pPr>
        <w:tabs>
          <w:tab w:val="center" w:pos="4608"/>
          <w:tab w:val="right" w:pos="8928"/>
        </w:tabs>
        <w:jc w:val="both"/>
        <w:rPr>
          <w:rFonts w:asciiTheme="minorHAnsi" w:hAnsiTheme="minorHAnsi" w:cstheme="minorHAnsi"/>
          <w:b/>
          <w:sz w:val="22"/>
          <w:szCs w:val="22"/>
        </w:rPr>
      </w:pPr>
    </w:p>
    <w:p w14:paraId="50AC170D" w14:textId="77777777"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Blood pressure (BP) level is a major risk factor for coronary heart disease, congestive heart failure, and stroke. Heart rate reflects autonomic nervous system function and cardiovascular fitness.  The measured BP level is subject to biological and observer variability. The purpose of a specific measurement protocol, or training and certifications of technicians and of ongoing quality control is to minimize variability due to known exogenous factors and to reduce imprecision and biases in measurement.</w:t>
      </w:r>
    </w:p>
    <w:p w14:paraId="74FD35DF" w14:textId="77777777" w:rsidR="000B49DB" w:rsidRPr="000B49DB" w:rsidRDefault="000B49DB" w:rsidP="000B49DB">
      <w:pPr>
        <w:tabs>
          <w:tab w:val="center" w:pos="5328"/>
          <w:tab w:val="right" w:pos="9648"/>
        </w:tabs>
        <w:ind w:left="720"/>
        <w:jc w:val="both"/>
        <w:rPr>
          <w:rFonts w:asciiTheme="minorHAnsi" w:hAnsiTheme="minorHAnsi" w:cstheme="minorHAnsi"/>
          <w:sz w:val="22"/>
          <w:szCs w:val="22"/>
        </w:rPr>
      </w:pPr>
    </w:p>
    <w:p w14:paraId="31089849" w14:textId="77777777" w:rsidR="000B49DB" w:rsidRPr="000B49DB" w:rsidRDefault="000B49DB" w:rsidP="000B49DB">
      <w:pPr>
        <w:tabs>
          <w:tab w:val="center" w:pos="4608"/>
          <w:tab w:val="right" w:pos="8928"/>
        </w:tabs>
        <w:jc w:val="both"/>
        <w:rPr>
          <w:rFonts w:asciiTheme="minorHAnsi" w:hAnsiTheme="minorHAnsi" w:cstheme="minorHAnsi"/>
          <w:i/>
          <w:sz w:val="22"/>
          <w:szCs w:val="22"/>
        </w:rPr>
      </w:pPr>
      <w:r w:rsidRPr="000B49DB">
        <w:rPr>
          <w:rFonts w:asciiTheme="minorHAnsi" w:hAnsiTheme="minorHAnsi" w:cstheme="minorHAnsi"/>
          <w:i/>
          <w:sz w:val="22"/>
          <w:szCs w:val="22"/>
        </w:rPr>
        <w:t>Materials and Equipment</w:t>
      </w:r>
    </w:p>
    <w:p w14:paraId="31C6EE21" w14:textId="77777777" w:rsidR="000B49DB" w:rsidRPr="000B49DB" w:rsidRDefault="000B49DB" w:rsidP="000B49DB">
      <w:pPr>
        <w:tabs>
          <w:tab w:val="center" w:pos="4608"/>
          <w:tab w:val="right" w:pos="8928"/>
        </w:tabs>
        <w:jc w:val="both"/>
        <w:rPr>
          <w:rFonts w:asciiTheme="minorHAnsi" w:hAnsiTheme="minorHAnsi" w:cstheme="minorHAnsi"/>
          <w:i/>
          <w:sz w:val="22"/>
          <w:szCs w:val="22"/>
        </w:rPr>
      </w:pPr>
    </w:p>
    <w:p w14:paraId="37AA3803" w14:textId="34C34602" w:rsidR="000B49DB" w:rsidRPr="00BF6691" w:rsidRDefault="000B49DB" w:rsidP="00952785">
      <w:pPr>
        <w:numPr>
          <w:ilvl w:val="0"/>
          <w:numId w:val="29"/>
        </w:numPr>
        <w:tabs>
          <w:tab w:val="clear" w:pos="1800"/>
          <w:tab w:val="num" w:pos="1170"/>
          <w:tab w:val="center" w:pos="3528"/>
          <w:tab w:val="right" w:pos="7848"/>
        </w:tabs>
        <w:suppressAutoHyphens/>
        <w:ind w:left="360" w:firstLine="360"/>
        <w:jc w:val="both"/>
        <w:rPr>
          <w:rFonts w:asciiTheme="minorHAnsi" w:hAnsiTheme="minorHAnsi" w:cstheme="minorHAnsi"/>
          <w:sz w:val="22"/>
          <w:szCs w:val="22"/>
        </w:rPr>
      </w:pPr>
      <w:r w:rsidRPr="00BF6691">
        <w:rPr>
          <w:rFonts w:asciiTheme="minorHAnsi" w:hAnsiTheme="minorHAnsi" w:cstheme="minorHAnsi"/>
          <w:sz w:val="22"/>
          <w:szCs w:val="22"/>
        </w:rPr>
        <w:t>B</w:t>
      </w:r>
      <w:r w:rsidR="005A322A" w:rsidRPr="00BF6691">
        <w:rPr>
          <w:rFonts w:asciiTheme="minorHAnsi" w:hAnsiTheme="minorHAnsi" w:cstheme="minorHAnsi"/>
          <w:sz w:val="22"/>
          <w:szCs w:val="22"/>
        </w:rPr>
        <w:t xml:space="preserve">lood pressure cuffs in four </w:t>
      </w:r>
      <w:r w:rsidRPr="00BF6691">
        <w:rPr>
          <w:rFonts w:asciiTheme="minorHAnsi" w:hAnsiTheme="minorHAnsi" w:cstheme="minorHAnsi"/>
          <w:sz w:val="22"/>
          <w:szCs w:val="22"/>
        </w:rPr>
        <w:t>sizes</w:t>
      </w:r>
      <w:r w:rsidR="005A322A" w:rsidRPr="00BF6691">
        <w:rPr>
          <w:rFonts w:asciiTheme="minorHAnsi" w:hAnsiTheme="minorHAnsi" w:cstheme="minorHAnsi"/>
          <w:sz w:val="22"/>
          <w:szCs w:val="22"/>
        </w:rPr>
        <w:t xml:space="preserve"> (</w:t>
      </w:r>
      <w:r w:rsidR="00BF6691" w:rsidRPr="00BF6691">
        <w:rPr>
          <w:rFonts w:asciiTheme="minorHAnsi" w:hAnsiTheme="minorHAnsi" w:cstheme="minorHAnsi"/>
          <w:sz w:val="22"/>
          <w:szCs w:val="22"/>
        </w:rPr>
        <w:t>or automatic</w:t>
      </w:r>
      <w:r w:rsidR="005A322A" w:rsidRPr="00BF6691">
        <w:rPr>
          <w:rFonts w:asciiTheme="minorHAnsi" w:hAnsiTheme="minorHAnsi" w:cstheme="minorHAnsi"/>
          <w:sz w:val="22"/>
          <w:szCs w:val="22"/>
        </w:rPr>
        <w:t>)</w:t>
      </w:r>
    </w:p>
    <w:p w14:paraId="1833A4A2" w14:textId="77777777" w:rsidR="000B49DB" w:rsidRPr="000B49DB" w:rsidRDefault="000B49DB" w:rsidP="00952785">
      <w:pPr>
        <w:numPr>
          <w:ilvl w:val="0"/>
          <w:numId w:val="29"/>
        </w:numPr>
        <w:tabs>
          <w:tab w:val="clear" w:pos="1800"/>
          <w:tab w:val="num" w:pos="1170"/>
          <w:tab w:val="center" w:pos="3528"/>
          <w:tab w:val="right" w:pos="7848"/>
        </w:tabs>
        <w:suppressAutoHyphens/>
        <w:ind w:left="360" w:firstLine="360"/>
        <w:jc w:val="both"/>
        <w:rPr>
          <w:rFonts w:asciiTheme="minorHAnsi" w:hAnsiTheme="minorHAnsi" w:cstheme="minorHAnsi"/>
          <w:sz w:val="22"/>
          <w:szCs w:val="22"/>
        </w:rPr>
      </w:pPr>
      <w:r w:rsidRPr="000B49DB">
        <w:rPr>
          <w:rFonts w:asciiTheme="minorHAnsi" w:hAnsiTheme="minorHAnsi" w:cstheme="minorHAnsi"/>
          <w:sz w:val="22"/>
          <w:szCs w:val="22"/>
        </w:rPr>
        <w:t>Stethoscope</w:t>
      </w:r>
    </w:p>
    <w:p w14:paraId="103F90A7" w14:textId="77777777" w:rsidR="000B49DB" w:rsidRPr="000B49DB" w:rsidRDefault="000B49DB" w:rsidP="00952785">
      <w:pPr>
        <w:numPr>
          <w:ilvl w:val="0"/>
          <w:numId w:val="29"/>
        </w:numPr>
        <w:tabs>
          <w:tab w:val="clear" w:pos="1800"/>
          <w:tab w:val="num" w:pos="1170"/>
          <w:tab w:val="center" w:pos="3528"/>
          <w:tab w:val="right" w:pos="7848"/>
        </w:tabs>
        <w:suppressAutoHyphens/>
        <w:ind w:left="360" w:firstLine="360"/>
        <w:jc w:val="both"/>
        <w:rPr>
          <w:rFonts w:asciiTheme="minorHAnsi" w:hAnsiTheme="minorHAnsi" w:cstheme="minorHAnsi"/>
          <w:sz w:val="22"/>
          <w:szCs w:val="22"/>
        </w:rPr>
      </w:pPr>
      <w:r w:rsidRPr="000B49DB">
        <w:rPr>
          <w:rFonts w:asciiTheme="minorHAnsi" w:hAnsiTheme="minorHAnsi" w:cstheme="minorHAnsi"/>
          <w:sz w:val="22"/>
          <w:szCs w:val="22"/>
        </w:rPr>
        <w:t>Measuring tape (for arm circumference)</w:t>
      </w:r>
    </w:p>
    <w:p w14:paraId="719D1A2D" w14:textId="77777777" w:rsidR="000B49DB" w:rsidRPr="000B49DB" w:rsidRDefault="000B49DB" w:rsidP="00952785">
      <w:pPr>
        <w:numPr>
          <w:ilvl w:val="0"/>
          <w:numId w:val="29"/>
        </w:numPr>
        <w:tabs>
          <w:tab w:val="clear" w:pos="1800"/>
          <w:tab w:val="num" w:pos="1170"/>
          <w:tab w:val="center" w:pos="3528"/>
          <w:tab w:val="right" w:pos="7848"/>
        </w:tabs>
        <w:suppressAutoHyphens/>
        <w:ind w:left="360" w:firstLine="360"/>
        <w:jc w:val="both"/>
        <w:rPr>
          <w:rFonts w:asciiTheme="minorHAnsi" w:hAnsiTheme="minorHAnsi" w:cstheme="minorHAnsi"/>
          <w:sz w:val="22"/>
          <w:szCs w:val="22"/>
        </w:rPr>
      </w:pPr>
      <w:r w:rsidRPr="000B49DB">
        <w:rPr>
          <w:rFonts w:asciiTheme="minorHAnsi" w:hAnsiTheme="minorHAnsi" w:cstheme="minorHAnsi"/>
          <w:sz w:val="22"/>
          <w:szCs w:val="22"/>
        </w:rPr>
        <w:t>Watch or stop watch (to time five-minute rest and resting heart rate).</w:t>
      </w:r>
    </w:p>
    <w:p w14:paraId="33022370" w14:textId="77777777" w:rsidR="000B49DB" w:rsidRPr="000B49DB" w:rsidRDefault="000B49DB" w:rsidP="00952785">
      <w:pPr>
        <w:numPr>
          <w:ilvl w:val="0"/>
          <w:numId w:val="29"/>
        </w:numPr>
        <w:tabs>
          <w:tab w:val="clear" w:pos="1800"/>
          <w:tab w:val="num" w:pos="1170"/>
          <w:tab w:val="center" w:pos="3528"/>
          <w:tab w:val="right" w:pos="7848"/>
        </w:tabs>
        <w:suppressAutoHyphens/>
        <w:ind w:left="360" w:firstLine="360"/>
        <w:jc w:val="both"/>
        <w:rPr>
          <w:rFonts w:asciiTheme="minorHAnsi" w:hAnsiTheme="minorHAnsi" w:cstheme="minorHAnsi"/>
          <w:sz w:val="22"/>
          <w:szCs w:val="22"/>
        </w:rPr>
      </w:pPr>
      <w:r w:rsidRPr="000B49DB">
        <w:rPr>
          <w:rFonts w:asciiTheme="minorHAnsi" w:hAnsiTheme="minorHAnsi" w:cstheme="minorHAnsi"/>
          <w:sz w:val="22"/>
          <w:szCs w:val="22"/>
        </w:rPr>
        <w:t>Copy of chart for choosing correct BP cuff sizes</w:t>
      </w:r>
    </w:p>
    <w:p w14:paraId="74165986" w14:textId="77777777" w:rsidR="000B49DB" w:rsidRPr="000B49DB" w:rsidRDefault="000B49DB" w:rsidP="00952785">
      <w:pPr>
        <w:numPr>
          <w:ilvl w:val="0"/>
          <w:numId w:val="29"/>
        </w:numPr>
        <w:tabs>
          <w:tab w:val="clear" w:pos="1800"/>
          <w:tab w:val="num" w:pos="1170"/>
          <w:tab w:val="center" w:pos="3528"/>
          <w:tab w:val="right" w:pos="7848"/>
        </w:tabs>
        <w:suppressAutoHyphens/>
        <w:ind w:left="360" w:firstLine="360"/>
        <w:jc w:val="both"/>
        <w:rPr>
          <w:rFonts w:asciiTheme="minorHAnsi" w:hAnsiTheme="minorHAnsi" w:cstheme="minorHAnsi"/>
          <w:i/>
          <w:sz w:val="22"/>
          <w:szCs w:val="22"/>
        </w:rPr>
      </w:pPr>
      <w:r w:rsidRPr="000B49DB">
        <w:rPr>
          <w:rFonts w:asciiTheme="minorHAnsi" w:hAnsiTheme="minorHAnsi" w:cstheme="minorHAnsi"/>
          <w:i/>
          <w:sz w:val="22"/>
          <w:szCs w:val="22"/>
        </w:rPr>
        <w:t>Information sheet on interpretation of BP from JNC</w:t>
      </w:r>
    </w:p>
    <w:p w14:paraId="187561B8" w14:textId="77777777" w:rsidR="000B49DB" w:rsidRPr="000B49DB" w:rsidRDefault="000B49DB" w:rsidP="00952785">
      <w:pPr>
        <w:numPr>
          <w:ilvl w:val="0"/>
          <w:numId w:val="29"/>
        </w:numPr>
        <w:tabs>
          <w:tab w:val="clear" w:pos="1800"/>
          <w:tab w:val="num" w:pos="1170"/>
          <w:tab w:val="center" w:pos="3528"/>
          <w:tab w:val="right" w:pos="7848"/>
        </w:tabs>
        <w:suppressAutoHyphens/>
        <w:ind w:left="360" w:firstLine="360"/>
        <w:jc w:val="both"/>
        <w:rPr>
          <w:rFonts w:asciiTheme="minorHAnsi" w:hAnsiTheme="minorHAnsi" w:cstheme="minorHAnsi"/>
          <w:sz w:val="22"/>
          <w:szCs w:val="22"/>
        </w:rPr>
      </w:pPr>
      <w:r w:rsidRPr="000B49DB">
        <w:rPr>
          <w:rFonts w:asciiTheme="minorHAnsi" w:hAnsiTheme="minorHAnsi" w:cstheme="minorHAnsi"/>
          <w:sz w:val="22"/>
          <w:szCs w:val="22"/>
        </w:rPr>
        <w:t>Physical Measurements Form</w:t>
      </w:r>
    </w:p>
    <w:p w14:paraId="6A328304" w14:textId="77777777" w:rsidR="000B49DB" w:rsidRPr="000B49DB" w:rsidRDefault="000B49DB" w:rsidP="00952785">
      <w:pPr>
        <w:numPr>
          <w:ilvl w:val="0"/>
          <w:numId w:val="29"/>
        </w:numPr>
        <w:tabs>
          <w:tab w:val="clear" w:pos="1800"/>
          <w:tab w:val="num" w:pos="1170"/>
          <w:tab w:val="center" w:pos="3528"/>
          <w:tab w:val="right" w:pos="7848"/>
        </w:tabs>
        <w:suppressAutoHyphens/>
        <w:ind w:left="360" w:firstLine="360"/>
        <w:jc w:val="both"/>
        <w:rPr>
          <w:rFonts w:asciiTheme="minorHAnsi" w:hAnsiTheme="minorHAnsi" w:cstheme="minorHAnsi"/>
          <w:sz w:val="22"/>
          <w:szCs w:val="22"/>
        </w:rPr>
      </w:pPr>
      <w:r w:rsidRPr="000B49DB">
        <w:rPr>
          <w:rFonts w:asciiTheme="minorHAnsi" w:hAnsiTheme="minorHAnsi" w:cstheme="minorHAnsi"/>
          <w:sz w:val="22"/>
          <w:szCs w:val="22"/>
        </w:rPr>
        <w:t>Referral Form</w:t>
      </w:r>
    </w:p>
    <w:p w14:paraId="2ED932FB" w14:textId="77777777" w:rsidR="000B49DB" w:rsidRPr="000B49DB" w:rsidRDefault="000B49DB" w:rsidP="000B49DB">
      <w:pPr>
        <w:tabs>
          <w:tab w:val="center" w:pos="4608"/>
          <w:tab w:val="right" w:pos="8928"/>
        </w:tabs>
        <w:jc w:val="both"/>
        <w:rPr>
          <w:rFonts w:asciiTheme="minorHAnsi" w:hAnsiTheme="minorHAnsi" w:cstheme="minorHAnsi"/>
          <w:sz w:val="22"/>
          <w:szCs w:val="22"/>
        </w:rPr>
      </w:pPr>
    </w:p>
    <w:p w14:paraId="5D858AB1" w14:textId="77777777" w:rsidR="000B49DB" w:rsidRPr="000B49DB" w:rsidRDefault="000B49DB" w:rsidP="000B49DB">
      <w:pPr>
        <w:tabs>
          <w:tab w:val="center" w:pos="4608"/>
          <w:tab w:val="right" w:pos="8928"/>
        </w:tabs>
        <w:jc w:val="both"/>
        <w:rPr>
          <w:rFonts w:asciiTheme="minorHAnsi" w:hAnsiTheme="minorHAnsi" w:cstheme="minorHAnsi"/>
          <w:i/>
          <w:sz w:val="22"/>
          <w:szCs w:val="22"/>
        </w:rPr>
      </w:pPr>
      <w:r w:rsidRPr="000B49DB">
        <w:rPr>
          <w:rFonts w:asciiTheme="minorHAnsi" w:hAnsiTheme="minorHAnsi" w:cstheme="minorHAnsi"/>
          <w:i/>
          <w:sz w:val="22"/>
          <w:szCs w:val="22"/>
        </w:rPr>
        <w:t>Procedure</w:t>
      </w:r>
    </w:p>
    <w:p w14:paraId="67269B63" w14:textId="77777777" w:rsidR="000B49DB" w:rsidRPr="000B49DB" w:rsidRDefault="000B49DB" w:rsidP="000B49DB">
      <w:pPr>
        <w:tabs>
          <w:tab w:val="center" w:pos="4608"/>
          <w:tab w:val="right" w:pos="8928"/>
        </w:tabs>
        <w:jc w:val="both"/>
        <w:rPr>
          <w:rFonts w:asciiTheme="minorHAnsi" w:hAnsiTheme="minorHAnsi" w:cstheme="minorHAnsi"/>
          <w:sz w:val="22"/>
          <w:szCs w:val="22"/>
        </w:rPr>
      </w:pPr>
    </w:p>
    <w:p w14:paraId="4F24252B" w14:textId="77777777"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The participant should be seated and relaxed in a comfortable chair.  Record the date of the procedure on the physical measurements form during the five minute rest period, and make sure that the room temperature is between 70 and 76 degrees Fahrenheit.  The surroundings should be free of excessive noise or distractions.  Before the BP measurement procedure, explain to the participant what to expect and how long the procedure will take. The following script is suggested:</w:t>
      </w:r>
    </w:p>
    <w:p w14:paraId="38B2B44B" w14:textId="77777777" w:rsidR="000B49DB" w:rsidRPr="000B49DB" w:rsidRDefault="000B49DB" w:rsidP="000B49DB">
      <w:pPr>
        <w:tabs>
          <w:tab w:val="center" w:pos="6768"/>
          <w:tab w:val="right" w:pos="11088"/>
        </w:tabs>
        <w:ind w:left="2160"/>
        <w:jc w:val="both"/>
        <w:rPr>
          <w:rFonts w:asciiTheme="minorHAnsi" w:hAnsiTheme="minorHAnsi" w:cstheme="minorHAnsi"/>
          <w:sz w:val="22"/>
          <w:szCs w:val="22"/>
        </w:rPr>
      </w:pPr>
    </w:p>
    <w:p w14:paraId="3ABB7AA3" w14:textId="77777777" w:rsidR="000B49DB" w:rsidRPr="000B49DB" w:rsidRDefault="000B49DB" w:rsidP="000B49DB">
      <w:pPr>
        <w:tabs>
          <w:tab w:val="center" w:pos="5328"/>
          <w:tab w:val="right" w:pos="9648"/>
        </w:tabs>
        <w:ind w:left="720" w:right="648"/>
        <w:jc w:val="both"/>
        <w:rPr>
          <w:rFonts w:asciiTheme="minorHAnsi" w:hAnsiTheme="minorHAnsi" w:cstheme="minorHAnsi"/>
          <w:sz w:val="22"/>
          <w:szCs w:val="22"/>
        </w:rPr>
      </w:pPr>
      <w:r w:rsidRPr="000B49DB">
        <w:rPr>
          <w:rFonts w:asciiTheme="minorHAnsi" w:hAnsiTheme="minorHAnsi" w:cstheme="minorHAnsi"/>
          <w:sz w:val="22"/>
          <w:szCs w:val="22"/>
        </w:rPr>
        <w:t>“This part of the visit involves taking your resting blood pressure. It will take about 10 minutes.  We would like you to sit with both feet on the floor and your arm supported on the table. We will have you sit quietly for five minutes. Then we will take your blood pressure three times, two minutes apart.  We will tell you your blood pressure readings and give you some material to help you interpret them at the end of the session.”</w:t>
      </w:r>
    </w:p>
    <w:p w14:paraId="455C8D71" w14:textId="77777777" w:rsidR="000B49DB" w:rsidRPr="000B49DB" w:rsidRDefault="000B49DB" w:rsidP="000B49DB">
      <w:pPr>
        <w:tabs>
          <w:tab w:val="center" w:pos="4608"/>
          <w:tab w:val="right" w:pos="8928"/>
        </w:tabs>
        <w:jc w:val="both"/>
        <w:rPr>
          <w:rFonts w:asciiTheme="minorHAnsi" w:hAnsiTheme="minorHAnsi" w:cstheme="minorHAnsi"/>
          <w:sz w:val="22"/>
          <w:szCs w:val="22"/>
        </w:rPr>
      </w:pPr>
    </w:p>
    <w:p w14:paraId="0AAAF3CF" w14:textId="77777777"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Use the proper cuff size to avoid under- or over-estimation of the correct blood pressure. Selection of the proper sized cuff is based on the guideline that the length of the inflatable bladder in the cuff should be at least 40% of the arm circumference.  If necessary, measure the right arm circumference as follows:</w:t>
      </w:r>
    </w:p>
    <w:p w14:paraId="5B57F1D0" w14:textId="77777777" w:rsidR="000B49DB" w:rsidRPr="000B49DB" w:rsidRDefault="000B49DB" w:rsidP="000B49DB">
      <w:pPr>
        <w:tabs>
          <w:tab w:val="center" w:pos="4608"/>
          <w:tab w:val="right" w:pos="8928"/>
        </w:tabs>
        <w:ind w:firstLine="720"/>
        <w:jc w:val="both"/>
        <w:rPr>
          <w:rFonts w:asciiTheme="minorHAnsi" w:hAnsiTheme="minorHAnsi" w:cstheme="minorHAnsi"/>
          <w:sz w:val="22"/>
          <w:szCs w:val="22"/>
        </w:rPr>
      </w:pPr>
    </w:p>
    <w:p w14:paraId="57E49972" w14:textId="77777777" w:rsidR="000B49DB" w:rsidRPr="000B49DB" w:rsidRDefault="000B49DB" w:rsidP="00952785">
      <w:pPr>
        <w:numPr>
          <w:ilvl w:val="0"/>
          <w:numId w:val="26"/>
        </w:numPr>
        <w:tabs>
          <w:tab w:val="center" w:pos="1170"/>
          <w:tab w:val="right" w:pos="6408"/>
        </w:tabs>
        <w:suppressAutoHyphens/>
        <w:ind w:left="360" w:firstLine="360"/>
        <w:jc w:val="both"/>
        <w:rPr>
          <w:rFonts w:asciiTheme="minorHAnsi" w:hAnsiTheme="minorHAnsi" w:cstheme="minorHAnsi"/>
          <w:sz w:val="22"/>
          <w:szCs w:val="22"/>
        </w:rPr>
      </w:pPr>
      <w:r w:rsidRPr="000B49DB">
        <w:rPr>
          <w:rFonts w:asciiTheme="minorHAnsi" w:hAnsiTheme="minorHAnsi" w:cstheme="minorHAnsi"/>
          <w:sz w:val="22"/>
          <w:szCs w:val="22"/>
        </w:rPr>
        <w:t>Ask the participant to bare the upper arm.</w:t>
      </w:r>
    </w:p>
    <w:p w14:paraId="77DF7EEE" w14:textId="77777777" w:rsidR="000B49DB" w:rsidRPr="000B49DB" w:rsidRDefault="000B49DB" w:rsidP="00952785">
      <w:pPr>
        <w:numPr>
          <w:ilvl w:val="0"/>
          <w:numId w:val="26"/>
        </w:numPr>
        <w:tabs>
          <w:tab w:val="left" w:pos="1170"/>
          <w:tab w:val="right" w:pos="6408"/>
        </w:tabs>
        <w:suppressAutoHyphens/>
        <w:ind w:left="1170" w:hanging="450"/>
        <w:jc w:val="both"/>
        <w:rPr>
          <w:rFonts w:asciiTheme="minorHAnsi" w:hAnsiTheme="minorHAnsi" w:cstheme="minorHAnsi"/>
          <w:sz w:val="22"/>
          <w:szCs w:val="22"/>
        </w:rPr>
      </w:pPr>
      <w:r w:rsidRPr="000B49DB">
        <w:rPr>
          <w:rFonts w:asciiTheme="minorHAnsi" w:hAnsiTheme="minorHAnsi" w:cstheme="minorHAnsi"/>
          <w:sz w:val="22"/>
          <w:szCs w:val="22"/>
        </w:rPr>
        <w:t>Instruct the participant to sit or stand holding forearm horizontal, i.e., parallel to the floor.</w:t>
      </w:r>
    </w:p>
    <w:p w14:paraId="54156C77" w14:textId="77777777" w:rsidR="000B49DB" w:rsidRPr="000B49DB" w:rsidRDefault="000B49DB" w:rsidP="00952785">
      <w:pPr>
        <w:numPr>
          <w:ilvl w:val="0"/>
          <w:numId w:val="26"/>
        </w:numPr>
        <w:tabs>
          <w:tab w:val="center" w:pos="1170"/>
          <w:tab w:val="right" w:pos="6408"/>
        </w:tabs>
        <w:suppressAutoHyphens/>
        <w:ind w:left="1170" w:hanging="450"/>
        <w:jc w:val="both"/>
        <w:rPr>
          <w:rFonts w:asciiTheme="minorHAnsi" w:hAnsiTheme="minorHAnsi" w:cstheme="minorHAnsi"/>
          <w:sz w:val="22"/>
          <w:szCs w:val="22"/>
        </w:rPr>
      </w:pPr>
      <w:r w:rsidRPr="000B49DB">
        <w:rPr>
          <w:rFonts w:asciiTheme="minorHAnsi" w:hAnsiTheme="minorHAnsi" w:cstheme="minorHAnsi"/>
          <w:sz w:val="22"/>
          <w:szCs w:val="22"/>
        </w:rPr>
        <w:t>Measure arm length from the acromion (bony extremity of the shoulder girdle) to the olecranon (tip of the elbow) using a metric tape.</w:t>
      </w:r>
    </w:p>
    <w:p w14:paraId="54EF02BF" w14:textId="77777777" w:rsidR="000B49DB" w:rsidRPr="000B49DB" w:rsidRDefault="000B49DB" w:rsidP="00952785">
      <w:pPr>
        <w:numPr>
          <w:ilvl w:val="0"/>
          <w:numId w:val="26"/>
        </w:numPr>
        <w:tabs>
          <w:tab w:val="center" w:pos="1170"/>
          <w:tab w:val="right" w:pos="6408"/>
        </w:tabs>
        <w:suppressAutoHyphens/>
        <w:ind w:left="360" w:firstLine="360"/>
        <w:jc w:val="both"/>
        <w:rPr>
          <w:rFonts w:asciiTheme="minorHAnsi" w:hAnsiTheme="minorHAnsi" w:cstheme="minorHAnsi"/>
          <w:sz w:val="22"/>
          <w:szCs w:val="22"/>
        </w:rPr>
      </w:pPr>
      <w:r w:rsidRPr="000B49DB">
        <w:rPr>
          <w:rFonts w:asciiTheme="minorHAnsi" w:hAnsiTheme="minorHAnsi" w:cstheme="minorHAnsi"/>
          <w:sz w:val="22"/>
          <w:szCs w:val="22"/>
        </w:rPr>
        <w:t>Mark the midpoint on the dorsal (back) surface of the arm.</w:t>
      </w:r>
    </w:p>
    <w:p w14:paraId="70493A57" w14:textId="77777777" w:rsidR="000B49DB" w:rsidRPr="000B49DB" w:rsidRDefault="000B49DB" w:rsidP="00952785">
      <w:pPr>
        <w:numPr>
          <w:ilvl w:val="0"/>
          <w:numId w:val="26"/>
        </w:numPr>
        <w:tabs>
          <w:tab w:val="center" w:pos="1170"/>
          <w:tab w:val="right" w:pos="6408"/>
        </w:tabs>
        <w:suppressAutoHyphens/>
        <w:ind w:left="360" w:firstLine="360"/>
        <w:jc w:val="both"/>
        <w:rPr>
          <w:rFonts w:asciiTheme="minorHAnsi" w:hAnsiTheme="minorHAnsi" w:cstheme="minorHAnsi"/>
          <w:sz w:val="22"/>
          <w:szCs w:val="22"/>
        </w:rPr>
      </w:pPr>
      <w:r w:rsidRPr="000B49DB">
        <w:rPr>
          <w:rFonts w:asciiTheme="minorHAnsi" w:hAnsiTheme="minorHAnsi" w:cstheme="minorHAnsi"/>
          <w:sz w:val="22"/>
          <w:szCs w:val="22"/>
        </w:rPr>
        <w:t>Ask the participant to relax arm along the side of the body.</w:t>
      </w:r>
    </w:p>
    <w:p w14:paraId="44501D75" w14:textId="77777777" w:rsidR="000B49DB" w:rsidRPr="000B49DB" w:rsidRDefault="000B49DB" w:rsidP="00952785">
      <w:pPr>
        <w:numPr>
          <w:ilvl w:val="0"/>
          <w:numId w:val="26"/>
        </w:numPr>
        <w:tabs>
          <w:tab w:val="center" w:pos="1170"/>
          <w:tab w:val="right" w:pos="6408"/>
        </w:tabs>
        <w:suppressAutoHyphens/>
        <w:ind w:left="1170" w:hanging="450"/>
        <w:jc w:val="both"/>
        <w:rPr>
          <w:rFonts w:asciiTheme="minorHAnsi" w:hAnsiTheme="minorHAnsi" w:cstheme="minorHAnsi"/>
          <w:sz w:val="22"/>
          <w:szCs w:val="22"/>
        </w:rPr>
      </w:pPr>
      <w:r w:rsidRPr="000B49DB">
        <w:rPr>
          <w:rFonts w:asciiTheme="minorHAnsi" w:hAnsiTheme="minorHAnsi" w:cstheme="minorHAnsi"/>
          <w:sz w:val="22"/>
          <w:szCs w:val="22"/>
        </w:rPr>
        <w:t>Draw the measuring tape snugly around the arm at the midpoint mark, keeping the tape horizontal. Tape should not indent the skin.</w:t>
      </w:r>
    </w:p>
    <w:p w14:paraId="5086E31A" w14:textId="77777777" w:rsidR="000B49DB" w:rsidRPr="000B49DB" w:rsidRDefault="000B49DB" w:rsidP="00952785">
      <w:pPr>
        <w:numPr>
          <w:ilvl w:val="0"/>
          <w:numId w:val="26"/>
        </w:numPr>
        <w:tabs>
          <w:tab w:val="center" w:pos="1170"/>
          <w:tab w:val="right" w:pos="6408"/>
        </w:tabs>
        <w:suppressAutoHyphens/>
        <w:ind w:left="1170" w:hanging="450"/>
        <w:jc w:val="both"/>
        <w:rPr>
          <w:rFonts w:asciiTheme="minorHAnsi" w:hAnsiTheme="minorHAnsi" w:cstheme="minorHAnsi"/>
          <w:sz w:val="22"/>
          <w:szCs w:val="22"/>
        </w:rPr>
      </w:pPr>
      <w:r w:rsidRPr="000B49DB">
        <w:rPr>
          <w:rFonts w:asciiTheme="minorHAnsi" w:hAnsiTheme="minorHAnsi" w:cstheme="minorHAnsi"/>
          <w:sz w:val="22"/>
          <w:szCs w:val="22"/>
        </w:rPr>
        <w:t>Use the following chart to determine appropriate cuff size (Chart adapted from the Human Blood Pressure Determination by Sphygmomanometry by the American Heart Association).</w:t>
      </w:r>
    </w:p>
    <w:p w14:paraId="61C32EDD" w14:textId="77777777" w:rsidR="000B49DB" w:rsidRPr="000B49DB" w:rsidRDefault="000B49DB" w:rsidP="000B49DB">
      <w:pPr>
        <w:tabs>
          <w:tab w:val="center" w:pos="4608"/>
          <w:tab w:val="right" w:pos="8928"/>
        </w:tabs>
        <w:jc w:val="both"/>
        <w:rPr>
          <w:rFonts w:asciiTheme="minorHAnsi" w:hAnsiTheme="minorHAnsi" w:cstheme="minorHAnsi"/>
          <w:sz w:val="22"/>
          <w:szCs w:val="22"/>
        </w:rPr>
      </w:pPr>
    </w:p>
    <w:tbl>
      <w:tblPr>
        <w:tblW w:w="0" w:type="auto"/>
        <w:tblInd w:w="943" w:type="dxa"/>
        <w:tblLayout w:type="fixed"/>
        <w:tblLook w:val="0000" w:firstRow="0" w:lastRow="0" w:firstColumn="0" w:lastColumn="0" w:noHBand="0" w:noVBand="0"/>
      </w:tblPr>
      <w:tblGrid>
        <w:gridCol w:w="3000"/>
        <w:gridCol w:w="2890"/>
      </w:tblGrid>
      <w:tr w:rsidR="000B49DB" w:rsidRPr="000B49DB" w14:paraId="250E4EF4" w14:textId="77777777" w:rsidTr="00397EAD">
        <w:trPr>
          <w:cantSplit/>
        </w:trPr>
        <w:tc>
          <w:tcPr>
            <w:tcW w:w="3000" w:type="dxa"/>
          </w:tcPr>
          <w:p w14:paraId="17E9CCFF" w14:textId="77777777" w:rsidR="000B49DB" w:rsidRPr="000B49DB" w:rsidRDefault="000B49DB" w:rsidP="00397EAD">
            <w:pPr>
              <w:tabs>
                <w:tab w:val="center" w:pos="4608"/>
                <w:tab w:val="right" w:pos="8928"/>
              </w:tabs>
              <w:jc w:val="both"/>
              <w:rPr>
                <w:rFonts w:asciiTheme="minorHAnsi" w:hAnsiTheme="minorHAnsi" w:cstheme="minorHAnsi"/>
                <w:b/>
                <w:sz w:val="22"/>
                <w:szCs w:val="22"/>
              </w:rPr>
            </w:pPr>
            <w:r w:rsidRPr="000B49DB">
              <w:rPr>
                <w:rFonts w:asciiTheme="minorHAnsi" w:hAnsiTheme="minorHAnsi" w:cstheme="minorHAnsi"/>
                <w:b/>
                <w:sz w:val="22"/>
                <w:szCs w:val="22"/>
              </w:rPr>
              <w:t>Arm Circumference (cm)</w:t>
            </w:r>
          </w:p>
        </w:tc>
        <w:tc>
          <w:tcPr>
            <w:tcW w:w="2890" w:type="dxa"/>
          </w:tcPr>
          <w:p w14:paraId="7F6A1E03" w14:textId="77777777" w:rsidR="000B49DB" w:rsidRPr="000B49DB" w:rsidRDefault="000B49DB" w:rsidP="00397EAD">
            <w:pPr>
              <w:tabs>
                <w:tab w:val="center" w:pos="4608"/>
                <w:tab w:val="right" w:pos="8928"/>
              </w:tabs>
              <w:jc w:val="both"/>
              <w:rPr>
                <w:rFonts w:asciiTheme="minorHAnsi" w:hAnsiTheme="minorHAnsi" w:cstheme="minorHAnsi"/>
                <w:b/>
                <w:sz w:val="22"/>
                <w:szCs w:val="22"/>
              </w:rPr>
            </w:pPr>
            <w:r w:rsidRPr="000B49DB">
              <w:rPr>
                <w:rFonts w:asciiTheme="minorHAnsi" w:hAnsiTheme="minorHAnsi" w:cstheme="minorHAnsi"/>
                <w:b/>
                <w:sz w:val="22"/>
                <w:szCs w:val="22"/>
              </w:rPr>
              <w:t>Cuff Name</w:t>
            </w:r>
          </w:p>
        </w:tc>
      </w:tr>
      <w:tr w:rsidR="000B49DB" w:rsidRPr="000B49DB" w14:paraId="092BBFFA" w14:textId="77777777" w:rsidTr="00397EAD">
        <w:trPr>
          <w:cantSplit/>
        </w:trPr>
        <w:tc>
          <w:tcPr>
            <w:tcW w:w="3000" w:type="dxa"/>
          </w:tcPr>
          <w:p w14:paraId="30F7B5D7"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17-21.9</w:t>
            </w:r>
          </w:p>
        </w:tc>
        <w:tc>
          <w:tcPr>
            <w:tcW w:w="2890" w:type="dxa"/>
          </w:tcPr>
          <w:p w14:paraId="2A07D2B9"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Child/Small Adult</w:t>
            </w:r>
          </w:p>
        </w:tc>
      </w:tr>
      <w:tr w:rsidR="000B49DB" w:rsidRPr="000B49DB" w14:paraId="09F45E3D" w14:textId="77777777" w:rsidTr="00397EAD">
        <w:trPr>
          <w:cantSplit/>
        </w:trPr>
        <w:tc>
          <w:tcPr>
            <w:tcW w:w="3000" w:type="dxa"/>
          </w:tcPr>
          <w:p w14:paraId="6E709935"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22-29.9</w:t>
            </w:r>
          </w:p>
        </w:tc>
        <w:tc>
          <w:tcPr>
            <w:tcW w:w="2890" w:type="dxa"/>
          </w:tcPr>
          <w:p w14:paraId="70B279B7"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Adult</w:t>
            </w:r>
          </w:p>
        </w:tc>
      </w:tr>
      <w:tr w:rsidR="000B49DB" w:rsidRPr="000B49DB" w14:paraId="0210DC96" w14:textId="77777777" w:rsidTr="00397EAD">
        <w:trPr>
          <w:cantSplit/>
        </w:trPr>
        <w:tc>
          <w:tcPr>
            <w:tcW w:w="3000" w:type="dxa"/>
          </w:tcPr>
          <w:p w14:paraId="7ED00E44"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30-37.9</w:t>
            </w:r>
          </w:p>
        </w:tc>
        <w:tc>
          <w:tcPr>
            <w:tcW w:w="2890" w:type="dxa"/>
          </w:tcPr>
          <w:p w14:paraId="0EC04B2E"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Large Adult</w:t>
            </w:r>
          </w:p>
        </w:tc>
      </w:tr>
      <w:tr w:rsidR="000B49DB" w:rsidRPr="000B49DB" w14:paraId="12A59525" w14:textId="77777777" w:rsidTr="00397EAD">
        <w:trPr>
          <w:cantSplit/>
        </w:trPr>
        <w:tc>
          <w:tcPr>
            <w:tcW w:w="3000" w:type="dxa"/>
          </w:tcPr>
          <w:p w14:paraId="5BEB14CC"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38-47.9</w:t>
            </w:r>
          </w:p>
        </w:tc>
        <w:tc>
          <w:tcPr>
            <w:tcW w:w="2890" w:type="dxa"/>
          </w:tcPr>
          <w:p w14:paraId="6489B9B1"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Thigh</w:t>
            </w:r>
          </w:p>
        </w:tc>
      </w:tr>
    </w:tbl>
    <w:p w14:paraId="755757BF" w14:textId="77777777" w:rsidR="000B49DB" w:rsidRPr="000B49DB" w:rsidRDefault="000B49DB" w:rsidP="000B49DB">
      <w:pPr>
        <w:tabs>
          <w:tab w:val="center" w:pos="4608"/>
          <w:tab w:val="right" w:pos="8928"/>
        </w:tabs>
        <w:jc w:val="both"/>
        <w:rPr>
          <w:rFonts w:asciiTheme="minorHAnsi" w:hAnsiTheme="minorHAnsi" w:cstheme="minorHAnsi"/>
          <w:sz w:val="22"/>
          <w:szCs w:val="22"/>
        </w:rPr>
      </w:pPr>
    </w:p>
    <w:p w14:paraId="32CE3A24" w14:textId="77777777"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 xml:space="preserve">The participant should not talk, eat, or drink during the procedure, as these activities will actually elevate blood pressure readings.  Both feet should be on the floor and the forearm should rest on a table or other support.  The subject should sit up, not slouch. </w:t>
      </w:r>
    </w:p>
    <w:p w14:paraId="2C994561" w14:textId="77777777" w:rsidR="000B49DB" w:rsidRPr="000B49DB" w:rsidRDefault="000B49DB" w:rsidP="000B49DB">
      <w:pPr>
        <w:tabs>
          <w:tab w:val="center" w:pos="4608"/>
          <w:tab w:val="right" w:pos="8928"/>
        </w:tabs>
        <w:jc w:val="both"/>
        <w:rPr>
          <w:rFonts w:asciiTheme="minorHAnsi" w:hAnsiTheme="minorHAnsi" w:cstheme="minorHAnsi"/>
          <w:sz w:val="22"/>
          <w:szCs w:val="22"/>
        </w:rPr>
      </w:pPr>
    </w:p>
    <w:p w14:paraId="0F076CF6" w14:textId="77777777"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After the resting period, place the appropriate cuff around the upper right arm so that the mid-height of the cuff is at heart level.  Palpate the patient’s brachial artery and place cuff so that artery is aligned with the cuff arrow marked “artery”.  Place the lower edge of the cuff, with its tubing connections, two centimeters above the natural crease across the inner aspect of the elbow.  Wrap the cuff snugly around the arm, with the palm of the participant’s hand turned upward.  Secure the wrapped cuff firmly by applying pressure to the locking fabric fastener over the area where it is applied to the cuff.  Do not wrap the cuff too tightly around the arm.</w:t>
      </w:r>
    </w:p>
    <w:p w14:paraId="2AEBE13A" w14:textId="77777777" w:rsidR="000B49DB" w:rsidRPr="000B49DB" w:rsidRDefault="000B49DB" w:rsidP="000B49DB">
      <w:pPr>
        <w:tabs>
          <w:tab w:val="center" w:pos="4608"/>
          <w:tab w:val="right" w:pos="8928"/>
        </w:tabs>
        <w:jc w:val="both"/>
        <w:rPr>
          <w:rFonts w:asciiTheme="minorHAnsi" w:hAnsiTheme="minorHAnsi" w:cstheme="minorHAnsi"/>
          <w:sz w:val="22"/>
          <w:szCs w:val="22"/>
        </w:rPr>
      </w:pPr>
    </w:p>
    <w:p w14:paraId="362C28F7" w14:textId="77777777"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Occasionally there will be a participant whose upper arm is too thick and short for the thigh cuff or on whom the thigh cuff pops open on inflation. The alternative procedure in this case is to obtain the resting blood pressure in the right forearm as follows:</w:t>
      </w:r>
    </w:p>
    <w:p w14:paraId="572C5CBA" w14:textId="77777777" w:rsidR="000B49DB" w:rsidRPr="000B49DB" w:rsidRDefault="000B49DB" w:rsidP="00952785">
      <w:pPr>
        <w:numPr>
          <w:ilvl w:val="0"/>
          <w:numId w:val="25"/>
        </w:numPr>
        <w:tabs>
          <w:tab w:val="center" w:pos="4968"/>
          <w:tab w:val="right" w:pos="9288"/>
        </w:tabs>
        <w:suppressAutoHyphens/>
        <w:jc w:val="both"/>
        <w:rPr>
          <w:rFonts w:asciiTheme="minorHAnsi" w:hAnsiTheme="minorHAnsi" w:cstheme="minorHAnsi"/>
          <w:sz w:val="22"/>
          <w:szCs w:val="22"/>
        </w:rPr>
      </w:pPr>
      <w:r w:rsidRPr="000B49DB">
        <w:rPr>
          <w:rFonts w:asciiTheme="minorHAnsi" w:hAnsiTheme="minorHAnsi" w:cstheme="minorHAnsi"/>
          <w:sz w:val="22"/>
          <w:szCs w:val="22"/>
        </w:rPr>
        <w:t>Measure the forearm circumference at midpoint between the olecranon and the ulnar stylus (wrist bone on the pinkie side).</w:t>
      </w:r>
    </w:p>
    <w:p w14:paraId="5BEE32F8" w14:textId="77777777" w:rsidR="000B49DB" w:rsidRPr="000B49DB" w:rsidRDefault="000B49DB" w:rsidP="00952785">
      <w:pPr>
        <w:numPr>
          <w:ilvl w:val="0"/>
          <w:numId w:val="25"/>
        </w:numPr>
        <w:tabs>
          <w:tab w:val="center" w:pos="4968"/>
          <w:tab w:val="right" w:pos="9288"/>
        </w:tabs>
        <w:suppressAutoHyphens/>
        <w:jc w:val="both"/>
        <w:rPr>
          <w:rFonts w:asciiTheme="minorHAnsi" w:hAnsiTheme="minorHAnsi" w:cstheme="minorHAnsi"/>
          <w:sz w:val="22"/>
          <w:szCs w:val="22"/>
        </w:rPr>
      </w:pPr>
      <w:r w:rsidRPr="000B49DB">
        <w:rPr>
          <w:rFonts w:asciiTheme="minorHAnsi" w:hAnsiTheme="minorHAnsi" w:cstheme="minorHAnsi"/>
          <w:sz w:val="22"/>
          <w:szCs w:val="22"/>
        </w:rPr>
        <w:t>Select the proper size cuff based on the forearm measurement.</w:t>
      </w:r>
    </w:p>
    <w:p w14:paraId="5C264768" w14:textId="77777777" w:rsidR="000B49DB" w:rsidRPr="000B49DB" w:rsidRDefault="000B49DB" w:rsidP="00952785">
      <w:pPr>
        <w:numPr>
          <w:ilvl w:val="0"/>
          <w:numId w:val="25"/>
        </w:numPr>
        <w:tabs>
          <w:tab w:val="center" w:pos="4968"/>
          <w:tab w:val="right" w:pos="9288"/>
        </w:tabs>
        <w:suppressAutoHyphens/>
        <w:jc w:val="both"/>
        <w:rPr>
          <w:rFonts w:asciiTheme="minorHAnsi" w:hAnsiTheme="minorHAnsi" w:cstheme="minorHAnsi"/>
          <w:sz w:val="22"/>
          <w:szCs w:val="22"/>
        </w:rPr>
      </w:pPr>
      <w:r w:rsidRPr="000B49DB">
        <w:rPr>
          <w:rFonts w:asciiTheme="minorHAnsi" w:hAnsiTheme="minorHAnsi" w:cstheme="minorHAnsi"/>
          <w:sz w:val="22"/>
          <w:szCs w:val="22"/>
        </w:rPr>
        <w:t>The blood pressure procedure is the same otherwise.</w:t>
      </w:r>
    </w:p>
    <w:p w14:paraId="438E4F86" w14:textId="77777777" w:rsidR="000B49DB" w:rsidRPr="000B49DB" w:rsidRDefault="000B49DB" w:rsidP="00952785">
      <w:pPr>
        <w:numPr>
          <w:ilvl w:val="0"/>
          <w:numId w:val="25"/>
        </w:numPr>
        <w:tabs>
          <w:tab w:val="center" w:pos="4968"/>
          <w:tab w:val="right" w:pos="9288"/>
        </w:tabs>
        <w:suppressAutoHyphens/>
        <w:jc w:val="both"/>
        <w:rPr>
          <w:rFonts w:asciiTheme="minorHAnsi" w:hAnsiTheme="minorHAnsi" w:cstheme="minorHAnsi"/>
          <w:sz w:val="22"/>
          <w:szCs w:val="22"/>
        </w:rPr>
      </w:pPr>
      <w:r w:rsidRPr="000B49DB">
        <w:rPr>
          <w:rFonts w:asciiTheme="minorHAnsi" w:hAnsiTheme="minorHAnsi" w:cstheme="minorHAnsi"/>
          <w:sz w:val="22"/>
          <w:szCs w:val="22"/>
        </w:rPr>
        <w:t>Document on the Physical Measurements Form</w:t>
      </w:r>
    </w:p>
    <w:p w14:paraId="458DB35A" w14:textId="77777777" w:rsidR="000B49DB" w:rsidRPr="000B49DB" w:rsidRDefault="000B49DB" w:rsidP="000B49DB">
      <w:pPr>
        <w:tabs>
          <w:tab w:val="center" w:pos="4608"/>
          <w:tab w:val="right" w:pos="8928"/>
        </w:tabs>
        <w:jc w:val="both"/>
        <w:rPr>
          <w:rFonts w:asciiTheme="minorHAnsi" w:hAnsiTheme="minorHAnsi" w:cstheme="minorHAnsi"/>
          <w:sz w:val="22"/>
          <w:szCs w:val="22"/>
        </w:rPr>
      </w:pPr>
    </w:p>
    <w:p w14:paraId="68265E35" w14:textId="77777777"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Record the three readings on the physical measurements form.  Determine appropriate actions for elevated blood pressures based on the guidelines below, and inform the participant of the recommended action.</w:t>
      </w:r>
    </w:p>
    <w:p w14:paraId="22F90148" w14:textId="77777777" w:rsidR="000B49DB" w:rsidRPr="000B49DB" w:rsidRDefault="000B49DB" w:rsidP="000B49DB">
      <w:pPr>
        <w:tabs>
          <w:tab w:val="center" w:pos="4608"/>
          <w:tab w:val="right" w:pos="8928"/>
        </w:tabs>
        <w:jc w:val="both"/>
        <w:rPr>
          <w:rFonts w:asciiTheme="minorHAnsi" w:hAnsiTheme="minorHAnsi" w:cstheme="minorHAnsi"/>
          <w:sz w:val="22"/>
          <w:szCs w:val="22"/>
        </w:rPr>
      </w:pPr>
    </w:p>
    <w:p w14:paraId="45B2DB75" w14:textId="77777777" w:rsidR="000B49DB" w:rsidRPr="000B49DB" w:rsidRDefault="000B49DB" w:rsidP="000B49DB">
      <w:pPr>
        <w:tabs>
          <w:tab w:val="center" w:pos="4608"/>
          <w:tab w:val="right" w:pos="8928"/>
        </w:tabs>
        <w:jc w:val="both"/>
        <w:rPr>
          <w:rFonts w:asciiTheme="minorHAnsi" w:hAnsiTheme="minorHAnsi" w:cstheme="minorHAnsi"/>
          <w:i/>
          <w:sz w:val="22"/>
          <w:szCs w:val="22"/>
        </w:rPr>
      </w:pPr>
      <w:r w:rsidRPr="000B49DB">
        <w:rPr>
          <w:rFonts w:asciiTheme="minorHAnsi" w:hAnsiTheme="minorHAnsi" w:cstheme="minorHAnsi"/>
          <w:i/>
          <w:sz w:val="22"/>
          <w:szCs w:val="22"/>
        </w:rPr>
        <w:t>Referrals</w:t>
      </w:r>
    </w:p>
    <w:p w14:paraId="7999E919" w14:textId="77777777" w:rsidR="000B49DB" w:rsidRPr="000B49DB" w:rsidRDefault="000B49DB" w:rsidP="000B49DB">
      <w:pPr>
        <w:tabs>
          <w:tab w:val="center" w:pos="4608"/>
          <w:tab w:val="right" w:pos="8928"/>
        </w:tabs>
        <w:jc w:val="both"/>
        <w:rPr>
          <w:rFonts w:asciiTheme="minorHAnsi" w:hAnsiTheme="minorHAnsi" w:cstheme="minorHAnsi"/>
          <w:sz w:val="22"/>
          <w:szCs w:val="22"/>
        </w:rPr>
      </w:pPr>
    </w:p>
    <w:p w14:paraId="20905CDE" w14:textId="1D3F5495"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 xml:space="preserve">If a referral is required (BP &gt; 140/90 on at least 2 readings), note the participant’s BP on a referral form, and give the marked form to the participant.  If the participant does not have a healthcare provider, the office staff will provide a referral to </w:t>
      </w:r>
      <w:r w:rsidR="00397EAD" w:rsidRPr="00397EAD">
        <w:rPr>
          <w:rFonts w:asciiTheme="minorHAnsi" w:hAnsiTheme="minorHAnsi" w:cstheme="minorHAnsi"/>
          <w:sz w:val="22"/>
          <w:szCs w:val="22"/>
          <w:highlight w:val="yellow"/>
        </w:rPr>
        <w:t>[list names of clinics].</w:t>
      </w:r>
      <w:r w:rsidR="00397EAD">
        <w:rPr>
          <w:rFonts w:asciiTheme="minorHAnsi" w:hAnsiTheme="minorHAnsi" w:cstheme="minorHAnsi"/>
          <w:sz w:val="22"/>
          <w:szCs w:val="22"/>
        </w:rPr>
        <w:t xml:space="preserve">  </w:t>
      </w:r>
      <w:r w:rsidRPr="000B49DB">
        <w:rPr>
          <w:rFonts w:asciiTheme="minorHAnsi" w:hAnsiTheme="minorHAnsi" w:cstheme="minorHAnsi"/>
          <w:sz w:val="22"/>
          <w:szCs w:val="22"/>
        </w:rPr>
        <w:t>The organization of referral should be noted on the Physical Measurements Form.</w:t>
      </w:r>
    </w:p>
    <w:p w14:paraId="5D4782FE" w14:textId="77777777" w:rsidR="000B49DB" w:rsidRPr="000B49DB" w:rsidRDefault="000B49DB" w:rsidP="000B49DB">
      <w:pPr>
        <w:tabs>
          <w:tab w:val="center" w:pos="4608"/>
          <w:tab w:val="right" w:pos="8928"/>
        </w:tabs>
        <w:ind w:firstLine="720"/>
        <w:jc w:val="both"/>
        <w:rPr>
          <w:rFonts w:asciiTheme="minorHAnsi" w:hAnsiTheme="minorHAnsi" w:cstheme="minorHAnsi"/>
          <w:sz w:val="22"/>
          <w:szCs w:val="22"/>
        </w:rPr>
      </w:pPr>
    </w:p>
    <w:p w14:paraId="1B793C04" w14:textId="77777777"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It is up to the participant to share or not to share the abnormal results shared with his/her healthcare provider.  Study stuff may advise participant but is not responsible for making him/her to share the data.</w:t>
      </w:r>
    </w:p>
    <w:p w14:paraId="150034F4" w14:textId="77777777" w:rsidR="000B49DB" w:rsidRPr="000B49DB" w:rsidRDefault="000B49DB" w:rsidP="000B49DB">
      <w:pPr>
        <w:tabs>
          <w:tab w:val="center" w:pos="4608"/>
          <w:tab w:val="right" w:pos="8928"/>
        </w:tabs>
        <w:jc w:val="both"/>
        <w:rPr>
          <w:rFonts w:asciiTheme="minorHAnsi" w:hAnsiTheme="minorHAnsi" w:cstheme="minorHAnsi"/>
          <w:sz w:val="22"/>
          <w:szCs w:val="22"/>
        </w:rPr>
      </w:pPr>
    </w:p>
    <w:p w14:paraId="43FC43C4" w14:textId="77777777"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Participants with abnormal blood pressure readings on at least two of the three readings will be referred to a healthcare provider according to the following guidelines:</w:t>
      </w:r>
    </w:p>
    <w:p w14:paraId="3FC088D9" w14:textId="77777777" w:rsidR="000B49DB" w:rsidRPr="000B49DB" w:rsidRDefault="000B49DB" w:rsidP="000B49DB">
      <w:pPr>
        <w:tabs>
          <w:tab w:val="center" w:pos="4608"/>
          <w:tab w:val="right" w:pos="8928"/>
        </w:tabs>
        <w:jc w:val="both"/>
        <w:rPr>
          <w:rFonts w:asciiTheme="minorHAnsi" w:hAnsiTheme="minorHAnsi" w:cstheme="minorHAnsi"/>
          <w:sz w:val="22"/>
          <w:szCs w:val="22"/>
        </w:rPr>
      </w:pPr>
    </w:p>
    <w:p w14:paraId="584ED415" w14:textId="77777777"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b/>
          <w:sz w:val="22"/>
          <w:szCs w:val="22"/>
        </w:rPr>
        <w:t xml:space="preserve">Table 1. </w:t>
      </w:r>
      <w:r w:rsidRPr="000B49DB">
        <w:rPr>
          <w:rFonts w:asciiTheme="minorHAnsi" w:hAnsiTheme="minorHAnsi" w:cstheme="minorHAnsi"/>
          <w:sz w:val="22"/>
          <w:szCs w:val="22"/>
        </w:rPr>
        <w:t>Classification of blood pressure in adults aged 18 years or older.</w:t>
      </w:r>
    </w:p>
    <w:p w14:paraId="632B0F01" w14:textId="77777777" w:rsidR="000B49DB" w:rsidRPr="000B49DB" w:rsidRDefault="000B49DB" w:rsidP="000B49DB">
      <w:pPr>
        <w:tabs>
          <w:tab w:val="center" w:pos="4608"/>
          <w:tab w:val="right" w:pos="8928"/>
        </w:tabs>
        <w:jc w:val="both"/>
        <w:rPr>
          <w:rFonts w:asciiTheme="minorHAnsi" w:hAnsiTheme="minorHAnsi" w:cstheme="minorHAnsi"/>
          <w:sz w:val="22"/>
          <w:szCs w:val="22"/>
        </w:rPr>
      </w:pPr>
    </w:p>
    <w:tbl>
      <w:tblPr>
        <w:tblW w:w="10084" w:type="dxa"/>
        <w:tblInd w:w="108" w:type="dxa"/>
        <w:tblLayout w:type="fixed"/>
        <w:tblLook w:val="0000" w:firstRow="0" w:lastRow="0" w:firstColumn="0" w:lastColumn="0" w:noHBand="0" w:noVBand="0"/>
      </w:tblPr>
      <w:tblGrid>
        <w:gridCol w:w="1890"/>
        <w:gridCol w:w="1224"/>
        <w:gridCol w:w="840"/>
        <w:gridCol w:w="1200"/>
        <w:gridCol w:w="4930"/>
      </w:tblGrid>
      <w:tr w:rsidR="000B49DB" w:rsidRPr="000B49DB" w14:paraId="7B9F6FC1" w14:textId="77777777" w:rsidTr="00397EAD">
        <w:trPr>
          <w:cantSplit/>
        </w:trPr>
        <w:tc>
          <w:tcPr>
            <w:tcW w:w="1890" w:type="dxa"/>
            <w:tcBorders>
              <w:top w:val="single" w:sz="4" w:space="0" w:color="auto"/>
              <w:bottom w:val="single" w:sz="4" w:space="0" w:color="auto"/>
            </w:tcBorders>
          </w:tcPr>
          <w:p w14:paraId="05EB905A" w14:textId="77777777" w:rsidR="000B49DB" w:rsidRPr="000B49DB" w:rsidRDefault="000B49DB" w:rsidP="00397EAD">
            <w:pPr>
              <w:tabs>
                <w:tab w:val="center" w:pos="4608"/>
                <w:tab w:val="right" w:pos="8928"/>
              </w:tabs>
              <w:jc w:val="both"/>
              <w:rPr>
                <w:rFonts w:asciiTheme="minorHAnsi" w:hAnsiTheme="minorHAnsi" w:cstheme="minorHAnsi"/>
                <w:b/>
                <w:sz w:val="22"/>
                <w:szCs w:val="22"/>
              </w:rPr>
            </w:pPr>
            <w:r w:rsidRPr="000B49DB">
              <w:rPr>
                <w:rFonts w:asciiTheme="minorHAnsi" w:hAnsiTheme="minorHAnsi" w:cstheme="minorHAnsi"/>
                <w:b/>
                <w:sz w:val="22"/>
                <w:szCs w:val="22"/>
              </w:rPr>
              <w:t>BP Category</w:t>
            </w:r>
          </w:p>
        </w:tc>
        <w:tc>
          <w:tcPr>
            <w:tcW w:w="1224" w:type="dxa"/>
            <w:tcBorders>
              <w:top w:val="single" w:sz="4" w:space="0" w:color="auto"/>
              <w:bottom w:val="single" w:sz="4" w:space="0" w:color="auto"/>
            </w:tcBorders>
          </w:tcPr>
          <w:p w14:paraId="390D9141" w14:textId="77777777" w:rsidR="000B49DB" w:rsidRPr="000B49DB" w:rsidRDefault="000B49DB" w:rsidP="00397EAD">
            <w:pPr>
              <w:tabs>
                <w:tab w:val="center" w:pos="4608"/>
                <w:tab w:val="right" w:pos="8928"/>
              </w:tabs>
              <w:jc w:val="both"/>
              <w:rPr>
                <w:rFonts w:asciiTheme="minorHAnsi" w:hAnsiTheme="minorHAnsi" w:cstheme="minorHAnsi"/>
                <w:b/>
                <w:sz w:val="22"/>
                <w:szCs w:val="22"/>
              </w:rPr>
            </w:pPr>
            <w:r w:rsidRPr="000B49DB">
              <w:rPr>
                <w:rFonts w:asciiTheme="minorHAnsi" w:hAnsiTheme="minorHAnsi" w:cstheme="minorHAnsi"/>
                <w:b/>
                <w:sz w:val="22"/>
                <w:szCs w:val="22"/>
              </w:rPr>
              <w:t>SBP</w:t>
            </w:r>
          </w:p>
          <w:p w14:paraId="588A4C2B" w14:textId="77777777" w:rsidR="000B49DB" w:rsidRPr="000B49DB" w:rsidRDefault="000B49DB" w:rsidP="00397EAD">
            <w:pPr>
              <w:tabs>
                <w:tab w:val="center" w:pos="4608"/>
                <w:tab w:val="right" w:pos="8928"/>
              </w:tabs>
              <w:jc w:val="both"/>
              <w:rPr>
                <w:rFonts w:asciiTheme="minorHAnsi" w:hAnsiTheme="minorHAnsi" w:cstheme="minorHAnsi"/>
                <w:b/>
                <w:sz w:val="22"/>
                <w:szCs w:val="22"/>
              </w:rPr>
            </w:pPr>
            <w:r w:rsidRPr="000B49DB">
              <w:rPr>
                <w:rFonts w:asciiTheme="minorHAnsi" w:hAnsiTheme="minorHAnsi" w:cstheme="minorHAnsi"/>
                <w:b/>
                <w:sz w:val="22"/>
                <w:szCs w:val="22"/>
              </w:rPr>
              <w:t>(mm Hg)</w:t>
            </w:r>
          </w:p>
        </w:tc>
        <w:tc>
          <w:tcPr>
            <w:tcW w:w="840" w:type="dxa"/>
            <w:tcBorders>
              <w:top w:val="single" w:sz="4" w:space="0" w:color="auto"/>
              <w:bottom w:val="single" w:sz="4" w:space="0" w:color="auto"/>
            </w:tcBorders>
          </w:tcPr>
          <w:p w14:paraId="4C98FA7E" w14:textId="77777777" w:rsidR="000B49DB" w:rsidRPr="000B49DB" w:rsidRDefault="000B49DB" w:rsidP="00397EAD">
            <w:pPr>
              <w:tabs>
                <w:tab w:val="center" w:pos="4608"/>
                <w:tab w:val="right" w:pos="8928"/>
              </w:tabs>
              <w:jc w:val="both"/>
              <w:rPr>
                <w:rFonts w:asciiTheme="minorHAnsi" w:hAnsiTheme="minorHAnsi" w:cstheme="minorHAnsi"/>
                <w:b/>
                <w:sz w:val="22"/>
                <w:szCs w:val="22"/>
              </w:rPr>
            </w:pPr>
          </w:p>
        </w:tc>
        <w:tc>
          <w:tcPr>
            <w:tcW w:w="1200" w:type="dxa"/>
            <w:tcBorders>
              <w:top w:val="single" w:sz="4" w:space="0" w:color="auto"/>
              <w:bottom w:val="single" w:sz="4" w:space="0" w:color="auto"/>
            </w:tcBorders>
          </w:tcPr>
          <w:p w14:paraId="23CE8AB1" w14:textId="77777777" w:rsidR="000B49DB" w:rsidRPr="000B49DB" w:rsidRDefault="000B49DB" w:rsidP="00397EAD">
            <w:pPr>
              <w:tabs>
                <w:tab w:val="center" w:pos="4608"/>
                <w:tab w:val="right" w:pos="8928"/>
              </w:tabs>
              <w:jc w:val="both"/>
              <w:rPr>
                <w:rFonts w:asciiTheme="minorHAnsi" w:hAnsiTheme="minorHAnsi" w:cstheme="minorHAnsi"/>
                <w:b/>
                <w:sz w:val="22"/>
                <w:szCs w:val="22"/>
              </w:rPr>
            </w:pPr>
            <w:r w:rsidRPr="000B49DB">
              <w:rPr>
                <w:rFonts w:asciiTheme="minorHAnsi" w:hAnsiTheme="minorHAnsi" w:cstheme="minorHAnsi"/>
                <w:b/>
                <w:sz w:val="22"/>
                <w:szCs w:val="22"/>
              </w:rPr>
              <w:t>DBP</w:t>
            </w:r>
          </w:p>
          <w:p w14:paraId="45AB76C0" w14:textId="77777777" w:rsidR="000B49DB" w:rsidRPr="000B49DB" w:rsidRDefault="000B49DB" w:rsidP="00397EAD">
            <w:pPr>
              <w:tabs>
                <w:tab w:val="center" w:pos="4608"/>
                <w:tab w:val="right" w:pos="8928"/>
              </w:tabs>
              <w:jc w:val="both"/>
              <w:rPr>
                <w:rFonts w:asciiTheme="minorHAnsi" w:hAnsiTheme="minorHAnsi" w:cstheme="minorHAnsi"/>
                <w:b/>
                <w:sz w:val="22"/>
                <w:szCs w:val="22"/>
              </w:rPr>
            </w:pPr>
            <w:r w:rsidRPr="000B49DB">
              <w:rPr>
                <w:rFonts w:asciiTheme="minorHAnsi" w:hAnsiTheme="minorHAnsi" w:cstheme="minorHAnsi"/>
                <w:b/>
                <w:sz w:val="22"/>
                <w:szCs w:val="22"/>
              </w:rPr>
              <w:t>(mm Hg)</w:t>
            </w:r>
          </w:p>
        </w:tc>
        <w:tc>
          <w:tcPr>
            <w:tcW w:w="4930" w:type="dxa"/>
            <w:tcBorders>
              <w:top w:val="single" w:sz="4" w:space="0" w:color="auto"/>
              <w:bottom w:val="single" w:sz="4" w:space="0" w:color="auto"/>
            </w:tcBorders>
          </w:tcPr>
          <w:p w14:paraId="5DF78468" w14:textId="77777777" w:rsidR="000B49DB" w:rsidRPr="000B49DB" w:rsidRDefault="000B49DB" w:rsidP="00397EAD">
            <w:pPr>
              <w:tabs>
                <w:tab w:val="center" w:pos="4608"/>
                <w:tab w:val="right" w:pos="8928"/>
              </w:tabs>
              <w:jc w:val="both"/>
              <w:rPr>
                <w:rFonts w:asciiTheme="minorHAnsi" w:hAnsiTheme="minorHAnsi" w:cstheme="minorHAnsi"/>
                <w:b/>
                <w:sz w:val="22"/>
                <w:szCs w:val="22"/>
              </w:rPr>
            </w:pPr>
            <w:r w:rsidRPr="000B49DB">
              <w:rPr>
                <w:rFonts w:asciiTheme="minorHAnsi" w:hAnsiTheme="minorHAnsi" w:cstheme="minorHAnsi"/>
                <w:b/>
                <w:sz w:val="22"/>
                <w:szCs w:val="22"/>
              </w:rPr>
              <w:t>Action*</w:t>
            </w:r>
          </w:p>
        </w:tc>
      </w:tr>
      <w:tr w:rsidR="000B49DB" w:rsidRPr="000B49DB" w14:paraId="18146BAB" w14:textId="77777777" w:rsidTr="00397EAD">
        <w:trPr>
          <w:cantSplit/>
        </w:trPr>
        <w:tc>
          <w:tcPr>
            <w:tcW w:w="1890" w:type="dxa"/>
            <w:tcBorders>
              <w:top w:val="single" w:sz="4" w:space="0" w:color="auto"/>
            </w:tcBorders>
          </w:tcPr>
          <w:p w14:paraId="2E8F477C"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Normal</w:t>
            </w:r>
          </w:p>
        </w:tc>
        <w:tc>
          <w:tcPr>
            <w:tcW w:w="1224" w:type="dxa"/>
            <w:tcBorders>
              <w:top w:val="single" w:sz="4" w:space="0" w:color="auto"/>
            </w:tcBorders>
          </w:tcPr>
          <w:p w14:paraId="49B62A00"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&lt;120</w:t>
            </w:r>
          </w:p>
        </w:tc>
        <w:tc>
          <w:tcPr>
            <w:tcW w:w="840" w:type="dxa"/>
            <w:tcBorders>
              <w:top w:val="single" w:sz="4" w:space="0" w:color="auto"/>
            </w:tcBorders>
          </w:tcPr>
          <w:p w14:paraId="6C76268D"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And</w:t>
            </w:r>
          </w:p>
        </w:tc>
        <w:tc>
          <w:tcPr>
            <w:tcW w:w="1200" w:type="dxa"/>
            <w:tcBorders>
              <w:top w:val="single" w:sz="4" w:space="0" w:color="auto"/>
            </w:tcBorders>
          </w:tcPr>
          <w:p w14:paraId="0BB1E64A"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&lt;80</w:t>
            </w:r>
          </w:p>
        </w:tc>
        <w:tc>
          <w:tcPr>
            <w:tcW w:w="4930" w:type="dxa"/>
            <w:tcBorders>
              <w:top w:val="single" w:sz="4" w:space="0" w:color="auto"/>
            </w:tcBorders>
          </w:tcPr>
          <w:p w14:paraId="42DC4A1F"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no referral</w:t>
            </w:r>
          </w:p>
        </w:tc>
      </w:tr>
      <w:tr w:rsidR="000B49DB" w:rsidRPr="000B49DB" w14:paraId="77EBE373" w14:textId="77777777" w:rsidTr="00397EAD">
        <w:trPr>
          <w:cantSplit/>
        </w:trPr>
        <w:tc>
          <w:tcPr>
            <w:tcW w:w="1890" w:type="dxa"/>
          </w:tcPr>
          <w:p w14:paraId="627341E1"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Prehypertension</w:t>
            </w:r>
          </w:p>
        </w:tc>
        <w:tc>
          <w:tcPr>
            <w:tcW w:w="1224" w:type="dxa"/>
          </w:tcPr>
          <w:p w14:paraId="7AB34EDE"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120-139</w:t>
            </w:r>
          </w:p>
        </w:tc>
        <w:tc>
          <w:tcPr>
            <w:tcW w:w="840" w:type="dxa"/>
          </w:tcPr>
          <w:p w14:paraId="4BE59DB3"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Or</w:t>
            </w:r>
          </w:p>
        </w:tc>
        <w:tc>
          <w:tcPr>
            <w:tcW w:w="1200" w:type="dxa"/>
          </w:tcPr>
          <w:p w14:paraId="42DFAA07"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80-89</w:t>
            </w:r>
          </w:p>
        </w:tc>
        <w:tc>
          <w:tcPr>
            <w:tcW w:w="4930" w:type="dxa"/>
          </w:tcPr>
          <w:p w14:paraId="198AABC2"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no referral</w:t>
            </w:r>
          </w:p>
        </w:tc>
      </w:tr>
      <w:tr w:rsidR="000B49DB" w:rsidRPr="000B49DB" w14:paraId="5E494FB9" w14:textId="77777777" w:rsidTr="00397EAD">
        <w:trPr>
          <w:cantSplit/>
        </w:trPr>
        <w:tc>
          <w:tcPr>
            <w:tcW w:w="1890" w:type="dxa"/>
          </w:tcPr>
          <w:p w14:paraId="2F81B8E6"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Hypertension</w:t>
            </w:r>
          </w:p>
        </w:tc>
        <w:tc>
          <w:tcPr>
            <w:tcW w:w="1224" w:type="dxa"/>
          </w:tcPr>
          <w:p w14:paraId="1E9F2ECA" w14:textId="77777777" w:rsidR="000B49DB" w:rsidRPr="000B49DB" w:rsidRDefault="000B49DB" w:rsidP="00397EAD">
            <w:pPr>
              <w:tabs>
                <w:tab w:val="center" w:pos="4608"/>
                <w:tab w:val="right" w:pos="8928"/>
              </w:tabs>
              <w:jc w:val="both"/>
              <w:rPr>
                <w:rFonts w:asciiTheme="minorHAnsi" w:hAnsiTheme="minorHAnsi" w:cstheme="minorHAnsi"/>
                <w:sz w:val="22"/>
                <w:szCs w:val="22"/>
              </w:rPr>
            </w:pPr>
          </w:p>
        </w:tc>
        <w:tc>
          <w:tcPr>
            <w:tcW w:w="840" w:type="dxa"/>
          </w:tcPr>
          <w:p w14:paraId="5BD2D00D" w14:textId="77777777" w:rsidR="000B49DB" w:rsidRPr="000B49DB" w:rsidRDefault="000B49DB" w:rsidP="00397EAD">
            <w:pPr>
              <w:tabs>
                <w:tab w:val="center" w:pos="4608"/>
                <w:tab w:val="right" w:pos="8928"/>
              </w:tabs>
              <w:jc w:val="both"/>
              <w:rPr>
                <w:rFonts w:asciiTheme="minorHAnsi" w:hAnsiTheme="minorHAnsi" w:cstheme="minorHAnsi"/>
                <w:sz w:val="22"/>
                <w:szCs w:val="22"/>
              </w:rPr>
            </w:pPr>
          </w:p>
        </w:tc>
        <w:tc>
          <w:tcPr>
            <w:tcW w:w="1200" w:type="dxa"/>
          </w:tcPr>
          <w:p w14:paraId="4184664D" w14:textId="77777777" w:rsidR="000B49DB" w:rsidRPr="000B49DB" w:rsidRDefault="000B49DB" w:rsidP="00397EAD">
            <w:pPr>
              <w:tabs>
                <w:tab w:val="center" w:pos="4608"/>
                <w:tab w:val="right" w:pos="8928"/>
              </w:tabs>
              <w:jc w:val="both"/>
              <w:rPr>
                <w:rFonts w:asciiTheme="minorHAnsi" w:hAnsiTheme="minorHAnsi" w:cstheme="minorHAnsi"/>
                <w:sz w:val="22"/>
                <w:szCs w:val="22"/>
              </w:rPr>
            </w:pPr>
          </w:p>
        </w:tc>
        <w:tc>
          <w:tcPr>
            <w:tcW w:w="4930" w:type="dxa"/>
          </w:tcPr>
          <w:p w14:paraId="0F55812D" w14:textId="77777777" w:rsidR="000B49DB" w:rsidRPr="000B49DB" w:rsidRDefault="000B49DB" w:rsidP="00397EAD">
            <w:pPr>
              <w:tabs>
                <w:tab w:val="center" w:pos="4608"/>
                <w:tab w:val="right" w:pos="8928"/>
              </w:tabs>
              <w:jc w:val="both"/>
              <w:rPr>
                <w:rFonts w:asciiTheme="minorHAnsi" w:hAnsiTheme="minorHAnsi" w:cstheme="minorHAnsi"/>
                <w:sz w:val="22"/>
                <w:szCs w:val="22"/>
              </w:rPr>
            </w:pPr>
          </w:p>
        </w:tc>
      </w:tr>
      <w:tr w:rsidR="000B49DB" w:rsidRPr="000B49DB" w14:paraId="4DA20CA6" w14:textId="77777777" w:rsidTr="00397EAD">
        <w:trPr>
          <w:cantSplit/>
        </w:trPr>
        <w:tc>
          <w:tcPr>
            <w:tcW w:w="1890" w:type="dxa"/>
          </w:tcPr>
          <w:p w14:paraId="3D8444C6" w14:textId="77777777" w:rsidR="000B49DB" w:rsidRPr="000B49DB" w:rsidRDefault="000B49DB" w:rsidP="00397EAD">
            <w:pPr>
              <w:tabs>
                <w:tab w:val="center" w:pos="4608"/>
                <w:tab w:val="right" w:pos="8928"/>
              </w:tabs>
              <w:jc w:val="both"/>
              <w:rPr>
                <w:rFonts w:asciiTheme="minorHAnsi" w:hAnsiTheme="minorHAnsi" w:cstheme="minorHAnsi"/>
                <w:sz w:val="22"/>
                <w:szCs w:val="22"/>
              </w:rPr>
            </w:pPr>
          </w:p>
        </w:tc>
        <w:tc>
          <w:tcPr>
            <w:tcW w:w="1224" w:type="dxa"/>
          </w:tcPr>
          <w:p w14:paraId="164F2E3C"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140-159</w:t>
            </w:r>
          </w:p>
        </w:tc>
        <w:tc>
          <w:tcPr>
            <w:tcW w:w="840" w:type="dxa"/>
          </w:tcPr>
          <w:p w14:paraId="76AD6027"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or</w:t>
            </w:r>
          </w:p>
        </w:tc>
        <w:tc>
          <w:tcPr>
            <w:tcW w:w="1200" w:type="dxa"/>
          </w:tcPr>
          <w:p w14:paraId="744EA662"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90-99</w:t>
            </w:r>
          </w:p>
        </w:tc>
        <w:tc>
          <w:tcPr>
            <w:tcW w:w="4930" w:type="dxa"/>
          </w:tcPr>
          <w:p w14:paraId="0852054D"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See a physician within 2 months for recheck</w:t>
            </w:r>
          </w:p>
        </w:tc>
      </w:tr>
      <w:tr w:rsidR="000B49DB" w:rsidRPr="000B49DB" w14:paraId="0833BDA5" w14:textId="77777777" w:rsidTr="00397EAD">
        <w:trPr>
          <w:cantSplit/>
        </w:trPr>
        <w:tc>
          <w:tcPr>
            <w:tcW w:w="1890" w:type="dxa"/>
          </w:tcPr>
          <w:p w14:paraId="5CCC268D" w14:textId="77777777" w:rsidR="000B49DB" w:rsidRPr="000B49DB" w:rsidRDefault="000B49DB" w:rsidP="00397EAD">
            <w:pPr>
              <w:tabs>
                <w:tab w:val="center" w:pos="4608"/>
                <w:tab w:val="right" w:pos="8928"/>
              </w:tabs>
              <w:jc w:val="both"/>
              <w:rPr>
                <w:rFonts w:asciiTheme="minorHAnsi" w:hAnsiTheme="minorHAnsi" w:cstheme="minorHAnsi"/>
                <w:sz w:val="22"/>
                <w:szCs w:val="22"/>
              </w:rPr>
            </w:pPr>
          </w:p>
        </w:tc>
        <w:tc>
          <w:tcPr>
            <w:tcW w:w="1224" w:type="dxa"/>
          </w:tcPr>
          <w:p w14:paraId="1EEFDECB"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u w:val="single"/>
              </w:rPr>
              <w:t xml:space="preserve">&gt; </w:t>
            </w:r>
            <w:r w:rsidRPr="000B49DB">
              <w:rPr>
                <w:rFonts w:asciiTheme="minorHAnsi" w:hAnsiTheme="minorHAnsi" w:cstheme="minorHAnsi"/>
                <w:sz w:val="22"/>
                <w:szCs w:val="22"/>
              </w:rPr>
              <w:t>160</w:t>
            </w:r>
          </w:p>
        </w:tc>
        <w:tc>
          <w:tcPr>
            <w:tcW w:w="840" w:type="dxa"/>
          </w:tcPr>
          <w:p w14:paraId="7342D6FA"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or</w:t>
            </w:r>
          </w:p>
        </w:tc>
        <w:tc>
          <w:tcPr>
            <w:tcW w:w="1200" w:type="dxa"/>
          </w:tcPr>
          <w:p w14:paraId="663E2EBA"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100</w:t>
            </w:r>
          </w:p>
        </w:tc>
        <w:tc>
          <w:tcPr>
            <w:tcW w:w="4930" w:type="dxa"/>
          </w:tcPr>
          <w:p w14:paraId="7A9383C9"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See a physician within 1 month for recheck</w:t>
            </w:r>
          </w:p>
        </w:tc>
      </w:tr>
      <w:tr w:rsidR="000B49DB" w:rsidRPr="000B49DB" w14:paraId="3E5DF8FE" w14:textId="77777777" w:rsidTr="00397EAD">
        <w:trPr>
          <w:cantSplit/>
        </w:trPr>
        <w:tc>
          <w:tcPr>
            <w:tcW w:w="1890" w:type="dxa"/>
            <w:tcBorders>
              <w:bottom w:val="single" w:sz="4" w:space="0" w:color="auto"/>
            </w:tcBorders>
          </w:tcPr>
          <w:p w14:paraId="43FF0DBA" w14:textId="77777777" w:rsidR="000B49DB" w:rsidRPr="000B49DB" w:rsidRDefault="000B49DB" w:rsidP="00397EAD">
            <w:pPr>
              <w:tabs>
                <w:tab w:val="center" w:pos="4608"/>
                <w:tab w:val="right" w:pos="8928"/>
              </w:tabs>
              <w:jc w:val="both"/>
              <w:rPr>
                <w:rFonts w:asciiTheme="minorHAnsi" w:hAnsiTheme="minorHAnsi" w:cstheme="minorHAnsi"/>
                <w:sz w:val="22"/>
                <w:szCs w:val="22"/>
              </w:rPr>
            </w:pPr>
          </w:p>
        </w:tc>
        <w:tc>
          <w:tcPr>
            <w:tcW w:w="1224" w:type="dxa"/>
            <w:tcBorders>
              <w:bottom w:val="single" w:sz="4" w:space="0" w:color="auto"/>
            </w:tcBorders>
          </w:tcPr>
          <w:p w14:paraId="2ABE678C"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softHyphen/>
            </w:r>
            <w:r w:rsidRPr="000B49DB">
              <w:rPr>
                <w:rFonts w:asciiTheme="minorHAnsi" w:hAnsiTheme="minorHAnsi" w:cstheme="minorHAnsi"/>
                <w:sz w:val="22"/>
                <w:szCs w:val="22"/>
                <w:u w:val="single"/>
              </w:rPr>
              <w:t>&gt;</w:t>
            </w:r>
            <w:r w:rsidRPr="000B49DB">
              <w:rPr>
                <w:rFonts w:asciiTheme="minorHAnsi" w:hAnsiTheme="minorHAnsi" w:cstheme="minorHAnsi"/>
                <w:sz w:val="22"/>
                <w:szCs w:val="22"/>
              </w:rPr>
              <w:t>180</w:t>
            </w:r>
          </w:p>
        </w:tc>
        <w:tc>
          <w:tcPr>
            <w:tcW w:w="840" w:type="dxa"/>
            <w:tcBorders>
              <w:bottom w:val="single" w:sz="4" w:space="0" w:color="auto"/>
            </w:tcBorders>
          </w:tcPr>
          <w:p w14:paraId="65972A91"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Or</w:t>
            </w:r>
          </w:p>
        </w:tc>
        <w:tc>
          <w:tcPr>
            <w:tcW w:w="1200" w:type="dxa"/>
            <w:tcBorders>
              <w:bottom w:val="single" w:sz="4" w:space="0" w:color="auto"/>
            </w:tcBorders>
          </w:tcPr>
          <w:p w14:paraId="7348EC2B"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u w:val="single"/>
              </w:rPr>
              <w:t>&gt;</w:t>
            </w:r>
            <w:r w:rsidRPr="000B49DB">
              <w:rPr>
                <w:rFonts w:asciiTheme="minorHAnsi" w:hAnsiTheme="minorHAnsi" w:cstheme="minorHAnsi"/>
                <w:sz w:val="22"/>
                <w:szCs w:val="22"/>
              </w:rPr>
              <w:t>110</w:t>
            </w:r>
          </w:p>
        </w:tc>
        <w:tc>
          <w:tcPr>
            <w:tcW w:w="4930" w:type="dxa"/>
            <w:tcBorders>
              <w:bottom w:val="single" w:sz="4" w:space="0" w:color="auto"/>
            </w:tcBorders>
          </w:tcPr>
          <w:p w14:paraId="4F991240"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Immediately</w:t>
            </w:r>
          </w:p>
        </w:tc>
      </w:tr>
    </w:tbl>
    <w:p w14:paraId="3625F6A6" w14:textId="77777777" w:rsidR="000B49DB" w:rsidRPr="000B49DB" w:rsidRDefault="000B49DB" w:rsidP="000B49DB">
      <w:pPr>
        <w:tabs>
          <w:tab w:val="center" w:pos="4608"/>
          <w:tab w:val="right" w:pos="8928"/>
        </w:tabs>
        <w:jc w:val="both"/>
        <w:rPr>
          <w:rFonts w:asciiTheme="minorHAnsi" w:hAnsiTheme="minorHAnsi" w:cstheme="minorHAnsi"/>
          <w:sz w:val="22"/>
          <w:szCs w:val="22"/>
        </w:rPr>
      </w:pPr>
    </w:p>
    <w:p w14:paraId="697417FE" w14:textId="77777777"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If two or three repeated systolic or diastolic measurements are abnormal but fall in different categories, determine the appropriate category based on their average.</w:t>
      </w:r>
    </w:p>
    <w:p w14:paraId="25C95560" w14:textId="77777777" w:rsidR="000B49DB" w:rsidRPr="000B49DB" w:rsidRDefault="000B49DB" w:rsidP="000B49DB">
      <w:pPr>
        <w:tabs>
          <w:tab w:val="center" w:pos="4608"/>
          <w:tab w:val="right" w:pos="8928"/>
        </w:tabs>
        <w:jc w:val="both"/>
        <w:rPr>
          <w:rFonts w:asciiTheme="minorHAnsi" w:hAnsiTheme="minorHAnsi" w:cstheme="minorHAnsi"/>
          <w:sz w:val="22"/>
          <w:szCs w:val="22"/>
          <w:shd w:val="clear" w:color="auto" w:fill="FFFF00"/>
        </w:rPr>
      </w:pPr>
    </w:p>
    <w:p w14:paraId="37DCFF25" w14:textId="77777777"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All elevated blood pressures will be recorded on the Participants Body and Blood Pressure Report.</w:t>
      </w:r>
    </w:p>
    <w:p w14:paraId="7CEAF571" w14:textId="77777777" w:rsidR="000B49DB" w:rsidRPr="000B49DB" w:rsidRDefault="000B49DB" w:rsidP="000B49DB">
      <w:pPr>
        <w:rPr>
          <w:rFonts w:asciiTheme="minorHAnsi" w:hAnsiTheme="minorHAnsi" w:cstheme="minorHAnsi"/>
          <w:sz w:val="22"/>
          <w:szCs w:val="22"/>
        </w:rPr>
      </w:pPr>
      <w:r w:rsidRPr="000B49DB">
        <w:rPr>
          <w:rFonts w:asciiTheme="minorHAnsi" w:hAnsiTheme="minorHAnsi" w:cstheme="minorHAnsi"/>
          <w:sz w:val="22"/>
          <w:szCs w:val="22"/>
        </w:rPr>
        <w:br w:type="page"/>
      </w:r>
    </w:p>
    <w:p w14:paraId="5A59A25C" w14:textId="0AA0FD32" w:rsidR="00764CAE" w:rsidRPr="00AF775A" w:rsidRDefault="00541FDA" w:rsidP="00541FDA">
      <w:pPr>
        <w:pStyle w:val="Heading1"/>
      </w:pPr>
      <w:bookmarkStart w:id="107" w:name="_Toc529863961"/>
      <w:r>
        <w:t>10.0</w:t>
      </w:r>
      <w:r w:rsidR="00764CAE" w:rsidRPr="00AF775A">
        <w:t>. Blood Sample Collection, Processing and Shipping Protocol</w:t>
      </w:r>
      <w:bookmarkEnd w:id="107"/>
      <w:r w:rsidR="00764CAE" w:rsidRPr="00AF775A">
        <w:t xml:space="preserve">  </w:t>
      </w:r>
    </w:p>
    <w:p w14:paraId="3BB67B63" w14:textId="77777777" w:rsidR="00764CAE" w:rsidRPr="000B49DB" w:rsidRDefault="00764CAE" w:rsidP="00764CAE">
      <w:pPr>
        <w:tabs>
          <w:tab w:val="center" w:pos="4608"/>
          <w:tab w:val="right" w:pos="8928"/>
        </w:tabs>
        <w:rPr>
          <w:rFonts w:asciiTheme="minorHAnsi" w:hAnsiTheme="minorHAnsi" w:cstheme="minorHAnsi"/>
          <w:i/>
          <w:sz w:val="22"/>
          <w:szCs w:val="22"/>
        </w:rPr>
      </w:pPr>
    </w:p>
    <w:p w14:paraId="62A8683E" w14:textId="7243B9D6" w:rsidR="00764CAE" w:rsidRDefault="00764CAE" w:rsidP="00764CAE">
      <w:pPr>
        <w:tabs>
          <w:tab w:val="center" w:pos="4608"/>
          <w:tab w:val="right" w:pos="8928"/>
        </w:tabs>
        <w:rPr>
          <w:rFonts w:asciiTheme="minorHAnsi" w:hAnsiTheme="minorHAnsi" w:cstheme="minorHAnsi"/>
          <w:color w:val="000000"/>
          <w:sz w:val="22"/>
          <w:szCs w:val="22"/>
        </w:rPr>
      </w:pPr>
      <w:r w:rsidRPr="000B49DB">
        <w:rPr>
          <w:rFonts w:asciiTheme="minorHAnsi" w:hAnsiTheme="minorHAnsi" w:cstheme="minorHAnsi"/>
          <w:sz w:val="22"/>
          <w:szCs w:val="22"/>
        </w:rPr>
        <w:t xml:space="preserve">Venipuncture should be performed in the fasting state after blood pressure measurement.  </w:t>
      </w:r>
      <w:r>
        <w:rPr>
          <w:rFonts w:asciiTheme="minorHAnsi" w:hAnsiTheme="minorHAnsi" w:cstheme="minorHAnsi"/>
          <w:sz w:val="22"/>
          <w:szCs w:val="22"/>
        </w:rPr>
        <w:t xml:space="preserve">In adults, </w:t>
      </w:r>
      <w:r>
        <w:rPr>
          <w:rFonts w:asciiTheme="minorHAnsi" w:hAnsiTheme="minorHAnsi" w:cstheme="minorHAnsi"/>
          <w:b/>
          <w:sz w:val="22"/>
          <w:szCs w:val="22"/>
        </w:rPr>
        <w:t>30 ml</w:t>
      </w:r>
      <w:r w:rsidRPr="000B49DB">
        <w:rPr>
          <w:rFonts w:asciiTheme="minorHAnsi" w:hAnsiTheme="minorHAnsi" w:cstheme="minorHAnsi"/>
          <w:color w:val="000000"/>
          <w:sz w:val="22"/>
          <w:szCs w:val="22"/>
        </w:rPr>
        <w:t xml:space="preserve"> of blood</w:t>
      </w:r>
      <w:r>
        <w:rPr>
          <w:rFonts w:asciiTheme="minorHAnsi" w:hAnsiTheme="minorHAnsi" w:cstheme="minorHAnsi"/>
          <w:color w:val="000000"/>
          <w:sz w:val="22"/>
          <w:szCs w:val="22"/>
        </w:rPr>
        <w:t xml:space="preserve"> shall be collected to recover and about 11</w:t>
      </w:r>
      <w:r w:rsidRPr="000B49DB">
        <w:rPr>
          <w:rFonts w:asciiTheme="minorHAnsi" w:hAnsiTheme="minorHAnsi" w:cstheme="minorHAnsi"/>
          <w:color w:val="000000"/>
          <w:sz w:val="22"/>
          <w:szCs w:val="22"/>
        </w:rPr>
        <w:t xml:space="preserve"> ml of sera for the analyses of </w:t>
      </w:r>
      <w:r>
        <w:rPr>
          <w:rFonts w:asciiTheme="minorHAnsi" w:hAnsiTheme="minorHAnsi" w:cstheme="minorHAnsi"/>
          <w:color w:val="000000"/>
          <w:sz w:val="22"/>
          <w:szCs w:val="22"/>
        </w:rPr>
        <w:t>PFAS and clinical and other effects biomarkers, as well as 2</w:t>
      </w:r>
      <w:r w:rsidRPr="000B49DB">
        <w:rPr>
          <w:rFonts w:asciiTheme="minorHAnsi" w:hAnsiTheme="minorHAnsi" w:cstheme="minorHAnsi"/>
          <w:color w:val="000000"/>
          <w:sz w:val="22"/>
          <w:szCs w:val="22"/>
        </w:rPr>
        <w:t xml:space="preserve">ml of whole blood for the analyses of </w:t>
      </w:r>
      <w:r>
        <w:rPr>
          <w:rFonts w:asciiTheme="minorHAnsi" w:hAnsiTheme="minorHAnsi" w:cstheme="minorHAnsi"/>
          <w:color w:val="000000"/>
          <w:sz w:val="22"/>
          <w:szCs w:val="22"/>
        </w:rPr>
        <w:t xml:space="preserve">glycated hemoglobin and whole blood reserve. In children, </w:t>
      </w:r>
      <w:r w:rsidRPr="00893546">
        <w:rPr>
          <w:rFonts w:asciiTheme="minorHAnsi" w:hAnsiTheme="minorHAnsi" w:cstheme="minorHAnsi"/>
          <w:b/>
          <w:color w:val="000000"/>
          <w:sz w:val="22"/>
          <w:szCs w:val="22"/>
        </w:rPr>
        <w:t>20 ml</w:t>
      </w:r>
      <w:r>
        <w:rPr>
          <w:rFonts w:asciiTheme="minorHAnsi" w:hAnsiTheme="minorHAnsi" w:cstheme="minorHAnsi"/>
          <w:color w:val="000000"/>
          <w:sz w:val="22"/>
          <w:szCs w:val="22"/>
        </w:rPr>
        <w:t xml:space="preserve"> of blood shall be collected to cover 2 ml o whole blood and about 9 ml of serum for PFAS and clinical and other effects biomarkers (See Attachment 3 for details). </w:t>
      </w:r>
    </w:p>
    <w:p w14:paraId="71B40636" w14:textId="77777777" w:rsidR="00764CAE" w:rsidRDefault="00764CAE" w:rsidP="00764CAE">
      <w:pPr>
        <w:tabs>
          <w:tab w:val="center" w:pos="4608"/>
          <w:tab w:val="right" w:pos="8928"/>
        </w:tabs>
        <w:rPr>
          <w:rFonts w:asciiTheme="minorHAnsi" w:hAnsiTheme="minorHAnsi" w:cstheme="minorHAnsi"/>
          <w:i/>
          <w:color w:val="000000"/>
          <w:sz w:val="22"/>
          <w:szCs w:val="22"/>
        </w:rPr>
      </w:pPr>
    </w:p>
    <w:p w14:paraId="225F30D7" w14:textId="77777777" w:rsidR="00764CAE" w:rsidRPr="00893546" w:rsidRDefault="00764CAE" w:rsidP="00764CAE">
      <w:pPr>
        <w:tabs>
          <w:tab w:val="center" w:pos="4608"/>
          <w:tab w:val="right" w:pos="8928"/>
        </w:tabs>
        <w:rPr>
          <w:rFonts w:asciiTheme="minorHAnsi" w:hAnsiTheme="minorHAnsi" w:cstheme="minorHAnsi"/>
          <w:i/>
          <w:color w:val="000000"/>
          <w:sz w:val="22"/>
          <w:szCs w:val="22"/>
        </w:rPr>
      </w:pPr>
      <w:r w:rsidRPr="00893546">
        <w:rPr>
          <w:rFonts w:asciiTheme="minorHAnsi" w:hAnsiTheme="minorHAnsi" w:cstheme="minorHAnsi"/>
          <w:i/>
          <w:color w:val="000000"/>
          <w:sz w:val="22"/>
          <w:szCs w:val="22"/>
        </w:rPr>
        <w:t xml:space="preserve">The volumes to be collected can be adjusted once a commercial laboratory is selected for the analyses of clinical and other effects biomarkers. </w:t>
      </w:r>
    </w:p>
    <w:p w14:paraId="38E17F3F" w14:textId="77777777" w:rsidR="00764CAE" w:rsidRDefault="00764CAE" w:rsidP="00764CAE">
      <w:pPr>
        <w:tabs>
          <w:tab w:val="center" w:pos="4608"/>
          <w:tab w:val="right" w:pos="8928"/>
        </w:tabs>
        <w:rPr>
          <w:rFonts w:asciiTheme="minorHAnsi" w:hAnsiTheme="minorHAnsi" w:cstheme="minorHAnsi"/>
          <w:sz w:val="22"/>
          <w:szCs w:val="22"/>
        </w:rPr>
      </w:pPr>
    </w:p>
    <w:p w14:paraId="3DDB773E" w14:textId="77777777" w:rsidR="00764CAE" w:rsidRDefault="00764CAE" w:rsidP="00764CAE">
      <w:pPr>
        <w:tabs>
          <w:tab w:val="center" w:pos="4608"/>
          <w:tab w:val="right" w:pos="8928"/>
        </w:tabs>
        <w:rPr>
          <w:rFonts w:asciiTheme="minorHAnsi" w:hAnsiTheme="minorHAnsi" w:cstheme="minorHAnsi"/>
          <w:sz w:val="22"/>
          <w:szCs w:val="22"/>
        </w:rPr>
      </w:pPr>
      <w:r>
        <w:rPr>
          <w:rFonts w:asciiTheme="minorHAnsi" w:hAnsiTheme="minorHAnsi" w:cstheme="minorHAnsi"/>
          <w:sz w:val="22"/>
          <w:szCs w:val="22"/>
        </w:rPr>
        <w:t xml:space="preserve">The study office will need to have appropriate space designated for blood processing where whole blood and serum aliquots can be accomplished. </w:t>
      </w:r>
    </w:p>
    <w:p w14:paraId="277A59D2" w14:textId="06926D2F" w:rsidR="00764CAE" w:rsidRPr="000B49DB" w:rsidRDefault="00764CAE" w:rsidP="00764CAE">
      <w:pPr>
        <w:tabs>
          <w:tab w:val="center" w:pos="4608"/>
          <w:tab w:val="right" w:pos="8928"/>
        </w:tabs>
        <w:rPr>
          <w:rFonts w:asciiTheme="minorHAnsi" w:hAnsiTheme="minorHAnsi" w:cstheme="minorHAnsi"/>
          <w:sz w:val="22"/>
          <w:szCs w:val="22"/>
        </w:rPr>
      </w:pPr>
      <w:r>
        <w:rPr>
          <w:rFonts w:asciiTheme="minorHAnsi" w:hAnsiTheme="minorHAnsi" w:cstheme="minorHAnsi"/>
          <w:sz w:val="22"/>
          <w:szCs w:val="22"/>
        </w:rPr>
        <w:t>The ATSDR, contractor, and commercial laboratory will determine whether conditions on site are appropriate to accomplis</w:t>
      </w:r>
      <w:r w:rsidR="00AB6B07">
        <w:rPr>
          <w:rFonts w:asciiTheme="minorHAnsi" w:hAnsiTheme="minorHAnsi" w:cstheme="minorHAnsi"/>
          <w:sz w:val="22"/>
          <w:szCs w:val="22"/>
        </w:rPr>
        <w:t>h this task.</w:t>
      </w:r>
    </w:p>
    <w:p w14:paraId="1BD48E08" w14:textId="77777777" w:rsidR="00764CAE" w:rsidRDefault="00764CAE" w:rsidP="00764CAE">
      <w:pPr>
        <w:tabs>
          <w:tab w:val="center" w:pos="4608"/>
          <w:tab w:val="right" w:pos="8928"/>
        </w:tabs>
        <w:rPr>
          <w:rFonts w:asciiTheme="minorHAnsi" w:hAnsiTheme="minorHAnsi" w:cstheme="minorHAnsi"/>
          <w:sz w:val="22"/>
          <w:szCs w:val="22"/>
        </w:rPr>
      </w:pPr>
    </w:p>
    <w:p w14:paraId="445979FC" w14:textId="77777777" w:rsidR="00764CAE" w:rsidRDefault="00764CAE" w:rsidP="00764CAE">
      <w:pPr>
        <w:tabs>
          <w:tab w:val="center" w:pos="4608"/>
          <w:tab w:val="right" w:pos="8928"/>
        </w:tabs>
        <w:rPr>
          <w:rFonts w:asciiTheme="minorHAnsi" w:hAnsiTheme="minorHAnsi" w:cstheme="minorHAnsi"/>
          <w:sz w:val="22"/>
          <w:szCs w:val="22"/>
        </w:rPr>
      </w:pPr>
    </w:p>
    <w:p w14:paraId="37A9916A" w14:textId="77777777" w:rsidR="00764CAE" w:rsidRPr="000B49DB" w:rsidRDefault="00764CAE" w:rsidP="00764CAE">
      <w:pPr>
        <w:tabs>
          <w:tab w:val="center" w:pos="4608"/>
          <w:tab w:val="right" w:pos="8928"/>
        </w:tabs>
        <w:rPr>
          <w:rFonts w:asciiTheme="minorHAnsi" w:hAnsiTheme="minorHAnsi" w:cstheme="minorHAnsi"/>
          <w:i/>
          <w:color w:val="000000"/>
          <w:sz w:val="22"/>
          <w:szCs w:val="22"/>
        </w:rPr>
      </w:pPr>
      <w:r w:rsidRPr="000B49DB">
        <w:rPr>
          <w:rFonts w:asciiTheme="minorHAnsi" w:hAnsiTheme="minorHAnsi" w:cstheme="minorHAnsi"/>
          <w:b/>
          <w:i/>
          <w:color w:val="000000"/>
          <w:sz w:val="22"/>
          <w:szCs w:val="22"/>
        </w:rPr>
        <w:t>NOTE</w:t>
      </w:r>
      <w:r w:rsidRPr="000B49DB">
        <w:rPr>
          <w:rFonts w:asciiTheme="minorHAnsi" w:hAnsiTheme="minorHAnsi" w:cstheme="minorHAnsi"/>
          <w:i/>
          <w:color w:val="000000"/>
          <w:sz w:val="22"/>
          <w:szCs w:val="22"/>
        </w:rPr>
        <w:t>: Universal Precautions should be adhered to as defined in the OSHA Blood-borne Pathogens Standard (29 CFR 1910.1030).</w:t>
      </w:r>
    </w:p>
    <w:p w14:paraId="7F3C5350" w14:textId="77777777" w:rsidR="00764CAE" w:rsidRPr="000B49DB" w:rsidRDefault="00764CAE" w:rsidP="00764CAE">
      <w:pPr>
        <w:tabs>
          <w:tab w:val="center" w:pos="4608"/>
          <w:tab w:val="right" w:pos="8928"/>
        </w:tabs>
        <w:ind w:firstLine="720"/>
        <w:rPr>
          <w:rFonts w:asciiTheme="minorHAnsi" w:hAnsiTheme="minorHAnsi" w:cstheme="minorHAnsi"/>
          <w:i/>
          <w:sz w:val="22"/>
          <w:szCs w:val="22"/>
        </w:rPr>
      </w:pPr>
    </w:p>
    <w:p w14:paraId="48553307" w14:textId="77777777" w:rsidR="00764CAE" w:rsidRPr="000B49DB" w:rsidRDefault="00764CAE" w:rsidP="00764CAE">
      <w:pPr>
        <w:rPr>
          <w:rFonts w:asciiTheme="minorHAnsi" w:hAnsiTheme="minorHAnsi" w:cstheme="minorHAnsi"/>
          <w:color w:val="000000"/>
          <w:sz w:val="22"/>
          <w:szCs w:val="22"/>
        </w:rPr>
      </w:pPr>
    </w:p>
    <w:p w14:paraId="07935CE7" w14:textId="4F2BE3EC" w:rsidR="00764CAE" w:rsidRPr="000B49DB" w:rsidRDefault="00541FDA" w:rsidP="00541FDA">
      <w:pPr>
        <w:pStyle w:val="Heading2"/>
      </w:pPr>
      <w:bookmarkStart w:id="108" w:name="_Toc529863962"/>
      <w:r>
        <w:t>10.</w:t>
      </w:r>
      <w:r w:rsidR="00764CAE" w:rsidRPr="000B49DB">
        <w:t>1. Blood Collection Procedure</w:t>
      </w:r>
      <w:bookmarkEnd w:id="108"/>
    </w:p>
    <w:p w14:paraId="3B5FB6BA" w14:textId="77777777" w:rsidR="00764CAE" w:rsidRPr="000B49DB" w:rsidRDefault="00764CAE" w:rsidP="00764CAE">
      <w:pPr>
        <w:ind w:left="360" w:hanging="360"/>
        <w:rPr>
          <w:rFonts w:asciiTheme="minorHAnsi" w:hAnsiTheme="minorHAnsi" w:cstheme="minorHAnsi"/>
          <w:color w:val="000000"/>
          <w:sz w:val="22"/>
          <w:szCs w:val="22"/>
        </w:rPr>
      </w:pPr>
    </w:p>
    <w:p w14:paraId="61F1C8DF" w14:textId="77777777" w:rsidR="00764CAE" w:rsidRPr="000B5143" w:rsidRDefault="00764CAE" w:rsidP="00764CAE">
      <w:pPr>
        <w:autoSpaceDE w:val="0"/>
        <w:autoSpaceDN w:val="0"/>
        <w:adjustRightInd w:val="0"/>
        <w:rPr>
          <w:rFonts w:asciiTheme="minorHAnsi" w:hAnsiTheme="minorHAnsi" w:cstheme="minorHAnsi"/>
          <w:color w:val="000000"/>
          <w:sz w:val="22"/>
          <w:szCs w:val="22"/>
        </w:rPr>
      </w:pPr>
      <w:r w:rsidRPr="000B49DB">
        <w:rPr>
          <w:rFonts w:asciiTheme="minorHAnsi" w:hAnsiTheme="minorHAnsi" w:cstheme="minorHAnsi"/>
          <w:color w:val="000000"/>
          <w:sz w:val="22"/>
          <w:szCs w:val="22"/>
        </w:rPr>
        <w:t>Have the following items on hand and available for use.  Blood collection and processing supp</w:t>
      </w:r>
      <w:r>
        <w:rPr>
          <w:rFonts w:asciiTheme="minorHAnsi" w:hAnsiTheme="minorHAnsi" w:cstheme="minorHAnsi"/>
          <w:color w:val="000000"/>
          <w:sz w:val="22"/>
          <w:szCs w:val="22"/>
        </w:rPr>
        <w:t xml:space="preserve">lies will be </w:t>
      </w:r>
      <w:r w:rsidRPr="000B5143">
        <w:rPr>
          <w:rFonts w:asciiTheme="minorHAnsi" w:hAnsiTheme="minorHAnsi" w:cstheme="minorHAnsi"/>
          <w:color w:val="000000"/>
          <w:sz w:val="22"/>
          <w:szCs w:val="22"/>
        </w:rPr>
        <w:t xml:space="preserve">provided by CDC as indicated.  Contractor provided supplies/equipment are also listed below. </w:t>
      </w:r>
    </w:p>
    <w:p w14:paraId="13B401E9" w14:textId="77777777" w:rsidR="00764CAE" w:rsidRPr="000B5143" w:rsidRDefault="00764CAE" w:rsidP="00764CAE">
      <w:pPr>
        <w:autoSpaceDE w:val="0"/>
        <w:autoSpaceDN w:val="0"/>
        <w:adjustRightInd w:val="0"/>
        <w:ind w:firstLine="360"/>
        <w:rPr>
          <w:rFonts w:asciiTheme="minorHAnsi" w:hAnsiTheme="minorHAnsi" w:cstheme="minorHAnsi"/>
          <w:color w:val="000000"/>
          <w:sz w:val="22"/>
          <w:szCs w:val="22"/>
        </w:rPr>
      </w:pPr>
    </w:p>
    <w:p w14:paraId="7BB9F486" w14:textId="77777777" w:rsidR="00764CAE" w:rsidRPr="000B5143" w:rsidRDefault="00764CAE" w:rsidP="00764CAE">
      <w:pPr>
        <w:autoSpaceDE w:val="0"/>
        <w:autoSpaceDN w:val="0"/>
        <w:adjustRightInd w:val="0"/>
        <w:ind w:firstLine="360"/>
        <w:rPr>
          <w:rFonts w:asciiTheme="minorHAnsi" w:hAnsiTheme="minorHAnsi" w:cstheme="minorHAnsi"/>
          <w:b/>
          <w:i/>
          <w:color w:val="000000"/>
          <w:sz w:val="22"/>
          <w:szCs w:val="22"/>
          <w:u w:val="single"/>
        </w:rPr>
      </w:pPr>
      <w:r w:rsidRPr="000B5143">
        <w:rPr>
          <w:rFonts w:asciiTheme="minorHAnsi" w:hAnsiTheme="minorHAnsi" w:cstheme="minorHAnsi"/>
          <w:b/>
          <w:i/>
          <w:color w:val="000000"/>
          <w:sz w:val="22"/>
          <w:szCs w:val="22"/>
          <w:u w:val="single"/>
        </w:rPr>
        <w:t>CDC provides:</w:t>
      </w:r>
    </w:p>
    <w:p w14:paraId="27E6B151" w14:textId="77777777" w:rsidR="00764CAE" w:rsidRPr="000B5143" w:rsidRDefault="00764CAE" w:rsidP="00952785">
      <w:pPr>
        <w:numPr>
          <w:ilvl w:val="0"/>
          <w:numId w:val="33"/>
        </w:numPr>
        <w:autoSpaceDE w:val="0"/>
        <w:autoSpaceDN w:val="0"/>
        <w:adjustRightInd w:val="0"/>
        <w:rPr>
          <w:rFonts w:asciiTheme="minorHAnsi" w:hAnsiTheme="minorHAnsi" w:cstheme="minorHAnsi"/>
          <w:color w:val="000000"/>
          <w:sz w:val="22"/>
          <w:szCs w:val="22"/>
        </w:rPr>
      </w:pPr>
      <w:r w:rsidRPr="000B5143">
        <w:rPr>
          <w:rFonts w:asciiTheme="minorHAnsi" w:hAnsiTheme="minorHAnsi" w:cstheme="minorHAnsi"/>
          <w:color w:val="000000"/>
          <w:sz w:val="22"/>
          <w:szCs w:val="22"/>
        </w:rPr>
        <w:t>Disposable gloves</w:t>
      </w:r>
    </w:p>
    <w:p w14:paraId="582D34FC" w14:textId="77777777" w:rsidR="00764CAE" w:rsidRPr="000B5143" w:rsidRDefault="00764CAE" w:rsidP="00952785">
      <w:pPr>
        <w:numPr>
          <w:ilvl w:val="0"/>
          <w:numId w:val="33"/>
        </w:numPr>
        <w:autoSpaceDE w:val="0"/>
        <w:autoSpaceDN w:val="0"/>
        <w:adjustRightInd w:val="0"/>
        <w:rPr>
          <w:rFonts w:asciiTheme="minorHAnsi" w:hAnsiTheme="minorHAnsi" w:cstheme="minorHAnsi"/>
          <w:color w:val="000000"/>
          <w:sz w:val="22"/>
          <w:szCs w:val="22"/>
        </w:rPr>
      </w:pPr>
      <w:r w:rsidRPr="000B5143">
        <w:rPr>
          <w:rFonts w:asciiTheme="minorHAnsi" w:hAnsiTheme="minorHAnsi" w:cstheme="minorHAnsi"/>
          <w:color w:val="000000"/>
          <w:sz w:val="22"/>
          <w:szCs w:val="22"/>
        </w:rPr>
        <w:t xml:space="preserve">Tourniquet  </w:t>
      </w:r>
    </w:p>
    <w:p w14:paraId="5956891A" w14:textId="77777777" w:rsidR="00764CAE" w:rsidRPr="000B5143" w:rsidRDefault="00764CAE" w:rsidP="00952785">
      <w:pPr>
        <w:numPr>
          <w:ilvl w:val="0"/>
          <w:numId w:val="33"/>
        </w:numPr>
        <w:autoSpaceDE w:val="0"/>
        <w:autoSpaceDN w:val="0"/>
        <w:adjustRightInd w:val="0"/>
        <w:rPr>
          <w:rFonts w:asciiTheme="minorHAnsi" w:hAnsiTheme="minorHAnsi" w:cstheme="minorHAnsi"/>
          <w:color w:val="000000"/>
          <w:sz w:val="22"/>
          <w:szCs w:val="22"/>
        </w:rPr>
      </w:pPr>
      <w:r w:rsidRPr="000B5143">
        <w:rPr>
          <w:rFonts w:asciiTheme="minorHAnsi" w:hAnsiTheme="minorHAnsi" w:cstheme="minorHAnsi"/>
          <w:color w:val="000000"/>
          <w:sz w:val="22"/>
          <w:szCs w:val="22"/>
        </w:rPr>
        <w:t xml:space="preserve">Alcohol disinfectant swabs  </w:t>
      </w:r>
    </w:p>
    <w:p w14:paraId="67D69750" w14:textId="77777777" w:rsidR="00764CAE" w:rsidRPr="000B5143" w:rsidRDefault="00764CAE" w:rsidP="00952785">
      <w:pPr>
        <w:numPr>
          <w:ilvl w:val="0"/>
          <w:numId w:val="33"/>
        </w:numPr>
        <w:autoSpaceDE w:val="0"/>
        <w:autoSpaceDN w:val="0"/>
        <w:adjustRightInd w:val="0"/>
        <w:rPr>
          <w:rFonts w:asciiTheme="minorHAnsi" w:hAnsiTheme="minorHAnsi" w:cstheme="minorHAnsi"/>
          <w:color w:val="000000"/>
          <w:sz w:val="22"/>
          <w:szCs w:val="22"/>
        </w:rPr>
      </w:pPr>
      <w:r w:rsidRPr="000B5143">
        <w:rPr>
          <w:rFonts w:asciiTheme="minorHAnsi" w:hAnsiTheme="minorHAnsi" w:cstheme="minorHAnsi"/>
          <w:color w:val="000000"/>
          <w:sz w:val="22"/>
          <w:szCs w:val="22"/>
        </w:rPr>
        <w:t xml:space="preserve">Gauze pads </w:t>
      </w:r>
    </w:p>
    <w:p w14:paraId="2E77D558" w14:textId="77777777" w:rsidR="00764CAE" w:rsidRPr="000B5143" w:rsidRDefault="00764CAE" w:rsidP="00952785">
      <w:pPr>
        <w:numPr>
          <w:ilvl w:val="0"/>
          <w:numId w:val="33"/>
        </w:numPr>
        <w:autoSpaceDE w:val="0"/>
        <w:autoSpaceDN w:val="0"/>
        <w:adjustRightInd w:val="0"/>
        <w:rPr>
          <w:rFonts w:asciiTheme="minorHAnsi" w:hAnsiTheme="minorHAnsi" w:cstheme="minorHAnsi"/>
          <w:color w:val="000000"/>
          <w:sz w:val="22"/>
          <w:szCs w:val="22"/>
        </w:rPr>
      </w:pPr>
      <w:r w:rsidRPr="000B5143">
        <w:rPr>
          <w:rFonts w:asciiTheme="minorHAnsi" w:hAnsiTheme="minorHAnsi" w:cstheme="minorHAnsi"/>
          <w:color w:val="000000"/>
          <w:sz w:val="22"/>
          <w:szCs w:val="22"/>
        </w:rPr>
        <w:t>21g butterfly needle or 21g Vacutainer straight needle (smaller 23 g needle may be required for difficult collection)</w:t>
      </w:r>
    </w:p>
    <w:p w14:paraId="46405F6B" w14:textId="77777777" w:rsidR="00764CAE" w:rsidRPr="000B5143" w:rsidRDefault="00764CAE" w:rsidP="00952785">
      <w:pPr>
        <w:numPr>
          <w:ilvl w:val="0"/>
          <w:numId w:val="33"/>
        </w:numPr>
        <w:autoSpaceDE w:val="0"/>
        <w:autoSpaceDN w:val="0"/>
        <w:adjustRightInd w:val="0"/>
        <w:rPr>
          <w:rFonts w:asciiTheme="minorHAnsi" w:hAnsiTheme="minorHAnsi" w:cstheme="minorHAnsi"/>
          <w:color w:val="000000"/>
          <w:sz w:val="22"/>
          <w:szCs w:val="22"/>
        </w:rPr>
      </w:pPr>
      <w:r w:rsidRPr="000B5143">
        <w:rPr>
          <w:rFonts w:asciiTheme="minorHAnsi" w:hAnsiTheme="minorHAnsi" w:cstheme="minorHAnsi"/>
          <w:color w:val="000000"/>
          <w:sz w:val="22"/>
          <w:szCs w:val="22"/>
        </w:rPr>
        <w:t>Tube needle holder</w:t>
      </w:r>
    </w:p>
    <w:p w14:paraId="2E996C88" w14:textId="77777777" w:rsidR="00764CAE" w:rsidRPr="000B5143" w:rsidRDefault="00764CAE" w:rsidP="00952785">
      <w:pPr>
        <w:numPr>
          <w:ilvl w:val="0"/>
          <w:numId w:val="33"/>
        </w:numPr>
        <w:autoSpaceDE w:val="0"/>
        <w:autoSpaceDN w:val="0"/>
        <w:adjustRightInd w:val="0"/>
        <w:rPr>
          <w:rFonts w:asciiTheme="minorHAnsi" w:hAnsiTheme="minorHAnsi" w:cstheme="minorHAnsi"/>
          <w:color w:val="000000"/>
          <w:sz w:val="22"/>
          <w:szCs w:val="22"/>
        </w:rPr>
      </w:pPr>
      <w:r w:rsidRPr="000B5143">
        <w:rPr>
          <w:rFonts w:asciiTheme="minorHAnsi" w:hAnsiTheme="minorHAnsi" w:cstheme="minorHAnsi"/>
          <w:color w:val="000000"/>
          <w:sz w:val="22"/>
          <w:szCs w:val="22"/>
        </w:rPr>
        <w:t xml:space="preserve">Three 10 ml red top tubes (NO Serum Separator Tubes) for </w:t>
      </w:r>
      <w:r w:rsidRPr="000B5143">
        <w:rPr>
          <w:rFonts w:asciiTheme="minorHAnsi" w:hAnsiTheme="minorHAnsi" w:cstheme="minorHAnsi"/>
          <w:b/>
          <w:bCs/>
          <w:color w:val="000000"/>
          <w:sz w:val="22"/>
          <w:szCs w:val="22"/>
          <w:u w:val="single"/>
        </w:rPr>
        <w:t>Serum</w:t>
      </w:r>
    </w:p>
    <w:p w14:paraId="4EE55D05" w14:textId="77777777" w:rsidR="00764CAE" w:rsidRPr="000B5143" w:rsidRDefault="00764CAE" w:rsidP="00952785">
      <w:pPr>
        <w:numPr>
          <w:ilvl w:val="0"/>
          <w:numId w:val="33"/>
        </w:numPr>
        <w:rPr>
          <w:rFonts w:asciiTheme="minorHAnsi" w:hAnsiTheme="minorHAnsi" w:cstheme="minorHAnsi"/>
          <w:strike/>
          <w:color w:val="000000"/>
          <w:sz w:val="22"/>
          <w:szCs w:val="22"/>
        </w:rPr>
      </w:pPr>
      <w:r w:rsidRPr="000B5143">
        <w:rPr>
          <w:rFonts w:asciiTheme="minorHAnsi" w:hAnsiTheme="minorHAnsi" w:cstheme="minorHAnsi"/>
          <w:sz w:val="22"/>
          <w:szCs w:val="22"/>
        </w:rPr>
        <w:t>One 3 ml EDTA purple top tube for whole blood</w:t>
      </w:r>
    </w:p>
    <w:p w14:paraId="502E6AD2" w14:textId="77777777" w:rsidR="00764CAE" w:rsidRPr="000B5143" w:rsidRDefault="00764CAE" w:rsidP="00952785">
      <w:pPr>
        <w:numPr>
          <w:ilvl w:val="0"/>
          <w:numId w:val="33"/>
        </w:numPr>
        <w:autoSpaceDE w:val="0"/>
        <w:autoSpaceDN w:val="0"/>
        <w:adjustRightInd w:val="0"/>
        <w:rPr>
          <w:rFonts w:asciiTheme="minorHAnsi" w:hAnsiTheme="minorHAnsi" w:cstheme="minorHAnsi"/>
          <w:strike/>
          <w:color w:val="000000"/>
          <w:sz w:val="22"/>
          <w:szCs w:val="22"/>
        </w:rPr>
      </w:pPr>
      <w:r w:rsidRPr="000B5143">
        <w:rPr>
          <w:rFonts w:asciiTheme="minorHAnsi" w:hAnsiTheme="minorHAnsi" w:cstheme="minorHAnsi"/>
          <w:color w:val="000000"/>
          <w:sz w:val="22"/>
          <w:szCs w:val="22"/>
        </w:rPr>
        <w:t>Adhesive bandage</w:t>
      </w:r>
    </w:p>
    <w:p w14:paraId="1FC4EA9C" w14:textId="77777777" w:rsidR="00764CAE" w:rsidRPr="000B5143" w:rsidRDefault="00764CAE" w:rsidP="00952785">
      <w:pPr>
        <w:numPr>
          <w:ilvl w:val="0"/>
          <w:numId w:val="33"/>
        </w:numPr>
        <w:autoSpaceDE w:val="0"/>
        <w:autoSpaceDN w:val="0"/>
        <w:adjustRightInd w:val="0"/>
        <w:rPr>
          <w:rFonts w:asciiTheme="minorHAnsi" w:hAnsiTheme="minorHAnsi" w:cstheme="minorHAnsi"/>
          <w:color w:val="000000"/>
          <w:sz w:val="22"/>
          <w:szCs w:val="22"/>
        </w:rPr>
      </w:pPr>
      <w:r w:rsidRPr="000B5143">
        <w:rPr>
          <w:rFonts w:asciiTheme="minorHAnsi" w:hAnsiTheme="minorHAnsi" w:cstheme="minorHAnsi"/>
          <w:color w:val="000000"/>
          <w:sz w:val="22"/>
          <w:szCs w:val="22"/>
        </w:rPr>
        <w:t>Sharps disposal container for used needles</w:t>
      </w:r>
    </w:p>
    <w:p w14:paraId="606920DC" w14:textId="77777777" w:rsidR="00764CAE" w:rsidRPr="000B5143" w:rsidRDefault="00764CAE" w:rsidP="00952785">
      <w:pPr>
        <w:numPr>
          <w:ilvl w:val="0"/>
          <w:numId w:val="33"/>
        </w:numPr>
        <w:autoSpaceDE w:val="0"/>
        <w:autoSpaceDN w:val="0"/>
        <w:adjustRightInd w:val="0"/>
        <w:rPr>
          <w:rFonts w:asciiTheme="minorHAnsi" w:hAnsiTheme="minorHAnsi" w:cstheme="minorHAnsi"/>
          <w:color w:val="000000"/>
          <w:sz w:val="22"/>
          <w:szCs w:val="22"/>
        </w:rPr>
      </w:pPr>
      <w:r w:rsidRPr="000B5143">
        <w:rPr>
          <w:rFonts w:asciiTheme="minorHAnsi" w:hAnsiTheme="minorHAnsi" w:cstheme="minorHAnsi"/>
          <w:color w:val="000000"/>
          <w:sz w:val="22"/>
          <w:szCs w:val="22"/>
        </w:rPr>
        <w:t>Serum tube rack</w:t>
      </w:r>
    </w:p>
    <w:p w14:paraId="3C1E8EFC" w14:textId="77777777" w:rsidR="00764CAE" w:rsidRPr="000B5143" w:rsidRDefault="00764CAE" w:rsidP="00952785">
      <w:pPr>
        <w:numPr>
          <w:ilvl w:val="0"/>
          <w:numId w:val="33"/>
        </w:numPr>
        <w:autoSpaceDE w:val="0"/>
        <w:autoSpaceDN w:val="0"/>
        <w:adjustRightInd w:val="0"/>
        <w:rPr>
          <w:rFonts w:asciiTheme="minorHAnsi" w:hAnsiTheme="minorHAnsi" w:cstheme="minorHAnsi"/>
          <w:color w:val="000000"/>
          <w:sz w:val="22"/>
          <w:szCs w:val="22"/>
        </w:rPr>
      </w:pPr>
      <w:r w:rsidRPr="000B5143">
        <w:rPr>
          <w:rFonts w:asciiTheme="minorHAnsi" w:hAnsiTheme="minorHAnsi" w:cstheme="minorHAnsi"/>
          <w:b/>
          <w:color w:val="000000"/>
          <w:sz w:val="22"/>
          <w:szCs w:val="22"/>
        </w:rPr>
        <w:t xml:space="preserve">All labels </w:t>
      </w:r>
    </w:p>
    <w:p w14:paraId="7B602512" w14:textId="77777777" w:rsidR="00764CAE" w:rsidRPr="000B5143" w:rsidRDefault="00764CAE" w:rsidP="00764CAE">
      <w:pPr>
        <w:autoSpaceDE w:val="0"/>
        <w:autoSpaceDN w:val="0"/>
        <w:adjustRightInd w:val="0"/>
        <w:ind w:left="720"/>
        <w:rPr>
          <w:rFonts w:asciiTheme="minorHAnsi" w:hAnsiTheme="minorHAnsi" w:cstheme="minorHAnsi"/>
          <w:color w:val="000000"/>
          <w:sz w:val="22"/>
          <w:szCs w:val="22"/>
        </w:rPr>
      </w:pPr>
    </w:p>
    <w:p w14:paraId="327B2757" w14:textId="77777777" w:rsidR="00764CAE" w:rsidRPr="000B5143" w:rsidRDefault="00764CAE" w:rsidP="00764CAE">
      <w:pPr>
        <w:autoSpaceDE w:val="0"/>
        <w:autoSpaceDN w:val="0"/>
        <w:adjustRightInd w:val="0"/>
        <w:ind w:left="720"/>
        <w:rPr>
          <w:rFonts w:asciiTheme="minorHAnsi" w:hAnsiTheme="minorHAnsi" w:cstheme="minorHAnsi"/>
          <w:i/>
          <w:color w:val="000000"/>
          <w:sz w:val="22"/>
          <w:szCs w:val="22"/>
          <w:u w:val="single"/>
        </w:rPr>
      </w:pPr>
      <w:r w:rsidRPr="000B5143">
        <w:rPr>
          <w:rFonts w:asciiTheme="minorHAnsi" w:hAnsiTheme="minorHAnsi" w:cstheme="minorHAnsi"/>
          <w:b/>
          <w:i/>
          <w:color w:val="000000"/>
          <w:sz w:val="22"/>
          <w:szCs w:val="22"/>
          <w:u w:val="single"/>
        </w:rPr>
        <w:t>Contractor</w:t>
      </w:r>
      <w:r w:rsidRPr="000B5143">
        <w:rPr>
          <w:rFonts w:asciiTheme="minorHAnsi" w:hAnsiTheme="minorHAnsi" w:cstheme="minorHAnsi"/>
          <w:i/>
          <w:color w:val="000000"/>
          <w:sz w:val="22"/>
          <w:szCs w:val="22"/>
          <w:u w:val="single"/>
        </w:rPr>
        <w:t xml:space="preserve"> provides:</w:t>
      </w:r>
    </w:p>
    <w:p w14:paraId="39A0FB90" w14:textId="77777777" w:rsidR="00764CAE" w:rsidRPr="000B5143" w:rsidRDefault="00764CAE" w:rsidP="00952785">
      <w:pPr>
        <w:numPr>
          <w:ilvl w:val="0"/>
          <w:numId w:val="33"/>
        </w:numPr>
        <w:autoSpaceDE w:val="0"/>
        <w:autoSpaceDN w:val="0"/>
        <w:adjustRightInd w:val="0"/>
        <w:rPr>
          <w:rFonts w:asciiTheme="minorHAnsi" w:hAnsiTheme="minorHAnsi" w:cstheme="minorHAnsi"/>
          <w:color w:val="000000"/>
          <w:sz w:val="22"/>
          <w:szCs w:val="22"/>
        </w:rPr>
      </w:pPr>
      <w:r w:rsidRPr="000B5143">
        <w:rPr>
          <w:rFonts w:asciiTheme="minorHAnsi" w:hAnsiTheme="minorHAnsi" w:cstheme="minorHAnsi"/>
          <w:color w:val="000000"/>
          <w:sz w:val="22"/>
          <w:szCs w:val="22"/>
        </w:rPr>
        <w:t>Refrigerator and -30ºC freezer for storage of serum and blood samples</w:t>
      </w:r>
      <w:r w:rsidRPr="000B5143">
        <w:rPr>
          <w:rFonts w:asciiTheme="minorHAnsi" w:hAnsiTheme="minorHAnsi" w:cstheme="minorHAnsi"/>
          <w:b/>
          <w:color w:val="000000"/>
          <w:sz w:val="22"/>
          <w:szCs w:val="22"/>
        </w:rPr>
        <w:t xml:space="preserve"> </w:t>
      </w:r>
    </w:p>
    <w:p w14:paraId="6FDF9DAC" w14:textId="77777777" w:rsidR="00764CAE" w:rsidRPr="000B5143" w:rsidRDefault="00764CAE" w:rsidP="00952785">
      <w:pPr>
        <w:numPr>
          <w:ilvl w:val="0"/>
          <w:numId w:val="33"/>
        </w:numPr>
        <w:autoSpaceDE w:val="0"/>
        <w:autoSpaceDN w:val="0"/>
        <w:adjustRightInd w:val="0"/>
        <w:rPr>
          <w:rFonts w:asciiTheme="minorHAnsi" w:hAnsiTheme="minorHAnsi" w:cstheme="minorHAnsi"/>
          <w:color w:val="000000"/>
          <w:sz w:val="22"/>
          <w:szCs w:val="22"/>
        </w:rPr>
      </w:pPr>
      <w:r w:rsidRPr="000B5143">
        <w:rPr>
          <w:rFonts w:asciiTheme="minorHAnsi" w:hAnsiTheme="minorHAnsi" w:cstheme="minorHAnsi"/>
          <w:color w:val="000000"/>
          <w:sz w:val="22"/>
          <w:szCs w:val="22"/>
        </w:rPr>
        <w:t xml:space="preserve">Smelling salts </w:t>
      </w:r>
    </w:p>
    <w:p w14:paraId="70B0D1EF" w14:textId="77777777" w:rsidR="00764CAE" w:rsidRPr="000B5143" w:rsidRDefault="00764CAE" w:rsidP="00952785">
      <w:pPr>
        <w:numPr>
          <w:ilvl w:val="0"/>
          <w:numId w:val="33"/>
        </w:numPr>
        <w:autoSpaceDE w:val="0"/>
        <w:autoSpaceDN w:val="0"/>
        <w:adjustRightInd w:val="0"/>
        <w:rPr>
          <w:rFonts w:asciiTheme="minorHAnsi" w:hAnsiTheme="minorHAnsi" w:cstheme="minorHAnsi"/>
          <w:color w:val="000000"/>
          <w:sz w:val="22"/>
          <w:szCs w:val="22"/>
        </w:rPr>
      </w:pPr>
      <w:r w:rsidRPr="000B5143">
        <w:rPr>
          <w:rFonts w:asciiTheme="minorHAnsi" w:hAnsiTheme="minorHAnsi" w:cstheme="minorHAnsi"/>
          <w:color w:val="000000"/>
          <w:sz w:val="22"/>
          <w:szCs w:val="22"/>
        </w:rPr>
        <w:t xml:space="preserve">Electrolyte drink </w:t>
      </w:r>
    </w:p>
    <w:p w14:paraId="4A72A0CE" w14:textId="77777777" w:rsidR="00764CAE" w:rsidRPr="000B5143" w:rsidRDefault="00764CAE" w:rsidP="00952785">
      <w:pPr>
        <w:numPr>
          <w:ilvl w:val="0"/>
          <w:numId w:val="33"/>
        </w:numPr>
        <w:autoSpaceDE w:val="0"/>
        <w:autoSpaceDN w:val="0"/>
        <w:adjustRightInd w:val="0"/>
        <w:rPr>
          <w:rFonts w:asciiTheme="minorHAnsi" w:hAnsiTheme="minorHAnsi" w:cstheme="minorHAnsi"/>
          <w:color w:val="000000"/>
          <w:sz w:val="22"/>
          <w:szCs w:val="22"/>
        </w:rPr>
      </w:pPr>
      <w:r w:rsidRPr="000B5143">
        <w:rPr>
          <w:rFonts w:asciiTheme="minorHAnsi" w:hAnsiTheme="minorHAnsi" w:cstheme="minorHAnsi"/>
          <w:color w:val="000000"/>
          <w:sz w:val="22"/>
          <w:szCs w:val="22"/>
        </w:rPr>
        <w:t xml:space="preserve">Basin </w:t>
      </w:r>
    </w:p>
    <w:p w14:paraId="2A8FD6BA" w14:textId="77777777" w:rsidR="00764CAE" w:rsidRPr="000B5143" w:rsidRDefault="00764CAE" w:rsidP="00952785">
      <w:pPr>
        <w:numPr>
          <w:ilvl w:val="0"/>
          <w:numId w:val="33"/>
        </w:numPr>
        <w:autoSpaceDE w:val="0"/>
        <w:autoSpaceDN w:val="0"/>
        <w:adjustRightInd w:val="0"/>
        <w:rPr>
          <w:rFonts w:asciiTheme="minorHAnsi" w:hAnsiTheme="minorHAnsi" w:cstheme="minorHAnsi"/>
          <w:color w:val="000000"/>
          <w:sz w:val="22"/>
          <w:szCs w:val="22"/>
        </w:rPr>
      </w:pPr>
      <w:r w:rsidRPr="000B5143">
        <w:rPr>
          <w:rFonts w:asciiTheme="minorHAnsi" w:hAnsiTheme="minorHAnsi" w:cstheme="minorHAnsi"/>
          <w:color w:val="000000"/>
          <w:sz w:val="22"/>
          <w:szCs w:val="22"/>
        </w:rPr>
        <w:t xml:space="preserve">Cold wet cloth </w:t>
      </w:r>
    </w:p>
    <w:p w14:paraId="6B2D79E1" w14:textId="77777777" w:rsidR="00764CAE" w:rsidRPr="000B5143" w:rsidRDefault="00764CAE" w:rsidP="00764CAE">
      <w:pPr>
        <w:tabs>
          <w:tab w:val="num" w:pos="540"/>
          <w:tab w:val="left" w:pos="720"/>
        </w:tabs>
        <w:ind w:left="540" w:hanging="540"/>
        <w:rPr>
          <w:rFonts w:asciiTheme="minorHAnsi" w:hAnsiTheme="minorHAnsi" w:cstheme="minorHAnsi"/>
          <w:color w:val="000000"/>
          <w:sz w:val="22"/>
          <w:szCs w:val="22"/>
        </w:rPr>
      </w:pPr>
    </w:p>
    <w:p w14:paraId="4AA9A48C" w14:textId="77777777" w:rsidR="00764CAE" w:rsidRPr="000B5143" w:rsidRDefault="00764CAE" w:rsidP="00764CAE">
      <w:pPr>
        <w:tabs>
          <w:tab w:val="num" w:pos="540"/>
          <w:tab w:val="left" w:pos="720"/>
        </w:tabs>
        <w:ind w:left="540" w:hanging="540"/>
        <w:rPr>
          <w:rFonts w:asciiTheme="minorHAnsi" w:hAnsiTheme="minorHAnsi" w:cstheme="minorHAnsi"/>
          <w:color w:val="000000"/>
          <w:sz w:val="22"/>
          <w:szCs w:val="22"/>
        </w:rPr>
      </w:pPr>
    </w:p>
    <w:p w14:paraId="691A79C8" w14:textId="77777777" w:rsidR="00764CAE" w:rsidRPr="000B5143" w:rsidRDefault="00764CAE" w:rsidP="00764CAE">
      <w:pPr>
        <w:tabs>
          <w:tab w:val="num" w:pos="540"/>
          <w:tab w:val="left" w:pos="720"/>
        </w:tabs>
        <w:ind w:left="540" w:hanging="540"/>
        <w:rPr>
          <w:rFonts w:asciiTheme="minorHAnsi" w:hAnsiTheme="minorHAnsi" w:cstheme="minorHAnsi"/>
          <w:i/>
          <w:color w:val="000000"/>
          <w:sz w:val="22"/>
          <w:szCs w:val="22"/>
          <w:u w:val="single"/>
        </w:rPr>
      </w:pPr>
      <w:r w:rsidRPr="000B5143">
        <w:rPr>
          <w:rFonts w:asciiTheme="minorHAnsi" w:hAnsiTheme="minorHAnsi" w:cstheme="minorHAnsi"/>
          <w:i/>
          <w:color w:val="000000"/>
          <w:sz w:val="22"/>
          <w:szCs w:val="22"/>
          <w:u w:val="single"/>
        </w:rPr>
        <w:t>Blood collection procedure guidelines:</w:t>
      </w:r>
    </w:p>
    <w:p w14:paraId="37BECF37" w14:textId="77777777" w:rsidR="00764CAE" w:rsidRPr="000B5143" w:rsidRDefault="00764CAE" w:rsidP="00764CAE">
      <w:pPr>
        <w:tabs>
          <w:tab w:val="num" w:pos="540"/>
          <w:tab w:val="left" w:pos="720"/>
        </w:tabs>
        <w:ind w:left="540" w:hanging="540"/>
        <w:rPr>
          <w:rFonts w:asciiTheme="minorHAnsi" w:hAnsiTheme="minorHAnsi" w:cstheme="minorHAnsi"/>
          <w:color w:val="000000"/>
          <w:sz w:val="22"/>
          <w:szCs w:val="22"/>
        </w:rPr>
      </w:pPr>
    </w:p>
    <w:p w14:paraId="2E20377D" w14:textId="77777777" w:rsidR="00764CAE" w:rsidRPr="000B5143" w:rsidRDefault="00764CAE" w:rsidP="00952785">
      <w:pPr>
        <w:numPr>
          <w:ilvl w:val="0"/>
          <w:numId w:val="32"/>
        </w:numPr>
        <w:tabs>
          <w:tab w:val="clear" w:pos="1440"/>
          <w:tab w:val="num" w:pos="540"/>
        </w:tabs>
        <w:autoSpaceDE w:val="0"/>
        <w:autoSpaceDN w:val="0"/>
        <w:adjustRightInd w:val="0"/>
        <w:ind w:left="540" w:hanging="540"/>
        <w:rPr>
          <w:rFonts w:asciiTheme="minorHAnsi" w:hAnsiTheme="minorHAnsi" w:cstheme="minorHAnsi"/>
          <w:color w:val="000000"/>
          <w:sz w:val="22"/>
          <w:szCs w:val="22"/>
        </w:rPr>
      </w:pPr>
      <w:r w:rsidRPr="000B5143">
        <w:rPr>
          <w:rFonts w:asciiTheme="minorHAnsi" w:hAnsiTheme="minorHAnsi" w:cstheme="minorHAnsi"/>
          <w:color w:val="000000"/>
          <w:sz w:val="22"/>
          <w:szCs w:val="22"/>
        </w:rPr>
        <w:t>Tie the tourniquet onto the upper arm so that it can be quickly released with one hand.</w:t>
      </w:r>
    </w:p>
    <w:p w14:paraId="24FD8D54" w14:textId="77777777" w:rsidR="00764CAE" w:rsidRPr="000B5143" w:rsidRDefault="00764CAE" w:rsidP="00952785">
      <w:pPr>
        <w:numPr>
          <w:ilvl w:val="0"/>
          <w:numId w:val="32"/>
        </w:numPr>
        <w:tabs>
          <w:tab w:val="clear" w:pos="1440"/>
          <w:tab w:val="num" w:pos="540"/>
        </w:tabs>
        <w:autoSpaceDE w:val="0"/>
        <w:autoSpaceDN w:val="0"/>
        <w:adjustRightInd w:val="0"/>
        <w:ind w:left="540" w:hanging="540"/>
        <w:rPr>
          <w:rFonts w:asciiTheme="minorHAnsi" w:hAnsiTheme="minorHAnsi" w:cstheme="minorHAnsi"/>
          <w:color w:val="000000"/>
          <w:sz w:val="22"/>
          <w:szCs w:val="22"/>
        </w:rPr>
      </w:pPr>
      <w:r w:rsidRPr="000B5143">
        <w:rPr>
          <w:rFonts w:asciiTheme="minorHAnsi" w:hAnsiTheme="minorHAnsi" w:cstheme="minorHAnsi"/>
          <w:color w:val="000000"/>
          <w:sz w:val="22"/>
          <w:szCs w:val="22"/>
        </w:rPr>
        <w:t>Swab the venipuncture area with alcohol pad.</w:t>
      </w:r>
    </w:p>
    <w:p w14:paraId="2E239DF8" w14:textId="77777777" w:rsidR="00764CAE" w:rsidRPr="000B5143" w:rsidRDefault="00764CAE" w:rsidP="00952785">
      <w:pPr>
        <w:numPr>
          <w:ilvl w:val="0"/>
          <w:numId w:val="32"/>
        </w:numPr>
        <w:tabs>
          <w:tab w:val="clear" w:pos="1440"/>
          <w:tab w:val="num" w:pos="540"/>
        </w:tabs>
        <w:autoSpaceDE w:val="0"/>
        <w:autoSpaceDN w:val="0"/>
        <w:adjustRightInd w:val="0"/>
        <w:ind w:left="540" w:hanging="540"/>
        <w:rPr>
          <w:rFonts w:asciiTheme="minorHAnsi" w:hAnsiTheme="minorHAnsi" w:cstheme="minorHAnsi"/>
          <w:color w:val="000000"/>
          <w:sz w:val="22"/>
          <w:szCs w:val="22"/>
        </w:rPr>
      </w:pPr>
      <w:r w:rsidRPr="000B5143">
        <w:rPr>
          <w:rFonts w:asciiTheme="minorHAnsi" w:hAnsiTheme="minorHAnsi" w:cstheme="minorHAnsi"/>
          <w:color w:val="000000"/>
          <w:sz w:val="22"/>
          <w:szCs w:val="22"/>
        </w:rPr>
        <w:t>Allow to air dry for 5 - 10 seconds.</w:t>
      </w:r>
    </w:p>
    <w:p w14:paraId="276FED64" w14:textId="77777777" w:rsidR="00764CAE" w:rsidRPr="000B5143" w:rsidRDefault="00764CAE" w:rsidP="00952785">
      <w:pPr>
        <w:numPr>
          <w:ilvl w:val="0"/>
          <w:numId w:val="32"/>
        </w:numPr>
        <w:tabs>
          <w:tab w:val="clear" w:pos="1440"/>
          <w:tab w:val="num" w:pos="540"/>
        </w:tabs>
        <w:autoSpaceDE w:val="0"/>
        <w:autoSpaceDN w:val="0"/>
        <w:adjustRightInd w:val="0"/>
        <w:ind w:left="540" w:hanging="540"/>
        <w:rPr>
          <w:rFonts w:asciiTheme="minorHAnsi" w:hAnsiTheme="minorHAnsi" w:cstheme="minorHAnsi"/>
          <w:color w:val="000000"/>
          <w:sz w:val="22"/>
          <w:szCs w:val="22"/>
        </w:rPr>
      </w:pPr>
      <w:r w:rsidRPr="000B5143">
        <w:rPr>
          <w:rFonts w:asciiTheme="minorHAnsi" w:hAnsiTheme="minorHAnsi" w:cstheme="minorHAnsi"/>
          <w:color w:val="000000"/>
          <w:sz w:val="22"/>
          <w:szCs w:val="22"/>
        </w:rPr>
        <w:t xml:space="preserve">Using standard venipuncture procedures puncture the vein. </w:t>
      </w:r>
    </w:p>
    <w:p w14:paraId="0BF2D4F2" w14:textId="77777777" w:rsidR="00764CAE" w:rsidRPr="000B5143" w:rsidRDefault="00764CAE" w:rsidP="00952785">
      <w:pPr>
        <w:numPr>
          <w:ilvl w:val="0"/>
          <w:numId w:val="32"/>
        </w:numPr>
        <w:tabs>
          <w:tab w:val="clear" w:pos="1440"/>
          <w:tab w:val="num" w:pos="540"/>
        </w:tabs>
        <w:autoSpaceDE w:val="0"/>
        <w:autoSpaceDN w:val="0"/>
        <w:adjustRightInd w:val="0"/>
        <w:ind w:left="540" w:hanging="540"/>
        <w:rPr>
          <w:rFonts w:asciiTheme="minorHAnsi" w:hAnsiTheme="minorHAnsi" w:cstheme="minorHAnsi"/>
          <w:color w:val="000000"/>
          <w:sz w:val="22"/>
          <w:szCs w:val="22"/>
        </w:rPr>
      </w:pPr>
      <w:r w:rsidRPr="000B5143">
        <w:rPr>
          <w:rFonts w:asciiTheme="minorHAnsi" w:hAnsiTheme="minorHAnsi" w:cstheme="minorHAnsi"/>
          <w:color w:val="000000"/>
          <w:sz w:val="22"/>
          <w:szCs w:val="22"/>
        </w:rPr>
        <w:t>After blood flow is established, loosen the tourniquet.</w:t>
      </w:r>
    </w:p>
    <w:p w14:paraId="7DE0038E" w14:textId="77777777" w:rsidR="00764CAE" w:rsidRPr="00001422" w:rsidRDefault="00764CAE" w:rsidP="00952785">
      <w:pPr>
        <w:numPr>
          <w:ilvl w:val="0"/>
          <w:numId w:val="32"/>
        </w:numPr>
        <w:tabs>
          <w:tab w:val="clear" w:pos="1440"/>
          <w:tab w:val="num" w:pos="540"/>
        </w:tabs>
        <w:autoSpaceDE w:val="0"/>
        <w:autoSpaceDN w:val="0"/>
        <w:adjustRightInd w:val="0"/>
        <w:ind w:left="540" w:hanging="540"/>
        <w:rPr>
          <w:rFonts w:asciiTheme="minorHAnsi" w:hAnsiTheme="minorHAnsi" w:cstheme="minorHAnsi"/>
          <w:b/>
          <w:color w:val="000000"/>
          <w:sz w:val="22"/>
          <w:szCs w:val="22"/>
        </w:rPr>
      </w:pPr>
      <w:r w:rsidRPr="00001422">
        <w:rPr>
          <w:rFonts w:asciiTheme="minorHAnsi" w:hAnsiTheme="minorHAnsi" w:cstheme="minorHAnsi"/>
          <w:b/>
          <w:color w:val="000000"/>
          <w:sz w:val="22"/>
          <w:szCs w:val="22"/>
        </w:rPr>
        <w:t>Collect three</w:t>
      </w:r>
      <w:r>
        <w:rPr>
          <w:rFonts w:asciiTheme="minorHAnsi" w:hAnsiTheme="minorHAnsi" w:cstheme="minorHAnsi"/>
          <w:b/>
          <w:color w:val="000000"/>
          <w:sz w:val="22"/>
          <w:szCs w:val="22"/>
        </w:rPr>
        <w:t xml:space="preserve"> (two for children)</w:t>
      </w:r>
      <w:r w:rsidRPr="00001422">
        <w:rPr>
          <w:rFonts w:asciiTheme="minorHAnsi" w:hAnsiTheme="minorHAnsi" w:cstheme="minorHAnsi"/>
          <w:b/>
          <w:color w:val="000000"/>
          <w:sz w:val="22"/>
          <w:szCs w:val="22"/>
        </w:rPr>
        <w:t xml:space="preserve"> 10 mL red top serum tubes</w:t>
      </w:r>
    </w:p>
    <w:p w14:paraId="15F54EE8" w14:textId="77777777" w:rsidR="00764CAE" w:rsidRPr="000B5143" w:rsidRDefault="00764CAE" w:rsidP="00952785">
      <w:pPr>
        <w:numPr>
          <w:ilvl w:val="0"/>
          <w:numId w:val="32"/>
        </w:numPr>
        <w:tabs>
          <w:tab w:val="clear" w:pos="1440"/>
          <w:tab w:val="num" w:pos="540"/>
        </w:tabs>
        <w:autoSpaceDE w:val="0"/>
        <w:autoSpaceDN w:val="0"/>
        <w:adjustRightInd w:val="0"/>
        <w:ind w:left="540" w:hanging="540"/>
        <w:rPr>
          <w:rFonts w:asciiTheme="minorHAnsi" w:hAnsiTheme="minorHAnsi" w:cstheme="minorHAnsi"/>
          <w:color w:val="000000"/>
          <w:sz w:val="22"/>
          <w:szCs w:val="22"/>
        </w:rPr>
      </w:pPr>
      <w:r w:rsidRPr="000B5143">
        <w:rPr>
          <w:rFonts w:asciiTheme="minorHAnsi" w:hAnsiTheme="minorHAnsi" w:cstheme="minorHAnsi"/>
          <w:sz w:val="22"/>
          <w:szCs w:val="22"/>
        </w:rPr>
        <w:t>Push purple top tube into the needle holder.</w:t>
      </w:r>
    </w:p>
    <w:p w14:paraId="7EE0D88B" w14:textId="77777777" w:rsidR="00764CAE" w:rsidRPr="000B5143" w:rsidRDefault="00764CAE" w:rsidP="00952785">
      <w:pPr>
        <w:numPr>
          <w:ilvl w:val="0"/>
          <w:numId w:val="32"/>
        </w:numPr>
        <w:tabs>
          <w:tab w:val="clear" w:pos="1440"/>
          <w:tab w:val="num" w:pos="540"/>
        </w:tabs>
        <w:autoSpaceDE w:val="0"/>
        <w:autoSpaceDN w:val="0"/>
        <w:adjustRightInd w:val="0"/>
        <w:ind w:left="540" w:hanging="540"/>
        <w:rPr>
          <w:rFonts w:asciiTheme="minorHAnsi" w:hAnsiTheme="minorHAnsi" w:cstheme="minorHAnsi"/>
          <w:color w:val="000000"/>
          <w:sz w:val="22"/>
          <w:szCs w:val="22"/>
        </w:rPr>
      </w:pPr>
      <w:r w:rsidRPr="000B5143">
        <w:rPr>
          <w:rFonts w:asciiTheme="minorHAnsi" w:hAnsiTheme="minorHAnsi" w:cstheme="minorHAnsi"/>
          <w:b/>
          <w:sz w:val="22"/>
          <w:szCs w:val="22"/>
        </w:rPr>
        <w:t xml:space="preserve">Collect </w:t>
      </w:r>
      <w:r>
        <w:rPr>
          <w:rFonts w:asciiTheme="minorHAnsi" w:hAnsiTheme="minorHAnsi" w:cstheme="minorHAnsi"/>
          <w:b/>
          <w:sz w:val="22"/>
          <w:szCs w:val="22"/>
        </w:rPr>
        <w:t>two</w:t>
      </w:r>
      <w:r w:rsidRPr="000B5143">
        <w:rPr>
          <w:rFonts w:asciiTheme="minorHAnsi" w:hAnsiTheme="minorHAnsi" w:cstheme="minorHAnsi"/>
          <w:b/>
          <w:sz w:val="22"/>
          <w:szCs w:val="22"/>
        </w:rPr>
        <w:t xml:space="preserve"> EDTA purple top tubes </w:t>
      </w:r>
    </w:p>
    <w:p w14:paraId="12E04A87" w14:textId="77777777" w:rsidR="00764CAE" w:rsidRPr="000B5143" w:rsidRDefault="00764CAE" w:rsidP="00952785">
      <w:pPr>
        <w:numPr>
          <w:ilvl w:val="0"/>
          <w:numId w:val="32"/>
        </w:numPr>
        <w:tabs>
          <w:tab w:val="clear" w:pos="1440"/>
          <w:tab w:val="left" w:pos="540"/>
          <w:tab w:val="num" w:pos="630"/>
        </w:tabs>
        <w:ind w:left="540" w:hanging="540"/>
        <w:rPr>
          <w:rFonts w:asciiTheme="minorHAnsi" w:hAnsiTheme="minorHAnsi" w:cstheme="minorHAnsi"/>
          <w:sz w:val="22"/>
          <w:szCs w:val="22"/>
        </w:rPr>
      </w:pPr>
      <w:r w:rsidRPr="00001422">
        <w:rPr>
          <w:rFonts w:asciiTheme="minorHAnsi" w:hAnsiTheme="minorHAnsi" w:cstheme="minorHAnsi"/>
          <w:sz w:val="22"/>
          <w:szCs w:val="22"/>
        </w:rPr>
        <w:t>Mix well (EDTA 8-10 inversions)</w:t>
      </w:r>
      <w:r w:rsidRPr="000B5143">
        <w:rPr>
          <w:rFonts w:asciiTheme="minorHAnsi" w:hAnsiTheme="minorHAnsi" w:cstheme="minorHAnsi"/>
          <w:sz w:val="22"/>
          <w:szCs w:val="22"/>
        </w:rPr>
        <w:t xml:space="preserve"> after collection or place in a tube rocker.  </w:t>
      </w:r>
    </w:p>
    <w:p w14:paraId="4197E49A" w14:textId="77777777" w:rsidR="00764CAE" w:rsidRPr="000B5143" w:rsidRDefault="00764CAE" w:rsidP="00952785">
      <w:pPr>
        <w:numPr>
          <w:ilvl w:val="0"/>
          <w:numId w:val="32"/>
        </w:numPr>
        <w:tabs>
          <w:tab w:val="clear" w:pos="1440"/>
          <w:tab w:val="num" w:pos="540"/>
        </w:tabs>
        <w:autoSpaceDE w:val="0"/>
        <w:autoSpaceDN w:val="0"/>
        <w:adjustRightInd w:val="0"/>
        <w:ind w:left="540" w:hanging="540"/>
        <w:rPr>
          <w:rFonts w:asciiTheme="minorHAnsi" w:hAnsiTheme="minorHAnsi" w:cstheme="minorHAnsi"/>
          <w:sz w:val="22"/>
          <w:szCs w:val="22"/>
        </w:rPr>
      </w:pPr>
      <w:r w:rsidRPr="000B5143">
        <w:rPr>
          <w:rFonts w:asciiTheme="minorHAnsi" w:hAnsiTheme="minorHAnsi" w:cstheme="minorHAnsi"/>
          <w:sz w:val="22"/>
          <w:szCs w:val="22"/>
        </w:rPr>
        <w:t>Allow the vacutainer red top tubes to fill.</w:t>
      </w:r>
    </w:p>
    <w:p w14:paraId="7B29AD53" w14:textId="77777777" w:rsidR="00764CAE" w:rsidRPr="000B5143" w:rsidRDefault="00764CAE" w:rsidP="00952785">
      <w:pPr>
        <w:numPr>
          <w:ilvl w:val="0"/>
          <w:numId w:val="32"/>
        </w:numPr>
        <w:tabs>
          <w:tab w:val="clear" w:pos="1440"/>
          <w:tab w:val="num" w:pos="540"/>
        </w:tabs>
        <w:autoSpaceDE w:val="0"/>
        <w:autoSpaceDN w:val="0"/>
        <w:adjustRightInd w:val="0"/>
        <w:ind w:left="540" w:hanging="540"/>
        <w:rPr>
          <w:rFonts w:asciiTheme="minorHAnsi" w:hAnsiTheme="minorHAnsi" w:cstheme="minorHAnsi"/>
          <w:color w:val="000000"/>
          <w:sz w:val="22"/>
          <w:szCs w:val="22"/>
        </w:rPr>
      </w:pPr>
      <w:r w:rsidRPr="000B5143">
        <w:rPr>
          <w:rFonts w:asciiTheme="minorHAnsi" w:hAnsiTheme="minorHAnsi" w:cstheme="minorHAnsi"/>
          <w:color w:val="000000"/>
          <w:sz w:val="22"/>
          <w:szCs w:val="22"/>
        </w:rPr>
        <w:t>Red tops should be allowed to clot upright in a rack (for at least 30 min but no more than 2 hours.)</w:t>
      </w:r>
    </w:p>
    <w:p w14:paraId="08EB5100" w14:textId="77777777" w:rsidR="00764CAE" w:rsidRPr="000B5143" w:rsidRDefault="00764CAE" w:rsidP="00952785">
      <w:pPr>
        <w:numPr>
          <w:ilvl w:val="0"/>
          <w:numId w:val="32"/>
        </w:numPr>
        <w:tabs>
          <w:tab w:val="clear" w:pos="1440"/>
          <w:tab w:val="num" w:pos="540"/>
        </w:tabs>
        <w:autoSpaceDE w:val="0"/>
        <w:autoSpaceDN w:val="0"/>
        <w:adjustRightInd w:val="0"/>
        <w:ind w:left="540" w:hanging="540"/>
        <w:rPr>
          <w:rFonts w:asciiTheme="minorHAnsi" w:hAnsiTheme="minorHAnsi" w:cstheme="minorHAnsi"/>
          <w:color w:val="000000"/>
          <w:sz w:val="22"/>
          <w:szCs w:val="22"/>
        </w:rPr>
      </w:pPr>
      <w:r w:rsidRPr="000B5143">
        <w:rPr>
          <w:rFonts w:asciiTheme="minorHAnsi" w:hAnsiTheme="minorHAnsi" w:cstheme="minorHAnsi"/>
          <w:color w:val="000000"/>
          <w:sz w:val="22"/>
          <w:szCs w:val="22"/>
        </w:rPr>
        <w:t>Withdraw the needle and dispose of in the sharps disposal container.</w:t>
      </w:r>
    </w:p>
    <w:p w14:paraId="468F2C9D" w14:textId="77777777" w:rsidR="00764CAE" w:rsidRPr="000B5143" w:rsidRDefault="00764CAE" w:rsidP="00952785">
      <w:pPr>
        <w:numPr>
          <w:ilvl w:val="0"/>
          <w:numId w:val="32"/>
        </w:numPr>
        <w:tabs>
          <w:tab w:val="clear" w:pos="1440"/>
          <w:tab w:val="num" w:pos="540"/>
        </w:tabs>
        <w:autoSpaceDE w:val="0"/>
        <w:autoSpaceDN w:val="0"/>
        <w:adjustRightInd w:val="0"/>
        <w:ind w:left="540" w:hanging="540"/>
        <w:rPr>
          <w:rFonts w:asciiTheme="minorHAnsi" w:hAnsiTheme="minorHAnsi" w:cstheme="minorHAnsi"/>
          <w:color w:val="000000"/>
          <w:sz w:val="22"/>
          <w:szCs w:val="22"/>
        </w:rPr>
      </w:pPr>
      <w:r w:rsidRPr="000B5143">
        <w:rPr>
          <w:rFonts w:asciiTheme="minorHAnsi" w:hAnsiTheme="minorHAnsi" w:cstheme="minorHAnsi"/>
          <w:color w:val="000000"/>
          <w:sz w:val="22"/>
          <w:szCs w:val="22"/>
        </w:rPr>
        <w:t>Apply pressure on the venipuncture site and apply a bandage.</w:t>
      </w:r>
    </w:p>
    <w:p w14:paraId="7DAF650A" w14:textId="77777777" w:rsidR="00764CAE" w:rsidRPr="000B5143" w:rsidRDefault="00764CAE" w:rsidP="00952785">
      <w:pPr>
        <w:numPr>
          <w:ilvl w:val="0"/>
          <w:numId w:val="32"/>
        </w:numPr>
        <w:tabs>
          <w:tab w:val="clear" w:pos="1440"/>
        </w:tabs>
        <w:autoSpaceDE w:val="0"/>
        <w:autoSpaceDN w:val="0"/>
        <w:adjustRightInd w:val="0"/>
        <w:ind w:left="540" w:hanging="540"/>
        <w:rPr>
          <w:rFonts w:asciiTheme="minorHAnsi" w:hAnsiTheme="minorHAnsi" w:cstheme="minorHAnsi"/>
          <w:color w:val="000000"/>
          <w:sz w:val="22"/>
          <w:szCs w:val="22"/>
        </w:rPr>
      </w:pPr>
      <w:r w:rsidRPr="000B5143">
        <w:rPr>
          <w:rFonts w:asciiTheme="minorHAnsi" w:hAnsiTheme="minorHAnsi" w:cstheme="minorHAnsi"/>
          <w:color w:val="000000"/>
          <w:sz w:val="22"/>
          <w:szCs w:val="22"/>
        </w:rPr>
        <w:t>Place labels on blood tube vial so that when the tubes are upright, the barcode looks like a ladder.</w:t>
      </w:r>
    </w:p>
    <w:p w14:paraId="4CC420F3" w14:textId="77777777" w:rsidR="00764CAE" w:rsidRPr="000B5143" w:rsidRDefault="00764CAE" w:rsidP="00952785">
      <w:pPr>
        <w:numPr>
          <w:ilvl w:val="0"/>
          <w:numId w:val="32"/>
        </w:numPr>
        <w:tabs>
          <w:tab w:val="clear" w:pos="1440"/>
          <w:tab w:val="num" w:pos="540"/>
        </w:tabs>
        <w:autoSpaceDE w:val="0"/>
        <w:autoSpaceDN w:val="0"/>
        <w:adjustRightInd w:val="0"/>
        <w:ind w:left="540" w:hanging="540"/>
        <w:rPr>
          <w:rFonts w:asciiTheme="minorHAnsi" w:hAnsiTheme="minorHAnsi" w:cstheme="minorHAnsi"/>
          <w:color w:val="000000"/>
          <w:sz w:val="22"/>
          <w:szCs w:val="22"/>
        </w:rPr>
      </w:pPr>
      <w:r w:rsidRPr="000B5143">
        <w:rPr>
          <w:rFonts w:asciiTheme="minorHAnsi" w:hAnsiTheme="minorHAnsi" w:cstheme="minorHAnsi"/>
          <w:color w:val="000000"/>
          <w:sz w:val="22"/>
          <w:szCs w:val="22"/>
        </w:rPr>
        <w:t>Record the sample collection using the label for “Log”.  Note any problems with the collection, i.e., low volume, could not collect, etc.</w:t>
      </w:r>
    </w:p>
    <w:p w14:paraId="1B30EEE9" w14:textId="77777777" w:rsidR="00764CAE" w:rsidRPr="000B49DB" w:rsidRDefault="00764CAE" w:rsidP="00764CAE">
      <w:pPr>
        <w:autoSpaceDE w:val="0"/>
        <w:autoSpaceDN w:val="0"/>
        <w:adjustRightInd w:val="0"/>
        <w:ind w:left="540"/>
        <w:rPr>
          <w:rFonts w:asciiTheme="minorHAnsi" w:hAnsiTheme="minorHAnsi" w:cstheme="minorHAnsi"/>
          <w:color w:val="000000"/>
          <w:sz w:val="22"/>
          <w:szCs w:val="22"/>
        </w:rPr>
      </w:pPr>
    </w:p>
    <w:p w14:paraId="3F4A11F3" w14:textId="77777777" w:rsidR="00764CAE" w:rsidRPr="000B49DB" w:rsidRDefault="00764CAE" w:rsidP="00764CAE">
      <w:pPr>
        <w:tabs>
          <w:tab w:val="center" w:pos="4608"/>
          <w:tab w:val="right" w:pos="8928"/>
        </w:tabs>
        <w:rPr>
          <w:rFonts w:asciiTheme="minorHAnsi" w:hAnsiTheme="minorHAnsi" w:cstheme="minorHAnsi"/>
          <w:i/>
          <w:sz w:val="22"/>
          <w:szCs w:val="22"/>
        </w:rPr>
      </w:pPr>
    </w:p>
    <w:p w14:paraId="179F5EB0" w14:textId="77777777" w:rsidR="00764CAE" w:rsidRPr="000B49DB" w:rsidRDefault="00764CAE" w:rsidP="00764CAE">
      <w:pPr>
        <w:tabs>
          <w:tab w:val="center" w:pos="4608"/>
          <w:tab w:val="right" w:pos="8928"/>
        </w:tabs>
        <w:rPr>
          <w:rFonts w:asciiTheme="minorHAnsi" w:hAnsiTheme="minorHAnsi" w:cstheme="minorHAnsi"/>
          <w:sz w:val="22"/>
          <w:szCs w:val="22"/>
        </w:rPr>
      </w:pPr>
      <w:r w:rsidRPr="000B49DB">
        <w:rPr>
          <w:rFonts w:asciiTheme="minorHAnsi" w:hAnsiTheme="minorHAnsi" w:cstheme="minorHAnsi"/>
          <w:sz w:val="22"/>
          <w:szCs w:val="22"/>
        </w:rPr>
        <w:t>For those participants who are extremely apprehensive about giving blood, follow the guidelines below:</w:t>
      </w:r>
    </w:p>
    <w:p w14:paraId="58003D62" w14:textId="77777777" w:rsidR="00764CAE" w:rsidRPr="000B49DB" w:rsidRDefault="00764CAE" w:rsidP="00952785">
      <w:pPr>
        <w:numPr>
          <w:ilvl w:val="0"/>
          <w:numId w:val="39"/>
        </w:numPr>
        <w:tabs>
          <w:tab w:val="center" w:pos="1080"/>
          <w:tab w:val="right" w:pos="9288"/>
        </w:tabs>
        <w:suppressAutoHyphens/>
        <w:ind w:left="1080" w:hanging="540"/>
        <w:rPr>
          <w:rFonts w:asciiTheme="minorHAnsi" w:hAnsiTheme="minorHAnsi" w:cstheme="minorHAnsi"/>
          <w:sz w:val="22"/>
          <w:szCs w:val="22"/>
        </w:rPr>
      </w:pPr>
      <w:r w:rsidRPr="000B49DB">
        <w:rPr>
          <w:rFonts w:asciiTheme="minorHAnsi" w:hAnsiTheme="minorHAnsi" w:cstheme="minorHAnsi"/>
          <w:sz w:val="22"/>
          <w:szCs w:val="22"/>
        </w:rPr>
        <w:t xml:space="preserve">Explain to the participant that the blood draw is designed to be as painless as possible.  It may help to let the participant go on with another part of the visit and return later for the blood draw.  Do not, under any circumstances, force the participant to have blood drawn. </w:t>
      </w:r>
    </w:p>
    <w:p w14:paraId="1C3FC254" w14:textId="77777777" w:rsidR="00764CAE" w:rsidRPr="000B49DB" w:rsidRDefault="00764CAE" w:rsidP="00952785">
      <w:pPr>
        <w:numPr>
          <w:ilvl w:val="0"/>
          <w:numId w:val="39"/>
        </w:numPr>
        <w:tabs>
          <w:tab w:val="center" w:pos="1080"/>
          <w:tab w:val="right" w:pos="9288"/>
        </w:tabs>
        <w:suppressAutoHyphens/>
        <w:ind w:left="1080" w:hanging="540"/>
        <w:rPr>
          <w:rFonts w:asciiTheme="minorHAnsi" w:hAnsiTheme="minorHAnsi" w:cstheme="minorHAnsi"/>
          <w:sz w:val="22"/>
          <w:szCs w:val="22"/>
        </w:rPr>
      </w:pPr>
      <w:r w:rsidRPr="000B49DB">
        <w:rPr>
          <w:rFonts w:asciiTheme="minorHAnsi" w:hAnsiTheme="minorHAnsi" w:cstheme="minorHAnsi"/>
          <w:sz w:val="22"/>
          <w:szCs w:val="22"/>
        </w:rPr>
        <w:t>If the blood sample is not forthcoming, the following manipulations may be helpful:</w:t>
      </w:r>
    </w:p>
    <w:p w14:paraId="550ECF4E" w14:textId="77777777" w:rsidR="00764CAE" w:rsidRPr="000B49DB" w:rsidRDefault="00764CAE" w:rsidP="00952785">
      <w:pPr>
        <w:numPr>
          <w:ilvl w:val="1"/>
          <w:numId w:val="31"/>
        </w:numPr>
        <w:tabs>
          <w:tab w:val="center" w:pos="4968"/>
          <w:tab w:val="right" w:pos="9288"/>
        </w:tabs>
        <w:suppressAutoHyphens/>
        <w:rPr>
          <w:rFonts w:asciiTheme="minorHAnsi" w:hAnsiTheme="minorHAnsi" w:cstheme="minorHAnsi"/>
          <w:sz w:val="22"/>
          <w:szCs w:val="22"/>
        </w:rPr>
      </w:pPr>
      <w:r w:rsidRPr="000B49DB">
        <w:rPr>
          <w:rFonts w:asciiTheme="minorHAnsi" w:hAnsiTheme="minorHAnsi" w:cstheme="minorHAnsi"/>
          <w:sz w:val="22"/>
          <w:szCs w:val="22"/>
        </w:rPr>
        <w:t>If there is a sucking sound, turn needle slightly or lift the holder in an effort to move the bevel away from the wall of the vein.</w:t>
      </w:r>
    </w:p>
    <w:p w14:paraId="3433C56B" w14:textId="77777777" w:rsidR="00764CAE" w:rsidRPr="000B49DB" w:rsidRDefault="00764CAE" w:rsidP="00952785">
      <w:pPr>
        <w:numPr>
          <w:ilvl w:val="1"/>
          <w:numId w:val="31"/>
        </w:numPr>
        <w:tabs>
          <w:tab w:val="center" w:pos="4968"/>
          <w:tab w:val="right" w:pos="9288"/>
        </w:tabs>
        <w:suppressAutoHyphens/>
        <w:rPr>
          <w:rFonts w:asciiTheme="minorHAnsi" w:hAnsiTheme="minorHAnsi" w:cstheme="minorHAnsi"/>
          <w:sz w:val="22"/>
          <w:szCs w:val="22"/>
        </w:rPr>
      </w:pPr>
      <w:r w:rsidRPr="000B49DB">
        <w:rPr>
          <w:rFonts w:asciiTheme="minorHAnsi" w:hAnsiTheme="minorHAnsi" w:cstheme="minorHAnsi"/>
          <w:sz w:val="22"/>
          <w:szCs w:val="22"/>
        </w:rPr>
        <w:t>If no blood appears, move needle slightly in hope of entering vein. Do not probe. If not successful, release the tourniquet and remove needle. A second attempt can be made on the other arm.</w:t>
      </w:r>
    </w:p>
    <w:p w14:paraId="41296ACB" w14:textId="77777777" w:rsidR="00764CAE" w:rsidRPr="000B49DB" w:rsidRDefault="00764CAE" w:rsidP="00952785">
      <w:pPr>
        <w:numPr>
          <w:ilvl w:val="1"/>
          <w:numId w:val="31"/>
        </w:numPr>
        <w:tabs>
          <w:tab w:val="center" w:pos="4968"/>
          <w:tab w:val="right" w:pos="9288"/>
        </w:tabs>
        <w:suppressAutoHyphens/>
        <w:rPr>
          <w:rFonts w:asciiTheme="minorHAnsi" w:hAnsiTheme="minorHAnsi" w:cstheme="minorHAnsi"/>
          <w:sz w:val="22"/>
          <w:szCs w:val="22"/>
        </w:rPr>
      </w:pPr>
      <w:r w:rsidRPr="000B49DB">
        <w:rPr>
          <w:rFonts w:asciiTheme="minorHAnsi" w:hAnsiTheme="minorHAnsi" w:cstheme="minorHAnsi"/>
          <w:sz w:val="22"/>
          <w:szCs w:val="22"/>
        </w:rPr>
        <w:t>Loosen the tourniquet. It may have been applied to tightly, thereby stopping the blood flow. Reapply the tourniquet loosely. Be sure, however, that the tourniquet remains on for no longer than two minutes at a time.</w:t>
      </w:r>
    </w:p>
    <w:p w14:paraId="6CF2CE2D" w14:textId="77777777" w:rsidR="00764CAE" w:rsidRPr="000B49DB" w:rsidRDefault="00764CAE" w:rsidP="00952785">
      <w:pPr>
        <w:numPr>
          <w:ilvl w:val="1"/>
          <w:numId w:val="31"/>
        </w:numPr>
        <w:tabs>
          <w:tab w:val="center" w:pos="4968"/>
          <w:tab w:val="right" w:pos="9288"/>
        </w:tabs>
        <w:suppressAutoHyphens/>
        <w:rPr>
          <w:rFonts w:asciiTheme="minorHAnsi" w:hAnsiTheme="minorHAnsi" w:cstheme="minorHAnsi"/>
          <w:sz w:val="22"/>
          <w:szCs w:val="22"/>
        </w:rPr>
      </w:pPr>
      <w:r w:rsidRPr="000B49DB">
        <w:rPr>
          <w:rFonts w:asciiTheme="minorHAnsi" w:hAnsiTheme="minorHAnsi" w:cstheme="minorHAnsi"/>
          <w:sz w:val="22"/>
          <w:szCs w:val="22"/>
        </w:rPr>
        <w:t>Do not attempt venipuncture more than three times.</w:t>
      </w:r>
    </w:p>
    <w:p w14:paraId="39DC8BC9" w14:textId="77777777" w:rsidR="00764CAE" w:rsidRPr="000B49DB" w:rsidRDefault="00764CAE" w:rsidP="00952785">
      <w:pPr>
        <w:numPr>
          <w:ilvl w:val="1"/>
          <w:numId w:val="31"/>
        </w:numPr>
        <w:tabs>
          <w:tab w:val="center" w:pos="4968"/>
          <w:tab w:val="right" w:pos="9288"/>
        </w:tabs>
        <w:suppressAutoHyphens/>
        <w:rPr>
          <w:rFonts w:asciiTheme="minorHAnsi" w:hAnsiTheme="minorHAnsi" w:cstheme="minorHAnsi"/>
          <w:sz w:val="22"/>
          <w:szCs w:val="22"/>
        </w:rPr>
      </w:pPr>
      <w:r w:rsidRPr="000B49DB">
        <w:rPr>
          <w:rFonts w:asciiTheme="minorHAnsi" w:hAnsiTheme="minorHAnsi" w:cstheme="minorHAnsi"/>
          <w:sz w:val="22"/>
          <w:szCs w:val="22"/>
        </w:rPr>
        <w:t>Reassure the participants that your inability to obtain a clean venipuncture is not any sign of a medical problem on their part.</w:t>
      </w:r>
    </w:p>
    <w:p w14:paraId="5CEB662D" w14:textId="77777777" w:rsidR="00764CAE" w:rsidRPr="000B49DB" w:rsidRDefault="00764CAE" w:rsidP="00952785">
      <w:pPr>
        <w:numPr>
          <w:ilvl w:val="1"/>
          <w:numId w:val="31"/>
        </w:numPr>
        <w:tabs>
          <w:tab w:val="center" w:pos="4968"/>
          <w:tab w:val="right" w:pos="9288"/>
        </w:tabs>
        <w:suppressAutoHyphens/>
        <w:rPr>
          <w:rFonts w:asciiTheme="minorHAnsi" w:hAnsiTheme="minorHAnsi" w:cstheme="minorHAnsi"/>
          <w:sz w:val="22"/>
          <w:szCs w:val="22"/>
        </w:rPr>
      </w:pPr>
      <w:r w:rsidRPr="000B49DB">
        <w:rPr>
          <w:rFonts w:asciiTheme="minorHAnsi" w:hAnsiTheme="minorHAnsi" w:cstheme="minorHAnsi"/>
          <w:sz w:val="22"/>
          <w:szCs w:val="22"/>
        </w:rPr>
        <w:t>If venipuncture is unsuccessful, note on the Physical Measurements Form</w:t>
      </w:r>
      <w:r w:rsidRPr="000B49DB">
        <w:rPr>
          <w:rStyle w:val="WW-CommentReference"/>
          <w:rFonts w:asciiTheme="minorHAnsi" w:hAnsiTheme="minorHAnsi" w:cstheme="minorHAnsi"/>
          <w:sz w:val="22"/>
          <w:szCs w:val="22"/>
        </w:rPr>
        <w:t>.</w:t>
      </w:r>
      <w:r w:rsidRPr="000B49DB">
        <w:rPr>
          <w:rFonts w:asciiTheme="minorHAnsi" w:hAnsiTheme="minorHAnsi" w:cstheme="minorHAnsi"/>
          <w:sz w:val="22"/>
          <w:szCs w:val="22"/>
        </w:rPr>
        <w:t xml:space="preserve"> </w:t>
      </w:r>
    </w:p>
    <w:p w14:paraId="4DBBA31D" w14:textId="77777777" w:rsidR="00764CAE" w:rsidRPr="000B49DB" w:rsidRDefault="00764CAE" w:rsidP="00952785">
      <w:pPr>
        <w:numPr>
          <w:ilvl w:val="0"/>
          <w:numId w:val="31"/>
        </w:numPr>
        <w:tabs>
          <w:tab w:val="center" w:pos="4968"/>
          <w:tab w:val="right" w:pos="9288"/>
        </w:tabs>
        <w:suppressAutoHyphens/>
        <w:rPr>
          <w:rFonts w:asciiTheme="minorHAnsi" w:hAnsiTheme="minorHAnsi" w:cstheme="minorHAnsi"/>
          <w:sz w:val="22"/>
          <w:szCs w:val="22"/>
        </w:rPr>
      </w:pPr>
      <w:r w:rsidRPr="000B49DB">
        <w:rPr>
          <w:rFonts w:asciiTheme="minorHAnsi" w:hAnsiTheme="minorHAnsi" w:cstheme="minorHAnsi"/>
          <w:sz w:val="22"/>
          <w:szCs w:val="22"/>
        </w:rPr>
        <w:t>If the participant looks or feels faint, follow the guidelines below:</w:t>
      </w:r>
    </w:p>
    <w:p w14:paraId="326D766A" w14:textId="77777777" w:rsidR="00764CAE" w:rsidRPr="000B49DB" w:rsidRDefault="00764CAE" w:rsidP="00952785">
      <w:pPr>
        <w:numPr>
          <w:ilvl w:val="1"/>
          <w:numId w:val="31"/>
        </w:numPr>
        <w:tabs>
          <w:tab w:val="center" w:pos="4968"/>
          <w:tab w:val="right" w:pos="9288"/>
        </w:tabs>
        <w:suppressAutoHyphens/>
        <w:rPr>
          <w:rFonts w:asciiTheme="minorHAnsi" w:hAnsiTheme="minorHAnsi" w:cstheme="minorHAnsi"/>
          <w:sz w:val="22"/>
          <w:szCs w:val="22"/>
        </w:rPr>
      </w:pPr>
      <w:r w:rsidRPr="000B49DB">
        <w:rPr>
          <w:rFonts w:asciiTheme="minorHAnsi" w:hAnsiTheme="minorHAnsi" w:cstheme="minorHAnsi"/>
          <w:sz w:val="22"/>
          <w:szCs w:val="22"/>
        </w:rPr>
        <w:t>Have the participant remain in the chair and sit, if necessary, with head between knees until his/her color returns and he/she feels better.</w:t>
      </w:r>
    </w:p>
    <w:p w14:paraId="2C64830C" w14:textId="77777777" w:rsidR="00764CAE" w:rsidRPr="000B49DB" w:rsidRDefault="00764CAE" w:rsidP="00952785">
      <w:pPr>
        <w:numPr>
          <w:ilvl w:val="1"/>
          <w:numId w:val="31"/>
        </w:numPr>
        <w:tabs>
          <w:tab w:val="center" w:pos="4968"/>
          <w:tab w:val="right" w:pos="9288"/>
        </w:tabs>
        <w:suppressAutoHyphens/>
        <w:rPr>
          <w:rFonts w:asciiTheme="minorHAnsi" w:hAnsiTheme="minorHAnsi" w:cstheme="minorHAnsi"/>
          <w:sz w:val="22"/>
          <w:szCs w:val="22"/>
        </w:rPr>
      </w:pPr>
      <w:r w:rsidRPr="000B49DB">
        <w:rPr>
          <w:rFonts w:asciiTheme="minorHAnsi" w:hAnsiTheme="minorHAnsi" w:cstheme="minorHAnsi"/>
          <w:sz w:val="22"/>
          <w:szCs w:val="22"/>
        </w:rPr>
        <w:t>Provide a basin if the participant feels nauseated.</w:t>
      </w:r>
    </w:p>
    <w:p w14:paraId="2704223A" w14:textId="77777777" w:rsidR="00764CAE" w:rsidRPr="000B49DB" w:rsidRDefault="00764CAE" w:rsidP="00952785">
      <w:pPr>
        <w:numPr>
          <w:ilvl w:val="1"/>
          <w:numId w:val="31"/>
        </w:numPr>
        <w:tabs>
          <w:tab w:val="center" w:pos="4968"/>
          <w:tab w:val="right" w:pos="9288"/>
        </w:tabs>
        <w:suppressAutoHyphens/>
        <w:rPr>
          <w:rFonts w:asciiTheme="minorHAnsi" w:hAnsiTheme="minorHAnsi" w:cstheme="minorHAnsi"/>
          <w:sz w:val="22"/>
          <w:szCs w:val="22"/>
        </w:rPr>
      </w:pPr>
      <w:r w:rsidRPr="000B49DB">
        <w:rPr>
          <w:rFonts w:asciiTheme="minorHAnsi" w:hAnsiTheme="minorHAnsi" w:cstheme="minorHAnsi"/>
          <w:sz w:val="22"/>
          <w:szCs w:val="22"/>
        </w:rPr>
        <w:t>Place a cold wet cloth on the back of the neck.</w:t>
      </w:r>
    </w:p>
    <w:p w14:paraId="64A1CDC1" w14:textId="77777777" w:rsidR="00764CAE" w:rsidRPr="000B49DB" w:rsidRDefault="00764CAE" w:rsidP="00952785">
      <w:pPr>
        <w:numPr>
          <w:ilvl w:val="1"/>
          <w:numId w:val="31"/>
        </w:numPr>
        <w:tabs>
          <w:tab w:val="center" w:pos="4968"/>
          <w:tab w:val="right" w:pos="9288"/>
        </w:tabs>
        <w:suppressAutoHyphens/>
        <w:rPr>
          <w:rFonts w:asciiTheme="minorHAnsi" w:hAnsiTheme="minorHAnsi" w:cstheme="minorHAnsi"/>
          <w:sz w:val="22"/>
          <w:szCs w:val="22"/>
        </w:rPr>
      </w:pPr>
      <w:r w:rsidRPr="000B49DB">
        <w:rPr>
          <w:rFonts w:asciiTheme="minorHAnsi" w:hAnsiTheme="minorHAnsi" w:cstheme="minorHAnsi"/>
          <w:sz w:val="22"/>
          <w:szCs w:val="22"/>
        </w:rPr>
        <w:t>If the participant faints, use smelling salts to revive by crushing the ampoule and waving it under the nose for a few seconds.</w:t>
      </w:r>
    </w:p>
    <w:p w14:paraId="2E5F5848" w14:textId="77777777" w:rsidR="00764CAE" w:rsidRPr="000B49DB" w:rsidRDefault="00764CAE" w:rsidP="00952785">
      <w:pPr>
        <w:numPr>
          <w:ilvl w:val="1"/>
          <w:numId w:val="31"/>
        </w:numPr>
        <w:tabs>
          <w:tab w:val="center" w:pos="4968"/>
          <w:tab w:val="right" w:pos="9288"/>
        </w:tabs>
        <w:suppressAutoHyphens/>
        <w:rPr>
          <w:rFonts w:asciiTheme="minorHAnsi" w:hAnsiTheme="minorHAnsi" w:cstheme="minorHAnsi"/>
          <w:sz w:val="22"/>
          <w:szCs w:val="22"/>
        </w:rPr>
      </w:pPr>
      <w:r w:rsidRPr="000B49DB">
        <w:rPr>
          <w:rFonts w:asciiTheme="minorHAnsi" w:hAnsiTheme="minorHAnsi" w:cstheme="minorHAnsi"/>
          <w:sz w:val="22"/>
          <w:szCs w:val="22"/>
        </w:rPr>
        <w:t xml:space="preserve">If the person continues to feel ill, contact a medical staff member for advice. </w:t>
      </w:r>
    </w:p>
    <w:p w14:paraId="1ACA7C9A" w14:textId="77777777" w:rsidR="00764CAE" w:rsidRPr="000B49DB" w:rsidRDefault="00764CAE" w:rsidP="00952785">
      <w:pPr>
        <w:numPr>
          <w:ilvl w:val="0"/>
          <w:numId w:val="31"/>
        </w:numPr>
        <w:tabs>
          <w:tab w:val="center" w:pos="4968"/>
          <w:tab w:val="right" w:pos="9288"/>
        </w:tabs>
        <w:suppressAutoHyphens/>
        <w:rPr>
          <w:rFonts w:asciiTheme="minorHAnsi" w:hAnsiTheme="minorHAnsi" w:cstheme="minorHAnsi"/>
          <w:sz w:val="22"/>
          <w:szCs w:val="22"/>
        </w:rPr>
      </w:pPr>
      <w:r w:rsidRPr="000B49DB">
        <w:rPr>
          <w:rFonts w:asciiTheme="minorHAnsi" w:hAnsiTheme="minorHAnsi" w:cstheme="minorHAnsi"/>
          <w:sz w:val="22"/>
          <w:szCs w:val="22"/>
        </w:rPr>
        <w:t xml:space="preserve">If it is not possible to fill all tubes (e.g., blood flow ceases, difficult venipuncture, etc.), make a note of the departure from protocol on the Physical Measurements Form.  If the participant is willing, a second attempt can be made to complete the blood draw. </w:t>
      </w:r>
    </w:p>
    <w:p w14:paraId="651AED7F" w14:textId="04297F23" w:rsidR="00764CAE" w:rsidRDefault="00764CAE" w:rsidP="00764CAE">
      <w:pPr>
        <w:rPr>
          <w:rFonts w:asciiTheme="minorHAnsi" w:hAnsiTheme="minorHAnsi" w:cstheme="minorHAnsi"/>
          <w:b/>
          <w:color w:val="000000"/>
          <w:sz w:val="22"/>
          <w:szCs w:val="22"/>
          <w:u w:val="single"/>
        </w:rPr>
      </w:pPr>
    </w:p>
    <w:p w14:paraId="46FF21C7" w14:textId="77777777" w:rsidR="00764CAE" w:rsidRPr="000B49DB" w:rsidRDefault="00764CAE" w:rsidP="00764CAE">
      <w:pPr>
        <w:rPr>
          <w:rFonts w:asciiTheme="minorHAnsi" w:hAnsiTheme="minorHAnsi" w:cstheme="minorHAnsi"/>
          <w:b/>
          <w:color w:val="000000"/>
          <w:sz w:val="22"/>
          <w:szCs w:val="22"/>
          <w:u w:val="single"/>
        </w:rPr>
      </w:pPr>
    </w:p>
    <w:p w14:paraId="5515FAE6" w14:textId="32C9D20C" w:rsidR="00764CAE" w:rsidRPr="000B49DB" w:rsidRDefault="00AB6B07" w:rsidP="00764CAE">
      <w:pPr>
        <w:ind w:left="1800" w:hanging="1980"/>
        <w:jc w:val="both"/>
        <w:rPr>
          <w:rFonts w:asciiTheme="minorHAnsi" w:hAnsiTheme="minorHAnsi" w:cstheme="minorHAnsi"/>
          <w:color w:val="000000"/>
          <w:sz w:val="22"/>
          <w:szCs w:val="22"/>
        </w:rPr>
      </w:pPr>
      <w:r>
        <w:rPr>
          <w:rFonts w:asciiTheme="minorHAnsi" w:hAnsiTheme="minorHAnsi" w:cstheme="minorHAnsi"/>
          <w:b/>
          <w:color w:val="000000"/>
          <w:sz w:val="22"/>
          <w:szCs w:val="22"/>
          <w:u w:val="single"/>
        </w:rPr>
        <w:t xml:space="preserve">Whole Blood </w:t>
      </w:r>
      <w:r w:rsidR="00764CAE" w:rsidRPr="000B49DB">
        <w:rPr>
          <w:rFonts w:asciiTheme="minorHAnsi" w:hAnsiTheme="minorHAnsi" w:cstheme="minorHAnsi"/>
          <w:b/>
          <w:color w:val="000000"/>
          <w:sz w:val="22"/>
          <w:szCs w:val="22"/>
          <w:u w:val="single"/>
        </w:rPr>
        <w:t>Processing Table</w:t>
      </w:r>
      <w:r w:rsidR="00764CAE">
        <w:rPr>
          <w:rFonts w:asciiTheme="minorHAnsi" w:hAnsiTheme="minorHAnsi" w:cstheme="minorHAnsi"/>
          <w:b/>
          <w:color w:val="000000"/>
          <w:sz w:val="22"/>
          <w:szCs w:val="22"/>
          <w:u w:val="single"/>
        </w:rPr>
        <w:t>:</w:t>
      </w:r>
    </w:p>
    <w:p w14:paraId="47473A9F" w14:textId="77777777" w:rsidR="00764CAE" w:rsidRPr="000B49DB" w:rsidRDefault="00764CAE" w:rsidP="00764CAE">
      <w:pPr>
        <w:jc w:val="both"/>
        <w:rPr>
          <w:rFonts w:asciiTheme="minorHAnsi" w:hAnsiTheme="minorHAnsi" w:cstheme="minorHAnsi"/>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3"/>
        <w:gridCol w:w="2229"/>
        <w:gridCol w:w="1476"/>
        <w:gridCol w:w="1844"/>
        <w:gridCol w:w="1854"/>
      </w:tblGrid>
      <w:tr w:rsidR="00764CAE" w:rsidRPr="001D1165" w14:paraId="6B2DA5ED" w14:textId="77777777" w:rsidTr="00012CE3">
        <w:tc>
          <w:tcPr>
            <w:tcW w:w="2173" w:type="dxa"/>
            <w:shd w:val="clear" w:color="auto" w:fill="B3B3B3"/>
          </w:tcPr>
          <w:p w14:paraId="12A0C346" w14:textId="77777777" w:rsidR="00764CAE" w:rsidRPr="001D1165" w:rsidRDefault="00764CAE" w:rsidP="00012CE3">
            <w:pPr>
              <w:jc w:val="both"/>
              <w:rPr>
                <w:rFonts w:asciiTheme="minorHAnsi" w:hAnsiTheme="minorHAnsi" w:cstheme="minorHAnsi"/>
                <w:b/>
                <w:color w:val="000000"/>
                <w:sz w:val="22"/>
                <w:szCs w:val="22"/>
              </w:rPr>
            </w:pPr>
            <w:r w:rsidRPr="001D1165">
              <w:rPr>
                <w:rFonts w:asciiTheme="minorHAnsi" w:hAnsiTheme="minorHAnsi" w:cstheme="minorHAnsi"/>
                <w:b/>
                <w:color w:val="000000"/>
                <w:sz w:val="22"/>
                <w:szCs w:val="22"/>
              </w:rPr>
              <w:t xml:space="preserve">Analyte </w:t>
            </w:r>
          </w:p>
          <w:p w14:paraId="3C702248" w14:textId="77777777" w:rsidR="00764CAE" w:rsidRPr="001D1165" w:rsidRDefault="00764CAE" w:rsidP="00012CE3">
            <w:pPr>
              <w:jc w:val="both"/>
              <w:rPr>
                <w:rFonts w:asciiTheme="minorHAnsi" w:hAnsiTheme="minorHAnsi" w:cstheme="minorHAnsi"/>
                <w:b/>
                <w:color w:val="000000"/>
                <w:sz w:val="22"/>
                <w:szCs w:val="22"/>
              </w:rPr>
            </w:pPr>
          </w:p>
        </w:tc>
        <w:tc>
          <w:tcPr>
            <w:tcW w:w="2229" w:type="dxa"/>
            <w:shd w:val="clear" w:color="auto" w:fill="B3B3B3"/>
          </w:tcPr>
          <w:p w14:paraId="34DFF36E" w14:textId="77777777" w:rsidR="00764CAE" w:rsidRPr="001D1165" w:rsidRDefault="00764CAE" w:rsidP="00012CE3">
            <w:pPr>
              <w:jc w:val="both"/>
              <w:rPr>
                <w:rFonts w:asciiTheme="minorHAnsi" w:hAnsiTheme="minorHAnsi" w:cstheme="minorHAnsi"/>
                <w:b/>
                <w:color w:val="000000"/>
                <w:sz w:val="22"/>
                <w:szCs w:val="22"/>
              </w:rPr>
            </w:pPr>
            <w:r w:rsidRPr="001D1165">
              <w:rPr>
                <w:rFonts w:asciiTheme="minorHAnsi" w:hAnsiTheme="minorHAnsi" w:cstheme="minorHAnsi"/>
                <w:b/>
                <w:color w:val="000000"/>
                <w:sz w:val="22"/>
                <w:szCs w:val="22"/>
              </w:rPr>
              <w:t>Amount Needed</w:t>
            </w:r>
          </w:p>
        </w:tc>
        <w:tc>
          <w:tcPr>
            <w:tcW w:w="1476" w:type="dxa"/>
            <w:shd w:val="clear" w:color="auto" w:fill="B3B3B3"/>
          </w:tcPr>
          <w:p w14:paraId="0E8AA38C" w14:textId="77777777" w:rsidR="00764CAE" w:rsidRPr="001D1165" w:rsidRDefault="00764CAE" w:rsidP="00012CE3">
            <w:pPr>
              <w:jc w:val="both"/>
              <w:rPr>
                <w:rFonts w:asciiTheme="minorHAnsi" w:hAnsiTheme="minorHAnsi" w:cstheme="minorHAnsi"/>
                <w:b/>
                <w:color w:val="000000"/>
                <w:sz w:val="22"/>
                <w:szCs w:val="22"/>
              </w:rPr>
            </w:pPr>
            <w:r w:rsidRPr="001D1165">
              <w:rPr>
                <w:rFonts w:asciiTheme="minorHAnsi" w:hAnsiTheme="minorHAnsi" w:cstheme="minorHAnsi"/>
                <w:b/>
                <w:color w:val="000000"/>
                <w:sz w:val="22"/>
                <w:szCs w:val="22"/>
              </w:rPr>
              <w:t>Storage Container</w:t>
            </w:r>
          </w:p>
        </w:tc>
        <w:tc>
          <w:tcPr>
            <w:tcW w:w="1844" w:type="dxa"/>
            <w:shd w:val="clear" w:color="auto" w:fill="B3B3B3"/>
          </w:tcPr>
          <w:p w14:paraId="77B0EA81" w14:textId="77777777" w:rsidR="00764CAE" w:rsidRPr="001D1165" w:rsidRDefault="00764CAE" w:rsidP="00012CE3">
            <w:pPr>
              <w:jc w:val="both"/>
              <w:rPr>
                <w:rFonts w:asciiTheme="minorHAnsi" w:hAnsiTheme="minorHAnsi" w:cstheme="minorHAnsi"/>
                <w:b/>
                <w:color w:val="000000"/>
                <w:sz w:val="22"/>
                <w:szCs w:val="22"/>
              </w:rPr>
            </w:pPr>
            <w:r w:rsidRPr="001D1165">
              <w:rPr>
                <w:rFonts w:asciiTheme="minorHAnsi" w:hAnsiTheme="minorHAnsi" w:cstheme="minorHAnsi"/>
                <w:b/>
                <w:color w:val="000000"/>
                <w:sz w:val="22"/>
                <w:szCs w:val="22"/>
              </w:rPr>
              <w:t>Storage Temp</w:t>
            </w:r>
          </w:p>
        </w:tc>
        <w:tc>
          <w:tcPr>
            <w:tcW w:w="1854" w:type="dxa"/>
            <w:shd w:val="clear" w:color="auto" w:fill="B3B3B3"/>
          </w:tcPr>
          <w:p w14:paraId="59213CFD" w14:textId="77777777" w:rsidR="00764CAE" w:rsidRPr="001D1165" w:rsidRDefault="00764CAE" w:rsidP="00012CE3">
            <w:pPr>
              <w:jc w:val="both"/>
              <w:rPr>
                <w:rFonts w:asciiTheme="minorHAnsi" w:hAnsiTheme="minorHAnsi" w:cstheme="minorHAnsi"/>
                <w:b/>
                <w:color w:val="000000"/>
                <w:sz w:val="22"/>
                <w:szCs w:val="22"/>
              </w:rPr>
            </w:pPr>
            <w:r w:rsidRPr="001D1165">
              <w:rPr>
                <w:rFonts w:asciiTheme="minorHAnsi" w:hAnsiTheme="minorHAnsi" w:cstheme="minorHAnsi"/>
                <w:b/>
                <w:color w:val="000000"/>
                <w:sz w:val="22"/>
                <w:szCs w:val="22"/>
              </w:rPr>
              <w:t>Shipping Info</w:t>
            </w:r>
          </w:p>
        </w:tc>
      </w:tr>
      <w:tr w:rsidR="00764CAE" w:rsidRPr="001D1165" w14:paraId="3411EE74" w14:textId="77777777" w:rsidTr="00012CE3">
        <w:trPr>
          <w:trHeight w:val="645"/>
        </w:trPr>
        <w:tc>
          <w:tcPr>
            <w:tcW w:w="2173" w:type="dxa"/>
          </w:tcPr>
          <w:p w14:paraId="51436424" w14:textId="77777777" w:rsidR="00764CAE" w:rsidRPr="001D1165" w:rsidRDefault="00764CAE" w:rsidP="00012CE3">
            <w:pPr>
              <w:rPr>
                <w:rFonts w:asciiTheme="minorHAnsi" w:hAnsiTheme="minorHAnsi" w:cstheme="minorHAnsi"/>
                <w:color w:val="000000"/>
                <w:sz w:val="22"/>
                <w:szCs w:val="22"/>
              </w:rPr>
            </w:pPr>
            <w:r w:rsidRPr="001D1165">
              <w:rPr>
                <w:rFonts w:asciiTheme="minorHAnsi" w:hAnsiTheme="minorHAnsi" w:cstheme="minorHAnsi"/>
                <w:color w:val="000000"/>
                <w:sz w:val="22"/>
                <w:szCs w:val="22"/>
              </w:rPr>
              <w:t>Blood HbA1c</w:t>
            </w:r>
          </w:p>
        </w:tc>
        <w:tc>
          <w:tcPr>
            <w:tcW w:w="2229" w:type="dxa"/>
          </w:tcPr>
          <w:p w14:paraId="21659A6A" w14:textId="77777777" w:rsidR="00764CAE" w:rsidRPr="001D1165"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1</w:t>
            </w:r>
            <w:r w:rsidRPr="001D1165">
              <w:rPr>
                <w:rFonts w:asciiTheme="minorHAnsi" w:hAnsiTheme="minorHAnsi" w:cstheme="minorHAnsi"/>
                <w:color w:val="000000"/>
                <w:sz w:val="22"/>
                <w:szCs w:val="22"/>
              </w:rPr>
              <w:t>.0 mL whole blood</w:t>
            </w:r>
          </w:p>
        </w:tc>
        <w:tc>
          <w:tcPr>
            <w:tcW w:w="1476" w:type="dxa"/>
          </w:tcPr>
          <w:p w14:paraId="51E1861C" w14:textId="77777777" w:rsidR="00764CAE" w:rsidRPr="001D1165" w:rsidRDefault="00764CAE" w:rsidP="00012CE3">
            <w:pPr>
              <w:rPr>
                <w:rFonts w:asciiTheme="minorHAnsi" w:hAnsiTheme="minorHAnsi" w:cstheme="minorHAnsi"/>
                <w:color w:val="000000"/>
                <w:sz w:val="22"/>
                <w:szCs w:val="22"/>
              </w:rPr>
            </w:pPr>
            <w:r w:rsidRPr="001D1165">
              <w:rPr>
                <w:rFonts w:asciiTheme="minorHAnsi" w:hAnsiTheme="minorHAnsi" w:cstheme="minorHAnsi"/>
                <w:color w:val="000000"/>
                <w:sz w:val="22"/>
                <w:szCs w:val="22"/>
              </w:rPr>
              <w:t>3.0mL EDTA Purple-top Vacutainer</w:t>
            </w:r>
          </w:p>
        </w:tc>
        <w:tc>
          <w:tcPr>
            <w:tcW w:w="1844" w:type="dxa"/>
          </w:tcPr>
          <w:p w14:paraId="53E2C373" w14:textId="77777777" w:rsidR="00764CAE" w:rsidRPr="001D1165" w:rsidRDefault="00764CAE" w:rsidP="00012CE3">
            <w:pPr>
              <w:rPr>
                <w:rFonts w:asciiTheme="minorHAnsi" w:hAnsiTheme="minorHAnsi" w:cstheme="minorHAnsi"/>
                <w:color w:val="000000"/>
                <w:sz w:val="22"/>
                <w:szCs w:val="22"/>
              </w:rPr>
            </w:pPr>
            <w:r w:rsidRPr="001D1165">
              <w:rPr>
                <w:rFonts w:asciiTheme="minorHAnsi" w:hAnsiTheme="minorHAnsi" w:cstheme="minorHAnsi"/>
                <w:color w:val="000000"/>
                <w:sz w:val="22"/>
                <w:szCs w:val="22"/>
              </w:rPr>
              <w:t>Freeze at -20°C</w:t>
            </w:r>
          </w:p>
        </w:tc>
        <w:tc>
          <w:tcPr>
            <w:tcW w:w="1854" w:type="dxa"/>
          </w:tcPr>
          <w:p w14:paraId="3D710678" w14:textId="77777777" w:rsidR="00764CAE" w:rsidRPr="001D1165"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Ship to Commercial Lab</w:t>
            </w:r>
          </w:p>
        </w:tc>
      </w:tr>
      <w:tr w:rsidR="00764CAE" w:rsidRPr="001D1165" w14:paraId="025862D7" w14:textId="77777777" w:rsidTr="00012CE3">
        <w:trPr>
          <w:trHeight w:val="320"/>
        </w:trPr>
        <w:tc>
          <w:tcPr>
            <w:tcW w:w="2173" w:type="dxa"/>
          </w:tcPr>
          <w:p w14:paraId="2EF5AF35" w14:textId="77777777" w:rsidR="00764CAE" w:rsidRPr="001D1165" w:rsidRDefault="00764CAE" w:rsidP="00012CE3">
            <w:pPr>
              <w:rPr>
                <w:rFonts w:asciiTheme="minorHAnsi" w:hAnsiTheme="minorHAnsi" w:cstheme="minorHAnsi"/>
                <w:strike/>
                <w:color w:val="000000"/>
                <w:sz w:val="22"/>
                <w:szCs w:val="22"/>
              </w:rPr>
            </w:pPr>
            <w:r w:rsidRPr="001D1165">
              <w:rPr>
                <w:rFonts w:asciiTheme="minorHAnsi" w:hAnsiTheme="minorHAnsi" w:cstheme="minorHAnsi"/>
                <w:color w:val="000000"/>
                <w:sz w:val="22"/>
                <w:szCs w:val="22"/>
              </w:rPr>
              <w:t>Reserve</w:t>
            </w:r>
          </w:p>
        </w:tc>
        <w:tc>
          <w:tcPr>
            <w:tcW w:w="2229" w:type="dxa"/>
          </w:tcPr>
          <w:p w14:paraId="224F60A5" w14:textId="77777777" w:rsidR="00764CAE" w:rsidRPr="001D1165" w:rsidRDefault="00764CAE" w:rsidP="00012CE3">
            <w:pPr>
              <w:rPr>
                <w:rFonts w:asciiTheme="minorHAnsi" w:hAnsiTheme="minorHAnsi" w:cstheme="minorHAnsi"/>
                <w:strike/>
                <w:color w:val="000000"/>
                <w:sz w:val="22"/>
                <w:szCs w:val="22"/>
              </w:rPr>
            </w:pPr>
            <w:r>
              <w:rPr>
                <w:rFonts w:asciiTheme="minorHAnsi" w:hAnsiTheme="minorHAnsi" w:cstheme="minorHAnsi"/>
                <w:color w:val="000000"/>
                <w:sz w:val="22"/>
                <w:szCs w:val="22"/>
              </w:rPr>
              <w:t>1</w:t>
            </w:r>
            <w:r w:rsidRPr="001D1165">
              <w:rPr>
                <w:rFonts w:asciiTheme="minorHAnsi" w:hAnsiTheme="minorHAnsi" w:cstheme="minorHAnsi"/>
                <w:color w:val="000000"/>
                <w:sz w:val="22"/>
                <w:szCs w:val="22"/>
              </w:rPr>
              <w:t>.0 mL whole blood</w:t>
            </w:r>
          </w:p>
        </w:tc>
        <w:tc>
          <w:tcPr>
            <w:tcW w:w="1476" w:type="dxa"/>
          </w:tcPr>
          <w:p w14:paraId="5A3B4BFE" w14:textId="77777777" w:rsidR="00764CAE" w:rsidRPr="001D1165" w:rsidRDefault="00764CAE" w:rsidP="00012CE3">
            <w:pPr>
              <w:rPr>
                <w:rFonts w:asciiTheme="minorHAnsi" w:hAnsiTheme="minorHAnsi" w:cstheme="minorHAnsi"/>
                <w:strike/>
                <w:color w:val="000000"/>
                <w:sz w:val="22"/>
                <w:szCs w:val="22"/>
              </w:rPr>
            </w:pPr>
            <w:r w:rsidRPr="001D1165">
              <w:rPr>
                <w:rFonts w:asciiTheme="minorHAnsi" w:hAnsiTheme="minorHAnsi" w:cstheme="minorHAnsi"/>
                <w:color w:val="000000"/>
                <w:sz w:val="22"/>
                <w:szCs w:val="22"/>
              </w:rPr>
              <w:t>3.0mL EDTA Purple-top Vacutainer</w:t>
            </w:r>
          </w:p>
        </w:tc>
        <w:tc>
          <w:tcPr>
            <w:tcW w:w="1844" w:type="dxa"/>
          </w:tcPr>
          <w:p w14:paraId="2FDF3600" w14:textId="77777777" w:rsidR="00764CAE" w:rsidRPr="001D1165" w:rsidRDefault="00764CAE" w:rsidP="00012CE3">
            <w:pPr>
              <w:rPr>
                <w:rFonts w:asciiTheme="minorHAnsi" w:hAnsiTheme="minorHAnsi" w:cstheme="minorHAnsi"/>
                <w:strike/>
                <w:color w:val="000000"/>
                <w:sz w:val="22"/>
                <w:szCs w:val="22"/>
              </w:rPr>
            </w:pPr>
            <w:r w:rsidRPr="001D1165">
              <w:rPr>
                <w:rFonts w:asciiTheme="minorHAnsi" w:hAnsiTheme="minorHAnsi" w:cstheme="minorHAnsi"/>
                <w:color w:val="000000"/>
                <w:sz w:val="22"/>
                <w:szCs w:val="22"/>
              </w:rPr>
              <w:t>Freeze at -20°C</w:t>
            </w:r>
          </w:p>
        </w:tc>
        <w:tc>
          <w:tcPr>
            <w:tcW w:w="1854" w:type="dxa"/>
          </w:tcPr>
          <w:p w14:paraId="212778F7" w14:textId="77777777" w:rsidR="00764CAE" w:rsidRPr="001D1165" w:rsidRDefault="00764CAE" w:rsidP="00012CE3">
            <w:pPr>
              <w:rPr>
                <w:rFonts w:asciiTheme="minorHAnsi" w:hAnsiTheme="minorHAnsi" w:cstheme="minorHAnsi"/>
                <w:strike/>
                <w:color w:val="000000"/>
                <w:sz w:val="22"/>
                <w:szCs w:val="22"/>
              </w:rPr>
            </w:pPr>
            <w:r w:rsidRPr="001D1165">
              <w:rPr>
                <w:rFonts w:asciiTheme="minorHAnsi" w:hAnsiTheme="minorHAnsi" w:cstheme="minorHAnsi"/>
                <w:color w:val="000000"/>
                <w:sz w:val="22"/>
                <w:szCs w:val="22"/>
              </w:rPr>
              <w:t>Ship to CDC</w:t>
            </w:r>
          </w:p>
        </w:tc>
      </w:tr>
    </w:tbl>
    <w:p w14:paraId="13D4940C" w14:textId="77777777" w:rsidR="00764CAE" w:rsidRPr="001D1165" w:rsidRDefault="00764CAE" w:rsidP="00764CAE">
      <w:pPr>
        <w:rPr>
          <w:rFonts w:asciiTheme="minorHAnsi" w:hAnsiTheme="minorHAnsi" w:cstheme="minorHAnsi"/>
          <w:b/>
          <w:color w:val="000000"/>
          <w:sz w:val="22"/>
          <w:szCs w:val="22"/>
          <w:u w:val="single"/>
        </w:rPr>
      </w:pPr>
    </w:p>
    <w:p w14:paraId="5D403DD7" w14:textId="77777777" w:rsidR="00764CAE" w:rsidRPr="001D1165" w:rsidRDefault="00764CAE" w:rsidP="00764CAE">
      <w:pPr>
        <w:tabs>
          <w:tab w:val="center" w:pos="4608"/>
          <w:tab w:val="right" w:pos="8928"/>
        </w:tabs>
        <w:rPr>
          <w:rFonts w:asciiTheme="minorHAnsi" w:hAnsiTheme="minorHAnsi" w:cstheme="minorHAnsi"/>
          <w:sz w:val="22"/>
          <w:szCs w:val="22"/>
        </w:rPr>
      </w:pPr>
      <w:r w:rsidRPr="001D1165">
        <w:rPr>
          <w:rFonts w:asciiTheme="minorHAnsi" w:hAnsiTheme="minorHAnsi" w:cstheme="minorHAnsi"/>
          <w:sz w:val="22"/>
          <w:szCs w:val="22"/>
        </w:rPr>
        <w:t xml:space="preserve">After blood draw is completed, the study participant may be shown to the snack area.  Snacks and beverages should be available to all participants after completing the blood draw.  Diabetic participants should be advised to eat and take any necessary medications at that time.  </w:t>
      </w:r>
    </w:p>
    <w:p w14:paraId="04915BC4" w14:textId="77777777" w:rsidR="00764CAE" w:rsidRPr="001D1165" w:rsidRDefault="00764CAE" w:rsidP="00764CAE">
      <w:pPr>
        <w:rPr>
          <w:rFonts w:asciiTheme="minorHAnsi" w:hAnsiTheme="minorHAnsi" w:cstheme="minorHAnsi"/>
          <w:b/>
          <w:color w:val="000000"/>
          <w:sz w:val="22"/>
          <w:szCs w:val="22"/>
          <w:u w:val="single"/>
        </w:rPr>
      </w:pPr>
    </w:p>
    <w:p w14:paraId="577A2EF1" w14:textId="77777777" w:rsidR="00764CAE" w:rsidRPr="001D1165" w:rsidRDefault="00764CAE" w:rsidP="00764CAE">
      <w:pPr>
        <w:rPr>
          <w:rFonts w:asciiTheme="minorHAnsi" w:hAnsiTheme="minorHAnsi" w:cstheme="minorHAnsi"/>
          <w:b/>
          <w:color w:val="000000"/>
          <w:sz w:val="22"/>
          <w:szCs w:val="22"/>
          <w:u w:val="single"/>
        </w:rPr>
      </w:pPr>
    </w:p>
    <w:p w14:paraId="0567AAFF" w14:textId="0E1605BB" w:rsidR="00764CAE" w:rsidRPr="00541FDA" w:rsidRDefault="00541FDA" w:rsidP="00541FDA">
      <w:pPr>
        <w:pStyle w:val="Heading2"/>
      </w:pPr>
      <w:bookmarkStart w:id="109" w:name="_Toc529863963"/>
      <w:r w:rsidRPr="00541FDA">
        <w:t>10.</w:t>
      </w:r>
      <w:r w:rsidR="00764CAE" w:rsidRPr="00541FDA">
        <w:t>2. Serum Processing Procedure</w:t>
      </w:r>
      <w:bookmarkEnd w:id="109"/>
    </w:p>
    <w:p w14:paraId="7517AB23" w14:textId="77777777" w:rsidR="00764CAE" w:rsidRPr="001D1165" w:rsidRDefault="00764CAE" w:rsidP="00764CAE">
      <w:pPr>
        <w:numPr>
          <w:ilvl w:val="12"/>
          <w:numId w:val="0"/>
        </w:numPr>
        <w:rPr>
          <w:rFonts w:asciiTheme="minorHAnsi" w:hAnsiTheme="minorHAnsi" w:cstheme="minorHAnsi"/>
          <w:color w:val="000000"/>
          <w:sz w:val="22"/>
          <w:szCs w:val="22"/>
        </w:rPr>
      </w:pPr>
    </w:p>
    <w:p w14:paraId="280D47E4" w14:textId="77777777" w:rsidR="00764CAE" w:rsidRPr="001D1165" w:rsidRDefault="00764CAE" w:rsidP="00952785">
      <w:pPr>
        <w:numPr>
          <w:ilvl w:val="0"/>
          <w:numId w:val="34"/>
        </w:numPr>
        <w:tabs>
          <w:tab w:val="clear" w:pos="1080"/>
          <w:tab w:val="left" w:pos="450"/>
          <w:tab w:val="num" w:pos="720"/>
        </w:tabs>
        <w:autoSpaceDE w:val="0"/>
        <w:autoSpaceDN w:val="0"/>
        <w:adjustRightInd w:val="0"/>
        <w:ind w:hanging="1080"/>
        <w:rPr>
          <w:rFonts w:asciiTheme="minorHAnsi" w:hAnsiTheme="minorHAnsi" w:cstheme="minorHAnsi"/>
          <w:color w:val="000000"/>
          <w:sz w:val="22"/>
          <w:szCs w:val="22"/>
        </w:rPr>
      </w:pPr>
      <w:r w:rsidRPr="001D1165">
        <w:rPr>
          <w:rFonts w:asciiTheme="minorHAnsi" w:hAnsiTheme="minorHAnsi" w:cstheme="minorHAnsi"/>
          <w:color w:val="000000"/>
          <w:sz w:val="22"/>
          <w:szCs w:val="22"/>
        </w:rPr>
        <w:t>Materials and Equipment Needed per Participant</w:t>
      </w:r>
    </w:p>
    <w:p w14:paraId="208BB824" w14:textId="77777777" w:rsidR="00764CAE" w:rsidRPr="001D1165" w:rsidRDefault="00764CAE" w:rsidP="00952785">
      <w:pPr>
        <w:numPr>
          <w:ilvl w:val="1"/>
          <w:numId w:val="34"/>
        </w:numPr>
        <w:autoSpaceDE w:val="0"/>
        <w:autoSpaceDN w:val="0"/>
        <w:adjustRightInd w:val="0"/>
        <w:rPr>
          <w:rFonts w:asciiTheme="minorHAnsi" w:hAnsiTheme="minorHAnsi" w:cstheme="minorHAnsi"/>
          <w:color w:val="000000"/>
          <w:sz w:val="22"/>
          <w:szCs w:val="22"/>
        </w:rPr>
      </w:pPr>
      <w:r w:rsidRPr="001D1165">
        <w:rPr>
          <w:rFonts w:asciiTheme="minorHAnsi" w:hAnsiTheme="minorHAnsi" w:cstheme="minorHAnsi"/>
          <w:color w:val="000000"/>
          <w:sz w:val="22"/>
          <w:szCs w:val="22"/>
        </w:rPr>
        <w:t>Disposable gloves (CDC)</w:t>
      </w:r>
    </w:p>
    <w:p w14:paraId="2B240D67" w14:textId="77777777" w:rsidR="00764CAE" w:rsidRPr="001D1165" w:rsidRDefault="00764CAE" w:rsidP="00952785">
      <w:pPr>
        <w:numPr>
          <w:ilvl w:val="1"/>
          <w:numId w:val="34"/>
        </w:numPr>
        <w:autoSpaceDE w:val="0"/>
        <w:autoSpaceDN w:val="0"/>
        <w:adjustRightInd w:val="0"/>
        <w:rPr>
          <w:rFonts w:asciiTheme="minorHAnsi" w:hAnsiTheme="minorHAnsi" w:cstheme="minorHAnsi"/>
          <w:color w:val="000000"/>
          <w:sz w:val="22"/>
          <w:szCs w:val="22"/>
        </w:rPr>
      </w:pPr>
      <w:r w:rsidRPr="001D1165">
        <w:rPr>
          <w:rFonts w:asciiTheme="minorHAnsi" w:hAnsiTheme="minorHAnsi" w:cstheme="minorHAnsi"/>
          <w:color w:val="000000"/>
          <w:sz w:val="22"/>
          <w:szCs w:val="22"/>
        </w:rPr>
        <w:t>Disposable plastic pipets (CDC)</w:t>
      </w:r>
    </w:p>
    <w:p w14:paraId="2122F778" w14:textId="77777777" w:rsidR="00764CAE" w:rsidRPr="001D1165" w:rsidRDefault="00764CAE" w:rsidP="00952785">
      <w:pPr>
        <w:numPr>
          <w:ilvl w:val="1"/>
          <w:numId w:val="34"/>
        </w:numPr>
        <w:autoSpaceDE w:val="0"/>
        <w:autoSpaceDN w:val="0"/>
        <w:adjustRightInd w:val="0"/>
        <w:rPr>
          <w:rFonts w:asciiTheme="minorHAnsi" w:hAnsiTheme="minorHAnsi" w:cstheme="minorHAnsi"/>
          <w:color w:val="000000"/>
          <w:sz w:val="22"/>
          <w:szCs w:val="22"/>
        </w:rPr>
      </w:pPr>
      <w:r w:rsidRPr="001D1165">
        <w:rPr>
          <w:rFonts w:asciiTheme="minorHAnsi" w:hAnsiTheme="minorHAnsi" w:cstheme="minorHAnsi"/>
          <w:color w:val="000000"/>
          <w:sz w:val="22"/>
          <w:szCs w:val="22"/>
        </w:rPr>
        <w:t xml:space="preserve">50 mL centrifuge tube </w:t>
      </w:r>
      <w:r w:rsidRPr="001D1165">
        <w:rPr>
          <w:rFonts w:asciiTheme="minorHAnsi" w:hAnsiTheme="minorHAnsi" w:cstheme="minorHAnsi"/>
          <w:b/>
          <w:color w:val="000000"/>
          <w:sz w:val="22"/>
          <w:szCs w:val="22"/>
          <w:u w:val="single"/>
        </w:rPr>
        <w:t>SERUM (CDC)</w:t>
      </w:r>
    </w:p>
    <w:p w14:paraId="557C8245" w14:textId="7363640E" w:rsidR="00764CAE" w:rsidRPr="001D1165" w:rsidRDefault="00764CAE" w:rsidP="00952785">
      <w:pPr>
        <w:numPr>
          <w:ilvl w:val="1"/>
          <w:numId w:val="34"/>
        </w:numPr>
        <w:autoSpaceDE w:val="0"/>
        <w:autoSpaceDN w:val="0"/>
        <w:adjustRightInd w:val="0"/>
        <w:rPr>
          <w:rFonts w:asciiTheme="minorHAnsi" w:hAnsiTheme="minorHAnsi" w:cstheme="minorHAnsi"/>
          <w:color w:val="000000"/>
          <w:sz w:val="22"/>
          <w:szCs w:val="22"/>
        </w:rPr>
      </w:pPr>
      <w:r w:rsidRPr="001D1165">
        <w:rPr>
          <w:rFonts w:asciiTheme="minorHAnsi" w:hAnsiTheme="minorHAnsi" w:cstheme="minorHAnsi"/>
          <w:b/>
          <w:color w:val="000000"/>
          <w:sz w:val="22"/>
          <w:szCs w:val="22"/>
          <w:u w:val="single"/>
        </w:rPr>
        <w:t xml:space="preserve">Fifteen (15) 2 mL cryovials </w:t>
      </w:r>
      <w:r w:rsidR="000663BC">
        <w:rPr>
          <w:rFonts w:asciiTheme="minorHAnsi" w:hAnsiTheme="minorHAnsi" w:cstheme="minorHAnsi"/>
          <w:b/>
          <w:color w:val="000000"/>
          <w:sz w:val="22"/>
          <w:szCs w:val="22"/>
          <w:u w:val="single"/>
        </w:rPr>
        <w:t>(</w:t>
      </w:r>
      <w:r w:rsidRPr="001D1165">
        <w:rPr>
          <w:rFonts w:asciiTheme="minorHAnsi" w:hAnsiTheme="minorHAnsi" w:cstheme="minorHAnsi"/>
          <w:b/>
          <w:color w:val="000000"/>
          <w:sz w:val="22"/>
          <w:szCs w:val="22"/>
          <w:u w:val="single"/>
        </w:rPr>
        <w:t>CDC</w:t>
      </w:r>
      <w:r w:rsidR="000663BC">
        <w:rPr>
          <w:rFonts w:asciiTheme="minorHAnsi" w:hAnsiTheme="minorHAnsi" w:cstheme="minorHAnsi"/>
          <w:b/>
          <w:color w:val="000000"/>
          <w:sz w:val="22"/>
          <w:szCs w:val="22"/>
          <w:u w:val="single"/>
        </w:rPr>
        <w:t>)</w:t>
      </w:r>
    </w:p>
    <w:p w14:paraId="249E7C71" w14:textId="77777777" w:rsidR="00764CAE" w:rsidRPr="001D1165" w:rsidRDefault="00764CAE" w:rsidP="00952785">
      <w:pPr>
        <w:numPr>
          <w:ilvl w:val="1"/>
          <w:numId w:val="34"/>
        </w:numPr>
        <w:autoSpaceDE w:val="0"/>
        <w:autoSpaceDN w:val="0"/>
        <w:adjustRightInd w:val="0"/>
        <w:rPr>
          <w:rFonts w:asciiTheme="minorHAnsi" w:hAnsiTheme="minorHAnsi" w:cstheme="minorHAnsi"/>
          <w:color w:val="000000"/>
          <w:sz w:val="22"/>
          <w:szCs w:val="22"/>
        </w:rPr>
      </w:pPr>
      <w:r w:rsidRPr="001D1165">
        <w:rPr>
          <w:rFonts w:asciiTheme="minorHAnsi" w:hAnsiTheme="minorHAnsi" w:cstheme="minorHAnsi"/>
          <w:color w:val="000000"/>
          <w:sz w:val="22"/>
          <w:szCs w:val="22"/>
        </w:rPr>
        <w:t>Bar-coded labels CDC</w:t>
      </w:r>
    </w:p>
    <w:p w14:paraId="6F18B9B0" w14:textId="77777777" w:rsidR="00764CAE" w:rsidRPr="001D1165" w:rsidRDefault="00764CAE" w:rsidP="00952785">
      <w:pPr>
        <w:numPr>
          <w:ilvl w:val="1"/>
          <w:numId w:val="34"/>
        </w:numPr>
        <w:autoSpaceDE w:val="0"/>
        <w:autoSpaceDN w:val="0"/>
        <w:adjustRightInd w:val="0"/>
        <w:rPr>
          <w:rFonts w:asciiTheme="minorHAnsi" w:hAnsiTheme="minorHAnsi" w:cstheme="minorHAnsi"/>
          <w:color w:val="000000"/>
          <w:sz w:val="22"/>
          <w:szCs w:val="22"/>
        </w:rPr>
      </w:pPr>
      <w:r w:rsidRPr="001D1165">
        <w:rPr>
          <w:rFonts w:asciiTheme="minorHAnsi" w:hAnsiTheme="minorHAnsi" w:cstheme="minorHAnsi"/>
          <w:color w:val="000000"/>
          <w:sz w:val="22"/>
          <w:szCs w:val="22"/>
        </w:rPr>
        <w:t>Centrifuge (CDC)</w:t>
      </w:r>
    </w:p>
    <w:p w14:paraId="22988F73" w14:textId="77777777" w:rsidR="00764CAE" w:rsidRPr="001D1165" w:rsidRDefault="00764CAE" w:rsidP="00764CAE">
      <w:pPr>
        <w:autoSpaceDE w:val="0"/>
        <w:autoSpaceDN w:val="0"/>
        <w:adjustRightInd w:val="0"/>
        <w:ind w:left="1440"/>
        <w:rPr>
          <w:rFonts w:asciiTheme="minorHAnsi" w:hAnsiTheme="minorHAnsi" w:cstheme="minorHAnsi"/>
          <w:color w:val="000000"/>
          <w:sz w:val="22"/>
          <w:szCs w:val="22"/>
        </w:rPr>
      </w:pPr>
    </w:p>
    <w:p w14:paraId="51C3E1A7" w14:textId="77777777" w:rsidR="00764CAE" w:rsidRPr="001D1165" w:rsidRDefault="00764CAE" w:rsidP="00952785">
      <w:pPr>
        <w:numPr>
          <w:ilvl w:val="1"/>
          <w:numId w:val="34"/>
        </w:numPr>
        <w:autoSpaceDE w:val="0"/>
        <w:autoSpaceDN w:val="0"/>
        <w:adjustRightInd w:val="0"/>
        <w:rPr>
          <w:rFonts w:asciiTheme="minorHAnsi" w:hAnsiTheme="minorHAnsi" w:cstheme="minorHAnsi"/>
          <w:b/>
          <w:color w:val="000000"/>
          <w:sz w:val="22"/>
          <w:szCs w:val="22"/>
        </w:rPr>
      </w:pPr>
      <w:r w:rsidRPr="001D1165">
        <w:rPr>
          <w:rFonts w:asciiTheme="minorHAnsi" w:hAnsiTheme="minorHAnsi" w:cstheme="minorHAnsi"/>
          <w:color w:val="000000"/>
          <w:sz w:val="22"/>
          <w:szCs w:val="22"/>
        </w:rPr>
        <w:t xml:space="preserve">Freezer </w:t>
      </w:r>
      <w:r w:rsidRPr="001D1165">
        <w:rPr>
          <w:rFonts w:asciiTheme="minorHAnsi" w:hAnsiTheme="minorHAnsi" w:cstheme="minorHAnsi"/>
          <w:b/>
          <w:color w:val="000000"/>
          <w:sz w:val="22"/>
          <w:szCs w:val="22"/>
        </w:rPr>
        <w:t>(Contractor)</w:t>
      </w:r>
    </w:p>
    <w:p w14:paraId="62B4AA51" w14:textId="77777777" w:rsidR="00764CAE" w:rsidRPr="001D1165" w:rsidRDefault="00764CAE" w:rsidP="00764CAE">
      <w:pPr>
        <w:autoSpaceDE w:val="0"/>
        <w:autoSpaceDN w:val="0"/>
        <w:adjustRightInd w:val="0"/>
        <w:rPr>
          <w:rFonts w:asciiTheme="minorHAnsi" w:hAnsiTheme="minorHAnsi" w:cstheme="minorHAnsi"/>
          <w:color w:val="000000"/>
          <w:sz w:val="22"/>
          <w:szCs w:val="22"/>
        </w:rPr>
      </w:pPr>
    </w:p>
    <w:p w14:paraId="47F6DFC9" w14:textId="77777777" w:rsidR="00764CAE" w:rsidRPr="001D1165" w:rsidRDefault="00764CAE" w:rsidP="00952785">
      <w:pPr>
        <w:numPr>
          <w:ilvl w:val="0"/>
          <w:numId w:val="34"/>
        </w:numPr>
        <w:tabs>
          <w:tab w:val="clear" w:pos="1080"/>
          <w:tab w:val="num" w:pos="450"/>
        </w:tabs>
        <w:autoSpaceDE w:val="0"/>
        <w:autoSpaceDN w:val="0"/>
        <w:adjustRightInd w:val="0"/>
        <w:ind w:hanging="1080"/>
        <w:rPr>
          <w:rFonts w:asciiTheme="minorHAnsi" w:hAnsiTheme="minorHAnsi" w:cstheme="minorHAnsi"/>
          <w:color w:val="000000"/>
          <w:sz w:val="22"/>
          <w:szCs w:val="22"/>
        </w:rPr>
      </w:pPr>
      <w:r w:rsidRPr="001D1165">
        <w:rPr>
          <w:rFonts w:asciiTheme="minorHAnsi" w:hAnsiTheme="minorHAnsi" w:cstheme="minorHAnsi"/>
          <w:color w:val="000000"/>
          <w:sz w:val="22"/>
          <w:szCs w:val="22"/>
        </w:rPr>
        <w:t>Processing</w:t>
      </w:r>
    </w:p>
    <w:p w14:paraId="64F3ED3F" w14:textId="77777777" w:rsidR="00764CAE" w:rsidRPr="001D1165" w:rsidRDefault="00764CAE" w:rsidP="00952785">
      <w:pPr>
        <w:numPr>
          <w:ilvl w:val="1"/>
          <w:numId w:val="34"/>
        </w:numPr>
        <w:autoSpaceDE w:val="0"/>
        <w:autoSpaceDN w:val="0"/>
        <w:adjustRightInd w:val="0"/>
        <w:rPr>
          <w:rFonts w:asciiTheme="minorHAnsi" w:hAnsiTheme="minorHAnsi" w:cstheme="minorHAnsi"/>
          <w:color w:val="000000"/>
          <w:sz w:val="22"/>
          <w:szCs w:val="22"/>
        </w:rPr>
      </w:pPr>
      <w:r w:rsidRPr="001D1165">
        <w:rPr>
          <w:rFonts w:asciiTheme="minorHAnsi" w:hAnsiTheme="minorHAnsi" w:cstheme="minorHAnsi"/>
          <w:color w:val="000000"/>
          <w:sz w:val="22"/>
          <w:szCs w:val="22"/>
        </w:rPr>
        <w:t>After the blood has been allowed to clot at room temperature for a minimum of 30 minutes (2 hours is preferred), centrifuge the red-top tubes for 15 minutes at 2400 rpm.</w:t>
      </w:r>
    </w:p>
    <w:p w14:paraId="7CE171CF" w14:textId="77777777" w:rsidR="00764CAE" w:rsidRPr="001D1165" w:rsidRDefault="00764CAE" w:rsidP="00952785">
      <w:pPr>
        <w:numPr>
          <w:ilvl w:val="0"/>
          <w:numId w:val="35"/>
        </w:numPr>
        <w:autoSpaceDE w:val="0"/>
        <w:autoSpaceDN w:val="0"/>
        <w:adjustRightInd w:val="0"/>
        <w:rPr>
          <w:rFonts w:asciiTheme="minorHAnsi" w:hAnsiTheme="minorHAnsi" w:cstheme="minorHAnsi"/>
          <w:color w:val="000000"/>
          <w:sz w:val="22"/>
          <w:szCs w:val="22"/>
        </w:rPr>
      </w:pPr>
      <w:r w:rsidRPr="001D1165">
        <w:rPr>
          <w:rFonts w:asciiTheme="minorHAnsi" w:hAnsiTheme="minorHAnsi" w:cstheme="minorHAnsi"/>
          <w:color w:val="000000"/>
          <w:sz w:val="22"/>
          <w:szCs w:val="22"/>
        </w:rPr>
        <w:t>To maximize the amount of serum recovered from all of the red top tubes after centrifugation, do the following:</w:t>
      </w:r>
    </w:p>
    <w:p w14:paraId="6FD80FED" w14:textId="77777777" w:rsidR="00764CAE" w:rsidRPr="001D1165" w:rsidRDefault="00764CAE" w:rsidP="00952785">
      <w:pPr>
        <w:numPr>
          <w:ilvl w:val="1"/>
          <w:numId w:val="35"/>
        </w:numPr>
        <w:autoSpaceDE w:val="0"/>
        <w:autoSpaceDN w:val="0"/>
        <w:adjustRightInd w:val="0"/>
        <w:rPr>
          <w:rFonts w:asciiTheme="minorHAnsi" w:hAnsiTheme="minorHAnsi" w:cstheme="minorHAnsi"/>
          <w:color w:val="000000"/>
          <w:sz w:val="22"/>
          <w:szCs w:val="22"/>
        </w:rPr>
      </w:pPr>
      <w:r w:rsidRPr="001D1165">
        <w:rPr>
          <w:rFonts w:asciiTheme="minorHAnsi" w:hAnsiTheme="minorHAnsi" w:cstheme="minorHAnsi"/>
          <w:color w:val="000000"/>
          <w:sz w:val="22"/>
          <w:szCs w:val="22"/>
        </w:rPr>
        <w:t xml:space="preserve">Using a disposable pipet, transfer all of the clear serum that is free of red cells from each red top tube collected from a participant to one of the 50 ml centrifuge tube. </w:t>
      </w:r>
    </w:p>
    <w:p w14:paraId="4EE7EF82" w14:textId="77777777" w:rsidR="00764CAE" w:rsidRPr="001D1165" w:rsidRDefault="00764CAE" w:rsidP="00952785">
      <w:pPr>
        <w:numPr>
          <w:ilvl w:val="1"/>
          <w:numId w:val="35"/>
        </w:numPr>
        <w:autoSpaceDE w:val="0"/>
        <w:autoSpaceDN w:val="0"/>
        <w:adjustRightInd w:val="0"/>
        <w:rPr>
          <w:rFonts w:asciiTheme="minorHAnsi" w:hAnsiTheme="minorHAnsi" w:cstheme="minorHAnsi"/>
          <w:b/>
          <w:color w:val="000000"/>
          <w:sz w:val="22"/>
          <w:szCs w:val="22"/>
          <w:u w:val="single"/>
        </w:rPr>
      </w:pPr>
      <w:r w:rsidRPr="001D1165">
        <w:rPr>
          <w:rFonts w:asciiTheme="minorHAnsi" w:hAnsiTheme="minorHAnsi" w:cstheme="minorHAnsi"/>
          <w:color w:val="000000"/>
          <w:sz w:val="22"/>
          <w:szCs w:val="22"/>
        </w:rPr>
        <w:t xml:space="preserve">If less than approximately 2.0 mL of viable serum was able to be pipetted it is highly recommended that the red top tube completes an additional centrifuging round to obtain additional serum. Centrifuge this red top tube containing the red cell/serum mix for 10 minutes and transfer the clear serum to the 50 ml centrifuge containing the clear serum initially harvested.  There should be 3-5 mls of serum from each red top when completed.  Place a label for </w:t>
      </w:r>
      <w:r w:rsidRPr="001D1165">
        <w:rPr>
          <w:rFonts w:asciiTheme="minorHAnsi" w:hAnsiTheme="minorHAnsi" w:cstheme="minorHAnsi"/>
          <w:b/>
          <w:color w:val="000000"/>
          <w:sz w:val="22"/>
          <w:szCs w:val="22"/>
          <w:u w:val="single"/>
        </w:rPr>
        <w:t xml:space="preserve">SERUM </w:t>
      </w:r>
      <w:r w:rsidRPr="001D1165">
        <w:rPr>
          <w:rFonts w:asciiTheme="minorHAnsi" w:hAnsiTheme="minorHAnsi" w:cstheme="minorHAnsi"/>
          <w:color w:val="000000"/>
          <w:sz w:val="22"/>
          <w:szCs w:val="22"/>
        </w:rPr>
        <w:t xml:space="preserve">on the centrifuge tube. The label should be placed on the tube so that when the tube are upright, the barcode looks like a ladder. </w:t>
      </w:r>
    </w:p>
    <w:p w14:paraId="32DC242C" w14:textId="77777777" w:rsidR="00764CAE" w:rsidRPr="00FE4831" w:rsidRDefault="00764CAE" w:rsidP="00952785">
      <w:pPr>
        <w:numPr>
          <w:ilvl w:val="1"/>
          <w:numId w:val="35"/>
        </w:numPr>
        <w:autoSpaceDE w:val="0"/>
        <w:autoSpaceDN w:val="0"/>
        <w:adjustRightInd w:val="0"/>
        <w:rPr>
          <w:rFonts w:asciiTheme="minorHAnsi" w:hAnsiTheme="minorHAnsi" w:cstheme="minorHAnsi"/>
          <w:b/>
          <w:i/>
          <w:color w:val="000000"/>
          <w:sz w:val="22"/>
          <w:szCs w:val="22"/>
          <w:u w:val="single"/>
        </w:rPr>
      </w:pPr>
      <w:r w:rsidRPr="009A145E">
        <w:rPr>
          <w:rFonts w:asciiTheme="minorHAnsi" w:hAnsiTheme="minorHAnsi" w:cstheme="minorHAnsi"/>
          <w:i/>
          <w:color w:val="000000"/>
          <w:sz w:val="22"/>
          <w:szCs w:val="22"/>
        </w:rPr>
        <w:t xml:space="preserve">Tighten the cap on the centrifuge tube and store in a freezer until ready to ship to CDC; </w:t>
      </w:r>
    </w:p>
    <w:p w14:paraId="42646C93" w14:textId="77777777" w:rsidR="00764CAE" w:rsidRPr="00FE4831" w:rsidRDefault="00764CAE" w:rsidP="00952785">
      <w:pPr>
        <w:numPr>
          <w:ilvl w:val="1"/>
          <w:numId w:val="35"/>
        </w:numPr>
        <w:autoSpaceDE w:val="0"/>
        <w:autoSpaceDN w:val="0"/>
        <w:adjustRightInd w:val="0"/>
        <w:rPr>
          <w:rFonts w:asciiTheme="minorHAnsi" w:hAnsiTheme="minorHAnsi" w:cstheme="minorHAnsi"/>
          <w:b/>
          <w:i/>
          <w:color w:val="000000"/>
          <w:sz w:val="22"/>
          <w:szCs w:val="22"/>
          <w:u w:val="single"/>
        </w:rPr>
      </w:pPr>
      <w:r>
        <w:rPr>
          <w:rFonts w:asciiTheme="minorHAnsi" w:hAnsiTheme="minorHAnsi" w:cstheme="minorHAnsi"/>
          <w:i/>
          <w:color w:val="000000"/>
          <w:sz w:val="22"/>
          <w:szCs w:val="22"/>
        </w:rPr>
        <w:t>A</w:t>
      </w:r>
      <w:r w:rsidRPr="009A145E">
        <w:rPr>
          <w:rFonts w:asciiTheme="minorHAnsi" w:hAnsiTheme="minorHAnsi" w:cstheme="minorHAnsi"/>
          <w:i/>
          <w:color w:val="000000"/>
          <w:sz w:val="22"/>
          <w:szCs w:val="22"/>
        </w:rPr>
        <w:t>ll cryovials for clinical and effect biomarkers will be shipped to co</w:t>
      </w:r>
      <w:r>
        <w:rPr>
          <w:rFonts w:asciiTheme="minorHAnsi" w:hAnsiTheme="minorHAnsi" w:cstheme="minorHAnsi"/>
          <w:i/>
          <w:color w:val="000000"/>
          <w:sz w:val="22"/>
          <w:szCs w:val="22"/>
        </w:rPr>
        <w:t>mmercial laboratory (See Table below).</w:t>
      </w:r>
    </w:p>
    <w:p w14:paraId="21A60CE9" w14:textId="77777777" w:rsidR="00764CAE" w:rsidRPr="00FE4831" w:rsidRDefault="00764CAE" w:rsidP="00952785">
      <w:pPr>
        <w:numPr>
          <w:ilvl w:val="1"/>
          <w:numId w:val="35"/>
        </w:numPr>
        <w:autoSpaceDE w:val="0"/>
        <w:autoSpaceDN w:val="0"/>
        <w:adjustRightInd w:val="0"/>
        <w:rPr>
          <w:rFonts w:asciiTheme="minorHAnsi" w:hAnsiTheme="minorHAnsi" w:cstheme="minorHAnsi"/>
          <w:b/>
          <w:i/>
          <w:color w:val="000000"/>
          <w:sz w:val="22"/>
          <w:szCs w:val="22"/>
          <w:u w:val="single"/>
        </w:rPr>
      </w:pPr>
      <w:r>
        <w:rPr>
          <w:rFonts w:asciiTheme="minorHAnsi" w:hAnsiTheme="minorHAnsi" w:cstheme="minorHAnsi"/>
          <w:i/>
          <w:color w:val="000000"/>
          <w:sz w:val="22"/>
          <w:szCs w:val="22"/>
        </w:rPr>
        <w:t>A</w:t>
      </w:r>
      <w:r w:rsidRPr="00FE4831">
        <w:rPr>
          <w:rFonts w:asciiTheme="minorHAnsi" w:hAnsiTheme="minorHAnsi" w:cstheme="minorHAnsi"/>
          <w:i/>
          <w:color w:val="000000"/>
          <w:sz w:val="22"/>
          <w:szCs w:val="22"/>
        </w:rPr>
        <w:t xml:space="preserve">liquots </w:t>
      </w:r>
      <w:r>
        <w:rPr>
          <w:rFonts w:asciiTheme="minorHAnsi" w:hAnsiTheme="minorHAnsi" w:cstheme="minorHAnsi"/>
          <w:i/>
          <w:color w:val="000000"/>
          <w:sz w:val="22"/>
          <w:szCs w:val="22"/>
        </w:rPr>
        <w:t>for PFAS analyses will be shipped to CDC.</w:t>
      </w:r>
    </w:p>
    <w:p w14:paraId="7A4A0163" w14:textId="7BE39975" w:rsidR="00764CAE" w:rsidRPr="00FE4831" w:rsidRDefault="00764CAE" w:rsidP="00952785">
      <w:pPr>
        <w:numPr>
          <w:ilvl w:val="1"/>
          <w:numId w:val="35"/>
        </w:numPr>
        <w:autoSpaceDE w:val="0"/>
        <w:autoSpaceDN w:val="0"/>
        <w:adjustRightInd w:val="0"/>
        <w:rPr>
          <w:rFonts w:asciiTheme="minorHAnsi" w:hAnsiTheme="minorHAnsi" w:cstheme="minorHAnsi"/>
          <w:b/>
          <w:i/>
          <w:color w:val="000000"/>
          <w:sz w:val="22"/>
          <w:szCs w:val="22"/>
          <w:u w:val="single"/>
        </w:rPr>
      </w:pPr>
      <w:r w:rsidRPr="009A145E">
        <w:rPr>
          <w:rFonts w:asciiTheme="minorHAnsi" w:hAnsiTheme="minorHAnsi" w:cstheme="minorHAnsi"/>
          <w:i/>
          <w:color w:val="000000"/>
          <w:sz w:val="22"/>
          <w:szCs w:val="22"/>
        </w:rPr>
        <w:t>Any excess serum should be aliqouted to addi</w:t>
      </w:r>
      <w:r w:rsidR="00460153">
        <w:rPr>
          <w:rFonts w:asciiTheme="minorHAnsi" w:hAnsiTheme="minorHAnsi" w:cstheme="minorHAnsi"/>
          <w:i/>
          <w:color w:val="000000"/>
          <w:sz w:val="22"/>
          <w:szCs w:val="22"/>
        </w:rPr>
        <w:t>ti</w:t>
      </w:r>
      <w:r w:rsidRPr="009A145E">
        <w:rPr>
          <w:rFonts w:asciiTheme="minorHAnsi" w:hAnsiTheme="minorHAnsi" w:cstheme="minorHAnsi"/>
          <w:i/>
          <w:color w:val="000000"/>
          <w:sz w:val="22"/>
          <w:szCs w:val="22"/>
        </w:rPr>
        <w:t>onal cryovials provided</w:t>
      </w:r>
      <w:r>
        <w:rPr>
          <w:rFonts w:asciiTheme="minorHAnsi" w:hAnsiTheme="minorHAnsi" w:cstheme="minorHAnsi"/>
          <w:i/>
          <w:color w:val="000000"/>
          <w:sz w:val="22"/>
          <w:szCs w:val="22"/>
        </w:rPr>
        <w:t xml:space="preserve"> by CDC</w:t>
      </w:r>
      <w:r w:rsidRPr="009A145E">
        <w:rPr>
          <w:rFonts w:asciiTheme="minorHAnsi" w:hAnsiTheme="minorHAnsi" w:cstheme="minorHAnsi"/>
          <w:i/>
          <w:color w:val="000000"/>
          <w:sz w:val="22"/>
          <w:szCs w:val="22"/>
        </w:rPr>
        <w:t xml:space="preserve"> in 1 ml aliquots, labele</w:t>
      </w:r>
      <w:r>
        <w:rPr>
          <w:rFonts w:asciiTheme="minorHAnsi" w:hAnsiTheme="minorHAnsi" w:cstheme="minorHAnsi"/>
          <w:i/>
          <w:color w:val="000000"/>
          <w:sz w:val="22"/>
          <w:szCs w:val="22"/>
        </w:rPr>
        <w:t>d and shipped to CDC on dry ice.</w:t>
      </w:r>
    </w:p>
    <w:p w14:paraId="7861F1AE" w14:textId="77777777" w:rsidR="00764CAE" w:rsidRPr="001D1165" w:rsidRDefault="00764CAE" w:rsidP="00764CAE">
      <w:pPr>
        <w:autoSpaceDE w:val="0"/>
        <w:autoSpaceDN w:val="0"/>
        <w:adjustRightInd w:val="0"/>
        <w:rPr>
          <w:rFonts w:asciiTheme="minorHAnsi" w:hAnsiTheme="minorHAnsi" w:cstheme="minorHAnsi"/>
          <w:b/>
          <w:color w:val="000000"/>
          <w:sz w:val="22"/>
          <w:szCs w:val="22"/>
          <w:u w:val="single"/>
        </w:rPr>
      </w:pPr>
    </w:p>
    <w:p w14:paraId="608199BE" w14:textId="77777777" w:rsidR="00764CAE" w:rsidRDefault="00764CAE" w:rsidP="00764CAE">
      <w:pPr>
        <w:tabs>
          <w:tab w:val="center" w:pos="4608"/>
          <w:tab w:val="right" w:pos="8928"/>
        </w:tabs>
        <w:rPr>
          <w:rFonts w:asciiTheme="minorHAnsi" w:hAnsiTheme="minorHAnsi" w:cstheme="minorHAnsi"/>
          <w:sz w:val="22"/>
          <w:szCs w:val="22"/>
        </w:rPr>
      </w:pPr>
    </w:p>
    <w:p w14:paraId="66F3FFD6" w14:textId="11CB8326" w:rsidR="00764CAE" w:rsidRPr="007A5D7B" w:rsidRDefault="00764CAE" w:rsidP="00764CAE">
      <w:pPr>
        <w:tabs>
          <w:tab w:val="center" w:pos="4608"/>
          <w:tab w:val="right" w:pos="8928"/>
        </w:tabs>
        <w:rPr>
          <w:rFonts w:asciiTheme="minorHAnsi" w:hAnsiTheme="minorHAnsi" w:cstheme="minorHAnsi"/>
          <w:b/>
          <w:sz w:val="22"/>
          <w:szCs w:val="22"/>
          <w:u w:val="single"/>
        </w:rPr>
      </w:pPr>
      <w:r>
        <w:rPr>
          <w:rFonts w:asciiTheme="minorHAnsi" w:hAnsiTheme="minorHAnsi" w:cstheme="minorHAnsi"/>
          <w:b/>
          <w:sz w:val="22"/>
          <w:szCs w:val="22"/>
          <w:u w:val="single"/>
        </w:rPr>
        <w:t>Serum processing table (a</w:t>
      </w:r>
      <w:r w:rsidRPr="007A5D7B">
        <w:rPr>
          <w:rFonts w:asciiTheme="minorHAnsi" w:hAnsiTheme="minorHAnsi" w:cstheme="minorHAnsi"/>
          <w:b/>
          <w:sz w:val="22"/>
          <w:szCs w:val="22"/>
          <w:u w:val="single"/>
        </w:rPr>
        <w:t>liquots needed for clinical and effects biomarkers analyses</w:t>
      </w:r>
      <w:r>
        <w:rPr>
          <w:rFonts w:asciiTheme="minorHAnsi" w:hAnsiTheme="minorHAnsi" w:cstheme="minorHAnsi"/>
          <w:b/>
          <w:sz w:val="22"/>
          <w:szCs w:val="22"/>
          <w:u w:val="single"/>
        </w:rPr>
        <w:t>)</w:t>
      </w:r>
      <w:r w:rsidRPr="007A5D7B">
        <w:rPr>
          <w:rFonts w:asciiTheme="minorHAnsi" w:hAnsiTheme="minorHAnsi" w:cstheme="minorHAnsi"/>
          <w:b/>
          <w:sz w:val="22"/>
          <w:szCs w:val="22"/>
          <w:u w:val="single"/>
        </w:rPr>
        <w:t xml:space="preserve">.  </w:t>
      </w:r>
    </w:p>
    <w:p w14:paraId="39AAB193" w14:textId="77777777" w:rsidR="00764CAE" w:rsidRPr="00792CDB" w:rsidRDefault="00764CAE" w:rsidP="00764CAE">
      <w:pPr>
        <w:tabs>
          <w:tab w:val="center" w:pos="4608"/>
          <w:tab w:val="right" w:pos="8928"/>
        </w:tabs>
        <w:rPr>
          <w:rFonts w:asciiTheme="minorHAnsi" w:hAnsiTheme="minorHAnsi" w:cstheme="minorHAnsi"/>
          <w:b/>
          <w:sz w:val="22"/>
          <w:szCs w:val="22"/>
        </w:rPr>
      </w:pPr>
    </w:p>
    <w:tbl>
      <w:tblPr>
        <w:tblW w:w="863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5"/>
        <w:gridCol w:w="2317"/>
        <w:gridCol w:w="1650"/>
        <w:gridCol w:w="1049"/>
        <w:gridCol w:w="930"/>
        <w:gridCol w:w="1634"/>
      </w:tblGrid>
      <w:tr w:rsidR="00764CAE" w:rsidRPr="000B49DB" w14:paraId="3138FF4D" w14:textId="77777777" w:rsidTr="00012CE3">
        <w:tc>
          <w:tcPr>
            <w:tcW w:w="1055" w:type="dxa"/>
            <w:shd w:val="clear" w:color="auto" w:fill="B3B3B3"/>
          </w:tcPr>
          <w:p w14:paraId="646B1F67" w14:textId="77777777" w:rsidR="00764CAE" w:rsidRPr="000B49DB" w:rsidRDefault="00764CAE" w:rsidP="00012CE3">
            <w:pPr>
              <w:jc w:val="both"/>
              <w:rPr>
                <w:rFonts w:asciiTheme="minorHAnsi" w:hAnsiTheme="minorHAnsi" w:cstheme="minorHAnsi"/>
                <w:b/>
                <w:color w:val="000000"/>
                <w:sz w:val="22"/>
                <w:szCs w:val="22"/>
              </w:rPr>
            </w:pPr>
            <w:r>
              <w:rPr>
                <w:rFonts w:asciiTheme="minorHAnsi" w:hAnsiTheme="minorHAnsi" w:cstheme="minorHAnsi"/>
                <w:b/>
                <w:color w:val="000000"/>
                <w:sz w:val="22"/>
                <w:szCs w:val="22"/>
              </w:rPr>
              <w:t>Aliqout Number</w:t>
            </w:r>
          </w:p>
        </w:tc>
        <w:tc>
          <w:tcPr>
            <w:tcW w:w="2317" w:type="dxa"/>
            <w:shd w:val="clear" w:color="auto" w:fill="B3B3B3"/>
          </w:tcPr>
          <w:p w14:paraId="7CA0ABCC" w14:textId="77777777" w:rsidR="00764CAE" w:rsidRPr="000B49DB" w:rsidRDefault="00764CAE" w:rsidP="00012CE3">
            <w:pPr>
              <w:jc w:val="both"/>
              <w:rPr>
                <w:rFonts w:asciiTheme="minorHAnsi" w:hAnsiTheme="minorHAnsi" w:cstheme="minorHAnsi"/>
                <w:b/>
                <w:color w:val="000000"/>
                <w:sz w:val="22"/>
                <w:szCs w:val="22"/>
              </w:rPr>
            </w:pPr>
            <w:r w:rsidRPr="000B49DB">
              <w:rPr>
                <w:rFonts w:asciiTheme="minorHAnsi" w:hAnsiTheme="minorHAnsi" w:cstheme="minorHAnsi"/>
                <w:b/>
                <w:color w:val="000000"/>
                <w:sz w:val="22"/>
                <w:szCs w:val="22"/>
              </w:rPr>
              <w:t xml:space="preserve">Analyte </w:t>
            </w:r>
          </w:p>
          <w:p w14:paraId="3AEBBB34" w14:textId="77777777" w:rsidR="00764CAE" w:rsidRPr="000B49DB" w:rsidRDefault="00764CAE" w:rsidP="00012CE3">
            <w:pPr>
              <w:jc w:val="both"/>
              <w:rPr>
                <w:rFonts w:asciiTheme="minorHAnsi" w:hAnsiTheme="minorHAnsi" w:cstheme="minorHAnsi"/>
                <w:b/>
                <w:color w:val="000000"/>
                <w:sz w:val="22"/>
                <w:szCs w:val="22"/>
              </w:rPr>
            </w:pPr>
          </w:p>
        </w:tc>
        <w:tc>
          <w:tcPr>
            <w:tcW w:w="1650" w:type="dxa"/>
            <w:shd w:val="clear" w:color="auto" w:fill="B3B3B3"/>
          </w:tcPr>
          <w:p w14:paraId="00798ABE" w14:textId="77777777" w:rsidR="00764CAE" w:rsidRPr="000B49DB" w:rsidRDefault="00764CAE" w:rsidP="00012CE3">
            <w:pPr>
              <w:jc w:val="both"/>
              <w:rPr>
                <w:rFonts w:asciiTheme="minorHAnsi" w:hAnsiTheme="minorHAnsi" w:cstheme="minorHAnsi"/>
                <w:b/>
                <w:color w:val="000000"/>
                <w:sz w:val="22"/>
                <w:szCs w:val="22"/>
              </w:rPr>
            </w:pPr>
            <w:r>
              <w:rPr>
                <w:rFonts w:asciiTheme="minorHAnsi" w:hAnsiTheme="minorHAnsi" w:cstheme="minorHAnsi"/>
                <w:b/>
                <w:color w:val="000000"/>
                <w:sz w:val="22"/>
                <w:szCs w:val="22"/>
              </w:rPr>
              <w:t>Amount to be aliqouted</w:t>
            </w:r>
          </w:p>
        </w:tc>
        <w:tc>
          <w:tcPr>
            <w:tcW w:w="1049" w:type="dxa"/>
            <w:shd w:val="clear" w:color="auto" w:fill="B3B3B3"/>
          </w:tcPr>
          <w:p w14:paraId="51CC4E20" w14:textId="77777777" w:rsidR="00764CAE" w:rsidRPr="000B49DB" w:rsidRDefault="00764CAE" w:rsidP="00012CE3">
            <w:pPr>
              <w:jc w:val="both"/>
              <w:rPr>
                <w:rFonts w:asciiTheme="minorHAnsi" w:hAnsiTheme="minorHAnsi" w:cstheme="minorHAnsi"/>
                <w:b/>
                <w:color w:val="000000"/>
                <w:sz w:val="22"/>
                <w:szCs w:val="22"/>
              </w:rPr>
            </w:pPr>
            <w:r>
              <w:rPr>
                <w:rFonts w:asciiTheme="minorHAnsi" w:hAnsiTheme="minorHAnsi" w:cstheme="minorHAnsi"/>
                <w:b/>
                <w:color w:val="000000"/>
                <w:sz w:val="22"/>
                <w:szCs w:val="22"/>
              </w:rPr>
              <w:t>Children</w:t>
            </w:r>
          </w:p>
        </w:tc>
        <w:tc>
          <w:tcPr>
            <w:tcW w:w="930" w:type="dxa"/>
            <w:shd w:val="clear" w:color="auto" w:fill="B3B3B3"/>
          </w:tcPr>
          <w:p w14:paraId="25DDF6D2" w14:textId="77777777" w:rsidR="00764CAE" w:rsidRPr="000B49DB" w:rsidRDefault="00764CAE" w:rsidP="00012CE3">
            <w:pPr>
              <w:jc w:val="both"/>
              <w:rPr>
                <w:rFonts w:asciiTheme="minorHAnsi" w:hAnsiTheme="minorHAnsi" w:cstheme="minorHAnsi"/>
                <w:b/>
                <w:color w:val="000000"/>
                <w:sz w:val="22"/>
                <w:szCs w:val="22"/>
              </w:rPr>
            </w:pPr>
            <w:r>
              <w:rPr>
                <w:rFonts w:asciiTheme="minorHAnsi" w:hAnsiTheme="minorHAnsi" w:cstheme="minorHAnsi"/>
                <w:b/>
                <w:color w:val="000000"/>
                <w:sz w:val="22"/>
                <w:szCs w:val="22"/>
              </w:rPr>
              <w:t>Adults</w:t>
            </w:r>
          </w:p>
        </w:tc>
        <w:tc>
          <w:tcPr>
            <w:tcW w:w="1634" w:type="dxa"/>
            <w:shd w:val="clear" w:color="auto" w:fill="B3B3B3"/>
          </w:tcPr>
          <w:p w14:paraId="4F52A962" w14:textId="77777777" w:rsidR="00764CAE" w:rsidRPr="000B49DB" w:rsidRDefault="00764CAE" w:rsidP="00012CE3">
            <w:pPr>
              <w:jc w:val="both"/>
              <w:rPr>
                <w:rFonts w:asciiTheme="minorHAnsi" w:hAnsiTheme="minorHAnsi" w:cstheme="minorHAnsi"/>
                <w:b/>
                <w:color w:val="000000"/>
                <w:sz w:val="22"/>
                <w:szCs w:val="22"/>
              </w:rPr>
            </w:pPr>
            <w:r w:rsidRPr="000B49DB">
              <w:rPr>
                <w:rFonts w:asciiTheme="minorHAnsi" w:hAnsiTheme="minorHAnsi" w:cstheme="minorHAnsi"/>
                <w:b/>
                <w:color w:val="000000"/>
                <w:sz w:val="22"/>
                <w:szCs w:val="22"/>
              </w:rPr>
              <w:t>Shipping Info</w:t>
            </w:r>
          </w:p>
        </w:tc>
      </w:tr>
      <w:tr w:rsidR="00764CAE" w:rsidRPr="000B49DB" w14:paraId="29461A0B" w14:textId="77777777" w:rsidTr="00012CE3">
        <w:trPr>
          <w:trHeight w:val="377"/>
        </w:trPr>
        <w:tc>
          <w:tcPr>
            <w:tcW w:w="1055" w:type="dxa"/>
          </w:tcPr>
          <w:p w14:paraId="72A6F99F" w14:textId="77777777" w:rsidR="00764CAE" w:rsidRPr="00032F8B" w:rsidRDefault="00764CAE" w:rsidP="00012CE3">
            <w:pPr>
              <w:rPr>
                <w:rFonts w:asciiTheme="minorHAnsi" w:hAnsiTheme="minorHAnsi" w:cstheme="minorHAnsi"/>
                <w:b/>
                <w:color w:val="000000"/>
                <w:sz w:val="22"/>
                <w:szCs w:val="22"/>
              </w:rPr>
            </w:pPr>
          </w:p>
        </w:tc>
        <w:tc>
          <w:tcPr>
            <w:tcW w:w="2317" w:type="dxa"/>
          </w:tcPr>
          <w:p w14:paraId="0AC34200" w14:textId="77777777" w:rsidR="00764CAE" w:rsidRPr="00032F8B" w:rsidRDefault="00764CAE" w:rsidP="00012CE3">
            <w:pPr>
              <w:rPr>
                <w:rFonts w:asciiTheme="minorHAnsi" w:hAnsiTheme="minorHAnsi" w:cstheme="minorHAnsi"/>
                <w:b/>
                <w:color w:val="000000"/>
                <w:sz w:val="22"/>
                <w:szCs w:val="22"/>
              </w:rPr>
            </w:pPr>
          </w:p>
        </w:tc>
        <w:tc>
          <w:tcPr>
            <w:tcW w:w="1650" w:type="dxa"/>
          </w:tcPr>
          <w:p w14:paraId="7FC7A993" w14:textId="77777777" w:rsidR="00764CAE" w:rsidRDefault="00764CAE" w:rsidP="00012CE3">
            <w:pPr>
              <w:rPr>
                <w:rFonts w:asciiTheme="minorHAnsi" w:hAnsiTheme="minorHAnsi" w:cstheme="minorHAnsi"/>
                <w:color w:val="000000"/>
                <w:sz w:val="22"/>
                <w:szCs w:val="22"/>
              </w:rPr>
            </w:pPr>
          </w:p>
        </w:tc>
        <w:tc>
          <w:tcPr>
            <w:tcW w:w="1049" w:type="dxa"/>
          </w:tcPr>
          <w:p w14:paraId="29C179B8" w14:textId="77777777" w:rsidR="00764CAE" w:rsidRDefault="00764CAE" w:rsidP="00012CE3">
            <w:pPr>
              <w:rPr>
                <w:rFonts w:asciiTheme="minorHAnsi" w:hAnsiTheme="minorHAnsi" w:cstheme="minorHAnsi"/>
                <w:color w:val="000000"/>
                <w:sz w:val="22"/>
                <w:szCs w:val="22"/>
              </w:rPr>
            </w:pPr>
          </w:p>
        </w:tc>
        <w:tc>
          <w:tcPr>
            <w:tcW w:w="930" w:type="dxa"/>
          </w:tcPr>
          <w:p w14:paraId="7E67517F" w14:textId="77777777" w:rsidR="00764CAE" w:rsidRDefault="00764CAE" w:rsidP="00012CE3">
            <w:pPr>
              <w:rPr>
                <w:rFonts w:asciiTheme="minorHAnsi" w:hAnsiTheme="minorHAnsi" w:cstheme="minorHAnsi"/>
                <w:color w:val="000000"/>
                <w:sz w:val="22"/>
                <w:szCs w:val="22"/>
              </w:rPr>
            </w:pPr>
          </w:p>
        </w:tc>
        <w:tc>
          <w:tcPr>
            <w:tcW w:w="1634" w:type="dxa"/>
          </w:tcPr>
          <w:p w14:paraId="5CAE642E" w14:textId="77777777" w:rsidR="00764CAE" w:rsidRDefault="00764CAE" w:rsidP="00012CE3">
            <w:pPr>
              <w:rPr>
                <w:rFonts w:asciiTheme="minorHAnsi" w:hAnsiTheme="minorHAnsi" w:cstheme="minorHAnsi"/>
                <w:color w:val="000000"/>
                <w:sz w:val="22"/>
                <w:szCs w:val="22"/>
              </w:rPr>
            </w:pPr>
          </w:p>
        </w:tc>
      </w:tr>
      <w:tr w:rsidR="00764CAE" w:rsidRPr="000B49DB" w14:paraId="444C4958" w14:textId="77777777" w:rsidTr="00012CE3">
        <w:trPr>
          <w:trHeight w:val="320"/>
        </w:trPr>
        <w:tc>
          <w:tcPr>
            <w:tcW w:w="1055" w:type="dxa"/>
          </w:tcPr>
          <w:p w14:paraId="0161EFF7" w14:textId="77777777" w:rsidR="00764CAE" w:rsidRPr="00FE4831" w:rsidRDefault="00764CAE" w:rsidP="00012CE3">
            <w:pPr>
              <w:rPr>
                <w:rFonts w:asciiTheme="minorHAnsi" w:hAnsiTheme="minorHAnsi" w:cstheme="minorHAnsi"/>
                <w:b/>
                <w:color w:val="000000"/>
                <w:sz w:val="22"/>
                <w:szCs w:val="22"/>
              </w:rPr>
            </w:pPr>
            <w:r w:rsidRPr="00FE4831">
              <w:rPr>
                <w:rFonts w:asciiTheme="minorHAnsi" w:hAnsiTheme="minorHAnsi" w:cstheme="minorHAnsi"/>
                <w:b/>
                <w:color w:val="000000"/>
                <w:sz w:val="22"/>
                <w:szCs w:val="22"/>
              </w:rPr>
              <w:t>1-2</w:t>
            </w:r>
          </w:p>
        </w:tc>
        <w:tc>
          <w:tcPr>
            <w:tcW w:w="2317" w:type="dxa"/>
          </w:tcPr>
          <w:p w14:paraId="253F93A6" w14:textId="77777777" w:rsidR="00764CAE" w:rsidRPr="00FE4831" w:rsidRDefault="00764CAE" w:rsidP="00012CE3">
            <w:pPr>
              <w:rPr>
                <w:rFonts w:asciiTheme="minorHAnsi" w:hAnsiTheme="minorHAnsi" w:cstheme="minorHAnsi"/>
                <w:b/>
                <w:color w:val="000000"/>
                <w:sz w:val="22"/>
                <w:szCs w:val="22"/>
              </w:rPr>
            </w:pPr>
            <w:r w:rsidRPr="00FE4831">
              <w:rPr>
                <w:rFonts w:asciiTheme="minorHAnsi" w:hAnsiTheme="minorHAnsi" w:cstheme="minorHAnsi"/>
                <w:b/>
                <w:color w:val="000000"/>
                <w:sz w:val="22"/>
                <w:szCs w:val="22"/>
              </w:rPr>
              <w:t>PFAS</w:t>
            </w:r>
          </w:p>
        </w:tc>
        <w:tc>
          <w:tcPr>
            <w:tcW w:w="1650" w:type="dxa"/>
          </w:tcPr>
          <w:p w14:paraId="131014A3" w14:textId="77777777" w:rsidR="00764CAE" w:rsidRPr="00FE4831" w:rsidRDefault="00764CAE" w:rsidP="00012CE3">
            <w:pPr>
              <w:rPr>
                <w:rFonts w:asciiTheme="minorHAnsi" w:hAnsiTheme="minorHAnsi" w:cstheme="minorHAnsi"/>
                <w:b/>
                <w:color w:val="000000"/>
                <w:sz w:val="22"/>
                <w:szCs w:val="22"/>
              </w:rPr>
            </w:pPr>
            <w:r w:rsidRPr="00FE4831">
              <w:rPr>
                <w:rFonts w:asciiTheme="minorHAnsi" w:hAnsiTheme="minorHAnsi" w:cstheme="minorHAnsi"/>
                <w:b/>
                <w:color w:val="000000"/>
                <w:sz w:val="22"/>
                <w:szCs w:val="22"/>
              </w:rPr>
              <w:t>2 x 1 ml serum</w:t>
            </w:r>
          </w:p>
        </w:tc>
        <w:tc>
          <w:tcPr>
            <w:tcW w:w="1049" w:type="dxa"/>
          </w:tcPr>
          <w:p w14:paraId="6AF45B36" w14:textId="77777777" w:rsidR="00764CAE" w:rsidRPr="00FE4831" w:rsidRDefault="00764CAE" w:rsidP="00012CE3">
            <w:pPr>
              <w:rPr>
                <w:rFonts w:asciiTheme="minorHAnsi" w:hAnsiTheme="minorHAnsi" w:cstheme="minorHAnsi"/>
                <w:b/>
                <w:color w:val="000000"/>
                <w:sz w:val="22"/>
                <w:szCs w:val="22"/>
              </w:rPr>
            </w:pPr>
            <w:r w:rsidRPr="00FE4831">
              <w:rPr>
                <w:rFonts w:asciiTheme="minorHAnsi" w:hAnsiTheme="minorHAnsi" w:cstheme="minorHAnsi"/>
                <w:b/>
                <w:color w:val="000000"/>
                <w:sz w:val="22"/>
                <w:szCs w:val="22"/>
              </w:rPr>
              <w:t>Yes</w:t>
            </w:r>
          </w:p>
        </w:tc>
        <w:tc>
          <w:tcPr>
            <w:tcW w:w="930" w:type="dxa"/>
          </w:tcPr>
          <w:p w14:paraId="3B5C0C55" w14:textId="77777777" w:rsidR="00764CAE" w:rsidRPr="00FE4831" w:rsidRDefault="00764CAE" w:rsidP="00012CE3">
            <w:pPr>
              <w:rPr>
                <w:rFonts w:asciiTheme="minorHAnsi" w:hAnsiTheme="minorHAnsi" w:cstheme="minorHAnsi"/>
                <w:b/>
                <w:color w:val="000000"/>
                <w:sz w:val="22"/>
                <w:szCs w:val="22"/>
              </w:rPr>
            </w:pPr>
            <w:r w:rsidRPr="00FE4831">
              <w:rPr>
                <w:rFonts w:asciiTheme="minorHAnsi" w:hAnsiTheme="minorHAnsi" w:cstheme="minorHAnsi"/>
                <w:b/>
                <w:color w:val="000000"/>
                <w:sz w:val="22"/>
                <w:szCs w:val="22"/>
              </w:rPr>
              <w:t>Yes</w:t>
            </w:r>
          </w:p>
        </w:tc>
        <w:tc>
          <w:tcPr>
            <w:tcW w:w="1634" w:type="dxa"/>
          </w:tcPr>
          <w:p w14:paraId="5551F5B7" w14:textId="77777777" w:rsidR="00764CAE" w:rsidRPr="00FE4831" w:rsidRDefault="00764CAE" w:rsidP="00012CE3">
            <w:pPr>
              <w:rPr>
                <w:rFonts w:asciiTheme="minorHAnsi" w:hAnsiTheme="minorHAnsi" w:cstheme="minorHAnsi"/>
                <w:b/>
                <w:color w:val="000000"/>
                <w:sz w:val="22"/>
                <w:szCs w:val="22"/>
              </w:rPr>
            </w:pPr>
            <w:r w:rsidRPr="00FE4831">
              <w:rPr>
                <w:rFonts w:asciiTheme="minorHAnsi" w:hAnsiTheme="minorHAnsi" w:cstheme="minorHAnsi"/>
                <w:b/>
                <w:color w:val="000000"/>
                <w:sz w:val="22"/>
                <w:szCs w:val="22"/>
              </w:rPr>
              <w:t>CDC</w:t>
            </w:r>
          </w:p>
        </w:tc>
      </w:tr>
      <w:tr w:rsidR="00764CAE" w:rsidRPr="000B49DB" w14:paraId="33DB920F" w14:textId="77777777" w:rsidTr="00012CE3">
        <w:trPr>
          <w:trHeight w:val="320"/>
        </w:trPr>
        <w:tc>
          <w:tcPr>
            <w:tcW w:w="1055" w:type="dxa"/>
          </w:tcPr>
          <w:p w14:paraId="3DA682F8" w14:textId="77777777" w:rsidR="00764CAE" w:rsidRDefault="00764CAE" w:rsidP="00012CE3">
            <w:pPr>
              <w:rPr>
                <w:rFonts w:asciiTheme="minorHAnsi" w:hAnsiTheme="minorHAnsi" w:cstheme="minorHAnsi"/>
                <w:color w:val="000000"/>
                <w:sz w:val="22"/>
                <w:szCs w:val="22"/>
              </w:rPr>
            </w:pPr>
          </w:p>
        </w:tc>
        <w:tc>
          <w:tcPr>
            <w:tcW w:w="2317" w:type="dxa"/>
          </w:tcPr>
          <w:p w14:paraId="37FB414E" w14:textId="77777777" w:rsidR="00764CAE" w:rsidRDefault="00764CAE" w:rsidP="00012CE3">
            <w:pPr>
              <w:rPr>
                <w:rFonts w:asciiTheme="minorHAnsi" w:hAnsiTheme="minorHAnsi" w:cstheme="minorHAnsi"/>
                <w:color w:val="000000"/>
                <w:sz w:val="22"/>
                <w:szCs w:val="22"/>
              </w:rPr>
            </w:pPr>
          </w:p>
        </w:tc>
        <w:tc>
          <w:tcPr>
            <w:tcW w:w="1650" w:type="dxa"/>
          </w:tcPr>
          <w:p w14:paraId="3D0525AD" w14:textId="77777777" w:rsidR="00764CAE" w:rsidRDefault="00764CAE" w:rsidP="00012CE3">
            <w:pPr>
              <w:rPr>
                <w:rFonts w:asciiTheme="minorHAnsi" w:hAnsiTheme="minorHAnsi" w:cstheme="minorHAnsi"/>
                <w:color w:val="000000"/>
                <w:sz w:val="22"/>
                <w:szCs w:val="22"/>
              </w:rPr>
            </w:pPr>
          </w:p>
        </w:tc>
        <w:tc>
          <w:tcPr>
            <w:tcW w:w="1049" w:type="dxa"/>
          </w:tcPr>
          <w:p w14:paraId="09833D9C" w14:textId="77777777" w:rsidR="00764CAE" w:rsidRDefault="00764CAE" w:rsidP="00012CE3">
            <w:pPr>
              <w:rPr>
                <w:rFonts w:asciiTheme="minorHAnsi" w:hAnsiTheme="minorHAnsi" w:cstheme="minorHAnsi"/>
                <w:color w:val="000000"/>
                <w:sz w:val="22"/>
                <w:szCs w:val="22"/>
              </w:rPr>
            </w:pPr>
          </w:p>
        </w:tc>
        <w:tc>
          <w:tcPr>
            <w:tcW w:w="930" w:type="dxa"/>
          </w:tcPr>
          <w:p w14:paraId="0ADF4265" w14:textId="77777777" w:rsidR="00764CAE" w:rsidRPr="000B49DB" w:rsidRDefault="00764CAE" w:rsidP="00012CE3">
            <w:pPr>
              <w:rPr>
                <w:rFonts w:asciiTheme="minorHAnsi" w:hAnsiTheme="minorHAnsi" w:cstheme="minorHAnsi"/>
                <w:color w:val="000000"/>
                <w:sz w:val="22"/>
                <w:szCs w:val="22"/>
              </w:rPr>
            </w:pPr>
          </w:p>
        </w:tc>
        <w:tc>
          <w:tcPr>
            <w:tcW w:w="1634" w:type="dxa"/>
          </w:tcPr>
          <w:p w14:paraId="3202E36D" w14:textId="77777777" w:rsidR="00764CAE" w:rsidRPr="000B49DB" w:rsidRDefault="00764CAE" w:rsidP="00012CE3">
            <w:pPr>
              <w:rPr>
                <w:rFonts w:asciiTheme="minorHAnsi" w:hAnsiTheme="minorHAnsi" w:cstheme="minorHAnsi"/>
                <w:color w:val="000000"/>
                <w:sz w:val="22"/>
                <w:szCs w:val="22"/>
              </w:rPr>
            </w:pPr>
          </w:p>
        </w:tc>
      </w:tr>
      <w:tr w:rsidR="00764CAE" w:rsidRPr="000B49DB" w14:paraId="4AA9A982" w14:textId="77777777" w:rsidTr="00012CE3">
        <w:trPr>
          <w:trHeight w:val="320"/>
        </w:trPr>
        <w:tc>
          <w:tcPr>
            <w:tcW w:w="1055" w:type="dxa"/>
          </w:tcPr>
          <w:p w14:paraId="097F0B8A"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3</w:t>
            </w:r>
          </w:p>
        </w:tc>
        <w:tc>
          <w:tcPr>
            <w:tcW w:w="2317" w:type="dxa"/>
          </w:tcPr>
          <w:p w14:paraId="69EA688C"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Lipids</w:t>
            </w:r>
          </w:p>
        </w:tc>
        <w:tc>
          <w:tcPr>
            <w:tcW w:w="1650" w:type="dxa"/>
          </w:tcPr>
          <w:p w14:paraId="60B9C4A2"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0.5 ml serum</w:t>
            </w:r>
          </w:p>
        </w:tc>
        <w:tc>
          <w:tcPr>
            <w:tcW w:w="1049" w:type="dxa"/>
          </w:tcPr>
          <w:p w14:paraId="51B96BC5"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Yes</w:t>
            </w:r>
          </w:p>
        </w:tc>
        <w:tc>
          <w:tcPr>
            <w:tcW w:w="930" w:type="dxa"/>
          </w:tcPr>
          <w:p w14:paraId="51683424" w14:textId="77777777" w:rsidR="00764CAE" w:rsidRPr="000B49DB"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Yes</w:t>
            </w:r>
          </w:p>
        </w:tc>
        <w:tc>
          <w:tcPr>
            <w:tcW w:w="1634" w:type="dxa"/>
          </w:tcPr>
          <w:p w14:paraId="25A51F2C" w14:textId="77777777" w:rsidR="00764CAE" w:rsidRPr="000B49DB"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Commercial Lab</w:t>
            </w:r>
          </w:p>
        </w:tc>
      </w:tr>
      <w:tr w:rsidR="00764CAE" w:rsidRPr="000B49DB" w14:paraId="46EA2053" w14:textId="77777777" w:rsidTr="00012CE3">
        <w:trPr>
          <w:trHeight w:val="320"/>
        </w:trPr>
        <w:tc>
          <w:tcPr>
            <w:tcW w:w="1055" w:type="dxa"/>
          </w:tcPr>
          <w:p w14:paraId="69D8C7DA"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4</w:t>
            </w:r>
          </w:p>
        </w:tc>
        <w:tc>
          <w:tcPr>
            <w:tcW w:w="2317" w:type="dxa"/>
          </w:tcPr>
          <w:p w14:paraId="3C77D80D"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Uric acid/Creatinine</w:t>
            </w:r>
          </w:p>
        </w:tc>
        <w:tc>
          <w:tcPr>
            <w:tcW w:w="1650" w:type="dxa"/>
          </w:tcPr>
          <w:p w14:paraId="5CA84D1A"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1.0 ml serum</w:t>
            </w:r>
          </w:p>
        </w:tc>
        <w:tc>
          <w:tcPr>
            <w:tcW w:w="1049" w:type="dxa"/>
          </w:tcPr>
          <w:p w14:paraId="3FA2CB3E"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Yes</w:t>
            </w:r>
          </w:p>
        </w:tc>
        <w:tc>
          <w:tcPr>
            <w:tcW w:w="930" w:type="dxa"/>
          </w:tcPr>
          <w:p w14:paraId="635BD978" w14:textId="77777777" w:rsidR="00764CAE" w:rsidRPr="000B49DB"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Yes</w:t>
            </w:r>
          </w:p>
        </w:tc>
        <w:tc>
          <w:tcPr>
            <w:tcW w:w="1634" w:type="dxa"/>
          </w:tcPr>
          <w:p w14:paraId="55B2C987" w14:textId="77777777" w:rsidR="00764CAE" w:rsidRPr="000B49DB"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Commercial Lab</w:t>
            </w:r>
          </w:p>
        </w:tc>
      </w:tr>
      <w:tr w:rsidR="00764CAE" w:rsidRPr="000B49DB" w14:paraId="43652255" w14:textId="77777777" w:rsidTr="00012CE3">
        <w:trPr>
          <w:trHeight w:val="320"/>
        </w:trPr>
        <w:tc>
          <w:tcPr>
            <w:tcW w:w="1055" w:type="dxa"/>
          </w:tcPr>
          <w:p w14:paraId="1EE6F9A7" w14:textId="77777777" w:rsidR="00764CAE" w:rsidRDefault="00764CAE" w:rsidP="00012CE3">
            <w:pPr>
              <w:rPr>
                <w:rFonts w:asciiTheme="minorHAnsi" w:hAnsiTheme="minorHAnsi" w:cstheme="minorHAnsi"/>
                <w:color w:val="000000"/>
                <w:sz w:val="22"/>
                <w:szCs w:val="22"/>
              </w:rPr>
            </w:pPr>
          </w:p>
        </w:tc>
        <w:tc>
          <w:tcPr>
            <w:tcW w:w="2317" w:type="dxa"/>
          </w:tcPr>
          <w:p w14:paraId="1E044BEB" w14:textId="77777777" w:rsidR="00764CAE" w:rsidRDefault="00764CAE" w:rsidP="00012CE3">
            <w:pPr>
              <w:rPr>
                <w:rFonts w:asciiTheme="minorHAnsi" w:hAnsiTheme="minorHAnsi" w:cstheme="minorHAnsi"/>
                <w:color w:val="000000"/>
                <w:sz w:val="22"/>
                <w:szCs w:val="22"/>
              </w:rPr>
            </w:pPr>
          </w:p>
        </w:tc>
        <w:tc>
          <w:tcPr>
            <w:tcW w:w="1650" w:type="dxa"/>
          </w:tcPr>
          <w:p w14:paraId="25E13E74" w14:textId="77777777" w:rsidR="00764CAE" w:rsidRDefault="00764CAE" w:rsidP="00012CE3">
            <w:pPr>
              <w:rPr>
                <w:rFonts w:asciiTheme="minorHAnsi" w:hAnsiTheme="minorHAnsi" w:cstheme="minorHAnsi"/>
                <w:color w:val="000000"/>
                <w:sz w:val="22"/>
                <w:szCs w:val="22"/>
              </w:rPr>
            </w:pPr>
          </w:p>
        </w:tc>
        <w:tc>
          <w:tcPr>
            <w:tcW w:w="1049" w:type="dxa"/>
          </w:tcPr>
          <w:p w14:paraId="4D25B7F0" w14:textId="77777777" w:rsidR="00764CAE" w:rsidRDefault="00764CAE" w:rsidP="00012CE3">
            <w:pPr>
              <w:rPr>
                <w:rFonts w:asciiTheme="minorHAnsi" w:hAnsiTheme="minorHAnsi" w:cstheme="minorHAnsi"/>
                <w:color w:val="000000"/>
                <w:sz w:val="22"/>
                <w:szCs w:val="22"/>
              </w:rPr>
            </w:pPr>
          </w:p>
        </w:tc>
        <w:tc>
          <w:tcPr>
            <w:tcW w:w="930" w:type="dxa"/>
          </w:tcPr>
          <w:p w14:paraId="3B0E5D30" w14:textId="77777777" w:rsidR="00764CAE" w:rsidRDefault="00764CAE" w:rsidP="00012CE3">
            <w:pPr>
              <w:rPr>
                <w:rFonts w:asciiTheme="minorHAnsi" w:hAnsiTheme="minorHAnsi" w:cstheme="minorHAnsi"/>
                <w:color w:val="000000"/>
                <w:sz w:val="22"/>
                <w:szCs w:val="22"/>
              </w:rPr>
            </w:pPr>
          </w:p>
        </w:tc>
        <w:tc>
          <w:tcPr>
            <w:tcW w:w="1634" w:type="dxa"/>
          </w:tcPr>
          <w:p w14:paraId="3119BC9A" w14:textId="77777777" w:rsidR="00764CAE" w:rsidRDefault="00764CAE" w:rsidP="00012CE3">
            <w:pPr>
              <w:rPr>
                <w:rFonts w:asciiTheme="minorHAnsi" w:hAnsiTheme="minorHAnsi" w:cstheme="minorHAnsi"/>
                <w:color w:val="000000"/>
                <w:sz w:val="22"/>
                <w:szCs w:val="22"/>
              </w:rPr>
            </w:pPr>
          </w:p>
        </w:tc>
      </w:tr>
      <w:tr w:rsidR="00764CAE" w:rsidRPr="000B49DB" w14:paraId="6D6884F6" w14:textId="77777777" w:rsidTr="00012CE3">
        <w:trPr>
          <w:trHeight w:val="320"/>
        </w:trPr>
        <w:tc>
          <w:tcPr>
            <w:tcW w:w="1055" w:type="dxa"/>
          </w:tcPr>
          <w:p w14:paraId="19E2EE2C"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2317" w:type="dxa"/>
          </w:tcPr>
          <w:p w14:paraId="31D7D8EA"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Thyroid hormones</w:t>
            </w:r>
          </w:p>
        </w:tc>
        <w:tc>
          <w:tcPr>
            <w:tcW w:w="1650" w:type="dxa"/>
          </w:tcPr>
          <w:p w14:paraId="40A9550F"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0.5 ml serum</w:t>
            </w:r>
          </w:p>
        </w:tc>
        <w:tc>
          <w:tcPr>
            <w:tcW w:w="1049" w:type="dxa"/>
          </w:tcPr>
          <w:p w14:paraId="3B31084D"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Yes</w:t>
            </w:r>
          </w:p>
        </w:tc>
        <w:tc>
          <w:tcPr>
            <w:tcW w:w="930" w:type="dxa"/>
          </w:tcPr>
          <w:p w14:paraId="6318425E" w14:textId="77777777" w:rsidR="00764CAE" w:rsidRPr="000B49DB"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Yes</w:t>
            </w:r>
          </w:p>
        </w:tc>
        <w:tc>
          <w:tcPr>
            <w:tcW w:w="1634" w:type="dxa"/>
          </w:tcPr>
          <w:p w14:paraId="34B70C88" w14:textId="77777777" w:rsidR="00764CAE" w:rsidRPr="000B49DB"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Commercial Lab</w:t>
            </w:r>
          </w:p>
        </w:tc>
      </w:tr>
      <w:tr w:rsidR="00764CAE" w:rsidRPr="000B49DB" w14:paraId="5D25728E" w14:textId="77777777" w:rsidTr="00012CE3">
        <w:trPr>
          <w:trHeight w:val="320"/>
        </w:trPr>
        <w:tc>
          <w:tcPr>
            <w:tcW w:w="1055" w:type="dxa"/>
          </w:tcPr>
          <w:p w14:paraId="5DC1BD1D"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6</w:t>
            </w:r>
          </w:p>
        </w:tc>
        <w:tc>
          <w:tcPr>
            <w:tcW w:w="2317" w:type="dxa"/>
          </w:tcPr>
          <w:p w14:paraId="6C80E32A"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Sex hormones</w:t>
            </w:r>
          </w:p>
        </w:tc>
        <w:tc>
          <w:tcPr>
            <w:tcW w:w="1650" w:type="dxa"/>
          </w:tcPr>
          <w:p w14:paraId="2797B619"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1.0 ml serum</w:t>
            </w:r>
          </w:p>
        </w:tc>
        <w:tc>
          <w:tcPr>
            <w:tcW w:w="1049" w:type="dxa"/>
          </w:tcPr>
          <w:p w14:paraId="0231B008"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Yes</w:t>
            </w:r>
          </w:p>
        </w:tc>
        <w:tc>
          <w:tcPr>
            <w:tcW w:w="930" w:type="dxa"/>
          </w:tcPr>
          <w:p w14:paraId="473AD94E" w14:textId="77777777" w:rsidR="00764CAE" w:rsidRPr="000B49DB"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Yes</w:t>
            </w:r>
          </w:p>
        </w:tc>
        <w:tc>
          <w:tcPr>
            <w:tcW w:w="1634" w:type="dxa"/>
          </w:tcPr>
          <w:p w14:paraId="37AF5A3C" w14:textId="77777777" w:rsidR="00764CAE" w:rsidRPr="000B49DB"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Commercial Lab</w:t>
            </w:r>
          </w:p>
        </w:tc>
      </w:tr>
      <w:tr w:rsidR="00764CAE" w:rsidRPr="000B49DB" w14:paraId="29BDA77D" w14:textId="77777777" w:rsidTr="00012CE3">
        <w:trPr>
          <w:trHeight w:val="320"/>
        </w:trPr>
        <w:tc>
          <w:tcPr>
            <w:tcW w:w="1055" w:type="dxa"/>
          </w:tcPr>
          <w:p w14:paraId="00A8ABB9" w14:textId="77777777" w:rsidR="00764CAE" w:rsidRDefault="00764CAE" w:rsidP="00012CE3">
            <w:pPr>
              <w:rPr>
                <w:rFonts w:asciiTheme="minorHAnsi" w:hAnsiTheme="minorHAnsi" w:cstheme="minorHAnsi"/>
                <w:color w:val="000000"/>
                <w:sz w:val="22"/>
                <w:szCs w:val="22"/>
              </w:rPr>
            </w:pPr>
          </w:p>
        </w:tc>
        <w:tc>
          <w:tcPr>
            <w:tcW w:w="2317" w:type="dxa"/>
          </w:tcPr>
          <w:p w14:paraId="61D08E87"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Liver tests</w:t>
            </w:r>
          </w:p>
        </w:tc>
        <w:tc>
          <w:tcPr>
            <w:tcW w:w="1650" w:type="dxa"/>
          </w:tcPr>
          <w:p w14:paraId="18F8C556" w14:textId="77777777" w:rsidR="00764CAE" w:rsidRDefault="00764CAE" w:rsidP="00012CE3">
            <w:pPr>
              <w:rPr>
                <w:rFonts w:asciiTheme="minorHAnsi" w:hAnsiTheme="minorHAnsi" w:cstheme="minorHAnsi"/>
                <w:color w:val="000000"/>
                <w:sz w:val="22"/>
                <w:szCs w:val="22"/>
              </w:rPr>
            </w:pPr>
          </w:p>
        </w:tc>
        <w:tc>
          <w:tcPr>
            <w:tcW w:w="1049" w:type="dxa"/>
          </w:tcPr>
          <w:p w14:paraId="1AB72F97" w14:textId="77777777" w:rsidR="00764CAE" w:rsidRDefault="00764CAE" w:rsidP="00012CE3">
            <w:pPr>
              <w:rPr>
                <w:rFonts w:asciiTheme="minorHAnsi" w:hAnsiTheme="minorHAnsi" w:cstheme="minorHAnsi"/>
                <w:color w:val="000000"/>
                <w:sz w:val="22"/>
                <w:szCs w:val="22"/>
              </w:rPr>
            </w:pPr>
          </w:p>
        </w:tc>
        <w:tc>
          <w:tcPr>
            <w:tcW w:w="930" w:type="dxa"/>
          </w:tcPr>
          <w:p w14:paraId="00A961F1" w14:textId="77777777" w:rsidR="00764CAE" w:rsidRPr="000B49DB" w:rsidRDefault="00764CAE" w:rsidP="00012CE3">
            <w:pPr>
              <w:rPr>
                <w:rFonts w:asciiTheme="minorHAnsi" w:hAnsiTheme="minorHAnsi" w:cstheme="minorHAnsi"/>
                <w:color w:val="000000"/>
                <w:sz w:val="22"/>
                <w:szCs w:val="22"/>
              </w:rPr>
            </w:pPr>
          </w:p>
        </w:tc>
        <w:tc>
          <w:tcPr>
            <w:tcW w:w="1634" w:type="dxa"/>
          </w:tcPr>
          <w:p w14:paraId="7D1F02DC" w14:textId="77777777" w:rsidR="00764CAE" w:rsidRPr="000B49DB" w:rsidRDefault="00764CAE" w:rsidP="00012CE3">
            <w:pPr>
              <w:rPr>
                <w:rFonts w:asciiTheme="minorHAnsi" w:hAnsiTheme="minorHAnsi" w:cstheme="minorHAnsi"/>
                <w:color w:val="000000"/>
                <w:sz w:val="22"/>
                <w:szCs w:val="22"/>
              </w:rPr>
            </w:pPr>
          </w:p>
        </w:tc>
      </w:tr>
      <w:tr w:rsidR="00764CAE" w:rsidRPr="000B49DB" w14:paraId="7097C5A0" w14:textId="77777777" w:rsidTr="00012CE3">
        <w:trPr>
          <w:trHeight w:val="320"/>
        </w:trPr>
        <w:tc>
          <w:tcPr>
            <w:tcW w:w="1055" w:type="dxa"/>
          </w:tcPr>
          <w:p w14:paraId="6BCF2546"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7</w:t>
            </w:r>
          </w:p>
        </w:tc>
        <w:tc>
          <w:tcPr>
            <w:tcW w:w="2317" w:type="dxa"/>
          </w:tcPr>
          <w:p w14:paraId="04D5D77C"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 xml:space="preserve">   Standard</w:t>
            </w:r>
          </w:p>
        </w:tc>
        <w:tc>
          <w:tcPr>
            <w:tcW w:w="1650" w:type="dxa"/>
          </w:tcPr>
          <w:p w14:paraId="1AB856A3"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0.5 ml serum</w:t>
            </w:r>
          </w:p>
        </w:tc>
        <w:tc>
          <w:tcPr>
            <w:tcW w:w="1049" w:type="dxa"/>
          </w:tcPr>
          <w:p w14:paraId="2CE07399"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Yes</w:t>
            </w:r>
          </w:p>
        </w:tc>
        <w:tc>
          <w:tcPr>
            <w:tcW w:w="930" w:type="dxa"/>
          </w:tcPr>
          <w:p w14:paraId="39BF79E4" w14:textId="77777777" w:rsidR="00764CAE" w:rsidRPr="000B49DB"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Yes</w:t>
            </w:r>
          </w:p>
        </w:tc>
        <w:tc>
          <w:tcPr>
            <w:tcW w:w="1634" w:type="dxa"/>
          </w:tcPr>
          <w:p w14:paraId="01B3FA58" w14:textId="77777777" w:rsidR="00764CAE" w:rsidRPr="000B49DB"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Commercial Lab</w:t>
            </w:r>
          </w:p>
        </w:tc>
      </w:tr>
      <w:tr w:rsidR="00764CAE" w:rsidRPr="000B49DB" w14:paraId="52A86412" w14:textId="77777777" w:rsidTr="00012CE3">
        <w:trPr>
          <w:trHeight w:val="320"/>
        </w:trPr>
        <w:tc>
          <w:tcPr>
            <w:tcW w:w="1055" w:type="dxa"/>
          </w:tcPr>
          <w:p w14:paraId="09858C28"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8</w:t>
            </w:r>
          </w:p>
        </w:tc>
        <w:tc>
          <w:tcPr>
            <w:tcW w:w="2317" w:type="dxa"/>
          </w:tcPr>
          <w:p w14:paraId="635E9CD7"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 xml:space="preserve">   CK-18 (M60, M35)</w:t>
            </w:r>
          </w:p>
        </w:tc>
        <w:tc>
          <w:tcPr>
            <w:tcW w:w="1650" w:type="dxa"/>
          </w:tcPr>
          <w:p w14:paraId="3FB3DACB"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1.0 ml serum</w:t>
            </w:r>
          </w:p>
        </w:tc>
        <w:tc>
          <w:tcPr>
            <w:tcW w:w="1049" w:type="dxa"/>
          </w:tcPr>
          <w:p w14:paraId="71DD6CCB"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Yes</w:t>
            </w:r>
          </w:p>
        </w:tc>
        <w:tc>
          <w:tcPr>
            <w:tcW w:w="930" w:type="dxa"/>
          </w:tcPr>
          <w:p w14:paraId="56A399C9" w14:textId="77777777" w:rsidR="00764CAE" w:rsidRPr="000B49DB"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Yes</w:t>
            </w:r>
          </w:p>
        </w:tc>
        <w:tc>
          <w:tcPr>
            <w:tcW w:w="1634" w:type="dxa"/>
          </w:tcPr>
          <w:p w14:paraId="5D4F9F8A" w14:textId="77777777" w:rsidR="00764CAE" w:rsidRPr="000B49DB"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Commercial Lab</w:t>
            </w:r>
          </w:p>
        </w:tc>
      </w:tr>
      <w:tr w:rsidR="00764CAE" w:rsidRPr="000B49DB" w14:paraId="27E47413" w14:textId="77777777" w:rsidTr="00012CE3">
        <w:trPr>
          <w:trHeight w:val="320"/>
        </w:trPr>
        <w:tc>
          <w:tcPr>
            <w:tcW w:w="1055" w:type="dxa"/>
          </w:tcPr>
          <w:p w14:paraId="2113F8CF" w14:textId="77777777" w:rsidR="00764CAE" w:rsidRDefault="00764CAE" w:rsidP="00012CE3">
            <w:pPr>
              <w:rPr>
                <w:rFonts w:asciiTheme="minorHAnsi" w:hAnsiTheme="minorHAnsi" w:cstheme="minorHAnsi"/>
                <w:color w:val="000000"/>
                <w:sz w:val="22"/>
                <w:szCs w:val="22"/>
              </w:rPr>
            </w:pPr>
          </w:p>
        </w:tc>
        <w:tc>
          <w:tcPr>
            <w:tcW w:w="2317" w:type="dxa"/>
          </w:tcPr>
          <w:p w14:paraId="163CD0C1" w14:textId="77777777" w:rsidR="00764CAE" w:rsidRDefault="00764CAE" w:rsidP="00012CE3">
            <w:pPr>
              <w:rPr>
                <w:rFonts w:asciiTheme="minorHAnsi" w:hAnsiTheme="minorHAnsi" w:cstheme="minorHAnsi"/>
                <w:color w:val="000000"/>
                <w:sz w:val="22"/>
                <w:szCs w:val="22"/>
              </w:rPr>
            </w:pPr>
          </w:p>
        </w:tc>
        <w:tc>
          <w:tcPr>
            <w:tcW w:w="1650" w:type="dxa"/>
          </w:tcPr>
          <w:p w14:paraId="36212E64" w14:textId="77777777" w:rsidR="00764CAE" w:rsidRDefault="00764CAE" w:rsidP="00012CE3">
            <w:pPr>
              <w:rPr>
                <w:rFonts w:asciiTheme="minorHAnsi" w:hAnsiTheme="minorHAnsi" w:cstheme="minorHAnsi"/>
                <w:color w:val="000000"/>
                <w:sz w:val="22"/>
                <w:szCs w:val="22"/>
              </w:rPr>
            </w:pPr>
          </w:p>
        </w:tc>
        <w:tc>
          <w:tcPr>
            <w:tcW w:w="1049" w:type="dxa"/>
          </w:tcPr>
          <w:p w14:paraId="31FD8799" w14:textId="77777777" w:rsidR="00764CAE" w:rsidRDefault="00764CAE" w:rsidP="00012CE3">
            <w:pPr>
              <w:rPr>
                <w:rFonts w:asciiTheme="minorHAnsi" w:hAnsiTheme="minorHAnsi" w:cstheme="minorHAnsi"/>
                <w:color w:val="000000"/>
                <w:sz w:val="22"/>
                <w:szCs w:val="22"/>
              </w:rPr>
            </w:pPr>
          </w:p>
        </w:tc>
        <w:tc>
          <w:tcPr>
            <w:tcW w:w="930" w:type="dxa"/>
          </w:tcPr>
          <w:p w14:paraId="6647C72E" w14:textId="77777777" w:rsidR="00764CAE" w:rsidRDefault="00764CAE" w:rsidP="00012CE3">
            <w:pPr>
              <w:rPr>
                <w:rFonts w:asciiTheme="minorHAnsi" w:hAnsiTheme="minorHAnsi" w:cstheme="minorHAnsi"/>
                <w:color w:val="000000"/>
                <w:sz w:val="22"/>
                <w:szCs w:val="22"/>
              </w:rPr>
            </w:pPr>
          </w:p>
        </w:tc>
        <w:tc>
          <w:tcPr>
            <w:tcW w:w="1634" w:type="dxa"/>
          </w:tcPr>
          <w:p w14:paraId="6AB11E4E" w14:textId="77777777" w:rsidR="00764CAE" w:rsidRDefault="00764CAE" w:rsidP="00012CE3">
            <w:pPr>
              <w:rPr>
                <w:rFonts w:asciiTheme="minorHAnsi" w:hAnsiTheme="minorHAnsi" w:cstheme="minorHAnsi"/>
                <w:color w:val="000000"/>
                <w:sz w:val="22"/>
                <w:szCs w:val="22"/>
              </w:rPr>
            </w:pPr>
          </w:p>
        </w:tc>
      </w:tr>
      <w:tr w:rsidR="00764CAE" w:rsidRPr="000B49DB" w14:paraId="1D7E925A" w14:textId="77777777" w:rsidTr="00012CE3">
        <w:trPr>
          <w:trHeight w:val="320"/>
        </w:trPr>
        <w:tc>
          <w:tcPr>
            <w:tcW w:w="1055" w:type="dxa"/>
          </w:tcPr>
          <w:p w14:paraId="0245B94C"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9</w:t>
            </w:r>
          </w:p>
        </w:tc>
        <w:tc>
          <w:tcPr>
            <w:tcW w:w="2317" w:type="dxa"/>
          </w:tcPr>
          <w:p w14:paraId="47E25B85"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Immune function (Immunoglobulins)</w:t>
            </w:r>
          </w:p>
        </w:tc>
        <w:tc>
          <w:tcPr>
            <w:tcW w:w="1650" w:type="dxa"/>
          </w:tcPr>
          <w:p w14:paraId="51DDDF06"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1.0 ml serum</w:t>
            </w:r>
          </w:p>
        </w:tc>
        <w:tc>
          <w:tcPr>
            <w:tcW w:w="1049" w:type="dxa"/>
          </w:tcPr>
          <w:p w14:paraId="47C1D4A0"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Yes</w:t>
            </w:r>
          </w:p>
        </w:tc>
        <w:tc>
          <w:tcPr>
            <w:tcW w:w="930" w:type="dxa"/>
          </w:tcPr>
          <w:p w14:paraId="7206EA18" w14:textId="77777777" w:rsidR="00764CAE" w:rsidRPr="000B49DB"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Yes</w:t>
            </w:r>
          </w:p>
        </w:tc>
        <w:tc>
          <w:tcPr>
            <w:tcW w:w="1634" w:type="dxa"/>
          </w:tcPr>
          <w:p w14:paraId="0E4F911C" w14:textId="77777777" w:rsidR="00764CAE" w:rsidRPr="000B49DB"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Commercial Lab</w:t>
            </w:r>
          </w:p>
        </w:tc>
      </w:tr>
      <w:tr w:rsidR="00764CAE" w:rsidRPr="000B49DB" w14:paraId="1154BB55" w14:textId="77777777" w:rsidTr="00012CE3">
        <w:trPr>
          <w:trHeight w:val="320"/>
        </w:trPr>
        <w:tc>
          <w:tcPr>
            <w:tcW w:w="1055" w:type="dxa"/>
          </w:tcPr>
          <w:p w14:paraId="1BC13C7F" w14:textId="77777777" w:rsidR="00764CAE" w:rsidRDefault="00764CAE" w:rsidP="00012CE3">
            <w:pPr>
              <w:rPr>
                <w:rFonts w:asciiTheme="minorHAnsi" w:hAnsiTheme="minorHAnsi" w:cstheme="minorHAnsi"/>
                <w:color w:val="000000"/>
                <w:sz w:val="22"/>
                <w:szCs w:val="22"/>
              </w:rPr>
            </w:pPr>
          </w:p>
        </w:tc>
        <w:tc>
          <w:tcPr>
            <w:tcW w:w="2317" w:type="dxa"/>
          </w:tcPr>
          <w:p w14:paraId="5F3A97A5"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Glycemic parameters</w:t>
            </w:r>
          </w:p>
        </w:tc>
        <w:tc>
          <w:tcPr>
            <w:tcW w:w="1650" w:type="dxa"/>
          </w:tcPr>
          <w:p w14:paraId="65D88807" w14:textId="77777777" w:rsidR="00764CAE" w:rsidRDefault="00764CAE" w:rsidP="00012CE3">
            <w:pPr>
              <w:rPr>
                <w:rFonts w:asciiTheme="minorHAnsi" w:hAnsiTheme="minorHAnsi" w:cstheme="minorHAnsi"/>
                <w:color w:val="000000"/>
                <w:sz w:val="22"/>
                <w:szCs w:val="22"/>
              </w:rPr>
            </w:pPr>
          </w:p>
        </w:tc>
        <w:tc>
          <w:tcPr>
            <w:tcW w:w="1049" w:type="dxa"/>
          </w:tcPr>
          <w:p w14:paraId="3EE774BF" w14:textId="77777777" w:rsidR="00764CAE" w:rsidRDefault="00764CAE" w:rsidP="00012CE3">
            <w:pPr>
              <w:rPr>
                <w:rFonts w:asciiTheme="minorHAnsi" w:hAnsiTheme="minorHAnsi" w:cstheme="minorHAnsi"/>
                <w:color w:val="000000"/>
                <w:sz w:val="22"/>
                <w:szCs w:val="22"/>
              </w:rPr>
            </w:pPr>
          </w:p>
        </w:tc>
        <w:tc>
          <w:tcPr>
            <w:tcW w:w="930" w:type="dxa"/>
          </w:tcPr>
          <w:p w14:paraId="5076950F" w14:textId="77777777" w:rsidR="00764CAE" w:rsidRPr="000B49DB" w:rsidRDefault="00764CAE" w:rsidP="00012CE3">
            <w:pPr>
              <w:rPr>
                <w:rFonts w:asciiTheme="minorHAnsi" w:hAnsiTheme="minorHAnsi" w:cstheme="minorHAnsi"/>
                <w:color w:val="000000"/>
                <w:sz w:val="22"/>
                <w:szCs w:val="22"/>
              </w:rPr>
            </w:pPr>
          </w:p>
        </w:tc>
        <w:tc>
          <w:tcPr>
            <w:tcW w:w="1634" w:type="dxa"/>
          </w:tcPr>
          <w:p w14:paraId="704139D6" w14:textId="77777777" w:rsidR="00764CAE" w:rsidRPr="000B49DB" w:rsidRDefault="00764CAE" w:rsidP="00012CE3">
            <w:pPr>
              <w:rPr>
                <w:rFonts w:asciiTheme="minorHAnsi" w:hAnsiTheme="minorHAnsi" w:cstheme="minorHAnsi"/>
                <w:color w:val="000000"/>
                <w:sz w:val="22"/>
                <w:szCs w:val="22"/>
              </w:rPr>
            </w:pPr>
          </w:p>
        </w:tc>
      </w:tr>
      <w:tr w:rsidR="00764CAE" w:rsidRPr="000B49DB" w14:paraId="4859791E" w14:textId="77777777" w:rsidTr="00012CE3">
        <w:trPr>
          <w:trHeight w:val="320"/>
        </w:trPr>
        <w:tc>
          <w:tcPr>
            <w:tcW w:w="1055" w:type="dxa"/>
          </w:tcPr>
          <w:p w14:paraId="7AA377A1"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10</w:t>
            </w:r>
          </w:p>
        </w:tc>
        <w:tc>
          <w:tcPr>
            <w:tcW w:w="2317" w:type="dxa"/>
          </w:tcPr>
          <w:p w14:paraId="6C314DD4"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…Glucose/Insulin</w:t>
            </w:r>
          </w:p>
        </w:tc>
        <w:tc>
          <w:tcPr>
            <w:tcW w:w="1650" w:type="dxa"/>
          </w:tcPr>
          <w:p w14:paraId="3A839F0C"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0.5 ml serum</w:t>
            </w:r>
          </w:p>
        </w:tc>
        <w:tc>
          <w:tcPr>
            <w:tcW w:w="1049" w:type="dxa"/>
          </w:tcPr>
          <w:p w14:paraId="667971E3"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Yes</w:t>
            </w:r>
          </w:p>
        </w:tc>
        <w:tc>
          <w:tcPr>
            <w:tcW w:w="930" w:type="dxa"/>
          </w:tcPr>
          <w:p w14:paraId="5C130C32" w14:textId="77777777" w:rsidR="00764CAE" w:rsidRPr="000B49DB"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Yes</w:t>
            </w:r>
          </w:p>
        </w:tc>
        <w:tc>
          <w:tcPr>
            <w:tcW w:w="1634" w:type="dxa"/>
          </w:tcPr>
          <w:p w14:paraId="61C7C83B" w14:textId="77777777" w:rsidR="00764CAE" w:rsidRPr="000B49DB"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Commercial Lab</w:t>
            </w:r>
          </w:p>
        </w:tc>
      </w:tr>
      <w:tr w:rsidR="00764CAE" w:rsidRPr="000B49DB" w14:paraId="51D739F8" w14:textId="77777777" w:rsidTr="00012CE3">
        <w:trPr>
          <w:trHeight w:val="320"/>
        </w:trPr>
        <w:tc>
          <w:tcPr>
            <w:tcW w:w="1055" w:type="dxa"/>
          </w:tcPr>
          <w:p w14:paraId="2B884D24"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11</w:t>
            </w:r>
          </w:p>
        </w:tc>
        <w:tc>
          <w:tcPr>
            <w:tcW w:w="2317" w:type="dxa"/>
          </w:tcPr>
          <w:p w14:paraId="27041E5E"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…Antibodies (IA2, GAD 65)</w:t>
            </w:r>
          </w:p>
        </w:tc>
        <w:tc>
          <w:tcPr>
            <w:tcW w:w="1650" w:type="dxa"/>
          </w:tcPr>
          <w:p w14:paraId="640DD024"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1.0 ml serum</w:t>
            </w:r>
          </w:p>
        </w:tc>
        <w:tc>
          <w:tcPr>
            <w:tcW w:w="1049" w:type="dxa"/>
          </w:tcPr>
          <w:p w14:paraId="00F6E6AC"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Yes</w:t>
            </w:r>
          </w:p>
        </w:tc>
        <w:tc>
          <w:tcPr>
            <w:tcW w:w="930" w:type="dxa"/>
          </w:tcPr>
          <w:p w14:paraId="1AFC160D" w14:textId="77777777" w:rsidR="00764CAE" w:rsidRPr="000B49DB"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Yes</w:t>
            </w:r>
          </w:p>
        </w:tc>
        <w:tc>
          <w:tcPr>
            <w:tcW w:w="1634" w:type="dxa"/>
          </w:tcPr>
          <w:p w14:paraId="53E6A1BA" w14:textId="77777777" w:rsidR="00764CAE" w:rsidRPr="000B49DB"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Commercial Lab</w:t>
            </w:r>
          </w:p>
        </w:tc>
      </w:tr>
      <w:tr w:rsidR="00764CAE" w:rsidRPr="000B49DB" w14:paraId="6AD500F1" w14:textId="77777777" w:rsidTr="00012CE3">
        <w:trPr>
          <w:trHeight w:val="320"/>
        </w:trPr>
        <w:tc>
          <w:tcPr>
            <w:tcW w:w="1055" w:type="dxa"/>
          </w:tcPr>
          <w:p w14:paraId="48D7B5B6" w14:textId="77777777" w:rsidR="00764CAE" w:rsidRDefault="00764CAE" w:rsidP="00012CE3">
            <w:pPr>
              <w:rPr>
                <w:rFonts w:asciiTheme="minorHAnsi" w:hAnsiTheme="minorHAnsi" w:cstheme="minorHAnsi"/>
                <w:color w:val="000000"/>
                <w:sz w:val="22"/>
                <w:szCs w:val="22"/>
              </w:rPr>
            </w:pPr>
          </w:p>
        </w:tc>
        <w:tc>
          <w:tcPr>
            <w:tcW w:w="2317" w:type="dxa"/>
          </w:tcPr>
          <w:p w14:paraId="1662E00F" w14:textId="77777777" w:rsidR="00764CAE" w:rsidRDefault="00764CAE" w:rsidP="00012CE3">
            <w:pPr>
              <w:rPr>
                <w:rFonts w:asciiTheme="minorHAnsi" w:hAnsiTheme="minorHAnsi" w:cstheme="minorHAnsi"/>
                <w:color w:val="000000"/>
                <w:sz w:val="22"/>
                <w:szCs w:val="22"/>
              </w:rPr>
            </w:pPr>
          </w:p>
        </w:tc>
        <w:tc>
          <w:tcPr>
            <w:tcW w:w="1650" w:type="dxa"/>
          </w:tcPr>
          <w:p w14:paraId="6A3A6A3A" w14:textId="77777777" w:rsidR="00764CAE" w:rsidRDefault="00764CAE" w:rsidP="00012CE3">
            <w:pPr>
              <w:rPr>
                <w:rFonts w:asciiTheme="minorHAnsi" w:hAnsiTheme="minorHAnsi" w:cstheme="minorHAnsi"/>
                <w:color w:val="000000"/>
                <w:sz w:val="22"/>
                <w:szCs w:val="22"/>
              </w:rPr>
            </w:pPr>
          </w:p>
        </w:tc>
        <w:tc>
          <w:tcPr>
            <w:tcW w:w="1049" w:type="dxa"/>
          </w:tcPr>
          <w:p w14:paraId="5E0A178C" w14:textId="77777777" w:rsidR="00764CAE" w:rsidRDefault="00764CAE" w:rsidP="00012CE3">
            <w:pPr>
              <w:rPr>
                <w:rFonts w:asciiTheme="minorHAnsi" w:hAnsiTheme="minorHAnsi" w:cstheme="minorHAnsi"/>
                <w:color w:val="000000"/>
                <w:sz w:val="22"/>
                <w:szCs w:val="22"/>
              </w:rPr>
            </w:pPr>
          </w:p>
        </w:tc>
        <w:tc>
          <w:tcPr>
            <w:tcW w:w="930" w:type="dxa"/>
          </w:tcPr>
          <w:p w14:paraId="443645F4" w14:textId="77777777" w:rsidR="00764CAE" w:rsidRPr="000B49DB" w:rsidRDefault="00764CAE" w:rsidP="00012CE3">
            <w:pPr>
              <w:rPr>
                <w:rFonts w:asciiTheme="minorHAnsi" w:hAnsiTheme="minorHAnsi" w:cstheme="minorHAnsi"/>
                <w:color w:val="000000"/>
                <w:sz w:val="22"/>
                <w:szCs w:val="22"/>
              </w:rPr>
            </w:pPr>
          </w:p>
        </w:tc>
        <w:tc>
          <w:tcPr>
            <w:tcW w:w="1634" w:type="dxa"/>
          </w:tcPr>
          <w:p w14:paraId="71267149" w14:textId="77777777" w:rsidR="00764CAE" w:rsidRPr="000B49DB" w:rsidRDefault="00764CAE" w:rsidP="00012CE3">
            <w:pPr>
              <w:rPr>
                <w:rFonts w:asciiTheme="minorHAnsi" w:hAnsiTheme="minorHAnsi" w:cstheme="minorHAnsi"/>
                <w:color w:val="000000"/>
                <w:sz w:val="22"/>
                <w:szCs w:val="22"/>
              </w:rPr>
            </w:pPr>
          </w:p>
        </w:tc>
      </w:tr>
      <w:tr w:rsidR="00764CAE" w:rsidRPr="000B49DB" w14:paraId="2F66E37E" w14:textId="77777777" w:rsidTr="00012CE3">
        <w:trPr>
          <w:trHeight w:val="320"/>
        </w:trPr>
        <w:tc>
          <w:tcPr>
            <w:tcW w:w="1055" w:type="dxa"/>
          </w:tcPr>
          <w:p w14:paraId="08920E79"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12</w:t>
            </w:r>
          </w:p>
        </w:tc>
        <w:tc>
          <w:tcPr>
            <w:tcW w:w="2317" w:type="dxa"/>
          </w:tcPr>
          <w:p w14:paraId="6641E13E"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Vaccines Antibodies</w:t>
            </w:r>
          </w:p>
        </w:tc>
        <w:tc>
          <w:tcPr>
            <w:tcW w:w="1650" w:type="dxa"/>
          </w:tcPr>
          <w:p w14:paraId="086AE497"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1.0 ml serum</w:t>
            </w:r>
          </w:p>
        </w:tc>
        <w:tc>
          <w:tcPr>
            <w:tcW w:w="1049" w:type="dxa"/>
          </w:tcPr>
          <w:p w14:paraId="07D018E6"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Yes</w:t>
            </w:r>
          </w:p>
        </w:tc>
        <w:tc>
          <w:tcPr>
            <w:tcW w:w="930" w:type="dxa"/>
          </w:tcPr>
          <w:p w14:paraId="5557F131" w14:textId="77777777" w:rsidR="00764CAE" w:rsidRPr="000B49DB"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Yes</w:t>
            </w:r>
          </w:p>
        </w:tc>
        <w:tc>
          <w:tcPr>
            <w:tcW w:w="1634" w:type="dxa"/>
          </w:tcPr>
          <w:p w14:paraId="29CCC323" w14:textId="77777777" w:rsidR="00764CAE" w:rsidRPr="000B49DB"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Commercial Lab</w:t>
            </w:r>
          </w:p>
        </w:tc>
      </w:tr>
      <w:tr w:rsidR="00764CAE" w:rsidRPr="000B49DB" w14:paraId="5172E56F" w14:textId="77777777" w:rsidTr="00012CE3">
        <w:trPr>
          <w:trHeight w:val="320"/>
        </w:trPr>
        <w:tc>
          <w:tcPr>
            <w:tcW w:w="1055" w:type="dxa"/>
          </w:tcPr>
          <w:p w14:paraId="19322115"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13</w:t>
            </w:r>
          </w:p>
        </w:tc>
        <w:tc>
          <w:tcPr>
            <w:tcW w:w="2317" w:type="dxa"/>
          </w:tcPr>
          <w:p w14:paraId="332BE0F8"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Autoimmune parameters</w:t>
            </w:r>
          </w:p>
        </w:tc>
        <w:tc>
          <w:tcPr>
            <w:tcW w:w="1650" w:type="dxa"/>
          </w:tcPr>
          <w:p w14:paraId="356268BB" w14:textId="48915AAE" w:rsidR="00764CAE" w:rsidRDefault="00552360" w:rsidP="00012CE3">
            <w:pPr>
              <w:rPr>
                <w:rFonts w:asciiTheme="minorHAnsi" w:hAnsiTheme="minorHAnsi" w:cstheme="minorHAnsi"/>
                <w:color w:val="000000"/>
                <w:sz w:val="22"/>
                <w:szCs w:val="22"/>
              </w:rPr>
            </w:pPr>
            <w:r>
              <w:rPr>
                <w:rFonts w:asciiTheme="minorHAnsi" w:hAnsiTheme="minorHAnsi" w:cstheme="minorHAnsi"/>
                <w:color w:val="000000"/>
                <w:sz w:val="22"/>
                <w:szCs w:val="22"/>
              </w:rPr>
              <w:t>2</w:t>
            </w:r>
            <w:r w:rsidR="00764CAE">
              <w:rPr>
                <w:rFonts w:asciiTheme="minorHAnsi" w:hAnsiTheme="minorHAnsi" w:cstheme="minorHAnsi"/>
                <w:color w:val="000000"/>
                <w:sz w:val="22"/>
                <w:szCs w:val="22"/>
              </w:rPr>
              <w:t>.0 ml serum</w:t>
            </w:r>
          </w:p>
        </w:tc>
        <w:tc>
          <w:tcPr>
            <w:tcW w:w="1049" w:type="dxa"/>
          </w:tcPr>
          <w:p w14:paraId="1B589139"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No</w:t>
            </w:r>
          </w:p>
        </w:tc>
        <w:tc>
          <w:tcPr>
            <w:tcW w:w="930" w:type="dxa"/>
          </w:tcPr>
          <w:p w14:paraId="2FC7EF88" w14:textId="77777777" w:rsidR="00764CAE" w:rsidRPr="000B49DB"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Yes</w:t>
            </w:r>
          </w:p>
        </w:tc>
        <w:tc>
          <w:tcPr>
            <w:tcW w:w="1634" w:type="dxa"/>
          </w:tcPr>
          <w:p w14:paraId="243CF43F" w14:textId="77777777" w:rsidR="00764CAE" w:rsidRPr="000B49DB"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Commercial Lab</w:t>
            </w:r>
          </w:p>
        </w:tc>
      </w:tr>
      <w:tr w:rsidR="00764CAE" w:rsidRPr="000B49DB" w14:paraId="4B716633" w14:textId="77777777" w:rsidTr="00012CE3">
        <w:trPr>
          <w:trHeight w:val="320"/>
        </w:trPr>
        <w:tc>
          <w:tcPr>
            <w:tcW w:w="1055" w:type="dxa"/>
          </w:tcPr>
          <w:p w14:paraId="3FD8B747" w14:textId="77777777" w:rsidR="00764CAE" w:rsidRDefault="00764CAE" w:rsidP="00012CE3">
            <w:pPr>
              <w:rPr>
                <w:rFonts w:asciiTheme="minorHAnsi" w:hAnsiTheme="minorHAnsi" w:cstheme="minorHAnsi"/>
                <w:color w:val="000000"/>
                <w:sz w:val="22"/>
                <w:szCs w:val="22"/>
              </w:rPr>
            </w:pPr>
          </w:p>
        </w:tc>
        <w:tc>
          <w:tcPr>
            <w:tcW w:w="2317" w:type="dxa"/>
          </w:tcPr>
          <w:p w14:paraId="77FC0478"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[Total Serum needed for planned clinical and effect biomarkers analyses]</w:t>
            </w:r>
          </w:p>
        </w:tc>
        <w:tc>
          <w:tcPr>
            <w:tcW w:w="1650" w:type="dxa"/>
          </w:tcPr>
          <w:p w14:paraId="1A445C18" w14:textId="77777777" w:rsidR="00764CAE" w:rsidRDefault="00764CAE" w:rsidP="00012CE3">
            <w:pPr>
              <w:rPr>
                <w:rFonts w:asciiTheme="minorHAnsi" w:hAnsiTheme="minorHAnsi" w:cstheme="minorHAnsi"/>
                <w:color w:val="000000"/>
                <w:sz w:val="22"/>
                <w:szCs w:val="22"/>
              </w:rPr>
            </w:pPr>
          </w:p>
        </w:tc>
        <w:tc>
          <w:tcPr>
            <w:tcW w:w="1049" w:type="dxa"/>
          </w:tcPr>
          <w:p w14:paraId="4B8DB8CB"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9 ml</w:t>
            </w:r>
          </w:p>
        </w:tc>
        <w:tc>
          <w:tcPr>
            <w:tcW w:w="930" w:type="dxa"/>
          </w:tcPr>
          <w:p w14:paraId="16F726CE" w14:textId="77777777" w:rsidR="00764CAE" w:rsidRPr="000B49DB"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11 ml</w:t>
            </w:r>
          </w:p>
        </w:tc>
        <w:tc>
          <w:tcPr>
            <w:tcW w:w="1634" w:type="dxa"/>
          </w:tcPr>
          <w:p w14:paraId="22986542" w14:textId="77777777" w:rsidR="00764CAE" w:rsidRPr="000B49DB" w:rsidRDefault="00764CAE" w:rsidP="00012CE3">
            <w:pPr>
              <w:rPr>
                <w:rFonts w:asciiTheme="minorHAnsi" w:hAnsiTheme="minorHAnsi" w:cstheme="minorHAnsi"/>
                <w:color w:val="000000"/>
                <w:sz w:val="22"/>
                <w:szCs w:val="22"/>
              </w:rPr>
            </w:pPr>
          </w:p>
        </w:tc>
      </w:tr>
      <w:tr w:rsidR="00764CAE" w:rsidRPr="000B49DB" w14:paraId="34E61565" w14:textId="77777777" w:rsidTr="00012CE3">
        <w:trPr>
          <w:trHeight w:val="320"/>
        </w:trPr>
        <w:tc>
          <w:tcPr>
            <w:tcW w:w="1055" w:type="dxa"/>
          </w:tcPr>
          <w:p w14:paraId="586A8878" w14:textId="77777777" w:rsidR="00764CAE" w:rsidRDefault="00764CAE" w:rsidP="00012CE3">
            <w:pPr>
              <w:rPr>
                <w:rFonts w:asciiTheme="minorHAnsi" w:hAnsiTheme="minorHAnsi" w:cstheme="minorHAnsi"/>
                <w:color w:val="000000"/>
                <w:sz w:val="22"/>
                <w:szCs w:val="22"/>
              </w:rPr>
            </w:pPr>
          </w:p>
        </w:tc>
        <w:tc>
          <w:tcPr>
            <w:tcW w:w="2317" w:type="dxa"/>
          </w:tcPr>
          <w:p w14:paraId="0A024A8D" w14:textId="77777777" w:rsidR="00764CAE" w:rsidRDefault="00764CAE" w:rsidP="00012CE3">
            <w:pPr>
              <w:rPr>
                <w:rFonts w:asciiTheme="minorHAnsi" w:hAnsiTheme="minorHAnsi" w:cstheme="minorHAnsi"/>
                <w:color w:val="000000"/>
                <w:sz w:val="22"/>
                <w:szCs w:val="22"/>
              </w:rPr>
            </w:pPr>
          </w:p>
        </w:tc>
        <w:tc>
          <w:tcPr>
            <w:tcW w:w="1650" w:type="dxa"/>
          </w:tcPr>
          <w:p w14:paraId="14F2A65E" w14:textId="77777777" w:rsidR="00764CAE" w:rsidRDefault="00764CAE" w:rsidP="00012CE3">
            <w:pPr>
              <w:rPr>
                <w:rFonts w:asciiTheme="minorHAnsi" w:hAnsiTheme="minorHAnsi" w:cstheme="minorHAnsi"/>
                <w:color w:val="000000"/>
                <w:sz w:val="22"/>
                <w:szCs w:val="22"/>
              </w:rPr>
            </w:pPr>
          </w:p>
        </w:tc>
        <w:tc>
          <w:tcPr>
            <w:tcW w:w="1049" w:type="dxa"/>
          </w:tcPr>
          <w:p w14:paraId="3BE51EE5" w14:textId="77777777" w:rsidR="00764CAE" w:rsidRDefault="00764CAE" w:rsidP="00012CE3">
            <w:pPr>
              <w:rPr>
                <w:rFonts w:asciiTheme="minorHAnsi" w:hAnsiTheme="minorHAnsi" w:cstheme="minorHAnsi"/>
                <w:color w:val="000000"/>
                <w:sz w:val="22"/>
                <w:szCs w:val="22"/>
              </w:rPr>
            </w:pPr>
          </w:p>
        </w:tc>
        <w:tc>
          <w:tcPr>
            <w:tcW w:w="930" w:type="dxa"/>
          </w:tcPr>
          <w:p w14:paraId="5FDEFA40" w14:textId="77777777" w:rsidR="00764CAE" w:rsidRDefault="00764CAE" w:rsidP="00012CE3">
            <w:pPr>
              <w:rPr>
                <w:rFonts w:asciiTheme="minorHAnsi" w:hAnsiTheme="minorHAnsi" w:cstheme="minorHAnsi"/>
                <w:color w:val="000000"/>
                <w:sz w:val="22"/>
                <w:szCs w:val="22"/>
              </w:rPr>
            </w:pPr>
          </w:p>
        </w:tc>
        <w:tc>
          <w:tcPr>
            <w:tcW w:w="1634" w:type="dxa"/>
          </w:tcPr>
          <w:p w14:paraId="083358E6" w14:textId="77777777" w:rsidR="00764CAE" w:rsidRDefault="00764CAE" w:rsidP="00012CE3">
            <w:pPr>
              <w:rPr>
                <w:rFonts w:asciiTheme="minorHAnsi" w:hAnsiTheme="minorHAnsi" w:cstheme="minorHAnsi"/>
                <w:color w:val="000000"/>
                <w:sz w:val="22"/>
                <w:szCs w:val="22"/>
              </w:rPr>
            </w:pPr>
          </w:p>
        </w:tc>
      </w:tr>
      <w:tr w:rsidR="00764CAE" w:rsidRPr="000B49DB" w14:paraId="2B1C6C6E" w14:textId="77777777" w:rsidTr="00012CE3">
        <w:trPr>
          <w:trHeight w:val="320"/>
        </w:trPr>
        <w:tc>
          <w:tcPr>
            <w:tcW w:w="1055" w:type="dxa"/>
          </w:tcPr>
          <w:p w14:paraId="79CF931D" w14:textId="77777777" w:rsidR="00764CAE" w:rsidRPr="00FE4831" w:rsidRDefault="00764CAE" w:rsidP="00012CE3">
            <w:pPr>
              <w:rPr>
                <w:rFonts w:asciiTheme="minorHAnsi" w:hAnsiTheme="minorHAnsi" w:cstheme="minorHAnsi"/>
                <w:b/>
                <w:color w:val="000000"/>
                <w:sz w:val="22"/>
                <w:szCs w:val="22"/>
              </w:rPr>
            </w:pPr>
            <w:r w:rsidRPr="00FE4831">
              <w:rPr>
                <w:rFonts w:asciiTheme="minorHAnsi" w:hAnsiTheme="minorHAnsi" w:cstheme="minorHAnsi"/>
                <w:b/>
                <w:color w:val="000000"/>
                <w:sz w:val="22"/>
                <w:szCs w:val="22"/>
              </w:rPr>
              <w:t>14-15</w:t>
            </w:r>
          </w:p>
        </w:tc>
        <w:tc>
          <w:tcPr>
            <w:tcW w:w="2317" w:type="dxa"/>
          </w:tcPr>
          <w:p w14:paraId="2B4BAE0E" w14:textId="77777777" w:rsidR="00764CAE" w:rsidRPr="00FE4831" w:rsidRDefault="00764CAE" w:rsidP="00012CE3">
            <w:pPr>
              <w:rPr>
                <w:rFonts w:asciiTheme="minorHAnsi" w:hAnsiTheme="minorHAnsi" w:cstheme="minorHAnsi"/>
                <w:b/>
                <w:color w:val="000000"/>
                <w:sz w:val="22"/>
                <w:szCs w:val="22"/>
              </w:rPr>
            </w:pPr>
            <w:r w:rsidRPr="00FE4831">
              <w:rPr>
                <w:rFonts w:asciiTheme="minorHAnsi" w:hAnsiTheme="minorHAnsi" w:cstheme="minorHAnsi"/>
                <w:b/>
                <w:color w:val="000000"/>
                <w:sz w:val="22"/>
                <w:szCs w:val="22"/>
              </w:rPr>
              <w:t>Any reserve or excess serum</w:t>
            </w:r>
          </w:p>
        </w:tc>
        <w:tc>
          <w:tcPr>
            <w:tcW w:w="1650" w:type="dxa"/>
          </w:tcPr>
          <w:p w14:paraId="116125EE" w14:textId="77777777" w:rsidR="00764CAE" w:rsidRPr="00FE4831" w:rsidRDefault="00764CAE" w:rsidP="00012CE3">
            <w:pPr>
              <w:rPr>
                <w:rFonts w:asciiTheme="minorHAnsi" w:hAnsiTheme="minorHAnsi" w:cstheme="minorHAnsi"/>
                <w:b/>
                <w:color w:val="000000"/>
                <w:sz w:val="22"/>
                <w:szCs w:val="22"/>
              </w:rPr>
            </w:pPr>
            <w:r w:rsidRPr="00FE4831">
              <w:rPr>
                <w:rFonts w:asciiTheme="minorHAnsi" w:hAnsiTheme="minorHAnsi" w:cstheme="minorHAnsi"/>
                <w:b/>
                <w:color w:val="000000"/>
                <w:sz w:val="22"/>
                <w:szCs w:val="22"/>
              </w:rPr>
              <w:t>1 ml aliqouts</w:t>
            </w:r>
          </w:p>
        </w:tc>
        <w:tc>
          <w:tcPr>
            <w:tcW w:w="1049" w:type="dxa"/>
          </w:tcPr>
          <w:p w14:paraId="56F8E2F1" w14:textId="77777777" w:rsidR="00764CAE" w:rsidRPr="00FE4831" w:rsidRDefault="00764CAE" w:rsidP="00012CE3">
            <w:pPr>
              <w:rPr>
                <w:rFonts w:asciiTheme="minorHAnsi" w:hAnsiTheme="minorHAnsi" w:cstheme="minorHAnsi"/>
                <w:b/>
                <w:color w:val="000000"/>
                <w:sz w:val="22"/>
                <w:szCs w:val="22"/>
              </w:rPr>
            </w:pPr>
            <w:r w:rsidRPr="00FE4831">
              <w:rPr>
                <w:rFonts w:asciiTheme="minorHAnsi" w:hAnsiTheme="minorHAnsi" w:cstheme="minorHAnsi"/>
                <w:b/>
                <w:color w:val="000000"/>
                <w:sz w:val="22"/>
                <w:szCs w:val="22"/>
              </w:rPr>
              <w:t>--</w:t>
            </w:r>
          </w:p>
        </w:tc>
        <w:tc>
          <w:tcPr>
            <w:tcW w:w="930" w:type="dxa"/>
          </w:tcPr>
          <w:p w14:paraId="25271C55" w14:textId="77777777" w:rsidR="00764CAE" w:rsidRPr="00FE4831" w:rsidRDefault="00764CAE" w:rsidP="00012CE3">
            <w:pPr>
              <w:rPr>
                <w:rFonts w:asciiTheme="minorHAnsi" w:hAnsiTheme="minorHAnsi" w:cstheme="minorHAnsi"/>
                <w:b/>
                <w:color w:val="000000"/>
                <w:sz w:val="22"/>
                <w:szCs w:val="22"/>
              </w:rPr>
            </w:pPr>
            <w:r w:rsidRPr="00FE4831">
              <w:rPr>
                <w:rFonts w:asciiTheme="minorHAnsi" w:hAnsiTheme="minorHAnsi" w:cstheme="minorHAnsi"/>
                <w:b/>
                <w:color w:val="000000"/>
                <w:sz w:val="22"/>
                <w:szCs w:val="22"/>
              </w:rPr>
              <w:t>--</w:t>
            </w:r>
          </w:p>
        </w:tc>
        <w:tc>
          <w:tcPr>
            <w:tcW w:w="1634" w:type="dxa"/>
          </w:tcPr>
          <w:p w14:paraId="6876A81E" w14:textId="77777777" w:rsidR="00764CAE" w:rsidRPr="00FE4831" w:rsidRDefault="00764CAE" w:rsidP="00012CE3">
            <w:pPr>
              <w:rPr>
                <w:rFonts w:asciiTheme="minorHAnsi" w:hAnsiTheme="minorHAnsi" w:cstheme="minorHAnsi"/>
                <w:b/>
                <w:color w:val="000000"/>
                <w:sz w:val="22"/>
                <w:szCs w:val="22"/>
              </w:rPr>
            </w:pPr>
            <w:r w:rsidRPr="00FE4831">
              <w:rPr>
                <w:rFonts w:asciiTheme="minorHAnsi" w:hAnsiTheme="minorHAnsi" w:cstheme="minorHAnsi"/>
                <w:b/>
                <w:color w:val="000000"/>
                <w:sz w:val="22"/>
                <w:szCs w:val="22"/>
              </w:rPr>
              <w:t>CDC</w:t>
            </w:r>
          </w:p>
        </w:tc>
      </w:tr>
      <w:tr w:rsidR="00764CAE" w:rsidRPr="000B49DB" w14:paraId="367CB53A" w14:textId="77777777" w:rsidTr="00012CE3">
        <w:trPr>
          <w:trHeight w:val="320"/>
        </w:trPr>
        <w:tc>
          <w:tcPr>
            <w:tcW w:w="1055" w:type="dxa"/>
          </w:tcPr>
          <w:p w14:paraId="1080C88D" w14:textId="77777777" w:rsidR="00764CAE" w:rsidRDefault="00764CAE" w:rsidP="00012CE3">
            <w:pPr>
              <w:rPr>
                <w:rFonts w:asciiTheme="minorHAnsi" w:hAnsiTheme="minorHAnsi" w:cstheme="minorHAnsi"/>
                <w:color w:val="000000"/>
                <w:sz w:val="22"/>
                <w:szCs w:val="22"/>
              </w:rPr>
            </w:pPr>
          </w:p>
        </w:tc>
        <w:tc>
          <w:tcPr>
            <w:tcW w:w="2317" w:type="dxa"/>
          </w:tcPr>
          <w:p w14:paraId="379A737C" w14:textId="77777777" w:rsidR="00764CAE" w:rsidRDefault="00764CAE" w:rsidP="00012CE3">
            <w:pPr>
              <w:rPr>
                <w:rFonts w:asciiTheme="minorHAnsi" w:hAnsiTheme="minorHAnsi" w:cstheme="minorHAnsi"/>
                <w:color w:val="000000"/>
                <w:sz w:val="22"/>
                <w:szCs w:val="22"/>
              </w:rPr>
            </w:pPr>
          </w:p>
        </w:tc>
        <w:tc>
          <w:tcPr>
            <w:tcW w:w="1650" w:type="dxa"/>
          </w:tcPr>
          <w:p w14:paraId="3B4D209B" w14:textId="77777777" w:rsidR="00764CAE" w:rsidRDefault="00764CAE" w:rsidP="00012CE3">
            <w:pPr>
              <w:rPr>
                <w:rFonts w:asciiTheme="minorHAnsi" w:hAnsiTheme="minorHAnsi" w:cstheme="minorHAnsi"/>
                <w:color w:val="000000"/>
                <w:sz w:val="22"/>
                <w:szCs w:val="22"/>
              </w:rPr>
            </w:pPr>
          </w:p>
        </w:tc>
        <w:tc>
          <w:tcPr>
            <w:tcW w:w="1049" w:type="dxa"/>
          </w:tcPr>
          <w:p w14:paraId="18E8BBDE" w14:textId="77777777" w:rsidR="00764CAE" w:rsidRDefault="00764CAE" w:rsidP="00012CE3">
            <w:pPr>
              <w:rPr>
                <w:rFonts w:asciiTheme="minorHAnsi" w:hAnsiTheme="minorHAnsi" w:cstheme="minorHAnsi"/>
                <w:color w:val="000000"/>
                <w:sz w:val="22"/>
                <w:szCs w:val="22"/>
              </w:rPr>
            </w:pPr>
          </w:p>
        </w:tc>
        <w:tc>
          <w:tcPr>
            <w:tcW w:w="930" w:type="dxa"/>
          </w:tcPr>
          <w:p w14:paraId="337BFA28" w14:textId="77777777" w:rsidR="00764CAE" w:rsidRDefault="00764CAE" w:rsidP="00012CE3">
            <w:pPr>
              <w:rPr>
                <w:rFonts w:asciiTheme="minorHAnsi" w:hAnsiTheme="minorHAnsi" w:cstheme="minorHAnsi"/>
                <w:color w:val="000000"/>
                <w:sz w:val="22"/>
                <w:szCs w:val="22"/>
              </w:rPr>
            </w:pPr>
          </w:p>
        </w:tc>
        <w:tc>
          <w:tcPr>
            <w:tcW w:w="1634" w:type="dxa"/>
          </w:tcPr>
          <w:p w14:paraId="3638A773" w14:textId="77777777" w:rsidR="00764CAE" w:rsidRDefault="00764CAE" w:rsidP="00012CE3">
            <w:pPr>
              <w:rPr>
                <w:rFonts w:asciiTheme="minorHAnsi" w:hAnsiTheme="minorHAnsi" w:cstheme="minorHAnsi"/>
                <w:color w:val="000000"/>
                <w:sz w:val="22"/>
                <w:szCs w:val="22"/>
              </w:rPr>
            </w:pPr>
          </w:p>
        </w:tc>
      </w:tr>
    </w:tbl>
    <w:p w14:paraId="694152BA" w14:textId="77777777" w:rsidR="00764CAE" w:rsidRDefault="00764CAE" w:rsidP="00764CAE">
      <w:pPr>
        <w:rPr>
          <w:rFonts w:asciiTheme="minorHAnsi" w:hAnsiTheme="minorHAnsi" w:cstheme="minorHAnsi"/>
          <w:color w:val="000000"/>
          <w:sz w:val="22"/>
          <w:szCs w:val="22"/>
        </w:rPr>
      </w:pPr>
    </w:p>
    <w:p w14:paraId="1202CFDE" w14:textId="77777777" w:rsidR="00764CAE" w:rsidRPr="001D1165" w:rsidRDefault="00764CAE"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Theme="minorHAnsi" w:hAnsiTheme="minorHAnsi" w:cstheme="minorHAnsi"/>
          <w:b/>
          <w:bCs/>
          <w:iCs/>
          <w:color w:val="000000"/>
          <w:sz w:val="22"/>
          <w:szCs w:val="22"/>
        </w:rPr>
      </w:pPr>
    </w:p>
    <w:p w14:paraId="10ED419B" w14:textId="2F38D137" w:rsidR="00764CAE" w:rsidRPr="001D1165" w:rsidRDefault="00541FDA" w:rsidP="00541FDA">
      <w:pPr>
        <w:pStyle w:val="Heading2"/>
      </w:pPr>
      <w:bookmarkStart w:id="110" w:name="_Toc529863964"/>
      <w:r>
        <w:t>10</w:t>
      </w:r>
      <w:r w:rsidR="00764CAE" w:rsidRPr="001D1165">
        <w:t>.3. Collection Log</w:t>
      </w:r>
      <w:bookmarkEnd w:id="110"/>
    </w:p>
    <w:p w14:paraId="78FA957F" w14:textId="77777777" w:rsidR="00764CAE" w:rsidRPr="001D1165" w:rsidRDefault="00764CAE"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Theme="minorHAnsi" w:hAnsiTheme="minorHAnsi" w:cstheme="minorHAnsi"/>
          <w:color w:val="000000"/>
          <w:sz w:val="22"/>
          <w:szCs w:val="22"/>
        </w:rPr>
      </w:pPr>
    </w:p>
    <w:p w14:paraId="40462033" w14:textId="77777777" w:rsidR="00764CAE" w:rsidRPr="001D1165" w:rsidRDefault="00764CAE"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Theme="minorHAnsi" w:hAnsiTheme="minorHAnsi" w:cstheme="minorHAnsi"/>
          <w:color w:val="000000"/>
          <w:sz w:val="22"/>
          <w:szCs w:val="22"/>
        </w:rPr>
      </w:pPr>
      <w:r w:rsidRPr="001D1165">
        <w:rPr>
          <w:rFonts w:asciiTheme="minorHAnsi" w:hAnsiTheme="minorHAnsi" w:cstheme="minorHAnsi"/>
          <w:color w:val="000000"/>
          <w:sz w:val="22"/>
          <w:szCs w:val="22"/>
        </w:rPr>
        <w:t>A collection log is provided or an electronic spreadsheet may be created to record samples that are collected.  Please mark the appropriate spaces on the manual log or record electronically, indicating which aliquots were collected, date collected and any problems that were encountered in collection, storage, or shipping.</w:t>
      </w:r>
    </w:p>
    <w:p w14:paraId="5D4E1021" w14:textId="77777777" w:rsidR="00764CAE" w:rsidRPr="001D1165" w:rsidRDefault="00764CAE"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Theme="minorHAnsi" w:hAnsiTheme="minorHAnsi" w:cstheme="minorHAnsi"/>
          <w:b/>
          <w:color w:val="000000"/>
          <w:sz w:val="22"/>
          <w:szCs w:val="22"/>
          <w:u w:val="single"/>
        </w:rPr>
      </w:pPr>
    </w:p>
    <w:p w14:paraId="16CDA665" w14:textId="77777777" w:rsidR="00764CAE" w:rsidRPr="001D1165" w:rsidRDefault="00764CAE"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Theme="minorHAnsi" w:hAnsiTheme="minorHAnsi" w:cstheme="minorHAnsi"/>
          <w:b/>
          <w:color w:val="000000"/>
          <w:sz w:val="22"/>
          <w:szCs w:val="22"/>
          <w:u w:val="single"/>
        </w:rPr>
      </w:pPr>
    </w:p>
    <w:p w14:paraId="6A753373" w14:textId="2E45421A" w:rsidR="00764CAE" w:rsidRPr="001D1165" w:rsidRDefault="00541FDA" w:rsidP="00541FDA">
      <w:pPr>
        <w:pStyle w:val="Heading2"/>
      </w:pPr>
      <w:bookmarkStart w:id="111" w:name="_Toc529863965"/>
      <w:r>
        <w:t>10</w:t>
      </w:r>
      <w:r w:rsidR="00764CAE" w:rsidRPr="001D1165">
        <w:t>.4. Shipping instructions for serum and whole blood specimens</w:t>
      </w:r>
      <w:bookmarkEnd w:id="111"/>
      <w:r w:rsidR="00764CAE" w:rsidRPr="001D1165">
        <w:t xml:space="preserve"> </w:t>
      </w:r>
    </w:p>
    <w:p w14:paraId="2D43BCE9" w14:textId="77777777" w:rsidR="00764CAE" w:rsidRPr="001D1165" w:rsidRDefault="00764CAE" w:rsidP="00764CAE">
      <w:pPr>
        <w:ind w:left="720"/>
        <w:rPr>
          <w:rFonts w:asciiTheme="minorHAnsi" w:hAnsiTheme="minorHAnsi" w:cstheme="minorHAnsi"/>
          <w:color w:val="000000"/>
          <w:sz w:val="22"/>
          <w:szCs w:val="22"/>
        </w:rPr>
      </w:pPr>
    </w:p>
    <w:p w14:paraId="1AB31355" w14:textId="77777777" w:rsidR="00764CAE" w:rsidRPr="001D1165" w:rsidRDefault="00764CAE" w:rsidP="00764CAE">
      <w:pPr>
        <w:rPr>
          <w:rFonts w:asciiTheme="minorHAnsi" w:hAnsiTheme="minorHAnsi" w:cstheme="minorHAnsi"/>
          <w:sz w:val="22"/>
          <w:szCs w:val="22"/>
        </w:rPr>
      </w:pPr>
      <w:r w:rsidRPr="001D1165">
        <w:rPr>
          <w:rFonts w:asciiTheme="minorHAnsi" w:hAnsiTheme="minorHAnsi" w:cstheme="minorHAnsi"/>
          <w:sz w:val="22"/>
          <w:szCs w:val="22"/>
        </w:rPr>
        <w:t>There are storage boxes provided for each container type.  These should be used for storage of samples in the freezer or refrigerator and when samples are shipped to CDC or commercial laboratory.</w:t>
      </w:r>
    </w:p>
    <w:p w14:paraId="62F971CD" w14:textId="77777777" w:rsidR="00764CAE" w:rsidRPr="001D1165" w:rsidRDefault="00764CAE" w:rsidP="00764CAE">
      <w:pPr>
        <w:ind w:left="720"/>
        <w:rPr>
          <w:rFonts w:asciiTheme="minorHAnsi" w:hAnsiTheme="minorHAnsi" w:cstheme="minorHAnsi"/>
          <w:color w:val="000000"/>
          <w:sz w:val="22"/>
          <w:szCs w:val="22"/>
        </w:rPr>
      </w:pPr>
    </w:p>
    <w:p w14:paraId="168FC215" w14:textId="77777777" w:rsidR="00764CAE" w:rsidRPr="001D1165" w:rsidRDefault="00764CAE" w:rsidP="00952785">
      <w:pPr>
        <w:numPr>
          <w:ilvl w:val="0"/>
          <w:numId w:val="36"/>
        </w:numPr>
        <w:tabs>
          <w:tab w:val="clear" w:pos="1800"/>
          <w:tab w:val="num" w:pos="720"/>
        </w:tabs>
        <w:autoSpaceDE w:val="0"/>
        <w:autoSpaceDN w:val="0"/>
        <w:adjustRightInd w:val="0"/>
        <w:ind w:left="720"/>
        <w:rPr>
          <w:rFonts w:asciiTheme="minorHAnsi" w:hAnsiTheme="minorHAnsi" w:cstheme="minorHAnsi"/>
          <w:color w:val="000000"/>
          <w:sz w:val="22"/>
          <w:szCs w:val="22"/>
        </w:rPr>
      </w:pPr>
      <w:r w:rsidRPr="001D1165">
        <w:rPr>
          <w:rFonts w:asciiTheme="minorHAnsi" w:hAnsiTheme="minorHAnsi" w:cstheme="minorHAnsi"/>
          <w:color w:val="000000"/>
          <w:sz w:val="22"/>
          <w:szCs w:val="22"/>
        </w:rPr>
        <w:t>Materials and Equipment Needed (when needed to be provided by contractor noted):</w:t>
      </w:r>
    </w:p>
    <w:p w14:paraId="241555BB" w14:textId="77777777" w:rsidR="00764CAE" w:rsidRPr="001D1165" w:rsidRDefault="00764CAE" w:rsidP="00952785">
      <w:pPr>
        <w:pStyle w:val="ListParagraph"/>
        <w:numPr>
          <w:ilvl w:val="1"/>
          <w:numId w:val="36"/>
        </w:numPr>
        <w:tabs>
          <w:tab w:val="clear" w:pos="2160"/>
          <w:tab w:val="num" w:pos="1080"/>
        </w:tabs>
        <w:ind w:hanging="1350"/>
        <w:rPr>
          <w:rFonts w:asciiTheme="minorHAnsi" w:hAnsiTheme="minorHAnsi" w:cstheme="minorHAnsi"/>
          <w:color w:val="000000"/>
          <w:sz w:val="22"/>
          <w:szCs w:val="22"/>
        </w:rPr>
      </w:pPr>
      <w:r w:rsidRPr="001D1165">
        <w:rPr>
          <w:rFonts w:asciiTheme="minorHAnsi" w:hAnsiTheme="minorHAnsi" w:cstheme="minorHAnsi"/>
          <w:color w:val="000000"/>
          <w:sz w:val="22"/>
          <w:szCs w:val="22"/>
        </w:rPr>
        <w:t>Biohazard plastic bags large enough for individual specimen storage boxes to be placed inside</w:t>
      </w:r>
    </w:p>
    <w:p w14:paraId="61869FF4" w14:textId="77777777" w:rsidR="00764CAE" w:rsidRPr="001D1165" w:rsidRDefault="00764CAE" w:rsidP="00952785">
      <w:pPr>
        <w:numPr>
          <w:ilvl w:val="1"/>
          <w:numId w:val="36"/>
        </w:numPr>
        <w:tabs>
          <w:tab w:val="clear" w:pos="2160"/>
          <w:tab w:val="num" w:pos="1080"/>
        </w:tabs>
        <w:autoSpaceDE w:val="0"/>
        <w:autoSpaceDN w:val="0"/>
        <w:adjustRightInd w:val="0"/>
        <w:ind w:left="1080"/>
        <w:rPr>
          <w:rFonts w:asciiTheme="minorHAnsi" w:hAnsiTheme="minorHAnsi" w:cstheme="minorHAnsi"/>
          <w:color w:val="000000"/>
          <w:sz w:val="22"/>
          <w:szCs w:val="22"/>
        </w:rPr>
      </w:pPr>
      <w:r w:rsidRPr="001D1165">
        <w:rPr>
          <w:rFonts w:asciiTheme="minorHAnsi" w:hAnsiTheme="minorHAnsi" w:cstheme="minorHAnsi"/>
          <w:color w:val="000000"/>
          <w:sz w:val="22"/>
          <w:szCs w:val="22"/>
        </w:rPr>
        <w:t>Absorbent pads or other absorbent material</w:t>
      </w:r>
    </w:p>
    <w:p w14:paraId="04B33640" w14:textId="77777777" w:rsidR="00764CAE" w:rsidRPr="001D1165" w:rsidRDefault="00764CAE" w:rsidP="00952785">
      <w:pPr>
        <w:numPr>
          <w:ilvl w:val="1"/>
          <w:numId w:val="36"/>
        </w:numPr>
        <w:tabs>
          <w:tab w:val="clear" w:pos="2160"/>
          <w:tab w:val="num" w:pos="1080"/>
        </w:tabs>
        <w:autoSpaceDE w:val="0"/>
        <w:autoSpaceDN w:val="0"/>
        <w:adjustRightInd w:val="0"/>
        <w:ind w:left="1080"/>
        <w:rPr>
          <w:rFonts w:asciiTheme="minorHAnsi" w:hAnsiTheme="minorHAnsi" w:cstheme="minorHAnsi"/>
          <w:color w:val="000000"/>
          <w:sz w:val="22"/>
          <w:szCs w:val="22"/>
        </w:rPr>
      </w:pPr>
      <w:r w:rsidRPr="001D1165">
        <w:rPr>
          <w:rFonts w:asciiTheme="minorHAnsi" w:hAnsiTheme="minorHAnsi" w:cstheme="minorHAnsi"/>
          <w:color w:val="000000"/>
          <w:sz w:val="22"/>
          <w:szCs w:val="22"/>
        </w:rPr>
        <w:t>Filled specimen storage boxes containing serum vials</w:t>
      </w:r>
    </w:p>
    <w:p w14:paraId="6A34EA39" w14:textId="77777777" w:rsidR="00764CAE" w:rsidRPr="001D1165" w:rsidRDefault="00764CAE" w:rsidP="00952785">
      <w:pPr>
        <w:numPr>
          <w:ilvl w:val="1"/>
          <w:numId w:val="36"/>
        </w:numPr>
        <w:tabs>
          <w:tab w:val="clear" w:pos="2160"/>
          <w:tab w:val="num" w:pos="1080"/>
        </w:tabs>
        <w:autoSpaceDE w:val="0"/>
        <w:autoSpaceDN w:val="0"/>
        <w:adjustRightInd w:val="0"/>
        <w:ind w:left="1080"/>
        <w:rPr>
          <w:rFonts w:asciiTheme="minorHAnsi" w:hAnsiTheme="minorHAnsi" w:cstheme="minorHAnsi"/>
          <w:color w:val="000000"/>
          <w:sz w:val="22"/>
          <w:szCs w:val="22"/>
        </w:rPr>
      </w:pPr>
      <w:r w:rsidRPr="001D1165">
        <w:rPr>
          <w:rFonts w:asciiTheme="minorHAnsi" w:hAnsiTheme="minorHAnsi" w:cstheme="minorHAnsi"/>
          <w:color w:val="000000"/>
          <w:sz w:val="22"/>
          <w:szCs w:val="22"/>
        </w:rPr>
        <w:t>Styrofoam shipping containers with outer cardboard liner</w:t>
      </w:r>
    </w:p>
    <w:p w14:paraId="0B0A76A9" w14:textId="77777777" w:rsidR="00764CAE" w:rsidRPr="001D1165" w:rsidRDefault="00764CAE" w:rsidP="00952785">
      <w:pPr>
        <w:numPr>
          <w:ilvl w:val="1"/>
          <w:numId w:val="36"/>
        </w:numPr>
        <w:tabs>
          <w:tab w:val="clear" w:pos="2160"/>
          <w:tab w:val="num" w:pos="1080"/>
        </w:tabs>
        <w:autoSpaceDE w:val="0"/>
        <w:autoSpaceDN w:val="0"/>
        <w:adjustRightInd w:val="0"/>
        <w:ind w:left="1080"/>
        <w:rPr>
          <w:rFonts w:asciiTheme="minorHAnsi" w:hAnsiTheme="minorHAnsi" w:cstheme="minorHAnsi"/>
          <w:color w:val="000000"/>
          <w:sz w:val="22"/>
          <w:szCs w:val="22"/>
        </w:rPr>
      </w:pPr>
      <w:r w:rsidRPr="001D1165">
        <w:rPr>
          <w:rFonts w:asciiTheme="minorHAnsi" w:hAnsiTheme="minorHAnsi" w:cstheme="minorHAnsi"/>
          <w:color w:val="000000"/>
          <w:sz w:val="22"/>
          <w:szCs w:val="22"/>
        </w:rPr>
        <w:t xml:space="preserve">Dry ice (for Serum) </w:t>
      </w:r>
      <w:r w:rsidRPr="001D1165">
        <w:rPr>
          <w:rFonts w:asciiTheme="minorHAnsi" w:hAnsiTheme="minorHAnsi" w:cstheme="minorHAnsi"/>
          <w:b/>
          <w:color w:val="000000"/>
          <w:sz w:val="22"/>
          <w:szCs w:val="22"/>
        </w:rPr>
        <w:t>(contractor)</w:t>
      </w:r>
    </w:p>
    <w:p w14:paraId="2B76DEBA" w14:textId="77777777" w:rsidR="00764CAE" w:rsidRPr="001D1165" w:rsidRDefault="00764CAE" w:rsidP="00952785">
      <w:pPr>
        <w:numPr>
          <w:ilvl w:val="1"/>
          <w:numId w:val="36"/>
        </w:numPr>
        <w:tabs>
          <w:tab w:val="clear" w:pos="2160"/>
          <w:tab w:val="num" w:pos="1080"/>
        </w:tabs>
        <w:autoSpaceDE w:val="0"/>
        <w:autoSpaceDN w:val="0"/>
        <w:adjustRightInd w:val="0"/>
        <w:ind w:left="1080"/>
        <w:rPr>
          <w:rFonts w:asciiTheme="minorHAnsi" w:hAnsiTheme="minorHAnsi" w:cstheme="minorHAnsi"/>
          <w:color w:val="000000"/>
          <w:sz w:val="22"/>
          <w:szCs w:val="22"/>
        </w:rPr>
      </w:pPr>
      <w:r w:rsidRPr="001D1165">
        <w:rPr>
          <w:rFonts w:asciiTheme="minorHAnsi" w:hAnsiTheme="minorHAnsi" w:cstheme="minorHAnsi"/>
          <w:color w:val="000000"/>
          <w:sz w:val="22"/>
          <w:szCs w:val="22"/>
        </w:rPr>
        <w:t>Dry ice label (for Serum)</w:t>
      </w:r>
    </w:p>
    <w:p w14:paraId="0A4B5B4B" w14:textId="77777777" w:rsidR="00764CAE" w:rsidRPr="001D1165" w:rsidRDefault="00764CAE" w:rsidP="00952785">
      <w:pPr>
        <w:numPr>
          <w:ilvl w:val="1"/>
          <w:numId w:val="36"/>
        </w:numPr>
        <w:tabs>
          <w:tab w:val="left" w:pos="1080"/>
        </w:tabs>
        <w:autoSpaceDE w:val="0"/>
        <w:autoSpaceDN w:val="0"/>
        <w:adjustRightInd w:val="0"/>
        <w:ind w:hanging="1440"/>
        <w:rPr>
          <w:rFonts w:asciiTheme="minorHAnsi" w:hAnsiTheme="minorHAnsi" w:cstheme="minorHAnsi"/>
          <w:color w:val="000000"/>
          <w:sz w:val="22"/>
          <w:szCs w:val="22"/>
        </w:rPr>
      </w:pPr>
      <w:r w:rsidRPr="001D1165">
        <w:rPr>
          <w:rFonts w:asciiTheme="minorHAnsi" w:hAnsiTheme="minorHAnsi" w:cstheme="minorHAnsi"/>
          <w:color w:val="000000"/>
          <w:sz w:val="22"/>
          <w:szCs w:val="22"/>
        </w:rPr>
        <w:t>Ice packs (freeze before using) for shipping purple top tubes</w:t>
      </w:r>
    </w:p>
    <w:p w14:paraId="07F9F7EF" w14:textId="77777777" w:rsidR="00764CAE" w:rsidRPr="001D1165" w:rsidRDefault="00764CAE" w:rsidP="00952785">
      <w:pPr>
        <w:numPr>
          <w:ilvl w:val="1"/>
          <w:numId w:val="36"/>
        </w:numPr>
        <w:tabs>
          <w:tab w:val="clear" w:pos="2160"/>
          <w:tab w:val="num" w:pos="1080"/>
        </w:tabs>
        <w:autoSpaceDE w:val="0"/>
        <w:autoSpaceDN w:val="0"/>
        <w:adjustRightInd w:val="0"/>
        <w:ind w:left="1080"/>
        <w:rPr>
          <w:rFonts w:asciiTheme="minorHAnsi" w:hAnsiTheme="minorHAnsi" w:cstheme="minorHAnsi"/>
          <w:color w:val="000000"/>
          <w:sz w:val="22"/>
          <w:szCs w:val="22"/>
        </w:rPr>
      </w:pPr>
      <w:r w:rsidRPr="001D1165">
        <w:rPr>
          <w:rFonts w:asciiTheme="minorHAnsi" w:hAnsiTheme="minorHAnsi" w:cstheme="minorHAnsi"/>
          <w:color w:val="000000"/>
          <w:sz w:val="22"/>
          <w:szCs w:val="22"/>
        </w:rPr>
        <w:t>Diagnostic Specimen label (for all shipments)</w:t>
      </w:r>
    </w:p>
    <w:p w14:paraId="1BA93B55" w14:textId="725D78D0" w:rsidR="00764CAE" w:rsidRPr="001D1165" w:rsidRDefault="00764CAE" w:rsidP="00952785">
      <w:pPr>
        <w:numPr>
          <w:ilvl w:val="1"/>
          <w:numId w:val="36"/>
        </w:numPr>
        <w:tabs>
          <w:tab w:val="clear" w:pos="2160"/>
          <w:tab w:val="num" w:pos="1080"/>
        </w:tabs>
        <w:autoSpaceDE w:val="0"/>
        <w:autoSpaceDN w:val="0"/>
        <w:adjustRightInd w:val="0"/>
        <w:ind w:left="1080"/>
        <w:rPr>
          <w:rFonts w:asciiTheme="minorHAnsi" w:hAnsiTheme="minorHAnsi" w:cstheme="minorHAnsi"/>
          <w:color w:val="000000"/>
          <w:sz w:val="22"/>
          <w:szCs w:val="22"/>
        </w:rPr>
      </w:pPr>
      <w:r w:rsidRPr="001D1165">
        <w:rPr>
          <w:rFonts w:asciiTheme="minorHAnsi" w:hAnsiTheme="minorHAnsi" w:cstheme="minorHAnsi"/>
          <w:color w:val="000000"/>
          <w:sz w:val="22"/>
          <w:szCs w:val="22"/>
        </w:rPr>
        <w:t xml:space="preserve">Completed FedEx </w:t>
      </w:r>
      <w:r w:rsidR="00460153" w:rsidRPr="001D1165">
        <w:rPr>
          <w:rFonts w:asciiTheme="minorHAnsi" w:hAnsiTheme="minorHAnsi" w:cstheme="minorHAnsi"/>
          <w:color w:val="000000"/>
          <w:sz w:val="22"/>
          <w:szCs w:val="22"/>
        </w:rPr>
        <w:t>air bill</w:t>
      </w:r>
      <w:r w:rsidRPr="001D1165">
        <w:rPr>
          <w:rFonts w:asciiTheme="minorHAnsi" w:hAnsiTheme="minorHAnsi" w:cstheme="minorHAnsi"/>
          <w:color w:val="000000"/>
          <w:sz w:val="22"/>
          <w:szCs w:val="22"/>
        </w:rPr>
        <w:t xml:space="preserve"> </w:t>
      </w:r>
      <w:r w:rsidRPr="001D1165">
        <w:rPr>
          <w:rFonts w:asciiTheme="minorHAnsi" w:hAnsiTheme="minorHAnsi" w:cstheme="minorHAnsi"/>
          <w:b/>
          <w:color w:val="000000"/>
          <w:sz w:val="22"/>
          <w:szCs w:val="22"/>
        </w:rPr>
        <w:t>(contractor)</w:t>
      </w:r>
    </w:p>
    <w:p w14:paraId="4655E580" w14:textId="77777777" w:rsidR="00764CAE" w:rsidRPr="001D1165" w:rsidRDefault="00764CAE" w:rsidP="00952785">
      <w:pPr>
        <w:numPr>
          <w:ilvl w:val="1"/>
          <w:numId w:val="36"/>
        </w:numPr>
        <w:tabs>
          <w:tab w:val="clear" w:pos="2160"/>
          <w:tab w:val="num" w:pos="1080"/>
        </w:tabs>
        <w:autoSpaceDE w:val="0"/>
        <w:autoSpaceDN w:val="0"/>
        <w:adjustRightInd w:val="0"/>
        <w:ind w:left="1080"/>
        <w:rPr>
          <w:rFonts w:asciiTheme="minorHAnsi" w:hAnsiTheme="minorHAnsi" w:cstheme="minorHAnsi"/>
          <w:color w:val="000000"/>
          <w:sz w:val="22"/>
          <w:szCs w:val="22"/>
        </w:rPr>
      </w:pPr>
      <w:r w:rsidRPr="001D1165">
        <w:rPr>
          <w:rFonts w:asciiTheme="minorHAnsi" w:hAnsiTheme="minorHAnsi" w:cstheme="minorHAnsi"/>
          <w:color w:val="000000"/>
          <w:sz w:val="22"/>
          <w:szCs w:val="22"/>
        </w:rPr>
        <w:t>Packing material (bubble wrap or newspaper) (</w:t>
      </w:r>
      <w:r w:rsidRPr="001D1165">
        <w:rPr>
          <w:rFonts w:asciiTheme="minorHAnsi" w:hAnsiTheme="minorHAnsi" w:cstheme="minorHAnsi"/>
          <w:b/>
          <w:color w:val="000000"/>
          <w:sz w:val="22"/>
          <w:szCs w:val="22"/>
        </w:rPr>
        <w:t>contractor)</w:t>
      </w:r>
    </w:p>
    <w:p w14:paraId="68522D20" w14:textId="77777777" w:rsidR="00764CAE" w:rsidRPr="001D1165" w:rsidRDefault="00764CAE" w:rsidP="00952785">
      <w:pPr>
        <w:numPr>
          <w:ilvl w:val="1"/>
          <w:numId w:val="36"/>
        </w:numPr>
        <w:tabs>
          <w:tab w:val="clear" w:pos="2160"/>
          <w:tab w:val="num" w:pos="1080"/>
        </w:tabs>
        <w:autoSpaceDE w:val="0"/>
        <w:autoSpaceDN w:val="0"/>
        <w:adjustRightInd w:val="0"/>
        <w:ind w:left="1080"/>
        <w:rPr>
          <w:rFonts w:asciiTheme="minorHAnsi" w:hAnsiTheme="minorHAnsi" w:cstheme="minorHAnsi"/>
          <w:color w:val="000000"/>
          <w:sz w:val="22"/>
          <w:szCs w:val="22"/>
        </w:rPr>
      </w:pPr>
      <w:r w:rsidRPr="001D1165">
        <w:rPr>
          <w:rFonts w:asciiTheme="minorHAnsi" w:hAnsiTheme="minorHAnsi" w:cstheme="minorHAnsi"/>
          <w:color w:val="000000"/>
          <w:sz w:val="22"/>
          <w:szCs w:val="22"/>
        </w:rPr>
        <w:t xml:space="preserve">Packing tape </w:t>
      </w:r>
      <w:r w:rsidRPr="001D1165">
        <w:rPr>
          <w:rFonts w:asciiTheme="minorHAnsi" w:hAnsiTheme="minorHAnsi" w:cstheme="minorHAnsi"/>
          <w:b/>
          <w:color w:val="000000"/>
          <w:sz w:val="22"/>
          <w:szCs w:val="22"/>
        </w:rPr>
        <w:t>(contractor)</w:t>
      </w:r>
    </w:p>
    <w:p w14:paraId="339A055C" w14:textId="77777777" w:rsidR="00764CAE" w:rsidRPr="001D1165" w:rsidRDefault="00764CAE" w:rsidP="00764CAE">
      <w:pPr>
        <w:rPr>
          <w:rFonts w:asciiTheme="minorHAnsi" w:hAnsiTheme="minorHAnsi" w:cstheme="minorHAnsi"/>
          <w:color w:val="000000"/>
          <w:sz w:val="22"/>
          <w:szCs w:val="22"/>
        </w:rPr>
      </w:pPr>
    </w:p>
    <w:p w14:paraId="36CC6101" w14:textId="77777777" w:rsidR="00764CAE" w:rsidRPr="001D1165" w:rsidRDefault="00764CAE" w:rsidP="00952785">
      <w:pPr>
        <w:numPr>
          <w:ilvl w:val="0"/>
          <w:numId w:val="36"/>
        </w:numPr>
        <w:tabs>
          <w:tab w:val="clear" w:pos="1800"/>
          <w:tab w:val="num" w:pos="720"/>
        </w:tabs>
        <w:autoSpaceDE w:val="0"/>
        <w:autoSpaceDN w:val="0"/>
        <w:adjustRightInd w:val="0"/>
        <w:ind w:hanging="1800"/>
        <w:rPr>
          <w:rFonts w:asciiTheme="minorHAnsi" w:hAnsiTheme="minorHAnsi" w:cstheme="minorHAnsi"/>
          <w:color w:val="000000"/>
          <w:sz w:val="22"/>
          <w:szCs w:val="22"/>
        </w:rPr>
      </w:pPr>
      <w:r w:rsidRPr="001D1165">
        <w:rPr>
          <w:rFonts w:asciiTheme="minorHAnsi" w:hAnsiTheme="minorHAnsi" w:cstheme="minorHAnsi"/>
          <w:color w:val="000000"/>
          <w:sz w:val="22"/>
          <w:szCs w:val="22"/>
        </w:rPr>
        <w:t>Packing Instructions (serum):</w:t>
      </w:r>
    </w:p>
    <w:p w14:paraId="59B2413F" w14:textId="77777777" w:rsidR="00764CAE" w:rsidRPr="001D1165" w:rsidRDefault="00764CAE" w:rsidP="00952785">
      <w:pPr>
        <w:numPr>
          <w:ilvl w:val="0"/>
          <w:numId w:val="37"/>
        </w:numPr>
        <w:autoSpaceDE w:val="0"/>
        <w:autoSpaceDN w:val="0"/>
        <w:adjustRightInd w:val="0"/>
        <w:rPr>
          <w:rFonts w:asciiTheme="minorHAnsi" w:hAnsiTheme="minorHAnsi" w:cstheme="minorHAnsi"/>
          <w:color w:val="000000"/>
          <w:sz w:val="22"/>
          <w:szCs w:val="22"/>
        </w:rPr>
      </w:pPr>
      <w:r w:rsidRPr="001D1165">
        <w:rPr>
          <w:rFonts w:asciiTheme="minorHAnsi" w:hAnsiTheme="minorHAnsi" w:cstheme="minorHAnsi"/>
          <w:color w:val="000000"/>
          <w:sz w:val="22"/>
          <w:szCs w:val="22"/>
        </w:rPr>
        <w:t>All specimens should be placed in an appropriate sized gridded storage box. Place the specimen storage boxes inside one of</w:t>
      </w:r>
      <w:r w:rsidRPr="001D1165">
        <w:rPr>
          <w:rFonts w:asciiTheme="minorHAnsi" w:hAnsiTheme="minorHAnsi" w:cstheme="minorHAnsi"/>
          <w:strike/>
          <w:color w:val="000000"/>
          <w:sz w:val="22"/>
          <w:szCs w:val="22"/>
        </w:rPr>
        <w:t xml:space="preserve"> </w:t>
      </w:r>
      <w:r w:rsidRPr="001D1165">
        <w:rPr>
          <w:rFonts w:asciiTheme="minorHAnsi" w:hAnsiTheme="minorHAnsi" w:cstheme="minorHAnsi"/>
          <w:color w:val="000000"/>
          <w:sz w:val="22"/>
          <w:szCs w:val="22"/>
        </w:rPr>
        <w:t>biohazard bags along with an absorbent pad s and seal the bag.</w:t>
      </w:r>
    </w:p>
    <w:p w14:paraId="267DFE95" w14:textId="77777777" w:rsidR="00764CAE" w:rsidRPr="001D1165" w:rsidRDefault="00764CAE" w:rsidP="00952785">
      <w:pPr>
        <w:numPr>
          <w:ilvl w:val="0"/>
          <w:numId w:val="37"/>
        </w:numPr>
        <w:autoSpaceDE w:val="0"/>
        <w:autoSpaceDN w:val="0"/>
        <w:adjustRightInd w:val="0"/>
        <w:rPr>
          <w:rFonts w:asciiTheme="minorHAnsi" w:hAnsiTheme="minorHAnsi" w:cstheme="minorHAnsi"/>
          <w:color w:val="000000"/>
          <w:sz w:val="22"/>
          <w:szCs w:val="22"/>
        </w:rPr>
      </w:pPr>
      <w:r w:rsidRPr="001D1165">
        <w:rPr>
          <w:rFonts w:asciiTheme="minorHAnsi" w:hAnsiTheme="minorHAnsi" w:cstheme="minorHAnsi"/>
          <w:color w:val="000000"/>
          <w:sz w:val="22"/>
          <w:szCs w:val="22"/>
        </w:rPr>
        <w:t xml:space="preserve">Wrap 1 rubber band horizontally along the Specimen box and 1 rubber band vertically. This will create a ( + ) design on top and ensures the box stays closed during shipping </w:t>
      </w:r>
    </w:p>
    <w:p w14:paraId="4A9C54CC" w14:textId="77777777" w:rsidR="00764CAE" w:rsidRPr="001D1165" w:rsidRDefault="00764CAE" w:rsidP="00764CAE">
      <w:pPr>
        <w:autoSpaceDE w:val="0"/>
        <w:autoSpaceDN w:val="0"/>
        <w:adjustRightInd w:val="0"/>
        <w:ind w:left="720"/>
        <w:rPr>
          <w:rFonts w:asciiTheme="minorHAnsi" w:hAnsiTheme="minorHAnsi" w:cstheme="minorHAnsi"/>
          <w:color w:val="000000"/>
          <w:sz w:val="22"/>
          <w:szCs w:val="22"/>
        </w:rPr>
      </w:pPr>
    </w:p>
    <w:p w14:paraId="6A6DF890" w14:textId="77777777" w:rsidR="00764CAE" w:rsidRPr="001D1165" w:rsidRDefault="00764CAE" w:rsidP="00764CAE">
      <w:pPr>
        <w:autoSpaceDE w:val="0"/>
        <w:autoSpaceDN w:val="0"/>
        <w:adjustRightInd w:val="0"/>
        <w:ind w:left="720"/>
        <w:rPr>
          <w:rFonts w:asciiTheme="minorHAnsi" w:hAnsiTheme="minorHAnsi" w:cstheme="minorHAnsi"/>
          <w:color w:val="000000"/>
          <w:sz w:val="22"/>
          <w:szCs w:val="22"/>
        </w:rPr>
      </w:pPr>
    </w:p>
    <w:p w14:paraId="17E5A014" w14:textId="77777777" w:rsidR="00764CAE" w:rsidRPr="001D1165" w:rsidRDefault="00764CAE" w:rsidP="00764CAE">
      <w:pPr>
        <w:autoSpaceDE w:val="0"/>
        <w:autoSpaceDN w:val="0"/>
        <w:adjustRightInd w:val="0"/>
        <w:ind w:left="720"/>
        <w:rPr>
          <w:rFonts w:asciiTheme="minorHAnsi" w:hAnsiTheme="minorHAnsi" w:cstheme="minorHAnsi"/>
          <w:color w:val="000000"/>
          <w:sz w:val="22"/>
          <w:szCs w:val="22"/>
        </w:rPr>
      </w:pPr>
      <w:r w:rsidRPr="001D1165">
        <w:rPr>
          <w:rFonts w:asciiTheme="minorHAnsi" w:hAnsiTheme="minorHAnsi" w:cstheme="minorHAnsi"/>
          <w:noProof/>
          <w:color w:val="000000"/>
          <w:sz w:val="22"/>
          <w:szCs w:val="22"/>
        </w:rPr>
        <w:drawing>
          <wp:anchor distT="0" distB="0" distL="114300" distR="114300" simplePos="0" relativeHeight="251660288" behindDoc="0" locked="0" layoutInCell="1" allowOverlap="1" wp14:anchorId="7AD0045B" wp14:editId="194422A7">
            <wp:simplePos x="0" y="0"/>
            <wp:positionH relativeFrom="column">
              <wp:posOffset>625587</wp:posOffset>
            </wp:positionH>
            <wp:positionV relativeFrom="paragraph">
              <wp:posOffset>13970</wp:posOffset>
            </wp:positionV>
            <wp:extent cx="1204595" cy="892810"/>
            <wp:effectExtent l="0" t="0" r="0" b="2540"/>
            <wp:wrapSquare wrapText="bothSides"/>
            <wp:docPr id="1" name="Picture 1" descr="cid:BC9061F5-8FFE-46DD-9D26-6091F9A8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BC9061F5-8FFE-46DD-9D26-6091F9A84396"/>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204595" cy="892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165">
        <w:rPr>
          <w:rFonts w:asciiTheme="minorHAnsi" w:hAnsiTheme="minorHAnsi" w:cstheme="minorHAnsi"/>
          <w:color w:val="000000"/>
          <w:sz w:val="22"/>
          <w:szCs w:val="22"/>
        </w:rPr>
        <w:t xml:space="preserve"> </w:t>
      </w:r>
    </w:p>
    <w:p w14:paraId="5F3AEB17" w14:textId="77777777" w:rsidR="00764CAE" w:rsidRPr="001D1165" w:rsidRDefault="00764CAE" w:rsidP="00764CAE">
      <w:pPr>
        <w:autoSpaceDE w:val="0"/>
        <w:autoSpaceDN w:val="0"/>
        <w:adjustRightInd w:val="0"/>
        <w:rPr>
          <w:rFonts w:asciiTheme="minorHAnsi" w:hAnsiTheme="minorHAnsi" w:cstheme="minorHAnsi"/>
          <w:color w:val="000000"/>
          <w:sz w:val="22"/>
          <w:szCs w:val="22"/>
        </w:rPr>
      </w:pPr>
    </w:p>
    <w:p w14:paraId="7259CAA9" w14:textId="77777777" w:rsidR="00764CAE" w:rsidRPr="001D1165" w:rsidRDefault="00764CAE" w:rsidP="00764CAE">
      <w:pPr>
        <w:autoSpaceDE w:val="0"/>
        <w:autoSpaceDN w:val="0"/>
        <w:adjustRightInd w:val="0"/>
        <w:rPr>
          <w:rFonts w:asciiTheme="minorHAnsi" w:hAnsiTheme="minorHAnsi" w:cstheme="minorHAnsi"/>
          <w:color w:val="000000"/>
          <w:sz w:val="22"/>
          <w:szCs w:val="22"/>
        </w:rPr>
      </w:pPr>
    </w:p>
    <w:p w14:paraId="79C0B884" w14:textId="77777777" w:rsidR="00764CAE" w:rsidRPr="001D1165" w:rsidRDefault="00764CAE" w:rsidP="00764CAE">
      <w:pPr>
        <w:autoSpaceDE w:val="0"/>
        <w:autoSpaceDN w:val="0"/>
        <w:adjustRightInd w:val="0"/>
        <w:rPr>
          <w:rFonts w:asciiTheme="minorHAnsi" w:hAnsiTheme="minorHAnsi" w:cstheme="minorHAnsi"/>
          <w:color w:val="000000"/>
          <w:sz w:val="22"/>
          <w:szCs w:val="22"/>
        </w:rPr>
      </w:pPr>
    </w:p>
    <w:p w14:paraId="71739B5B" w14:textId="77777777" w:rsidR="00764CAE" w:rsidRPr="001D1165" w:rsidRDefault="00764CAE" w:rsidP="00764CAE">
      <w:pPr>
        <w:autoSpaceDE w:val="0"/>
        <w:autoSpaceDN w:val="0"/>
        <w:adjustRightInd w:val="0"/>
        <w:rPr>
          <w:rFonts w:asciiTheme="minorHAnsi" w:hAnsiTheme="minorHAnsi" w:cstheme="minorHAnsi"/>
          <w:color w:val="000000"/>
          <w:sz w:val="22"/>
          <w:szCs w:val="22"/>
        </w:rPr>
      </w:pPr>
    </w:p>
    <w:p w14:paraId="7B1BF88D" w14:textId="77777777" w:rsidR="00764CAE" w:rsidRPr="001D1165" w:rsidRDefault="00764CAE" w:rsidP="00764CAE">
      <w:pPr>
        <w:autoSpaceDE w:val="0"/>
        <w:autoSpaceDN w:val="0"/>
        <w:adjustRightInd w:val="0"/>
        <w:rPr>
          <w:rFonts w:asciiTheme="minorHAnsi" w:hAnsiTheme="minorHAnsi" w:cstheme="minorHAnsi"/>
          <w:color w:val="000000"/>
          <w:sz w:val="22"/>
          <w:szCs w:val="22"/>
        </w:rPr>
      </w:pPr>
    </w:p>
    <w:p w14:paraId="7B1B3B38" w14:textId="77777777" w:rsidR="00764CAE" w:rsidRPr="001D1165" w:rsidRDefault="00764CAE" w:rsidP="00952785">
      <w:pPr>
        <w:numPr>
          <w:ilvl w:val="0"/>
          <w:numId w:val="37"/>
        </w:numPr>
        <w:autoSpaceDE w:val="0"/>
        <w:autoSpaceDN w:val="0"/>
        <w:adjustRightInd w:val="0"/>
        <w:rPr>
          <w:rFonts w:asciiTheme="minorHAnsi" w:hAnsiTheme="minorHAnsi" w:cstheme="minorHAnsi"/>
          <w:color w:val="000000"/>
          <w:sz w:val="22"/>
          <w:szCs w:val="22"/>
        </w:rPr>
      </w:pPr>
      <w:r w:rsidRPr="001D1165">
        <w:rPr>
          <w:rFonts w:asciiTheme="minorHAnsi" w:hAnsiTheme="minorHAnsi" w:cstheme="minorHAnsi"/>
          <w:color w:val="000000"/>
          <w:sz w:val="22"/>
          <w:szCs w:val="22"/>
        </w:rPr>
        <w:t>Place an absorbent underneath the overlapping rubber bands on top of the specimen boxes</w:t>
      </w:r>
    </w:p>
    <w:p w14:paraId="5EBBD93D" w14:textId="77777777" w:rsidR="00764CAE" w:rsidRPr="001D1165" w:rsidRDefault="00764CAE" w:rsidP="00764CAE">
      <w:pPr>
        <w:autoSpaceDE w:val="0"/>
        <w:autoSpaceDN w:val="0"/>
        <w:adjustRightInd w:val="0"/>
        <w:ind w:left="720"/>
        <w:rPr>
          <w:rFonts w:asciiTheme="minorHAnsi" w:hAnsiTheme="minorHAnsi" w:cstheme="minorHAnsi"/>
          <w:color w:val="000000"/>
          <w:sz w:val="22"/>
          <w:szCs w:val="22"/>
        </w:rPr>
      </w:pPr>
      <w:r w:rsidRPr="001D1165">
        <w:rPr>
          <w:rFonts w:asciiTheme="minorHAnsi" w:hAnsiTheme="minorHAnsi" w:cstheme="minorHAnsi"/>
          <w:color w:val="000000"/>
          <w:sz w:val="22"/>
          <w:szCs w:val="22"/>
        </w:rPr>
        <w:t xml:space="preserve">      </w:t>
      </w:r>
    </w:p>
    <w:p w14:paraId="6789E9C6" w14:textId="77777777" w:rsidR="00764CAE" w:rsidRPr="001D1165" w:rsidRDefault="00764CAE" w:rsidP="00764CAE">
      <w:pPr>
        <w:autoSpaceDE w:val="0"/>
        <w:autoSpaceDN w:val="0"/>
        <w:adjustRightInd w:val="0"/>
        <w:rPr>
          <w:noProof/>
          <w:sz w:val="24"/>
          <w:szCs w:val="24"/>
        </w:rPr>
      </w:pPr>
      <w:r w:rsidRPr="001D1165">
        <w:rPr>
          <w:noProof/>
          <w:sz w:val="24"/>
          <w:szCs w:val="24"/>
        </w:rPr>
        <w:t xml:space="preserve">                 </w:t>
      </w:r>
      <w:r w:rsidRPr="001D1165">
        <w:rPr>
          <w:noProof/>
          <w:sz w:val="24"/>
          <w:szCs w:val="24"/>
        </w:rPr>
        <w:drawing>
          <wp:inline distT="0" distB="0" distL="0" distR="0" wp14:anchorId="65F2236D" wp14:editId="154606BC">
            <wp:extent cx="1219200" cy="867266"/>
            <wp:effectExtent l="0" t="0" r="0" b="9525"/>
            <wp:docPr id="3" name="Picture 3" descr="20180315_16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315_162823"/>
                    <pic:cNvPicPr>
                      <a:picLocks noChangeAspect="1" noChangeArrowheads="1"/>
                    </pic:cNvPicPr>
                  </pic:nvPicPr>
                  <pic:blipFill>
                    <a:blip r:embed="rId18" cstate="print">
                      <a:extLst>
                        <a:ext uri="{28A0092B-C50C-407E-A947-70E740481C1C}">
                          <a14:useLocalDpi xmlns:a14="http://schemas.microsoft.com/office/drawing/2010/main" val="0"/>
                        </a:ext>
                      </a:extLst>
                    </a:blip>
                    <a:srcRect l="13690" t="3975" r="23215" b="3670"/>
                    <a:stretch>
                      <a:fillRect/>
                    </a:stretch>
                  </pic:blipFill>
                  <pic:spPr bwMode="auto">
                    <a:xfrm>
                      <a:off x="0" y="0"/>
                      <a:ext cx="1223169" cy="870090"/>
                    </a:xfrm>
                    <a:prstGeom prst="rect">
                      <a:avLst/>
                    </a:prstGeom>
                    <a:noFill/>
                    <a:ln>
                      <a:noFill/>
                    </a:ln>
                  </pic:spPr>
                </pic:pic>
              </a:graphicData>
            </a:graphic>
          </wp:inline>
        </w:drawing>
      </w:r>
    </w:p>
    <w:p w14:paraId="30DA515C" w14:textId="77777777" w:rsidR="00764CAE" w:rsidRPr="001D1165" w:rsidRDefault="00764CAE" w:rsidP="00764CAE">
      <w:pPr>
        <w:autoSpaceDE w:val="0"/>
        <w:autoSpaceDN w:val="0"/>
        <w:adjustRightInd w:val="0"/>
        <w:rPr>
          <w:rFonts w:asciiTheme="minorHAnsi" w:hAnsiTheme="minorHAnsi" w:cstheme="minorHAnsi"/>
          <w:color w:val="000000"/>
          <w:sz w:val="22"/>
          <w:szCs w:val="22"/>
        </w:rPr>
      </w:pPr>
    </w:p>
    <w:p w14:paraId="426FF6A3" w14:textId="77777777" w:rsidR="00764CAE" w:rsidRPr="001D1165" w:rsidRDefault="00764CAE" w:rsidP="00952785">
      <w:pPr>
        <w:pStyle w:val="ListParagraph"/>
        <w:numPr>
          <w:ilvl w:val="0"/>
          <w:numId w:val="37"/>
        </w:numPr>
        <w:spacing w:line="300" w:lineRule="auto"/>
        <w:rPr>
          <w:rFonts w:asciiTheme="minorHAnsi" w:hAnsiTheme="minorHAnsi" w:cstheme="minorHAnsi"/>
          <w:color w:val="000000"/>
          <w:sz w:val="22"/>
          <w:szCs w:val="22"/>
        </w:rPr>
      </w:pPr>
      <w:r w:rsidRPr="001D1165">
        <w:rPr>
          <w:rFonts w:asciiTheme="minorHAnsi" w:hAnsiTheme="minorHAnsi" w:cstheme="minorHAnsi"/>
          <w:color w:val="000000"/>
          <w:sz w:val="22"/>
          <w:szCs w:val="22"/>
        </w:rPr>
        <w:t>Place specimen filled storage boxes inside biohazard bag and seal bag securely shut</w:t>
      </w:r>
    </w:p>
    <w:p w14:paraId="5C55983D" w14:textId="77777777" w:rsidR="00764CAE" w:rsidRPr="001D1165" w:rsidRDefault="00764CAE" w:rsidP="00764CAE">
      <w:pPr>
        <w:autoSpaceDE w:val="0"/>
        <w:autoSpaceDN w:val="0"/>
        <w:adjustRightInd w:val="0"/>
        <w:ind w:left="1080"/>
        <w:rPr>
          <w:rFonts w:asciiTheme="minorHAnsi" w:hAnsiTheme="minorHAnsi" w:cstheme="minorHAnsi"/>
          <w:color w:val="000000"/>
          <w:sz w:val="22"/>
          <w:szCs w:val="22"/>
        </w:rPr>
      </w:pPr>
      <w:r w:rsidRPr="001D1165">
        <w:rPr>
          <w:noProof/>
          <w:sz w:val="24"/>
          <w:szCs w:val="24"/>
        </w:rPr>
        <w:drawing>
          <wp:inline distT="0" distB="0" distL="0" distR="0" wp14:anchorId="3A7D109F" wp14:editId="6AF371AF">
            <wp:extent cx="1058093" cy="871370"/>
            <wp:effectExtent l="0" t="0" r="8890" b="5080"/>
            <wp:docPr id="5" name="Picture 5" descr="20180315_16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80315_162857"/>
                    <pic:cNvPicPr>
                      <a:picLocks noChangeAspect="1" noChangeArrowheads="1"/>
                    </pic:cNvPicPr>
                  </pic:nvPicPr>
                  <pic:blipFill>
                    <a:blip r:embed="rId19" cstate="print">
                      <a:extLst>
                        <a:ext uri="{28A0092B-C50C-407E-A947-70E740481C1C}">
                          <a14:useLocalDpi xmlns:a14="http://schemas.microsoft.com/office/drawing/2010/main" val="0"/>
                        </a:ext>
                      </a:extLst>
                    </a:blip>
                    <a:srcRect l="16965" t="-1222" r="23363"/>
                    <a:stretch>
                      <a:fillRect/>
                    </a:stretch>
                  </pic:blipFill>
                  <pic:spPr bwMode="auto">
                    <a:xfrm>
                      <a:off x="0" y="0"/>
                      <a:ext cx="1063255" cy="875621"/>
                    </a:xfrm>
                    <a:prstGeom prst="rect">
                      <a:avLst/>
                    </a:prstGeom>
                    <a:noFill/>
                    <a:ln>
                      <a:noFill/>
                    </a:ln>
                  </pic:spPr>
                </pic:pic>
              </a:graphicData>
            </a:graphic>
          </wp:inline>
        </w:drawing>
      </w:r>
    </w:p>
    <w:p w14:paraId="5ABE51DF" w14:textId="77777777" w:rsidR="00764CAE" w:rsidRPr="001D1165" w:rsidRDefault="00764CAE" w:rsidP="00952785">
      <w:pPr>
        <w:pStyle w:val="ListParagraph"/>
        <w:numPr>
          <w:ilvl w:val="0"/>
          <w:numId w:val="37"/>
        </w:numPr>
        <w:rPr>
          <w:rFonts w:asciiTheme="minorHAnsi" w:hAnsiTheme="minorHAnsi" w:cstheme="minorHAnsi"/>
          <w:color w:val="000000"/>
          <w:sz w:val="22"/>
          <w:szCs w:val="22"/>
        </w:rPr>
      </w:pPr>
      <w:r w:rsidRPr="001D1165">
        <w:rPr>
          <w:rFonts w:asciiTheme="minorHAnsi" w:hAnsiTheme="minorHAnsi" w:cstheme="minorHAnsi"/>
          <w:color w:val="000000"/>
          <w:sz w:val="22"/>
          <w:szCs w:val="22"/>
        </w:rPr>
        <w:t>Place bagged specimen boxes inside Styrofoam shipper neatly so that the samples will likely remain in an upright position as they travel. Add 10-15 lbs. of dry ice to keep the samples frozen during transportation. Add extra packing material around the specimens (newspaper, paper towels, bubble wrap, etc.).</w:t>
      </w:r>
    </w:p>
    <w:p w14:paraId="5257BF90" w14:textId="20969843" w:rsidR="00764CAE" w:rsidRPr="001D1165" w:rsidRDefault="00764CAE" w:rsidP="00764CAE">
      <w:pPr>
        <w:pStyle w:val="ListParagraph"/>
        <w:ind w:left="1080"/>
        <w:rPr>
          <w:rFonts w:asciiTheme="minorHAnsi" w:hAnsiTheme="minorHAnsi" w:cstheme="minorHAnsi"/>
          <w:color w:val="000000"/>
          <w:sz w:val="22"/>
          <w:szCs w:val="22"/>
        </w:rPr>
      </w:pPr>
      <w:r w:rsidRPr="001D1165">
        <w:rPr>
          <w:noProof/>
        </w:rPr>
        <w:drawing>
          <wp:anchor distT="0" distB="0" distL="114300" distR="114300" simplePos="0" relativeHeight="251663360" behindDoc="0" locked="0" layoutInCell="1" allowOverlap="1" wp14:anchorId="7C5871AD" wp14:editId="15F62FDB">
            <wp:simplePos x="0" y="0"/>
            <wp:positionH relativeFrom="column">
              <wp:posOffset>3305175</wp:posOffset>
            </wp:positionH>
            <wp:positionV relativeFrom="paragraph">
              <wp:posOffset>113665</wp:posOffset>
            </wp:positionV>
            <wp:extent cx="1344930" cy="1000760"/>
            <wp:effectExtent l="0" t="0" r="7620" b="8890"/>
            <wp:wrapSquare wrapText="bothSides"/>
            <wp:docPr id="11" name="Picture 11" descr="EA743804-A0BC-4F16-9E4B-F650D488F8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743804-A0BC-4F16-9E4B-F650D488F8F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4930" cy="1000760"/>
                    </a:xfrm>
                    <a:prstGeom prst="rect">
                      <a:avLst/>
                    </a:prstGeom>
                    <a:noFill/>
                  </pic:spPr>
                </pic:pic>
              </a:graphicData>
            </a:graphic>
            <wp14:sizeRelH relativeFrom="page">
              <wp14:pctWidth>0</wp14:pctWidth>
            </wp14:sizeRelH>
            <wp14:sizeRelV relativeFrom="page">
              <wp14:pctHeight>0</wp14:pctHeight>
            </wp14:sizeRelV>
          </wp:anchor>
        </w:drawing>
      </w:r>
      <w:r w:rsidRPr="001D1165">
        <w:rPr>
          <w:noProof/>
        </w:rPr>
        <w:drawing>
          <wp:anchor distT="0" distB="0" distL="114300" distR="114300" simplePos="0" relativeHeight="251661312" behindDoc="0" locked="0" layoutInCell="1" allowOverlap="1" wp14:anchorId="680DEA76" wp14:editId="0DE58524">
            <wp:simplePos x="0" y="0"/>
            <wp:positionH relativeFrom="column">
              <wp:posOffset>2045970</wp:posOffset>
            </wp:positionH>
            <wp:positionV relativeFrom="paragraph">
              <wp:posOffset>81915</wp:posOffset>
            </wp:positionV>
            <wp:extent cx="1226185" cy="1086485"/>
            <wp:effectExtent l="0" t="0" r="0" b="0"/>
            <wp:wrapSquare wrapText="bothSides"/>
            <wp:docPr id="10" name="Picture 10" descr="76695E42-790C-4FAE-88CE-815B697CB6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6695E42-790C-4FAE-88CE-815B697CB6B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6185" cy="1086485"/>
                    </a:xfrm>
                    <a:prstGeom prst="rect">
                      <a:avLst/>
                    </a:prstGeom>
                    <a:noFill/>
                  </pic:spPr>
                </pic:pic>
              </a:graphicData>
            </a:graphic>
            <wp14:sizeRelH relativeFrom="page">
              <wp14:pctWidth>0</wp14:pctWidth>
            </wp14:sizeRelH>
            <wp14:sizeRelV relativeFrom="page">
              <wp14:pctHeight>0</wp14:pctHeight>
            </wp14:sizeRelV>
          </wp:anchor>
        </w:drawing>
      </w:r>
      <w:r w:rsidRPr="001D1165">
        <w:rPr>
          <w:noProof/>
        </w:rPr>
        <w:drawing>
          <wp:anchor distT="0" distB="0" distL="114300" distR="114300" simplePos="0" relativeHeight="251662336" behindDoc="0" locked="0" layoutInCell="1" allowOverlap="1" wp14:anchorId="78E8B15E" wp14:editId="3E775C28">
            <wp:simplePos x="0" y="0"/>
            <wp:positionH relativeFrom="column">
              <wp:posOffset>616585</wp:posOffset>
            </wp:positionH>
            <wp:positionV relativeFrom="paragraph">
              <wp:posOffset>62230</wp:posOffset>
            </wp:positionV>
            <wp:extent cx="1441450" cy="1086485"/>
            <wp:effectExtent l="0" t="0" r="6350" b="0"/>
            <wp:wrapSquare wrapText="bothSides"/>
            <wp:docPr id="9" name="Picture 9" descr="AA1F3186-A018-4AB5-AE8B-6D5946249D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A1F3186-A018-4AB5-AE8B-6D5946249D3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1450" cy="1086485"/>
                    </a:xfrm>
                    <a:prstGeom prst="rect">
                      <a:avLst/>
                    </a:prstGeom>
                    <a:noFill/>
                  </pic:spPr>
                </pic:pic>
              </a:graphicData>
            </a:graphic>
            <wp14:sizeRelH relativeFrom="page">
              <wp14:pctWidth>0</wp14:pctWidth>
            </wp14:sizeRelH>
            <wp14:sizeRelV relativeFrom="page">
              <wp14:pctHeight>0</wp14:pctHeight>
            </wp14:sizeRelV>
          </wp:anchor>
        </w:drawing>
      </w:r>
    </w:p>
    <w:p w14:paraId="0B5CD234" w14:textId="77777777" w:rsidR="00764CAE" w:rsidRPr="001D1165" w:rsidRDefault="00764CAE" w:rsidP="00764CAE">
      <w:pPr>
        <w:pStyle w:val="ListParagraph"/>
        <w:ind w:left="1080"/>
        <w:rPr>
          <w:rFonts w:asciiTheme="minorHAnsi" w:hAnsiTheme="minorHAnsi" w:cstheme="minorHAnsi"/>
          <w:color w:val="000000"/>
          <w:sz w:val="22"/>
          <w:szCs w:val="22"/>
        </w:rPr>
      </w:pPr>
    </w:p>
    <w:p w14:paraId="02F8D509" w14:textId="77777777" w:rsidR="00764CAE" w:rsidRPr="001D1165" w:rsidRDefault="00764CAE" w:rsidP="00764CAE">
      <w:pPr>
        <w:pStyle w:val="ListParagraph"/>
        <w:ind w:left="1080"/>
        <w:rPr>
          <w:rFonts w:asciiTheme="minorHAnsi" w:hAnsiTheme="minorHAnsi" w:cstheme="minorHAnsi"/>
          <w:color w:val="000000"/>
          <w:sz w:val="22"/>
          <w:szCs w:val="22"/>
        </w:rPr>
      </w:pPr>
    </w:p>
    <w:p w14:paraId="1F1159F7" w14:textId="77777777" w:rsidR="00764CAE" w:rsidRPr="001D1165" w:rsidRDefault="00764CAE" w:rsidP="00764CAE">
      <w:pPr>
        <w:pStyle w:val="ListParagraph"/>
        <w:ind w:left="1080"/>
        <w:rPr>
          <w:rFonts w:asciiTheme="minorHAnsi" w:hAnsiTheme="minorHAnsi" w:cstheme="minorHAnsi"/>
          <w:color w:val="000000"/>
          <w:sz w:val="22"/>
          <w:szCs w:val="22"/>
        </w:rPr>
      </w:pPr>
    </w:p>
    <w:p w14:paraId="77B52C33" w14:textId="77777777" w:rsidR="00764CAE" w:rsidRPr="001D1165" w:rsidRDefault="00764CAE" w:rsidP="00764CAE">
      <w:pPr>
        <w:pStyle w:val="ListParagraph"/>
        <w:ind w:left="1080"/>
        <w:rPr>
          <w:rFonts w:asciiTheme="minorHAnsi" w:hAnsiTheme="minorHAnsi" w:cstheme="minorHAnsi"/>
          <w:color w:val="000000"/>
          <w:sz w:val="22"/>
          <w:szCs w:val="22"/>
        </w:rPr>
      </w:pPr>
    </w:p>
    <w:p w14:paraId="7C6D9EB4" w14:textId="77777777" w:rsidR="00764CAE" w:rsidRPr="001D1165" w:rsidRDefault="00764CAE" w:rsidP="00764CAE">
      <w:pPr>
        <w:pStyle w:val="ListParagraph"/>
        <w:ind w:left="1080"/>
        <w:rPr>
          <w:rFonts w:asciiTheme="minorHAnsi" w:hAnsiTheme="minorHAnsi" w:cstheme="minorHAnsi"/>
          <w:color w:val="000000"/>
          <w:sz w:val="22"/>
          <w:szCs w:val="22"/>
        </w:rPr>
      </w:pPr>
    </w:p>
    <w:p w14:paraId="146E5B1A" w14:textId="77777777" w:rsidR="00764CAE" w:rsidRPr="001D1165" w:rsidRDefault="00764CAE" w:rsidP="00764CAE">
      <w:pPr>
        <w:pStyle w:val="ListParagraph"/>
        <w:ind w:left="1080"/>
        <w:rPr>
          <w:rFonts w:asciiTheme="minorHAnsi" w:hAnsiTheme="minorHAnsi" w:cstheme="minorHAnsi"/>
          <w:color w:val="000000"/>
          <w:sz w:val="22"/>
          <w:szCs w:val="22"/>
        </w:rPr>
      </w:pPr>
    </w:p>
    <w:p w14:paraId="68A9A3B9" w14:textId="48AA71AC" w:rsidR="00764CAE" w:rsidRPr="001D1165" w:rsidRDefault="00764CAE" w:rsidP="00952785">
      <w:pPr>
        <w:pStyle w:val="ListParagraph"/>
        <w:numPr>
          <w:ilvl w:val="0"/>
          <w:numId w:val="37"/>
        </w:numPr>
        <w:rPr>
          <w:rFonts w:asciiTheme="minorHAnsi" w:hAnsiTheme="minorHAnsi" w:cstheme="minorHAnsi"/>
          <w:color w:val="000000"/>
          <w:sz w:val="22"/>
          <w:szCs w:val="22"/>
        </w:rPr>
      </w:pPr>
      <w:r w:rsidRPr="001D1165">
        <w:rPr>
          <w:rFonts w:asciiTheme="minorHAnsi" w:hAnsiTheme="minorHAnsi" w:cstheme="minorHAnsi"/>
          <w:color w:val="000000"/>
          <w:sz w:val="22"/>
          <w:szCs w:val="22"/>
        </w:rPr>
        <w:t xml:space="preserve">Prepare a Federal Express </w:t>
      </w:r>
      <w:r w:rsidR="00460153" w:rsidRPr="001D1165">
        <w:rPr>
          <w:rFonts w:asciiTheme="minorHAnsi" w:hAnsiTheme="minorHAnsi" w:cstheme="minorHAnsi"/>
          <w:color w:val="000000"/>
          <w:sz w:val="22"/>
          <w:szCs w:val="22"/>
        </w:rPr>
        <w:t>air bill</w:t>
      </w:r>
      <w:r w:rsidRPr="001D1165">
        <w:rPr>
          <w:rFonts w:asciiTheme="minorHAnsi" w:hAnsiTheme="minorHAnsi" w:cstheme="minorHAnsi"/>
          <w:color w:val="000000"/>
          <w:sz w:val="22"/>
          <w:szCs w:val="22"/>
        </w:rPr>
        <w:t xml:space="preserve"> for shipping and mark the appropriate boxes including the one for dry ice for the Serum shipment and overnight delivery.</w:t>
      </w:r>
    </w:p>
    <w:p w14:paraId="4EFAE1A6" w14:textId="77777777" w:rsidR="00764CAE" w:rsidRPr="001D1165" w:rsidRDefault="00764CAE" w:rsidP="00952785">
      <w:pPr>
        <w:numPr>
          <w:ilvl w:val="0"/>
          <w:numId w:val="37"/>
        </w:numPr>
        <w:autoSpaceDE w:val="0"/>
        <w:autoSpaceDN w:val="0"/>
        <w:adjustRightInd w:val="0"/>
        <w:rPr>
          <w:rFonts w:asciiTheme="minorHAnsi" w:hAnsiTheme="minorHAnsi" w:cstheme="minorHAnsi"/>
          <w:color w:val="000000"/>
          <w:sz w:val="22"/>
          <w:szCs w:val="22"/>
        </w:rPr>
      </w:pPr>
      <w:r w:rsidRPr="001D1165">
        <w:rPr>
          <w:rFonts w:asciiTheme="minorHAnsi" w:hAnsiTheme="minorHAnsi" w:cstheme="minorHAnsi"/>
          <w:color w:val="000000"/>
          <w:sz w:val="22"/>
          <w:szCs w:val="22"/>
        </w:rPr>
        <w:t>Place a Dry Ice Label and a Diagnostic Specimen Label on the outside of the shipping box containing the Serum Specimens and write in the weight of the dry ice.</w:t>
      </w:r>
    </w:p>
    <w:p w14:paraId="09AF774C" w14:textId="4D4A7096" w:rsidR="00764CAE" w:rsidRPr="001D1165" w:rsidRDefault="00764CAE" w:rsidP="00764CAE">
      <w:pPr>
        <w:autoSpaceDE w:val="0"/>
        <w:autoSpaceDN w:val="0"/>
        <w:adjustRightInd w:val="0"/>
        <w:ind w:left="1080"/>
        <w:rPr>
          <w:rFonts w:asciiTheme="minorHAnsi" w:hAnsiTheme="minorHAnsi" w:cstheme="minorHAnsi"/>
          <w:color w:val="000000"/>
          <w:sz w:val="22"/>
          <w:szCs w:val="22"/>
        </w:rPr>
      </w:pPr>
      <w:r w:rsidRPr="001D1165">
        <w:rPr>
          <w:noProof/>
        </w:rPr>
        <w:drawing>
          <wp:anchor distT="0" distB="0" distL="114300" distR="114300" simplePos="0" relativeHeight="251665408" behindDoc="0" locked="0" layoutInCell="1" allowOverlap="1" wp14:anchorId="11E950B2" wp14:editId="1DEDF7DC">
            <wp:simplePos x="0" y="0"/>
            <wp:positionH relativeFrom="column">
              <wp:posOffset>2788920</wp:posOffset>
            </wp:positionH>
            <wp:positionV relativeFrom="paragraph">
              <wp:posOffset>52705</wp:posOffset>
            </wp:positionV>
            <wp:extent cx="1850390" cy="1387475"/>
            <wp:effectExtent l="0" t="0" r="0" b="3175"/>
            <wp:wrapSquare wrapText="bothSides"/>
            <wp:docPr id="8" name="Picture 8" descr="babd3256-91c7-412a-88b9-ece5addf99a8@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bd3256-91c7-412a-88b9-ece5addf99a8@cd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50390" cy="1387475"/>
                    </a:xfrm>
                    <a:prstGeom prst="rect">
                      <a:avLst/>
                    </a:prstGeom>
                    <a:noFill/>
                  </pic:spPr>
                </pic:pic>
              </a:graphicData>
            </a:graphic>
            <wp14:sizeRelH relativeFrom="page">
              <wp14:pctWidth>0</wp14:pctWidth>
            </wp14:sizeRelH>
            <wp14:sizeRelV relativeFrom="page">
              <wp14:pctHeight>0</wp14:pctHeight>
            </wp14:sizeRelV>
          </wp:anchor>
        </w:drawing>
      </w:r>
      <w:r w:rsidRPr="001D1165">
        <w:rPr>
          <w:noProof/>
        </w:rPr>
        <w:drawing>
          <wp:anchor distT="0" distB="0" distL="114300" distR="114300" simplePos="0" relativeHeight="251664384" behindDoc="0" locked="0" layoutInCell="1" allowOverlap="1" wp14:anchorId="3EC985B8" wp14:editId="0174BE9D">
            <wp:simplePos x="0" y="0"/>
            <wp:positionH relativeFrom="column">
              <wp:posOffset>776605</wp:posOffset>
            </wp:positionH>
            <wp:positionV relativeFrom="paragraph">
              <wp:posOffset>52705</wp:posOffset>
            </wp:positionV>
            <wp:extent cx="1755140" cy="1312545"/>
            <wp:effectExtent l="0" t="0" r="0" b="1905"/>
            <wp:wrapSquare wrapText="bothSides"/>
            <wp:docPr id="7" name="Picture 7" descr="addc67c0-2641-426e-be12-7de96e8faaf0@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dc67c0-2641-426e-be12-7de96e8faaf0@cd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5140" cy="1312545"/>
                    </a:xfrm>
                    <a:prstGeom prst="rect">
                      <a:avLst/>
                    </a:prstGeom>
                    <a:noFill/>
                  </pic:spPr>
                </pic:pic>
              </a:graphicData>
            </a:graphic>
            <wp14:sizeRelH relativeFrom="page">
              <wp14:pctWidth>0</wp14:pctWidth>
            </wp14:sizeRelH>
            <wp14:sizeRelV relativeFrom="page">
              <wp14:pctHeight>0</wp14:pctHeight>
            </wp14:sizeRelV>
          </wp:anchor>
        </w:drawing>
      </w:r>
    </w:p>
    <w:p w14:paraId="2B8057DB" w14:textId="77777777" w:rsidR="00764CAE" w:rsidRPr="001D1165" w:rsidRDefault="00764CAE" w:rsidP="00764CAE">
      <w:pPr>
        <w:rPr>
          <w:rFonts w:asciiTheme="minorHAnsi" w:hAnsiTheme="minorHAnsi" w:cstheme="minorHAnsi"/>
          <w:color w:val="000000"/>
          <w:sz w:val="22"/>
          <w:szCs w:val="22"/>
        </w:rPr>
      </w:pPr>
    </w:p>
    <w:p w14:paraId="75B73DB4" w14:textId="77777777" w:rsidR="00764CAE" w:rsidRPr="001D1165" w:rsidRDefault="00764CAE" w:rsidP="00764CAE">
      <w:pPr>
        <w:autoSpaceDE w:val="0"/>
        <w:autoSpaceDN w:val="0"/>
        <w:adjustRightInd w:val="0"/>
        <w:ind w:left="1800"/>
        <w:rPr>
          <w:rFonts w:asciiTheme="minorHAnsi" w:hAnsiTheme="minorHAnsi" w:cstheme="minorHAnsi"/>
          <w:color w:val="000000"/>
          <w:sz w:val="22"/>
          <w:szCs w:val="22"/>
        </w:rPr>
      </w:pPr>
    </w:p>
    <w:p w14:paraId="11C717BB" w14:textId="77777777" w:rsidR="00764CAE" w:rsidRPr="001D1165" w:rsidRDefault="00764CAE" w:rsidP="00764CAE">
      <w:pPr>
        <w:autoSpaceDE w:val="0"/>
        <w:autoSpaceDN w:val="0"/>
        <w:adjustRightInd w:val="0"/>
        <w:ind w:left="1800"/>
        <w:rPr>
          <w:rFonts w:asciiTheme="minorHAnsi" w:hAnsiTheme="minorHAnsi" w:cstheme="minorHAnsi"/>
          <w:color w:val="000000"/>
          <w:sz w:val="22"/>
          <w:szCs w:val="22"/>
        </w:rPr>
      </w:pPr>
    </w:p>
    <w:p w14:paraId="1DE625CC" w14:textId="77777777" w:rsidR="00764CAE" w:rsidRPr="001D1165" w:rsidRDefault="00764CAE" w:rsidP="00764CAE">
      <w:pPr>
        <w:autoSpaceDE w:val="0"/>
        <w:autoSpaceDN w:val="0"/>
        <w:adjustRightInd w:val="0"/>
        <w:ind w:left="1800"/>
        <w:rPr>
          <w:rFonts w:asciiTheme="minorHAnsi" w:hAnsiTheme="minorHAnsi" w:cstheme="minorHAnsi"/>
          <w:color w:val="000000"/>
          <w:sz w:val="22"/>
          <w:szCs w:val="22"/>
        </w:rPr>
      </w:pPr>
    </w:p>
    <w:p w14:paraId="2144B3D1" w14:textId="77777777" w:rsidR="00764CAE" w:rsidRPr="001D1165" w:rsidRDefault="00764CAE" w:rsidP="00764CAE">
      <w:pPr>
        <w:autoSpaceDE w:val="0"/>
        <w:autoSpaceDN w:val="0"/>
        <w:adjustRightInd w:val="0"/>
        <w:ind w:left="1800"/>
        <w:rPr>
          <w:rFonts w:asciiTheme="minorHAnsi" w:hAnsiTheme="minorHAnsi" w:cstheme="minorHAnsi"/>
          <w:color w:val="000000"/>
          <w:sz w:val="22"/>
          <w:szCs w:val="22"/>
        </w:rPr>
      </w:pPr>
    </w:p>
    <w:p w14:paraId="63B30EF2" w14:textId="77777777" w:rsidR="00764CAE" w:rsidRPr="001D1165" w:rsidRDefault="00764CAE" w:rsidP="00764CAE">
      <w:pPr>
        <w:autoSpaceDE w:val="0"/>
        <w:autoSpaceDN w:val="0"/>
        <w:adjustRightInd w:val="0"/>
        <w:ind w:left="1800"/>
        <w:rPr>
          <w:rFonts w:asciiTheme="minorHAnsi" w:hAnsiTheme="minorHAnsi" w:cstheme="minorHAnsi"/>
          <w:color w:val="000000"/>
          <w:sz w:val="22"/>
          <w:szCs w:val="22"/>
        </w:rPr>
      </w:pPr>
    </w:p>
    <w:p w14:paraId="675158B1" w14:textId="77777777" w:rsidR="00764CAE" w:rsidRPr="001D1165" w:rsidRDefault="00764CAE" w:rsidP="00764CAE">
      <w:pPr>
        <w:autoSpaceDE w:val="0"/>
        <w:autoSpaceDN w:val="0"/>
        <w:adjustRightInd w:val="0"/>
        <w:ind w:left="1800"/>
        <w:rPr>
          <w:rFonts w:asciiTheme="minorHAnsi" w:hAnsiTheme="minorHAnsi" w:cstheme="minorHAnsi"/>
          <w:color w:val="000000"/>
          <w:sz w:val="22"/>
          <w:szCs w:val="22"/>
        </w:rPr>
      </w:pPr>
    </w:p>
    <w:p w14:paraId="36C46507" w14:textId="77777777" w:rsidR="00764CAE" w:rsidRPr="001D1165" w:rsidRDefault="00764CAE" w:rsidP="00764CAE">
      <w:pPr>
        <w:autoSpaceDE w:val="0"/>
        <w:autoSpaceDN w:val="0"/>
        <w:adjustRightInd w:val="0"/>
        <w:ind w:left="1800"/>
        <w:rPr>
          <w:rFonts w:asciiTheme="minorHAnsi" w:hAnsiTheme="minorHAnsi" w:cstheme="minorHAnsi"/>
          <w:color w:val="000000"/>
          <w:sz w:val="22"/>
          <w:szCs w:val="22"/>
        </w:rPr>
      </w:pPr>
    </w:p>
    <w:p w14:paraId="27649882" w14:textId="77777777" w:rsidR="00764CAE" w:rsidRPr="001D1165" w:rsidRDefault="00764CAE" w:rsidP="00952785">
      <w:pPr>
        <w:numPr>
          <w:ilvl w:val="0"/>
          <w:numId w:val="36"/>
        </w:numPr>
        <w:tabs>
          <w:tab w:val="clear" w:pos="1800"/>
          <w:tab w:val="num" w:pos="720"/>
        </w:tabs>
        <w:autoSpaceDE w:val="0"/>
        <w:autoSpaceDN w:val="0"/>
        <w:adjustRightInd w:val="0"/>
        <w:ind w:hanging="1800"/>
        <w:rPr>
          <w:rFonts w:asciiTheme="minorHAnsi" w:hAnsiTheme="minorHAnsi" w:cstheme="minorHAnsi"/>
          <w:color w:val="000000"/>
          <w:sz w:val="22"/>
          <w:szCs w:val="22"/>
        </w:rPr>
      </w:pPr>
      <w:r w:rsidRPr="001D1165">
        <w:rPr>
          <w:rFonts w:asciiTheme="minorHAnsi" w:hAnsiTheme="minorHAnsi" w:cstheme="minorHAnsi"/>
          <w:color w:val="000000"/>
          <w:sz w:val="22"/>
          <w:szCs w:val="22"/>
        </w:rPr>
        <w:t>Packing instruction whole blood (purple top tubes)</w:t>
      </w:r>
    </w:p>
    <w:p w14:paraId="593B7A55" w14:textId="77777777" w:rsidR="00764CAE" w:rsidRPr="001D1165" w:rsidRDefault="00764CAE" w:rsidP="00952785">
      <w:pPr>
        <w:pStyle w:val="ListParagraph"/>
        <w:numPr>
          <w:ilvl w:val="0"/>
          <w:numId w:val="38"/>
        </w:numPr>
        <w:ind w:left="1080"/>
        <w:rPr>
          <w:rFonts w:asciiTheme="minorHAnsi" w:hAnsiTheme="minorHAnsi" w:cstheme="minorHAnsi"/>
          <w:sz w:val="22"/>
          <w:szCs w:val="22"/>
        </w:rPr>
      </w:pPr>
      <w:r w:rsidRPr="001D1165">
        <w:rPr>
          <w:rFonts w:asciiTheme="minorHAnsi" w:hAnsiTheme="minorHAnsi" w:cstheme="minorHAnsi"/>
          <w:sz w:val="22"/>
          <w:szCs w:val="22"/>
        </w:rPr>
        <w:t>Wrap 1 rubber band horizontally along the Specimen box and 1 rubber band vertically. This will create a ( + ) design on top and ensures the box stays closed during shipping</w:t>
      </w:r>
    </w:p>
    <w:p w14:paraId="59D0F72E" w14:textId="623FD1AB" w:rsidR="00764CAE" w:rsidRPr="001D1165" w:rsidRDefault="00764CAE" w:rsidP="00764CAE">
      <w:pPr>
        <w:rPr>
          <w:rFonts w:asciiTheme="minorHAnsi" w:hAnsiTheme="minorHAnsi" w:cstheme="minorHAnsi"/>
          <w:sz w:val="22"/>
          <w:szCs w:val="22"/>
        </w:rPr>
      </w:pPr>
      <w:r w:rsidRPr="001D1165">
        <w:rPr>
          <w:noProof/>
        </w:rPr>
        <w:drawing>
          <wp:anchor distT="0" distB="0" distL="114300" distR="114300" simplePos="0" relativeHeight="251658240" behindDoc="0" locked="0" layoutInCell="1" allowOverlap="1" wp14:anchorId="541BC181" wp14:editId="4D12B894">
            <wp:simplePos x="0" y="0"/>
            <wp:positionH relativeFrom="column">
              <wp:posOffset>734060</wp:posOffset>
            </wp:positionH>
            <wp:positionV relativeFrom="paragraph">
              <wp:posOffset>15875</wp:posOffset>
            </wp:positionV>
            <wp:extent cx="1204595" cy="892810"/>
            <wp:effectExtent l="0" t="0" r="0" b="2540"/>
            <wp:wrapSquare wrapText="bothSides"/>
            <wp:docPr id="6" name="Picture 6" descr="BC9061F5-8FFE-46DD-9D26-6091F9A8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C9061F5-8FFE-46DD-9D26-6091F9A8439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4595" cy="892810"/>
                    </a:xfrm>
                    <a:prstGeom prst="rect">
                      <a:avLst/>
                    </a:prstGeom>
                    <a:noFill/>
                  </pic:spPr>
                </pic:pic>
              </a:graphicData>
            </a:graphic>
            <wp14:sizeRelH relativeFrom="page">
              <wp14:pctWidth>0</wp14:pctWidth>
            </wp14:sizeRelH>
            <wp14:sizeRelV relativeFrom="page">
              <wp14:pctHeight>0</wp14:pctHeight>
            </wp14:sizeRelV>
          </wp:anchor>
        </w:drawing>
      </w:r>
    </w:p>
    <w:p w14:paraId="40A7738E" w14:textId="77777777" w:rsidR="00764CAE" w:rsidRPr="001D1165" w:rsidRDefault="00764CAE" w:rsidP="00764CAE">
      <w:pPr>
        <w:pStyle w:val="ListParagraph"/>
        <w:ind w:left="1170"/>
        <w:rPr>
          <w:rFonts w:asciiTheme="minorHAnsi" w:hAnsiTheme="minorHAnsi" w:cstheme="minorHAnsi"/>
          <w:sz w:val="22"/>
          <w:szCs w:val="22"/>
        </w:rPr>
      </w:pPr>
    </w:p>
    <w:p w14:paraId="7308F23D" w14:textId="77777777" w:rsidR="00764CAE" w:rsidRPr="001D1165" w:rsidRDefault="00764CAE" w:rsidP="00764CAE">
      <w:pPr>
        <w:pStyle w:val="ListParagraph"/>
        <w:rPr>
          <w:rFonts w:asciiTheme="minorHAnsi" w:hAnsiTheme="minorHAnsi" w:cstheme="minorHAnsi"/>
          <w:sz w:val="22"/>
          <w:szCs w:val="22"/>
        </w:rPr>
      </w:pPr>
    </w:p>
    <w:p w14:paraId="3941FE54" w14:textId="77777777" w:rsidR="00764CAE" w:rsidRPr="001D1165" w:rsidRDefault="00764CAE" w:rsidP="00764CAE">
      <w:pPr>
        <w:pStyle w:val="ListParagraph"/>
        <w:ind w:left="1170"/>
        <w:rPr>
          <w:rFonts w:asciiTheme="minorHAnsi" w:hAnsiTheme="minorHAnsi" w:cstheme="minorHAnsi"/>
          <w:sz w:val="22"/>
          <w:szCs w:val="22"/>
        </w:rPr>
      </w:pPr>
    </w:p>
    <w:p w14:paraId="33C6B335" w14:textId="77777777" w:rsidR="00764CAE" w:rsidRPr="001D1165" w:rsidRDefault="00764CAE" w:rsidP="00764CAE">
      <w:pPr>
        <w:pStyle w:val="ListParagraph"/>
        <w:ind w:left="1170"/>
        <w:rPr>
          <w:rFonts w:asciiTheme="minorHAnsi" w:hAnsiTheme="minorHAnsi" w:cstheme="minorHAnsi"/>
          <w:sz w:val="22"/>
          <w:szCs w:val="22"/>
        </w:rPr>
      </w:pPr>
    </w:p>
    <w:p w14:paraId="68D5D829" w14:textId="77777777" w:rsidR="00764CAE" w:rsidRPr="001D1165" w:rsidRDefault="00764CAE" w:rsidP="00764CAE">
      <w:pPr>
        <w:pStyle w:val="ListParagraph"/>
        <w:ind w:left="1170"/>
        <w:rPr>
          <w:rFonts w:asciiTheme="minorHAnsi" w:hAnsiTheme="minorHAnsi" w:cstheme="minorHAnsi"/>
          <w:sz w:val="22"/>
          <w:szCs w:val="22"/>
        </w:rPr>
      </w:pPr>
    </w:p>
    <w:p w14:paraId="6ED289EA" w14:textId="77777777" w:rsidR="00764CAE" w:rsidRPr="001D1165" w:rsidRDefault="00764CAE" w:rsidP="00952785">
      <w:pPr>
        <w:pStyle w:val="ListParagraph"/>
        <w:numPr>
          <w:ilvl w:val="0"/>
          <w:numId w:val="38"/>
        </w:numPr>
        <w:ind w:left="1170" w:hanging="450"/>
        <w:rPr>
          <w:rFonts w:asciiTheme="minorHAnsi" w:hAnsiTheme="minorHAnsi" w:cstheme="minorHAnsi"/>
          <w:sz w:val="22"/>
          <w:szCs w:val="22"/>
        </w:rPr>
      </w:pPr>
      <w:r w:rsidRPr="001D1165">
        <w:rPr>
          <w:rFonts w:asciiTheme="minorHAnsi" w:hAnsiTheme="minorHAnsi" w:cstheme="minorHAnsi"/>
          <w:sz w:val="22"/>
          <w:szCs w:val="22"/>
        </w:rPr>
        <w:t>Place an absorbent underneath the overlapping rubber bands on top of the specimen boxes</w:t>
      </w:r>
    </w:p>
    <w:p w14:paraId="1E01BADD" w14:textId="77777777" w:rsidR="00764CAE" w:rsidRPr="001D1165" w:rsidRDefault="00764CAE" w:rsidP="00764CAE">
      <w:pPr>
        <w:pStyle w:val="ListParagraph"/>
        <w:ind w:left="1170"/>
        <w:rPr>
          <w:rFonts w:asciiTheme="minorHAnsi" w:hAnsiTheme="minorHAnsi" w:cstheme="minorHAnsi"/>
          <w:sz w:val="22"/>
          <w:szCs w:val="22"/>
        </w:rPr>
      </w:pPr>
      <w:r w:rsidRPr="001D1165">
        <w:rPr>
          <w:rFonts w:cstheme="minorHAnsi"/>
          <w:noProof/>
          <w:sz w:val="24"/>
          <w:szCs w:val="24"/>
        </w:rPr>
        <w:drawing>
          <wp:inline distT="0" distB="0" distL="0" distR="0" wp14:anchorId="185D432F" wp14:editId="4CE7183F">
            <wp:extent cx="1219200" cy="867266"/>
            <wp:effectExtent l="0" t="0" r="0" b="9525"/>
            <wp:docPr id="2" name="Picture 2" descr="20180315_16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315_162823"/>
                    <pic:cNvPicPr>
                      <a:picLocks noChangeAspect="1" noChangeArrowheads="1"/>
                    </pic:cNvPicPr>
                  </pic:nvPicPr>
                  <pic:blipFill>
                    <a:blip r:embed="rId18" cstate="print">
                      <a:extLst>
                        <a:ext uri="{28A0092B-C50C-407E-A947-70E740481C1C}">
                          <a14:useLocalDpi xmlns:a14="http://schemas.microsoft.com/office/drawing/2010/main" val="0"/>
                        </a:ext>
                      </a:extLst>
                    </a:blip>
                    <a:srcRect l="13690" t="3975" r="23215" b="3670"/>
                    <a:stretch>
                      <a:fillRect/>
                    </a:stretch>
                  </pic:blipFill>
                  <pic:spPr bwMode="auto">
                    <a:xfrm>
                      <a:off x="0" y="0"/>
                      <a:ext cx="1223169" cy="870090"/>
                    </a:xfrm>
                    <a:prstGeom prst="rect">
                      <a:avLst/>
                    </a:prstGeom>
                    <a:noFill/>
                    <a:ln>
                      <a:noFill/>
                    </a:ln>
                  </pic:spPr>
                </pic:pic>
              </a:graphicData>
            </a:graphic>
          </wp:inline>
        </w:drawing>
      </w:r>
    </w:p>
    <w:p w14:paraId="436A76A5" w14:textId="77777777" w:rsidR="00764CAE" w:rsidRPr="001D1165" w:rsidRDefault="00764CAE" w:rsidP="00764CAE">
      <w:pPr>
        <w:pStyle w:val="ListParagraph"/>
        <w:ind w:left="1170"/>
        <w:rPr>
          <w:rFonts w:asciiTheme="minorHAnsi" w:hAnsiTheme="minorHAnsi" w:cstheme="minorHAnsi"/>
          <w:sz w:val="22"/>
          <w:szCs w:val="22"/>
        </w:rPr>
      </w:pPr>
    </w:p>
    <w:p w14:paraId="665660EB" w14:textId="77777777" w:rsidR="00764CAE" w:rsidRPr="001D1165" w:rsidRDefault="00764CAE" w:rsidP="00952785">
      <w:pPr>
        <w:pStyle w:val="ListParagraph"/>
        <w:numPr>
          <w:ilvl w:val="0"/>
          <w:numId w:val="38"/>
        </w:numPr>
        <w:ind w:left="1170" w:hanging="450"/>
        <w:rPr>
          <w:rFonts w:asciiTheme="minorHAnsi" w:hAnsiTheme="minorHAnsi" w:cstheme="minorHAnsi"/>
          <w:sz w:val="22"/>
          <w:szCs w:val="22"/>
        </w:rPr>
      </w:pPr>
      <w:r w:rsidRPr="001D1165">
        <w:rPr>
          <w:rFonts w:asciiTheme="minorHAnsi" w:hAnsiTheme="minorHAnsi" w:cstheme="minorHAnsi"/>
          <w:sz w:val="22"/>
          <w:szCs w:val="22"/>
        </w:rPr>
        <w:t>Place specimen filled storage boxes inside biohazard bag and seal bag securely shut</w:t>
      </w:r>
    </w:p>
    <w:p w14:paraId="1AD1146E" w14:textId="77777777" w:rsidR="00764CAE" w:rsidRPr="001D1165" w:rsidRDefault="00764CAE" w:rsidP="00764CAE">
      <w:pPr>
        <w:pStyle w:val="ListParagraph"/>
        <w:ind w:left="1170"/>
        <w:rPr>
          <w:rFonts w:asciiTheme="minorHAnsi" w:hAnsiTheme="minorHAnsi" w:cstheme="minorHAnsi"/>
          <w:sz w:val="22"/>
          <w:szCs w:val="22"/>
        </w:rPr>
      </w:pPr>
      <w:r w:rsidRPr="001D1165">
        <w:rPr>
          <w:rFonts w:cstheme="minorHAnsi"/>
          <w:noProof/>
          <w:sz w:val="24"/>
          <w:szCs w:val="24"/>
        </w:rPr>
        <w:drawing>
          <wp:inline distT="0" distB="0" distL="0" distR="0" wp14:anchorId="589A0F3D" wp14:editId="294775A5">
            <wp:extent cx="1172584" cy="965657"/>
            <wp:effectExtent l="0" t="0" r="8890" b="6350"/>
            <wp:docPr id="15" name="Picture 15" descr="20180315_16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80315_162857"/>
                    <pic:cNvPicPr>
                      <a:picLocks noChangeAspect="1" noChangeArrowheads="1"/>
                    </pic:cNvPicPr>
                  </pic:nvPicPr>
                  <pic:blipFill>
                    <a:blip r:embed="rId26" cstate="print">
                      <a:extLst>
                        <a:ext uri="{28A0092B-C50C-407E-A947-70E740481C1C}">
                          <a14:useLocalDpi xmlns:a14="http://schemas.microsoft.com/office/drawing/2010/main" val="0"/>
                        </a:ext>
                      </a:extLst>
                    </a:blip>
                    <a:srcRect l="16965" t="-1222" r="23363"/>
                    <a:stretch>
                      <a:fillRect/>
                    </a:stretch>
                  </pic:blipFill>
                  <pic:spPr bwMode="auto">
                    <a:xfrm>
                      <a:off x="0" y="0"/>
                      <a:ext cx="1189698" cy="979751"/>
                    </a:xfrm>
                    <a:prstGeom prst="rect">
                      <a:avLst/>
                    </a:prstGeom>
                    <a:noFill/>
                    <a:ln>
                      <a:noFill/>
                    </a:ln>
                  </pic:spPr>
                </pic:pic>
              </a:graphicData>
            </a:graphic>
          </wp:inline>
        </w:drawing>
      </w:r>
    </w:p>
    <w:p w14:paraId="62097981" w14:textId="77777777" w:rsidR="00764CAE" w:rsidRPr="001D1165" w:rsidRDefault="00764CAE" w:rsidP="00764CAE">
      <w:pPr>
        <w:pStyle w:val="ListParagraph"/>
        <w:ind w:left="1170"/>
        <w:rPr>
          <w:rFonts w:asciiTheme="minorHAnsi" w:hAnsiTheme="minorHAnsi" w:cstheme="minorHAnsi"/>
          <w:sz w:val="22"/>
          <w:szCs w:val="22"/>
        </w:rPr>
      </w:pPr>
    </w:p>
    <w:p w14:paraId="208736E3" w14:textId="77777777" w:rsidR="00764CAE" w:rsidRPr="001D1165" w:rsidRDefault="00764CAE" w:rsidP="00952785">
      <w:pPr>
        <w:pStyle w:val="ListParagraph"/>
        <w:numPr>
          <w:ilvl w:val="0"/>
          <w:numId w:val="38"/>
        </w:numPr>
        <w:rPr>
          <w:rFonts w:asciiTheme="minorHAnsi" w:hAnsiTheme="minorHAnsi" w:cstheme="minorHAnsi"/>
          <w:strike/>
          <w:sz w:val="22"/>
          <w:szCs w:val="22"/>
        </w:rPr>
      </w:pPr>
      <w:r w:rsidRPr="001D1165">
        <w:rPr>
          <w:rFonts w:asciiTheme="minorHAnsi" w:hAnsiTheme="minorHAnsi" w:cstheme="minorHAnsi"/>
          <w:sz w:val="22"/>
          <w:szCs w:val="22"/>
        </w:rPr>
        <w:t>Place bagged specimen boxes inside Styrofoam shipper neatly so that the samples will likely remain in an upright position as they travel. Add frozen cold pack to keep the samples refrigerated during transportation.</w:t>
      </w:r>
    </w:p>
    <w:p w14:paraId="7E5160F4" w14:textId="77777777" w:rsidR="00764CAE" w:rsidRPr="001D1165" w:rsidRDefault="00764CAE" w:rsidP="00764CAE">
      <w:pPr>
        <w:autoSpaceDE w:val="0"/>
        <w:autoSpaceDN w:val="0"/>
        <w:adjustRightInd w:val="0"/>
        <w:rPr>
          <w:rFonts w:cstheme="minorHAnsi"/>
          <w:sz w:val="24"/>
          <w:szCs w:val="24"/>
        </w:rPr>
      </w:pPr>
    </w:p>
    <w:p w14:paraId="13015D37" w14:textId="77777777" w:rsidR="00764CAE" w:rsidRPr="001D1165" w:rsidRDefault="00764CAE" w:rsidP="00764CAE">
      <w:pPr>
        <w:autoSpaceDE w:val="0"/>
        <w:autoSpaceDN w:val="0"/>
        <w:adjustRightInd w:val="0"/>
        <w:rPr>
          <w:rFonts w:cstheme="minorHAnsi"/>
          <w:sz w:val="24"/>
          <w:szCs w:val="24"/>
        </w:rPr>
      </w:pPr>
      <w:r w:rsidRPr="001D1165">
        <w:rPr>
          <w:rFonts w:cstheme="minorHAnsi"/>
          <w:sz w:val="24"/>
          <w:szCs w:val="24"/>
        </w:rPr>
        <w:fldChar w:fldCharType="begin"/>
      </w:r>
      <w:r w:rsidRPr="001D1165">
        <w:rPr>
          <w:rFonts w:cstheme="minorHAnsi"/>
          <w:sz w:val="24"/>
          <w:szCs w:val="24"/>
        </w:rPr>
        <w:instrText xml:space="preserve"> INCLUDEPICTURE "cid:AA1F3186-A018-4AB5-AE8B-6D5946249D3A"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"cid:AA1F3186-A018-4AB5-AE8B-6D5946249D3A"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"cid:AA1F3186-A018-4AB5-AE8B-6D5946249D3A"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"cid:AA1F3186-A018-4AB5-AE8B-6D5946249D3A"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"cid:AA1F3186-A018-4AB5-AE8B-6D5946249D3A"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"cid:AA1F3186-A018-4AB5-AE8B-6D5946249D3A"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"cid:AA1F3186-A018-4AB5-AE8B-6D5946249D3A"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"cid:AA1F3186-A018-4AB5-AE8B-6D5946249D3A"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"cid:AA1F3186-A018-4AB5-AE8B-6D5946249D3A"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"cid:AA1F3186-A018-4AB5-AE8B-6D5946249D3A"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"cid:AA1F3186-A018-4AB5-AE8B-6D5946249D3A"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"cid:AA1F3186-A018-4AB5-AE8B-6D5946249D3A"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"cid:AA1F3186-A018-4AB5-AE8B-6D5946249D3A"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"cid:AA1F3186-A018-4AB5-AE8B-6D5946249D3A"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"cid:AA1F3186-A018-4AB5-AE8B-6D5946249D3A" \* MERGEFORMATINET </w:instrText>
      </w:r>
      <w:r w:rsidRPr="001D1165">
        <w:rPr>
          <w:rFonts w:cstheme="minorHAnsi"/>
          <w:sz w:val="24"/>
          <w:szCs w:val="24"/>
        </w:rPr>
        <w:fldChar w:fldCharType="separate"/>
      </w:r>
      <w:r w:rsidR="00012CE3">
        <w:rPr>
          <w:rFonts w:cstheme="minorHAnsi"/>
          <w:sz w:val="24"/>
          <w:szCs w:val="24"/>
        </w:rPr>
        <w:fldChar w:fldCharType="begin"/>
      </w:r>
      <w:r w:rsidR="00012CE3">
        <w:rPr>
          <w:rFonts w:cstheme="minorHAnsi"/>
          <w:sz w:val="24"/>
          <w:szCs w:val="24"/>
        </w:rPr>
        <w:instrText xml:space="preserve"> INCLUDEPICTURE  "cid:AA1F3186-A018-4AB5-AE8B-6D5946249D3A" \* MERGEFORMATINET </w:instrText>
      </w:r>
      <w:r w:rsidR="00012CE3">
        <w:rPr>
          <w:rFonts w:cstheme="minorHAnsi"/>
          <w:sz w:val="24"/>
          <w:szCs w:val="24"/>
        </w:rPr>
        <w:fldChar w:fldCharType="separate"/>
      </w:r>
      <w:r w:rsidR="006E558E">
        <w:rPr>
          <w:rFonts w:cstheme="minorHAnsi"/>
          <w:sz w:val="24"/>
          <w:szCs w:val="24"/>
        </w:rPr>
        <w:fldChar w:fldCharType="begin"/>
      </w:r>
      <w:r w:rsidR="006E558E">
        <w:rPr>
          <w:rFonts w:cstheme="minorHAnsi"/>
          <w:sz w:val="24"/>
          <w:szCs w:val="24"/>
        </w:rPr>
        <w:instrText xml:space="preserve"> INCLUDEPICTURE  "cid:AA1F3186-A018-4AB5-AE8B-6D5946249D3A" \* MERGEFORMATINET </w:instrText>
      </w:r>
      <w:r w:rsidR="006E558E">
        <w:rPr>
          <w:rFonts w:cstheme="minorHAnsi"/>
          <w:sz w:val="24"/>
          <w:szCs w:val="24"/>
        </w:rPr>
        <w:fldChar w:fldCharType="separate"/>
      </w:r>
      <w:r w:rsidR="000D4D1C">
        <w:rPr>
          <w:rFonts w:cstheme="minorHAnsi"/>
          <w:sz w:val="24"/>
          <w:szCs w:val="24"/>
        </w:rPr>
        <w:fldChar w:fldCharType="begin"/>
      </w:r>
      <w:r w:rsidR="000D4D1C">
        <w:rPr>
          <w:rFonts w:cstheme="minorHAnsi"/>
          <w:sz w:val="24"/>
          <w:szCs w:val="24"/>
        </w:rPr>
        <w:instrText xml:space="preserve"> INCLUDEPICTURE  "cid:AA1F3186-A018-4AB5-AE8B-6D5946249D3A" \* MERGEFORMATINET </w:instrText>
      </w:r>
      <w:r w:rsidR="000D4D1C">
        <w:rPr>
          <w:rFonts w:cstheme="minorHAnsi"/>
          <w:sz w:val="24"/>
          <w:szCs w:val="24"/>
        </w:rPr>
        <w:fldChar w:fldCharType="separate"/>
      </w:r>
      <w:r w:rsidR="00BE3943">
        <w:rPr>
          <w:rFonts w:cstheme="minorHAnsi"/>
          <w:sz w:val="24"/>
          <w:szCs w:val="24"/>
        </w:rPr>
        <w:fldChar w:fldCharType="begin"/>
      </w:r>
      <w:r w:rsidR="00BE3943">
        <w:rPr>
          <w:rFonts w:cstheme="minorHAnsi"/>
          <w:sz w:val="24"/>
          <w:szCs w:val="24"/>
        </w:rPr>
        <w:instrText xml:space="preserve"> INCLUDEPICTURE  "cid:AA1F3186-A018-4AB5-AE8B-6D5946249D3A" \* MERGEFORMATINET </w:instrText>
      </w:r>
      <w:r w:rsidR="00BE3943">
        <w:rPr>
          <w:rFonts w:cstheme="minorHAnsi"/>
          <w:sz w:val="24"/>
          <w:szCs w:val="24"/>
        </w:rPr>
        <w:fldChar w:fldCharType="separate"/>
      </w:r>
      <w:r w:rsidR="00460153">
        <w:rPr>
          <w:rFonts w:cstheme="minorHAnsi"/>
          <w:sz w:val="24"/>
          <w:szCs w:val="24"/>
        </w:rPr>
        <w:fldChar w:fldCharType="begin"/>
      </w:r>
      <w:r w:rsidR="00460153">
        <w:rPr>
          <w:rFonts w:cstheme="minorHAnsi"/>
          <w:sz w:val="24"/>
          <w:szCs w:val="24"/>
        </w:rPr>
        <w:instrText xml:space="preserve"> INCLUDEPICTURE  "cid:AA1F3186-A018-4AB5-AE8B-6D5946249D3A" \* MERGEFORMATINET </w:instrText>
      </w:r>
      <w:r w:rsidR="00460153">
        <w:rPr>
          <w:rFonts w:cstheme="minorHAnsi"/>
          <w:sz w:val="24"/>
          <w:szCs w:val="24"/>
        </w:rPr>
        <w:fldChar w:fldCharType="separate"/>
      </w:r>
      <w:r w:rsidR="00E1314E">
        <w:rPr>
          <w:rFonts w:cstheme="minorHAnsi"/>
          <w:sz w:val="24"/>
          <w:szCs w:val="24"/>
        </w:rPr>
        <w:fldChar w:fldCharType="begin"/>
      </w:r>
      <w:r w:rsidR="00E1314E">
        <w:rPr>
          <w:rFonts w:cstheme="minorHAnsi"/>
          <w:sz w:val="24"/>
          <w:szCs w:val="24"/>
        </w:rPr>
        <w:instrText xml:space="preserve"> INCLUDEPICTURE  "cid:AA1F3186-A018-4AB5-AE8B-6D5946249D3A" \* MERGEFORMATINET </w:instrText>
      </w:r>
      <w:r w:rsidR="00E1314E">
        <w:rPr>
          <w:rFonts w:cstheme="minorHAnsi"/>
          <w:sz w:val="24"/>
          <w:szCs w:val="24"/>
        </w:rPr>
        <w:fldChar w:fldCharType="separate"/>
      </w:r>
      <w:r w:rsidR="008D470B">
        <w:rPr>
          <w:rFonts w:cstheme="minorHAnsi"/>
          <w:sz w:val="24"/>
          <w:szCs w:val="24"/>
        </w:rPr>
        <w:fldChar w:fldCharType="begin"/>
      </w:r>
      <w:r w:rsidR="008D470B">
        <w:rPr>
          <w:rFonts w:cstheme="minorHAnsi"/>
          <w:sz w:val="24"/>
          <w:szCs w:val="24"/>
        </w:rPr>
        <w:instrText xml:space="preserve"> INCLUDEPICTURE  "cid:AA1F3186-A018-4AB5-AE8B-6D5946249D3A" \* MERGEFORMATINET </w:instrText>
      </w:r>
      <w:r w:rsidR="008D470B">
        <w:rPr>
          <w:rFonts w:cstheme="minorHAnsi"/>
          <w:sz w:val="24"/>
          <w:szCs w:val="24"/>
        </w:rPr>
        <w:fldChar w:fldCharType="separate"/>
      </w:r>
      <w:r w:rsidR="00D16C33">
        <w:rPr>
          <w:rFonts w:cstheme="minorHAnsi"/>
          <w:sz w:val="24"/>
          <w:szCs w:val="24"/>
        </w:rPr>
        <w:fldChar w:fldCharType="begin"/>
      </w:r>
      <w:r w:rsidR="00D16C33">
        <w:rPr>
          <w:rFonts w:cstheme="minorHAnsi"/>
          <w:sz w:val="24"/>
          <w:szCs w:val="24"/>
        </w:rPr>
        <w:instrText xml:space="preserve"> INCLUDEPICTURE  "cid:AA1F3186-A018-4AB5-AE8B-6D5946249D3A" \* MERGEFORMATINET </w:instrText>
      </w:r>
      <w:r w:rsidR="00D16C33">
        <w:rPr>
          <w:rFonts w:cstheme="minorHAnsi"/>
          <w:sz w:val="24"/>
          <w:szCs w:val="24"/>
        </w:rPr>
        <w:fldChar w:fldCharType="separate"/>
      </w:r>
      <w:r w:rsidR="00D37F7A">
        <w:rPr>
          <w:rFonts w:cstheme="minorHAnsi"/>
          <w:sz w:val="24"/>
          <w:szCs w:val="24"/>
        </w:rPr>
        <w:fldChar w:fldCharType="begin"/>
      </w:r>
      <w:r w:rsidR="00D37F7A">
        <w:rPr>
          <w:rFonts w:cstheme="minorHAnsi"/>
          <w:sz w:val="24"/>
          <w:szCs w:val="24"/>
        </w:rPr>
        <w:instrText xml:space="preserve"> INCLUDEPICTURE  "cid:AA1F3186-A018-4AB5-AE8B-6D5946249D3A" \* MERGEFORMATINET </w:instrText>
      </w:r>
      <w:r w:rsidR="00D37F7A">
        <w:rPr>
          <w:rFonts w:cstheme="minorHAnsi"/>
          <w:sz w:val="24"/>
          <w:szCs w:val="24"/>
        </w:rPr>
        <w:fldChar w:fldCharType="separate"/>
      </w:r>
      <w:r w:rsidR="009B0FC9">
        <w:rPr>
          <w:rFonts w:cstheme="minorHAnsi"/>
          <w:sz w:val="24"/>
          <w:szCs w:val="24"/>
        </w:rPr>
        <w:fldChar w:fldCharType="begin"/>
      </w:r>
      <w:r w:rsidR="009B0FC9">
        <w:rPr>
          <w:rFonts w:cstheme="minorHAnsi"/>
          <w:sz w:val="24"/>
          <w:szCs w:val="24"/>
        </w:rPr>
        <w:instrText xml:space="preserve"> INCLUDEPICTURE  "cid:AA1F3186-A018-4AB5-AE8B-6D5946249D3A" \* MERGEFORMATINET </w:instrText>
      </w:r>
      <w:r w:rsidR="009B0FC9">
        <w:rPr>
          <w:rFonts w:cstheme="minorHAnsi"/>
          <w:sz w:val="24"/>
          <w:szCs w:val="24"/>
        </w:rPr>
        <w:fldChar w:fldCharType="separate"/>
      </w:r>
      <w:r w:rsidR="00E04B43">
        <w:rPr>
          <w:rFonts w:cstheme="minorHAnsi"/>
          <w:sz w:val="24"/>
          <w:szCs w:val="24"/>
        </w:rPr>
        <w:fldChar w:fldCharType="begin"/>
      </w:r>
      <w:r w:rsidR="00E04B43">
        <w:rPr>
          <w:rFonts w:cstheme="minorHAnsi"/>
          <w:sz w:val="24"/>
          <w:szCs w:val="24"/>
        </w:rPr>
        <w:instrText xml:space="preserve"> INCLUDEPICTURE  "cid:AA1F3186-A018-4AB5-AE8B-6D5946249D3A" \* MERGEFORMATINET </w:instrText>
      </w:r>
      <w:r w:rsidR="00E04B43">
        <w:rPr>
          <w:rFonts w:cstheme="minorHAnsi"/>
          <w:sz w:val="24"/>
          <w:szCs w:val="24"/>
        </w:rPr>
        <w:fldChar w:fldCharType="separate"/>
      </w:r>
      <w:r w:rsidR="009F6148">
        <w:rPr>
          <w:rFonts w:cstheme="minorHAnsi"/>
          <w:sz w:val="24"/>
          <w:szCs w:val="24"/>
        </w:rPr>
        <w:fldChar w:fldCharType="begin"/>
      </w:r>
      <w:r w:rsidR="009F6148">
        <w:rPr>
          <w:rFonts w:cstheme="minorHAnsi"/>
          <w:sz w:val="24"/>
          <w:szCs w:val="24"/>
        </w:rPr>
        <w:instrText xml:space="preserve"> INCLUDEPICTURE  "cid:AA1F3186-A018-4AB5-AE8B-6D5946249D3A" \* MERGEFORMATINET </w:instrText>
      </w:r>
      <w:r w:rsidR="009F6148">
        <w:rPr>
          <w:rFonts w:cstheme="minorHAnsi"/>
          <w:sz w:val="24"/>
          <w:szCs w:val="24"/>
        </w:rPr>
        <w:fldChar w:fldCharType="separate"/>
      </w:r>
      <w:r w:rsidR="0078484B">
        <w:rPr>
          <w:rFonts w:cstheme="minorHAnsi"/>
          <w:sz w:val="24"/>
          <w:szCs w:val="24"/>
        </w:rPr>
        <w:fldChar w:fldCharType="begin"/>
      </w:r>
      <w:r w:rsidR="0078484B">
        <w:rPr>
          <w:rFonts w:cstheme="minorHAnsi"/>
          <w:sz w:val="24"/>
          <w:szCs w:val="24"/>
        </w:rPr>
        <w:instrText xml:space="preserve"> INCLUDEPICTURE  "cid:AA1F3186-A018-4AB5-AE8B-6D5946249D3A" \* MERGEFORMATINET </w:instrText>
      </w:r>
      <w:r w:rsidR="0078484B">
        <w:rPr>
          <w:rFonts w:cstheme="minorHAnsi"/>
          <w:sz w:val="24"/>
          <w:szCs w:val="24"/>
        </w:rPr>
        <w:fldChar w:fldCharType="separate"/>
      </w:r>
      <w:r w:rsidR="000E7680">
        <w:rPr>
          <w:rFonts w:cstheme="minorHAnsi"/>
          <w:sz w:val="24"/>
          <w:szCs w:val="24"/>
        </w:rPr>
        <w:fldChar w:fldCharType="begin"/>
      </w:r>
      <w:r w:rsidR="000E7680">
        <w:rPr>
          <w:rFonts w:cstheme="minorHAnsi"/>
          <w:sz w:val="24"/>
          <w:szCs w:val="24"/>
        </w:rPr>
        <w:instrText xml:space="preserve"> INCLUDEPICTURE  "cid:AA1F3186-A018-4AB5-AE8B-6D5946249D3A" \* MERGEFORMATINET </w:instrText>
      </w:r>
      <w:r w:rsidR="000E7680">
        <w:rPr>
          <w:rFonts w:cstheme="minorHAnsi"/>
          <w:sz w:val="24"/>
          <w:szCs w:val="24"/>
        </w:rPr>
        <w:fldChar w:fldCharType="separate"/>
      </w:r>
      <w:r w:rsidR="0047195A">
        <w:rPr>
          <w:rFonts w:cstheme="minorHAnsi"/>
          <w:sz w:val="24"/>
          <w:szCs w:val="24"/>
        </w:rPr>
        <w:fldChar w:fldCharType="begin"/>
      </w:r>
      <w:r w:rsidR="0047195A">
        <w:rPr>
          <w:rFonts w:cstheme="minorHAnsi"/>
          <w:sz w:val="24"/>
          <w:szCs w:val="24"/>
        </w:rPr>
        <w:instrText xml:space="preserve"> INCLUDEPICTURE  "cid:AA1F3186-A018-4AB5-AE8B-6D5946249D3A" \* MERGEFORMATINET </w:instrText>
      </w:r>
      <w:r w:rsidR="0047195A">
        <w:rPr>
          <w:rFonts w:cstheme="minorHAnsi"/>
          <w:sz w:val="24"/>
          <w:szCs w:val="24"/>
        </w:rPr>
        <w:fldChar w:fldCharType="separate"/>
      </w:r>
      <w:r w:rsidR="00B263D5">
        <w:rPr>
          <w:rFonts w:cstheme="minorHAnsi"/>
          <w:sz w:val="24"/>
          <w:szCs w:val="24"/>
        </w:rPr>
        <w:fldChar w:fldCharType="begin"/>
      </w:r>
      <w:r w:rsidR="00B263D5">
        <w:rPr>
          <w:rFonts w:cstheme="minorHAnsi"/>
          <w:sz w:val="24"/>
          <w:szCs w:val="24"/>
        </w:rPr>
        <w:instrText xml:space="preserve"> INCLUDEPICTURE  "cid:AA1F3186-A018-4AB5-AE8B-6D5946249D3A" \* MERGEFORMATINET </w:instrText>
      </w:r>
      <w:r w:rsidR="00B263D5">
        <w:rPr>
          <w:rFonts w:cstheme="minorHAnsi"/>
          <w:sz w:val="24"/>
          <w:szCs w:val="24"/>
        </w:rPr>
        <w:fldChar w:fldCharType="separate"/>
      </w:r>
      <w:r w:rsidR="00E34D54">
        <w:rPr>
          <w:rFonts w:cstheme="minorHAnsi"/>
          <w:sz w:val="24"/>
          <w:szCs w:val="24"/>
        </w:rPr>
        <w:fldChar w:fldCharType="begin"/>
      </w:r>
      <w:r w:rsidR="00E34D54">
        <w:rPr>
          <w:rFonts w:cstheme="minorHAnsi"/>
          <w:sz w:val="24"/>
          <w:szCs w:val="24"/>
        </w:rPr>
        <w:instrText xml:space="preserve"> INCLUDEPICTURE  "cid:AA1F3186-A018-4AB5-AE8B-6D5946249D3A" \* MERGEFORMATINET </w:instrText>
      </w:r>
      <w:r w:rsidR="00E34D54">
        <w:rPr>
          <w:rFonts w:cstheme="minorHAnsi"/>
          <w:sz w:val="24"/>
          <w:szCs w:val="24"/>
        </w:rPr>
        <w:fldChar w:fldCharType="separate"/>
      </w:r>
      <w:r w:rsidR="00397C60">
        <w:rPr>
          <w:rFonts w:cstheme="minorHAnsi"/>
          <w:sz w:val="24"/>
          <w:szCs w:val="24"/>
        </w:rPr>
        <w:fldChar w:fldCharType="begin"/>
      </w:r>
      <w:r w:rsidR="00397C60">
        <w:rPr>
          <w:rFonts w:cstheme="minorHAnsi"/>
          <w:sz w:val="24"/>
          <w:szCs w:val="24"/>
        </w:rPr>
        <w:instrText xml:space="preserve"> INCLUDEPICTURE  "cid:AA1F3186-A018-4AB5-AE8B-6D5946249D3A" \* MERGEFORMATINET </w:instrText>
      </w:r>
      <w:r w:rsidR="00397C60">
        <w:rPr>
          <w:rFonts w:cstheme="minorHAnsi"/>
          <w:sz w:val="24"/>
          <w:szCs w:val="24"/>
        </w:rPr>
        <w:fldChar w:fldCharType="separate"/>
      </w:r>
      <w:r w:rsidR="0001590A">
        <w:rPr>
          <w:rFonts w:cstheme="minorHAnsi"/>
          <w:sz w:val="24"/>
          <w:szCs w:val="24"/>
        </w:rPr>
        <w:fldChar w:fldCharType="begin"/>
      </w:r>
      <w:r w:rsidR="0001590A">
        <w:rPr>
          <w:rFonts w:cstheme="minorHAnsi"/>
          <w:sz w:val="24"/>
          <w:szCs w:val="24"/>
        </w:rPr>
        <w:instrText xml:space="preserve"> </w:instrText>
      </w:r>
      <w:r w:rsidR="0001590A">
        <w:rPr>
          <w:rFonts w:cstheme="minorHAnsi"/>
          <w:sz w:val="24"/>
          <w:szCs w:val="24"/>
        </w:rPr>
        <w:instrText>INCLUDEPICTURE  "cid:AA1F3186-A018-4AB5-AE8B-6D5946249D3A" \* MERGEFORMATIN</w:instrText>
      </w:r>
      <w:r w:rsidR="0001590A">
        <w:rPr>
          <w:rFonts w:cstheme="minorHAnsi"/>
          <w:sz w:val="24"/>
          <w:szCs w:val="24"/>
        </w:rPr>
        <w:instrText>ET</w:instrText>
      </w:r>
      <w:r w:rsidR="0001590A">
        <w:rPr>
          <w:rFonts w:cstheme="minorHAnsi"/>
          <w:sz w:val="24"/>
          <w:szCs w:val="24"/>
        </w:rPr>
        <w:instrText xml:space="preserve"> </w:instrText>
      </w:r>
      <w:r w:rsidR="0001590A">
        <w:rPr>
          <w:rFonts w:cstheme="minorHAnsi"/>
          <w:sz w:val="24"/>
          <w:szCs w:val="24"/>
        </w:rPr>
        <w:fldChar w:fldCharType="separate"/>
      </w:r>
      <w:r w:rsidR="0001590A">
        <w:rPr>
          <w:rFonts w:cstheme="minorHAnsi"/>
          <w:sz w:val="24"/>
          <w:szCs w:val="24"/>
        </w:rPr>
        <w:pict w14:anchorId="47DB4D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3pt;height:85.45pt">
            <v:imagedata r:id="rId27" r:href="rId28"/>
          </v:shape>
        </w:pict>
      </w:r>
      <w:r w:rsidR="0001590A">
        <w:rPr>
          <w:rFonts w:cstheme="minorHAnsi"/>
          <w:sz w:val="24"/>
          <w:szCs w:val="24"/>
        </w:rPr>
        <w:fldChar w:fldCharType="end"/>
      </w:r>
      <w:r w:rsidR="00397C60">
        <w:rPr>
          <w:rFonts w:cstheme="minorHAnsi"/>
          <w:sz w:val="24"/>
          <w:szCs w:val="24"/>
        </w:rPr>
        <w:fldChar w:fldCharType="end"/>
      </w:r>
      <w:r w:rsidR="00E34D54">
        <w:rPr>
          <w:rFonts w:cstheme="minorHAnsi"/>
          <w:sz w:val="24"/>
          <w:szCs w:val="24"/>
        </w:rPr>
        <w:fldChar w:fldCharType="end"/>
      </w:r>
      <w:r w:rsidR="00B263D5">
        <w:rPr>
          <w:rFonts w:cstheme="minorHAnsi"/>
          <w:sz w:val="24"/>
          <w:szCs w:val="24"/>
        </w:rPr>
        <w:fldChar w:fldCharType="end"/>
      </w:r>
      <w:r w:rsidR="0047195A">
        <w:rPr>
          <w:rFonts w:cstheme="minorHAnsi"/>
          <w:sz w:val="24"/>
          <w:szCs w:val="24"/>
        </w:rPr>
        <w:fldChar w:fldCharType="end"/>
      </w:r>
      <w:r w:rsidR="000E7680">
        <w:rPr>
          <w:rFonts w:cstheme="minorHAnsi"/>
          <w:sz w:val="24"/>
          <w:szCs w:val="24"/>
        </w:rPr>
        <w:fldChar w:fldCharType="end"/>
      </w:r>
      <w:r w:rsidR="0078484B">
        <w:rPr>
          <w:rFonts w:cstheme="minorHAnsi"/>
          <w:sz w:val="24"/>
          <w:szCs w:val="24"/>
        </w:rPr>
        <w:fldChar w:fldCharType="end"/>
      </w:r>
      <w:r w:rsidR="009F6148">
        <w:rPr>
          <w:rFonts w:cstheme="minorHAnsi"/>
          <w:sz w:val="24"/>
          <w:szCs w:val="24"/>
        </w:rPr>
        <w:fldChar w:fldCharType="end"/>
      </w:r>
      <w:r w:rsidR="00E04B43">
        <w:rPr>
          <w:rFonts w:cstheme="minorHAnsi"/>
          <w:sz w:val="24"/>
          <w:szCs w:val="24"/>
        </w:rPr>
        <w:fldChar w:fldCharType="end"/>
      </w:r>
      <w:r w:rsidR="009B0FC9">
        <w:rPr>
          <w:rFonts w:cstheme="minorHAnsi"/>
          <w:sz w:val="24"/>
          <w:szCs w:val="24"/>
        </w:rPr>
        <w:fldChar w:fldCharType="end"/>
      </w:r>
      <w:r w:rsidR="00D37F7A">
        <w:rPr>
          <w:rFonts w:cstheme="minorHAnsi"/>
          <w:sz w:val="24"/>
          <w:szCs w:val="24"/>
        </w:rPr>
        <w:fldChar w:fldCharType="end"/>
      </w:r>
      <w:r w:rsidR="00D16C33">
        <w:rPr>
          <w:rFonts w:cstheme="minorHAnsi"/>
          <w:sz w:val="24"/>
          <w:szCs w:val="24"/>
        </w:rPr>
        <w:fldChar w:fldCharType="end"/>
      </w:r>
      <w:r w:rsidR="008D470B">
        <w:rPr>
          <w:rFonts w:cstheme="minorHAnsi"/>
          <w:sz w:val="24"/>
          <w:szCs w:val="24"/>
        </w:rPr>
        <w:fldChar w:fldCharType="end"/>
      </w:r>
      <w:r w:rsidR="00E1314E">
        <w:rPr>
          <w:rFonts w:cstheme="minorHAnsi"/>
          <w:sz w:val="24"/>
          <w:szCs w:val="24"/>
        </w:rPr>
        <w:fldChar w:fldCharType="end"/>
      </w:r>
      <w:r w:rsidR="00460153">
        <w:rPr>
          <w:rFonts w:cstheme="minorHAnsi"/>
          <w:sz w:val="24"/>
          <w:szCs w:val="24"/>
        </w:rPr>
        <w:fldChar w:fldCharType="end"/>
      </w:r>
      <w:r w:rsidR="00BE3943">
        <w:rPr>
          <w:rFonts w:cstheme="minorHAnsi"/>
          <w:sz w:val="24"/>
          <w:szCs w:val="24"/>
        </w:rPr>
        <w:fldChar w:fldCharType="end"/>
      </w:r>
      <w:r w:rsidR="000D4D1C">
        <w:rPr>
          <w:rFonts w:cstheme="minorHAnsi"/>
          <w:sz w:val="24"/>
          <w:szCs w:val="24"/>
        </w:rPr>
        <w:fldChar w:fldCharType="end"/>
      </w:r>
      <w:r w:rsidR="006E558E">
        <w:rPr>
          <w:rFonts w:cstheme="minorHAnsi"/>
          <w:sz w:val="24"/>
          <w:szCs w:val="24"/>
        </w:rPr>
        <w:fldChar w:fldCharType="end"/>
      </w:r>
      <w:r w:rsidR="00012CE3">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begin"/>
      </w:r>
      <w:r w:rsidRPr="001D1165">
        <w:rPr>
          <w:rFonts w:cstheme="minorHAnsi"/>
          <w:sz w:val="24"/>
          <w:szCs w:val="24"/>
        </w:rPr>
        <w:instrText xml:space="preserve"> INCLUDEPICTURE "cid:76695E42-790C-4FAE-88CE-815B697CB6BB"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"cid:76695E42-790C-4FAE-88CE-815B697CB6BB"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"cid:76695E42-790C-4FAE-88CE-815B697CB6BB"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"cid:76695E42-790C-4FAE-88CE-815B697CB6BB"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"cid:76695E42-790C-4FAE-88CE-815B697CB6BB"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"cid:76695E42-790C-4FAE-88CE-815B697CB6BB"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"cid:76695E42-790C-4FAE-88CE-815B697CB6BB"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"cid:76695E42-790C-4FAE-88CE-815B697CB6BB"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"cid:76695E42-790C-4FAE-88CE-815B697CB6BB"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"cid:76695E42-790C-4FAE-88CE-815B697CB6BB"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"cid:76695E42-790C-4FAE-88CE-815B697CB6BB"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"cid:76695E42-790C-4FAE-88CE-815B697CB6BB"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"cid:76695E42-790C-4FAE-88CE-815B697CB6BB"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"cid:76695E42-790C-4FAE-88CE-815B697CB6BB"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"cid:76695E42-790C-4FAE-88CE-815B697CB6BB" \* MERGEFORMATINET </w:instrText>
      </w:r>
      <w:r w:rsidRPr="001D1165">
        <w:rPr>
          <w:rFonts w:cstheme="minorHAnsi"/>
          <w:sz w:val="24"/>
          <w:szCs w:val="24"/>
        </w:rPr>
        <w:fldChar w:fldCharType="separate"/>
      </w:r>
      <w:r w:rsidR="00012CE3">
        <w:rPr>
          <w:rFonts w:cstheme="minorHAnsi"/>
          <w:sz w:val="24"/>
          <w:szCs w:val="24"/>
        </w:rPr>
        <w:fldChar w:fldCharType="begin"/>
      </w:r>
      <w:r w:rsidR="00012CE3">
        <w:rPr>
          <w:rFonts w:cstheme="minorHAnsi"/>
          <w:sz w:val="24"/>
          <w:szCs w:val="24"/>
        </w:rPr>
        <w:instrText xml:space="preserve"> INCLUDEPICTURE  "cid:76695E42-790C-4FAE-88CE-815B697CB6BB" \* MERGEFORMATINET </w:instrText>
      </w:r>
      <w:r w:rsidR="00012CE3">
        <w:rPr>
          <w:rFonts w:cstheme="minorHAnsi"/>
          <w:sz w:val="24"/>
          <w:szCs w:val="24"/>
        </w:rPr>
        <w:fldChar w:fldCharType="separate"/>
      </w:r>
      <w:r w:rsidR="006E558E">
        <w:rPr>
          <w:rFonts w:cstheme="minorHAnsi"/>
          <w:sz w:val="24"/>
          <w:szCs w:val="24"/>
        </w:rPr>
        <w:fldChar w:fldCharType="begin"/>
      </w:r>
      <w:r w:rsidR="006E558E">
        <w:rPr>
          <w:rFonts w:cstheme="minorHAnsi"/>
          <w:sz w:val="24"/>
          <w:szCs w:val="24"/>
        </w:rPr>
        <w:instrText xml:space="preserve"> INCLUDEPICTURE  "cid:76695E42-790C-4FAE-88CE-815B697CB6BB" \* MERGEFORMATINET </w:instrText>
      </w:r>
      <w:r w:rsidR="006E558E">
        <w:rPr>
          <w:rFonts w:cstheme="minorHAnsi"/>
          <w:sz w:val="24"/>
          <w:szCs w:val="24"/>
        </w:rPr>
        <w:fldChar w:fldCharType="separate"/>
      </w:r>
      <w:r w:rsidR="000D4D1C">
        <w:rPr>
          <w:rFonts w:cstheme="minorHAnsi"/>
          <w:sz w:val="24"/>
          <w:szCs w:val="24"/>
        </w:rPr>
        <w:fldChar w:fldCharType="begin"/>
      </w:r>
      <w:r w:rsidR="000D4D1C">
        <w:rPr>
          <w:rFonts w:cstheme="minorHAnsi"/>
          <w:sz w:val="24"/>
          <w:szCs w:val="24"/>
        </w:rPr>
        <w:instrText xml:space="preserve"> INCLUDEPICTURE  "cid:76695E42-790C-4FAE-88CE-815B697CB6BB" \* MERGEFORMATINET </w:instrText>
      </w:r>
      <w:r w:rsidR="000D4D1C">
        <w:rPr>
          <w:rFonts w:cstheme="minorHAnsi"/>
          <w:sz w:val="24"/>
          <w:szCs w:val="24"/>
        </w:rPr>
        <w:fldChar w:fldCharType="separate"/>
      </w:r>
      <w:r w:rsidR="00BE3943">
        <w:rPr>
          <w:rFonts w:cstheme="minorHAnsi"/>
          <w:sz w:val="24"/>
          <w:szCs w:val="24"/>
        </w:rPr>
        <w:fldChar w:fldCharType="begin"/>
      </w:r>
      <w:r w:rsidR="00BE3943">
        <w:rPr>
          <w:rFonts w:cstheme="minorHAnsi"/>
          <w:sz w:val="24"/>
          <w:szCs w:val="24"/>
        </w:rPr>
        <w:instrText xml:space="preserve"> INCLUDEPICTURE  "cid:76695E42-790C-4FAE-88CE-815B697CB6BB" \* MERGEFORMATINET </w:instrText>
      </w:r>
      <w:r w:rsidR="00BE3943">
        <w:rPr>
          <w:rFonts w:cstheme="minorHAnsi"/>
          <w:sz w:val="24"/>
          <w:szCs w:val="24"/>
        </w:rPr>
        <w:fldChar w:fldCharType="separate"/>
      </w:r>
      <w:r w:rsidR="00460153">
        <w:rPr>
          <w:rFonts w:cstheme="minorHAnsi"/>
          <w:sz w:val="24"/>
          <w:szCs w:val="24"/>
        </w:rPr>
        <w:fldChar w:fldCharType="begin"/>
      </w:r>
      <w:r w:rsidR="00460153">
        <w:rPr>
          <w:rFonts w:cstheme="minorHAnsi"/>
          <w:sz w:val="24"/>
          <w:szCs w:val="24"/>
        </w:rPr>
        <w:instrText xml:space="preserve"> INCLUDEPICTURE  "cid:76695E42-790C-4FAE-88CE-815B697CB6BB" \* MERGEFORMATINET </w:instrText>
      </w:r>
      <w:r w:rsidR="00460153">
        <w:rPr>
          <w:rFonts w:cstheme="minorHAnsi"/>
          <w:sz w:val="24"/>
          <w:szCs w:val="24"/>
        </w:rPr>
        <w:fldChar w:fldCharType="separate"/>
      </w:r>
      <w:r w:rsidR="00E1314E">
        <w:rPr>
          <w:rFonts w:cstheme="minorHAnsi"/>
          <w:sz w:val="24"/>
          <w:szCs w:val="24"/>
        </w:rPr>
        <w:fldChar w:fldCharType="begin"/>
      </w:r>
      <w:r w:rsidR="00E1314E">
        <w:rPr>
          <w:rFonts w:cstheme="minorHAnsi"/>
          <w:sz w:val="24"/>
          <w:szCs w:val="24"/>
        </w:rPr>
        <w:instrText xml:space="preserve"> INCLUDEPICTURE  "cid:76695E42-790C-4FAE-88CE-815B697CB6BB" \* MERGEFORMATINET </w:instrText>
      </w:r>
      <w:r w:rsidR="00E1314E">
        <w:rPr>
          <w:rFonts w:cstheme="minorHAnsi"/>
          <w:sz w:val="24"/>
          <w:szCs w:val="24"/>
        </w:rPr>
        <w:fldChar w:fldCharType="separate"/>
      </w:r>
      <w:r w:rsidR="008D470B">
        <w:rPr>
          <w:rFonts w:cstheme="minorHAnsi"/>
          <w:sz w:val="24"/>
          <w:szCs w:val="24"/>
        </w:rPr>
        <w:fldChar w:fldCharType="begin"/>
      </w:r>
      <w:r w:rsidR="008D470B">
        <w:rPr>
          <w:rFonts w:cstheme="minorHAnsi"/>
          <w:sz w:val="24"/>
          <w:szCs w:val="24"/>
        </w:rPr>
        <w:instrText xml:space="preserve"> INCLUDEPICTURE  "cid:76695E42-790C-4FAE-88CE-815B697CB6BB" \* MERGEFORMATINET </w:instrText>
      </w:r>
      <w:r w:rsidR="008D470B">
        <w:rPr>
          <w:rFonts w:cstheme="minorHAnsi"/>
          <w:sz w:val="24"/>
          <w:szCs w:val="24"/>
        </w:rPr>
        <w:fldChar w:fldCharType="separate"/>
      </w:r>
      <w:r w:rsidR="00D16C33">
        <w:rPr>
          <w:rFonts w:cstheme="minorHAnsi"/>
          <w:sz w:val="24"/>
          <w:szCs w:val="24"/>
        </w:rPr>
        <w:fldChar w:fldCharType="begin"/>
      </w:r>
      <w:r w:rsidR="00D16C33">
        <w:rPr>
          <w:rFonts w:cstheme="minorHAnsi"/>
          <w:sz w:val="24"/>
          <w:szCs w:val="24"/>
        </w:rPr>
        <w:instrText xml:space="preserve"> INCLUDEPICTURE  "cid:76695E42-790C-4FAE-88CE-815B697CB6BB" \* MERGEFORMATINET </w:instrText>
      </w:r>
      <w:r w:rsidR="00D16C33">
        <w:rPr>
          <w:rFonts w:cstheme="minorHAnsi"/>
          <w:sz w:val="24"/>
          <w:szCs w:val="24"/>
        </w:rPr>
        <w:fldChar w:fldCharType="separate"/>
      </w:r>
      <w:r w:rsidR="00D37F7A">
        <w:rPr>
          <w:rFonts w:cstheme="minorHAnsi"/>
          <w:sz w:val="24"/>
          <w:szCs w:val="24"/>
        </w:rPr>
        <w:fldChar w:fldCharType="begin"/>
      </w:r>
      <w:r w:rsidR="00D37F7A">
        <w:rPr>
          <w:rFonts w:cstheme="minorHAnsi"/>
          <w:sz w:val="24"/>
          <w:szCs w:val="24"/>
        </w:rPr>
        <w:instrText xml:space="preserve"> INCLUDEPICTURE  "cid:76695E42-790C-4FAE-88CE-815B697CB6BB" \* MERGEFORMATINET </w:instrText>
      </w:r>
      <w:r w:rsidR="00D37F7A">
        <w:rPr>
          <w:rFonts w:cstheme="minorHAnsi"/>
          <w:sz w:val="24"/>
          <w:szCs w:val="24"/>
        </w:rPr>
        <w:fldChar w:fldCharType="separate"/>
      </w:r>
      <w:r w:rsidR="009B0FC9">
        <w:rPr>
          <w:rFonts w:cstheme="minorHAnsi"/>
          <w:sz w:val="24"/>
          <w:szCs w:val="24"/>
        </w:rPr>
        <w:fldChar w:fldCharType="begin"/>
      </w:r>
      <w:r w:rsidR="009B0FC9">
        <w:rPr>
          <w:rFonts w:cstheme="minorHAnsi"/>
          <w:sz w:val="24"/>
          <w:szCs w:val="24"/>
        </w:rPr>
        <w:instrText xml:space="preserve"> INCLUDEPICTURE  "cid:76695E42-790C-4FAE-88CE-815B697CB6BB" \* MERGEFORMATINET </w:instrText>
      </w:r>
      <w:r w:rsidR="009B0FC9">
        <w:rPr>
          <w:rFonts w:cstheme="minorHAnsi"/>
          <w:sz w:val="24"/>
          <w:szCs w:val="24"/>
        </w:rPr>
        <w:fldChar w:fldCharType="separate"/>
      </w:r>
      <w:r w:rsidR="00E04B43">
        <w:rPr>
          <w:rFonts w:cstheme="minorHAnsi"/>
          <w:sz w:val="24"/>
          <w:szCs w:val="24"/>
        </w:rPr>
        <w:fldChar w:fldCharType="begin"/>
      </w:r>
      <w:r w:rsidR="00E04B43">
        <w:rPr>
          <w:rFonts w:cstheme="minorHAnsi"/>
          <w:sz w:val="24"/>
          <w:szCs w:val="24"/>
        </w:rPr>
        <w:instrText xml:space="preserve"> INCLUDEPICTURE  "cid:76695E42-790C-4FAE-88CE-815B697CB6BB" \* MERGEFORMATINET </w:instrText>
      </w:r>
      <w:r w:rsidR="00E04B43">
        <w:rPr>
          <w:rFonts w:cstheme="minorHAnsi"/>
          <w:sz w:val="24"/>
          <w:szCs w:val="24"/>
        </w:rPr>
        <w:fldChar w:fldCharType="separate"/>
      </w:r>
      <w:r w:rsidR="009F6148">
        <w:rPr>
          <w:rFonts w:cstheme="minorHAnsi"/>
          <w:sz w:val="24"/>
          <w:szCs w:val="24"/>
        </w:rPr>
        <w:fldChar w:fldCharType="begin"/>
      </w:r>
      <w:r w:rsidR="009F6148">
        <w:rPr>
          <w:rFonts w:cstheme="minorHAnsi"/>
          <w:sz w:val="24"/>
          <w:szCs w:val="24"/>
        </w:rPr>
        <w:instrText xml:space="preserve"> INCLUDEPICTURE  "cid:76695E42-790C-4FAE-88CE-815B697CB6BB" \* MERGEFORMATINET </w:instrText>
      </w:r>
      <w:r w:rsidR="009F6148">
        <w:rPr>
          <w:rFonts w:cstheme="minorHAnsi"/>
          <w:sz w:val="24"/>
          <w:szCs w:val="24"/>
        </w:rPr>
        <w:fldChar w:fldCharType="separate"/>
      </w:r>
      <w:r w:rsidR="0078484B">
        <w:rPr>
          <w:rFonts w:cstheme="minorHAnsi"/>
          <w:sz w:val="24"/>
          <w:szCs w:val="24"/>
        </w:rPr>
        <w:fldChar w:fldCharType="begin"/>
      </w:r>
      <w:r w:rsidR="0078484B">
        <w:rPr>
          <w:rFonts w:cstheme="minorHAnsi"/>
          <w:sz w:val="24"/>
          <w:szCs w:val="24"/>
        </w:rPr>
        <w:instrText xml:space="preserve"> INCLUDEPICTURE  "cid:76695E42-790C-4FAE-88CE-815B697CB6BB" \* MERGEFORMATINET </w:instrText>
      </w:r>
      <w:r w:rsidR="0078484B">
        <w:rPr>
          <w:rFonts w:cstheme="minorHAnsi"/>
          <w:sz w:val="24"/>
          <w:szCs w:val="24"/>
        </w:rPr>
        <w:fldChar w:fldCharType="separate"/>
      </w:r>
      <w:r w:rsidR="000E7680">
        <w:rPr>
          <w:rFonts w:cstheme="minorHAnsi"/>
          <w:sz w:val="24"/>
          <w:szCs w:val="24"/>
        </w:rPr>
        <w:fldChar w:fldCharType="begin"/>
      </w:r>
      <w:r w:rsidR="000E7680">
        <w:rPr>
          <w:rFonts w:cstheme="minorHAnsi"/>
          <w:sz w:val="24"/>
          <w:szCs w:val="24"/>
        </w:rPr>
        <w:instrText xml:space="preserve"> INCLUDEPICTURE  "cid:76695E42-790C-4FAE-88CE-815B697CB6BB" \* MERGEFORMATINET </w:instrText>
      </w:r>
      <w:r w:rsidR="000E7680">
        <w:rPr>
          <w:rFonts w:cstheme="minorHAnsi"/>
          <w:sz w:val="24"/>
          <w:szCs w:val="24"/>
        </w:rPr>
        <w:fldChar w:fldCharType="separate"/>
      </w:r>
      <w:r w:rsidR="0047195A">
        <w:rPr>
          <w:rFonts w:cstheme="minorHAnsi"/>
          <w:sz w:val="24"/>
          <w:szCs w:val="24"/>
        </w:rPr>
        <w:fldChar w:fldCharType="begin"/>
      </w:r>
      <w:r w:rsidR="0047195A">
        <w:rPr>
          <w:rFonts w:cstheme="minorHAnsi"/>
          <w:sz w:val="24"/>
          <w:szCs w:val="24"/>
        </w:rPr>
        <w:instrText xml:space="preserve"> INCLUDEPICTURE  "cid:76695E42-790C-4FAE-88CE-815B697CB6BB" \* MERGEFORMATINET </w:instrText>
      </w:r>
      <w:r w:rsidR="0047195A">
        <w:rPr>
          <w:rFonts w:cstheme="minorHAnsi"/>
          <w:sz w:val="24"/>
          <w:szCs w:val="24"/>
        </w:rPr>
        <w:fldChar w:fldCharType="separate"/>
      </w:r>
      <w:r w:rsidR="00B263D5">
        <w:rPr>
          <w:rFonts w:cstheme="minorHAnsi"/>
          <w:sz w:val="24"/>
          <w:szCs w:val="24"/>
        </w:rPr>
        <w:fldChar w:fldCharType="begin"/>
      </w:r>
      <w:r w:rsidR="00B263D5">
        <w:rPr>
          <w:rFonts w:cstheme="minorHAnsi"/>
          <w:sz w:val="24"/>
          <w:szCs w:val="24"/>
        </w:rPr>
        <w:instrText xml:space="preserve"> INCLUDEPICTURE  "cid:76695E42-790C-4FAE-88CE-815B697CB6BB" \* MERGEFORMATINET </w:instrText>
      </w:r>
      <w:r w:rsidR="00B263D5">
        <w:rPr>
          <w:rFonts w:cstheme="minorHAnsi"/>
          <w:sz w:val="24"/>
          <w:szCs w:val="24"/>
        </w:rPr>
        <w:fldChar w:fldCharType="separate"/>
      </w:r>
      <w:r w:rsidR="00E34D54">
        <w:rPr>
          <w:rFonts w:cstheme="minorHAnsi"/>
          <w:sz w:val="24"/>
          <w:szCs w:val="24"/>
        </w:rPr>
        <w:fldChar w:fldCharType="begin"/>
      </w:r>
      <w:r w:rsidR="00E34D54">
        <w:rPr>
          <w:rFonts w:cstheme="minorHAnsi"/>
          <w:sz w:val="24"/>
          <w:szCs w:val="24"/>
        </w:rPr>
        <w:instrText xml:space="preserve"> INCLUDEPICTURE  "cid:76695E42-790C-4FAE-88CE-815B697CB6BB" \* MERGEFORMATINET </w:instrText>
      </w:r>
      <w:r w:rsidR="00E34D54">
        <w:rPr>
          <w:rFonts w:cstheme="minorHAnsi"/>
          <w:sz w:val="24"/>
          <w:szCs w:val="24"/>
        </w:rPr>
        <w:fldChar w:fldCharType="separate"/>
      </w:r>
      <w:r w:rsidR="00397C60">
        <w:rPr>
          <w:rFonts w:cstheme="minorHAnsi"/>
          <w:sz w:val="24"/>
          <w:szCs w:val="24"/>
        </w:rPr>
        <w:fldChar w:fldCharType="begin"/>
      </w:r>
      <w:r w:rsidR="00397C60">
        <w:rPr>
          <w:rFonts w:cstheme="minorHAnsi"/>
          <w:sz w:val="24"/>
          <w:szCs w:val="24"/>
        </w:rPr>
        <w:instrText xml:space="preserve"> INCLUDEPICTURE  "cid:76695E42-790C-4FAE-88CE-815B697CB6BB" \* MERGEFORMATINET </w:instrText>
      </w:r>
      <w:r w:rsidR="00397C60">
        <w:rPr>
          <w:rFonts w:cstheme="minorHAnsi"/>
          <w:sz w:val="24"/>
          <w:szCs w:val="24"/>
        </w:rPr>
        <w:fldChar w:fldCharType="separate"/>
      </w:r>
      <w:r w:rsidR="0001590A">
        <w:rPr>
          <w:rFonts w:cstheme="minorHAnsi"/>
          <w:sz w:val="24"/>
          <w:szCs w:val="24"/>
        </w:rPr>
        <w:fldChar w:fldCharType="begin"/>
      </w:r>
      <w:r w:rsidR="0001590A">
        <w:rPr>
          <w:rFonts w:cstheme="minorHAnsi"/>
          <w:sz w:val="24"/>
          <w:szCs w:val="24"/>
        </w:rPr>
        <w:instrText xml:space="preserve"> </w:instrText>
      </w:r>
      <w:r w:rsidR="0001590A">
        <w:rPr>
          <w:rFonts w:cstheme="minorHAnsi"/>
          <w:sz w:val="24"/>
          <w:szCs w:val="24"/>
        </w:rPr>
        <w:instrText>INCLUDEPICTURE  "c</w:instrText>
      </w:r>
      <w:r w:rsidR="0001590A">
        <w:rPr>
          <w:rFonts w:cstheme="minorHAnsi"/>
          <w:sz w:val="24"/>
          <w:szCs w:val="24"/>
        </w:rPr>
        <w:instrText>id:76695E42-790C-4FAE-88CE-815B697CB6BB" \* MERGEFORMATINET</w:instrText>
      </w:r>
      <w:r w:rsidR="0001590A">
        <w:rPr>
          <w:rFonts w:cstheme="minorHAnsi"/>
          <w:sz w:val="24"/>
          <w:szCs w:val="24"/>
        </w:rPr>
        <w:instrText xml:space="preserve"> </w:instrText>
      </w:r>
      <w:r w:rsidR="0001590A">
        <w:rPr>
          <w:rFonts w:cstheme="minorHAnsi"/>
          <w:sz w:val="24"/>
          <w:szCs w:val="24"/>
        </w:rPr>
        <w:fldChar w:fldCharType="separate"/>
      </w:r>
      <w:r w:rsidR="0001590A">
        <w:rPr>
          <w:rFonts w:cstheme="minorHAnsi"/>
          <w:sz w:val="24"/>
          <w:szCs w:val="24"/>
        </w:rPr>
        <w:pict w14:anchorId="433EC6B3">
          <v:shape id="_x0000_i1026" type="#_x0000_t75" style="width:96.65pt;height:85.45pt">
            <v:imagedata r:id="rId29" r:href="rId30"/>
          </v:shape>
        </w:pict>
      </w:r>
      <w:r w:rsidR="0001590A">
        <w:rPr>
          <w:rFonts w:cstheme="minorHAnsi"/>
          <w:sz w:val="24"/>
          <w:szCs w:val="24"/>
        </w:rPr>
        <w:fldChar w:fldCharType="end"/>
      </w:r>
      <w:r w:rsidR="00397C60">
        <w:rPr>
          <w:rFonts w:cstheme="minorHAnsi"/>
          <w:sz w:val="24"/>
          <w:szCs w:val="24"/>
        </w:rPr>
        <w:fldChar w:fldCharType="end"/>
      </w:r>
      <w:r w:rsidR="00E34D54">
        <w:rPr>
          <w:rFonts w:cstheme="minorHAnsi"/>
          <w:sz w:val="24"/>
          <w:szCs w:val="24"/>
        </w:rPr>
        <w:fldChar w:fldCharType="end"/>
      </w:r>
      <w:r w:rsidR="00B263D5">
        <w:rPr>
          <w:rFonts w:cstheme="minorHAnsi"/>
          <w:sz w:val="24"/>
          <w:szCs w:val="24"/>
        </w:rPr>
        <w:fldChar w:fldCharType="end"/>
      </w:r>
      <w:r w:rsidR="0047195A">
        <w:rPr>
          <w:rFonts w:cstheme="minorHAnsi"/>
          <w:sz w:val="24"/>
          <w:szCs w:val="24"/>
        </w:rPr>
        <w:fldChar w:fldCharType="end"/>
      </w:r>
      <w:r w:rsidR="000E7680">
        <w:rPr>
          <w:rFonts w:cstheme="minorHAnsi"/>
          <w:sz w:val="24"/>
          <w:szCs w:val="24"/>
        </w:rPr>
        <w:fldChar w:fldCharType="end"/>
      </w:r>
      <w:r w:rsidR="0078484B">
        <w:rPr>
          <w:rFonts w:cstheme="minorHAnsi"/>
          <w:sz w:val="24"/>
          <w:szCs w:val="24"/>
        </w:rPr>
        <w:fldChar w:fldCharType="end"/>
      </w:r>
      <w:r w:rsidR="009F6148">
        <w:rPr>
          <w:rFonts w:cstheme="minorHAnsi"/>
          <w:sz w:val="24"/>
          <w:szCs w:val="24"/>
        </w:rPr>
        <w:fldChar w:fldCharType="end"/>
      </w:r>
      <w:r w:rsidR="00E04B43">
        <w:rPr>
          <w:rFonts w:cstheme="minorHAnsi"/>
          <w:sz w:val="24"/>
          <w:szCs w:val="24"/>
        </w:rPr>
        <w:fldChar w:fldCharType="end"/>
      </w:r>
      <w:r w:rsidR="009B0FC9">
        <w:rPr>
          <w:rFonts w:cstheme="minorHAnsi"/>
          <w:sz w:val="24"/>
          <w:szCs w:val="24"/>
        </w:rPr>
        <w:fldChar w:fldCharType="end"/>
      </w:r>
      <w:r w:rsidR="00D37F7A">
        <w:rPr>
          <w:rFonts w:cstheme="minorHAnsi"/>
          <w:sz w:val="24"/>
          <w:szCs w:val="24"/>
        </w:rPr>
        <w:fldChar w:fldCharType="end"/>
      </w:r>
      <w:r w:rsidR="00D16C33">
        <w:rPr>
          <w:rFonts w:cstheme="minorHAnsi"/>
          <w:sz w:val="24"/>
          <w:szCs w:val="24"/>
        </w:rPr>
        <w:fldChar w:fldCharType="end"/>
      </w:r>
      <w:r w:rsidR="008D470B">
        <w:rPr>
          <w:rFonts w:cstheme="minorHAnsi"/>
          <w:sz w:val="24"/>
          <w:szCs w:val="24"/>
        </w:rPr>
        <w:fldChar w:fldCharType="end"/>
      </w:r>
      <w:r w:rsidR="00E1314E">
        <w:rPr>
          <w:rFonts w:cstheme="minorHAnsi"/>
          <w:sz w:val="24"/>
          <w:szCs w:val="24"/>
        </w:rPr>
        <w:fldChar w:fldCharType="end"/>
      </w:r>
      <w:r w:rsidR="00460153">
        <w:rPr>
          <w:rFonts w:cstheme="minorHAnsi"/>
          <w:sz w:val="24"/>
          <w:szCs w:val="24"/>
        </w:rPr>
        <w:fldChar w:fldCharType="end"/>
      </w:r>
      <w:r w:rsidR="00BE3943">
        <w:rPr>
          <w:rFonts w:cstheme="minorHAnsi"/>
          <w:sz w:val="24"/>
          <w:szCs w:val="24"/>
        </w:rPr>
        <w:fldChar w:fldCharType="end"/>
      </w:r>
      <w:r w:rsidR="000D4D1C">
        <w:rPr>
          <w:rFonts w:cstheme="minorHAnsi"/>
          <w:sz w:val="24"/>
          <w:szCs w:val="24"/>
        </w:rPr>
        <w:fldChar w:fldCharType="end"/>
      </w:r>
      <w:r w:rsidR="006E558E">
        <w:rPr>
          <w:rFonts w:cstheme="minorHAnsi"/>
          <w:sz w:val="24"/>
          <w:szCs w:val="24"/>
        </w:rPr>
        <w:fldChar w:fldCharType="end"/>
      </w:r>
      <w:r w:rsidR="00012CE3">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p>
    <w:p w14:paraId="3661C21A" w14:textId="77777777" w:rsidR="00764CAE" w:rsidRPr="001D1165" w:rsidRDefault="00764CAE" w:rsidP="00764CAE">
      <w:pPr>
        <w:autoSpaceDE w:val="0"/>
        <w:autoSpaceDN w:val="0"/>
        <w:adjustRightInd w:val="0"/>
        <w:rPr>
          <w:rFonts w:asciiTheme="minorHAnsi" w:hAnsiTheme="minorHAnsi" w:cstheme="minorHAnsi"/>
          <w:strike/>
          <w:color w:val="000000"/>
          <w:sz w:val="22"/>
          <w:szCs w:val="22"/>
        </w:rPr>
      </w:pPr>
    </w:p>
    <w:p w14:paraId="5F601EFC" w14:textId="77777777" w:rsidR="00764CAE" w:rsidRPr="001D1165" w:rsidRDefault="00764CAE" w:rsidP="00952785">
      <w:pPr>
        <w:numPr>
          <w:ilvl w:val="0"/>
          <w:numId w:val="38"/>
        </w:numPr>
        <w:autoSpaceDE w:val="0"/>
        <w:autoSpaceDN w:val="0"/>
        <w:adjustRightInd w:val="0"/>
        <w:ind w:left="1080"/>
        <w:rPr>
          <w:rFonts w:asciiTheme="minorHAnsi" w:hAnsiTheme="minorHAnsi" w:cstheme="minorHAnsi"/>
          <w:color w:val="000000"/>
          <w:sz w:val="22"/>
          <w:szCs w:val="22"/>
        </w:rPr>
      </w:pPr>
      <w:r w:rsidRPr="001D1165">
        <w:rPr>
          <w:rFonts w:asciiTheme="minorHAnsi" w:hAnsiTheme="minorHAnsi" w:cstheme="minorHAnsi"/>
          <w:sz w:val="22"/>
          <w:szCs w:val="22"/>
        </w:rPr>
        <w:t xml:space="preserve">Add additional packing material to insure that the sample boxes will be secure in the box and will not be moving around. </w:t>
      </w:r>
    </w:p>
    <w:p w14:paraId="05918497" w14:textId="77777777" w:rsidR="00764CAE" w:rsidRPr="001D1165" w:rsidRDefault="00764CAE" w:rsidP="00952785">
      <w:pPr>
        <w:numPr>
          <w:ilvl w:val="0"/>
          <w:numId w:val="38"/>
        </w:numPr>
        <w:autoSpaceDE w:val="0"/>
        <w:autoSpaceDN w:val="0"/>
        <w:adjustRightInd w:val="0"/>
        <w:ind w:left="1080"/>
        <w:rPr>
          <w:rFonts w:asciiTheme="minorHAnsi" w:hAnsiTheme="minorHAnsi" w:cstheme="minorHAnsi"/>
          <w:color w:val="000000"/>
          <w:sz w:val="22"/>
          <w:szCs w:val="22"/>
        </w:rPr>
      </w:pPr>
      <w:r w:rsidRPr="001D1165">
        <w:rPr>
          <w:rFonts w:asciiTheme="minorHAnsi" w:hAnsiTheme="minorHAnsi" w:cstheme="minorHAnsi"/>
          <w:sz w:val="22"/>
          <w:szCs w:val="22"/>
        </w:rPr>
        <w:t xml:space="preserve">Place the Styrofoam lid on the box.  </w:t>
      </w:r>
    </w:p>
    <w:p w14:paraId="3A983C91" w14:textId="77777777" w:rsidR="00764CAE" w:rsidRPr="001D1165" w:rsidRDefault="00764CAE" w:rsidP="00952785">
      <w:pPr>
        <w:numPr>
          <w:ilvl w:val="0"/>
          <w:numId w:val="38"/>
        </w:numPr>
        <w:autoSpaceDE w:val="0"/>
        <w:autoSpaceDN w:val="0"/>
        <w:adjustRightInd w:val="0"/>
        <w:ind w:left="1080"/>
        <w:rPr>
          <w:rFonts w:asciiTheme="minorHAnsi" w:hAnsiTheme="minorHAnsi" w:cstheme="minorHAnsi"/>
          <w:color w:val="000000"/>
          <w:sz w:val="22"/>
          <w:szCs w:val="22"/>
        </w:rPr>
      </w:pPr>
      <w:r w:rsidRPr="001D1165">
        <w:rPr>
          <w:rFonts w:asciiTheme="minorHAnsi" w:hAnsiTheme="minorHAnsi" w:cstheme="minorHAnsi"/>
          <w:sz w:val="22"/>
          <w:szCs w:val="22"/>
        </w:rPr>
        <w:t>Close the outer cardboard flaps and tape using either nylon reinforced filament tape or heavy duty packing tape Scotch Premium Heavy Duty 3750-RD Packaging Tape.</w:t>
      </w:r>
    </w:p>
    <w:p w14:paraId="7D586ADA" w14:textId="77777777" w:rsidR="00764CAE" w:rsidRPr="001D1165" w:rsidRDefault="00764CAE" w:rsidP="00952785">
      <w:pPr>
        <w:numPr>
          <w:ilvl w:val="0"/>
          <w:numId w:val="38"/>
        </w:numPr>
        <w:autoSpaceDE w:val="0"/>
        <w:autoSpaceDN w:val="0"/>
        <w:adjustRightInd w:val="0"/>
        <w:ind w:left="1080"/>
        <w:rPr>
          <w:rFonts w:asciiTheme="minorHAnsi" w:hAnsiTheme="minorHAnsi" w:cstheme="minorHAnsi"/>
          <w:color w:val="000000"/>
          <w:sz w:val="22"/>
          <w:szCs w:val="22"/>
        </w:rPr>
      </w:pPr>
      <w:r w:rsidRPr="001D1165">
        <w:rPr>
          <w:rFonts w:asciiTheme="minorHAnsi" w:hAnsiTheme="minorHAnsi" w:cstheme="minorHAnsi"/>
          <w:color w:val="000000"/>
          <w:sz w:val="22"/>
          <w:szCs w:val="22"/>
        </w:rPr>
        <w:t>Be sure to include a paper manifest documenting the samples being sent.</w:t>
      </w:r>
    </w:p>
    <w:p w14:paraId="440827C7" w14:textId="77777777" w:rsidR="00764CAE" w:rsidRPr="001D1165" w:rsidRDefault="00764CAE" w:rsidP="00952785">
      <w:pPr>
        <w:numPr>
          <w:ilvl w:val="0"/>
          <w:numId w:val="38"/>
        </w:numPr>
        <w:autoSpaceDE w:val="0"/>
        <w:autoSpaceDN w:val="0"/>
        <w:adjustRightInd w:val="0"/>
        <w:ind w:left="1080"/>
        <w:rPr>
          <w:rFonts w:asciiTheme="minorHAnsi" w:hAnsiTheme="minorHAnsi" w:cstheme="minorHAnsi"/>
          <w:color w:val="000000"/>
          <w:sz w:val="22"/>
          <w:szCs w:val="22"/>
        </w:rPr>
      </w:pPr>
      <w:r w:rsidRPr="001D1165">
        <w:rPr>
          <w:rFonts w:asciiTheme="minorHAnsi" w:hAnsiTheme="minorHAnsi" w:cstheme="minorHAnsi"/>
          <w:color w:val="000000"/>
          <w:sz w:val="22"/>
          <w:szCs w:val="22"/>
        </w:rPr>
        <w:t>Package is to be sent Priority Overnight; Ship only Monday-Wednesday, NOT over Weekend or Federal Holiday.</w:t>
      </w:r>
    </w:p>
    <w:p w14:paraId="49844F62" w14:textId="4706C5DD" w:rsidR="00764CAE" w:rsidRPr="00764CAE" w:rsidRDefault="00764CAE" w:rsidP="00952785">
      <w:pPr>
        <w:numPr>
          <w:ilvl w:val="0"/>
          <w:numId w:val="38"/>
        </w:numPr>
        <w:autoSpaceDE w:val="0"/>
        <w:autoSpaceDN w:val="0"/>
        <w:adjustRightInd w:val="0"/>
        <w:ind w:left="1080"/>
        <w:rPr>
          <w:rFonts w:asciiTheme="minorHAnsi" w:hAnsiTheme="minorHAnsi" w:cstheme="minorHAnsi"/>
          <w:color w:val="000000"/>
          <w:sz w:val="22"/>
          <w:szCs w:val="22"/>
        </w:rPr>
      </w:pPr>
      <w:r w:rsidRPr="001D1165">
        <w:rPr>
          <w:rFonts w:asciiTheme="minorHAnsi" w:hAnsiTheme="minorHAnsi" w:cstheme="minorHAnsi"/>
          <w:color w:val="000000"/>
          <w:sz w:val="22"/>
          <w:szCs w:val="22"/>
        </w:rPr>
        <w:t>Send</w:t>
      </w:r>
      <w:r w:rsidR="00460153">
        <w:rPr>
          <w:rFonts w:asciiTheme="minorHAnsi" w:hAnsiTheme="minorHAnsi" w:cstheme="minorHAnsi"/>
          <w:color w:val="000000"/>
          <w:sz w:val="22"/>
          <w:szCs w:val="22"/>
        </w:rPr>
        <w:t xml:space="preserve"> an email to Sample Logistics (</w:t>
      </w:r>
      <w:r w:rsidRPr="001D1165">
        <w:rPr>
          <w:rFonts w:asciiTheme="minorHAnsi" w:hAnsiTheme="minorHAnsi" w:cstheme="minorHAnsi"/>
          <w:color w:val="000000"/>
          <w:sz w:val="22"/>
          <w:szCs w:val="22"/>
        </w:rPr>
        <w:t xml:space="preserve">ncehsamplelogistics@cdc.gov / </w:t>
      </w:r>
      <w:r w:rsidR="00460153" w:rsidRPr="001D1165">
        <w:rPr>
          <w:rFonts w:asciiTheme="minorHAnsi" w:hAnsiTheme="minorHAnsi" w:cstheme="minorHAnsi"/>
          <w:color w:val="000000"/>
          <w:sz w:val="22"/>
          <w:szCs w:val="22"/>
        </w:rPr>
        <w:t>wvg4@cdc.gov)</w:t>
      </w:r>
      <w:r w:rsidRPr="001D1165">
        <w:rPr>
          <w:rFonts w:asciiTheme="minorHAnsi" w:hAnsiTheme="minorHAnsi" w:cstheme="minorHAnsi"/>
          <w:color w:val="000000"/>
          <w:sz w:val="22"/>
          <w:szCs w:val="22"/>
        </w:rPr>
        <w:t xml:space="preserve"> and the CDC coordinating staff member to inform them of the package's expected arrival date and attach an electronic copy of the manifest.</w:t>
      </w:r>
    </w:p>
    <w:p w14:paraId="73E6504B" w14:textId="77777777" w:rsidR="00764CAE" w:rsidRPr="001D1165" w:rsidRDefault="00764CAE" w:rsidP="00764CAE">
      <w:pPr>
        <w:autoSpaceDE w:val="0"/>
        <w:autoSpaceDN w:val="0"/>
        <w:adjustRightInd w:val="0"/>
        <w:rPr>
          <w:rFonts w:asciiTheme="minorHAnsi" w:hAnsiTheme="minorHAnsi" w:cstheme="minorHAnsi"/>
          <w:color w:val="000000"/>
          <w:sz w:val="22"/>
          <w:szCs w:val="22"/>
        </w:rPr>
      </w:pPr>
    </w:p>
    <w:p w14:paraId="65A34A73" w14:textId="77777777" w:rsidR="00764CAE" w:rsidRPr="001D1165" w:rsidRDefault="00764CAE" w:rsidP="00764CAE">
      <w:pPr>
        <w:autoSpaceDE w:val="0"/>
        <w:autoSpaceDN w:val="0"/>
        <w:adjustRightInd w:val="0"/>
        <w:rPr>
          <w:rFonts w:asciiTheme="minorHAnsi" w:hAnsiTheme="minorHAnsi" w:cstheme="minorHAnsi"/>
          <w:color w:val="000000"/>
          <w:sz w:val="22"/>
          <w:szCs w:val="22"/>
        </w:rPr>
      </w:pPr>
    </w:p>
    <w:p w14:paraId="446C0BB2" w14:textId="30D5100E" w:rsidR="00764CAE" w:rsidRDefault="00764CAE" w:rsidP="00764CAE">
      <w:pPr>
        <w:autoSpaceDE w:val="0"/>
        <w:autoSpaceDN w:val="0"/>
        <w:adjustRightInd w:val="0"/>
        <w:rPr>
          <w:rFonts w:ascii="Calibri" w:hAnsi="Calibri" w:cs="Calibri"/>
          <w:color w:val="000000"/>
          <w:sz w:val="22"/>
          <w:szCs w:val="22"/>
        </w:rPr>
      </w:pPr>
      <w:r w:rsidRPr="001D1165">
        <w:rPr>
          <w:rFonts w:asciiTheme="minorHAnsi" w:hAnsiTheme="minorHAnsi" w:cstheme="minorHAnsi"/>
          <w:color w:val="000000"/>
          <w:sz w:val="22"/>
          <w:szCs w:val="22"/>
        </w:rPr>
        <w:t xml:space="preserve">The electronic manifest should include the following information: Specimen ID, any local ID (additional ID in the vial, if applicable), sample matrix, Box#, Position within the box, sample volume, collection date-if available, analytes to be measured, any other pertinent comment. </w:t>
      </w:r>
      <w:r w:rsidRPr="001D1165">
        <w:rPr>
          <w:rFonts w:ascii="Calibri" w:hAnsi="Calibri" w:cs="Calibri"/>
          <w:color w:val="000000"/>
          <w:sz w:val="22"/>
          <w:szCs w:val="22"/>
        </w:rPr>
        <w:t>Specimen ID</w:t>
      </w:r>
      <w:r w:rsidR="00460153">
        <w:rPr>
          <w:rFonts w:ascii="Calibri" w:hAnsi="Calibri" w:cs="Calibri"/>
          <w:color w:val="000000"/>
          <w:sz w:val="22"/>
          <w:szCs w:val="22"/>
        </w:rPr>
        <w:t>.</w:t>
      </w:r>
    </w:p>
    <w:p w14:paraId="78D5BC2E" w14:textId="77777777" w:rsidR="009D446B" w:rsidRPr="001D1165" w:rsidRDefault="009D446B" w:rsidP="00764CAE">
      <w:pPr>
        <w:autoSpaceDE w:val="0"/>
        <w:autoSpaceDN w:val="0"/>
        <w:adjustRightInd w:val="0"/>
        <w:rPr>
          <w:rFonts w:asciiTheme="minorHAnsi" w:hAnsiTheme="minorHAnsi" w:cstheme="minorHAnsi"/>
          <w:color w:val="000000"/>
          <w:sz w:val="22"/>
          <w:szCs w:val="22"/>
        </w:rPr>
      </w:pPr>
    </w:p>
    <w:tbl>
      <w:tblPr>
        <w:tblW w:w="10667" w:type="dxa"/>
        <w:tblInd w:w="-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82"/>
        <w:gridCol w:w="1482"/>
        <w:gridCol w:w="1482"/>
        <w:gridCol w:w="847"/>
        <w:gridCol w:w="938"/>
        <w:gridCol w:w="909"/>
        <w:gridCol w:w="1164"/>
        <w:gridCol w:w="1128"/>
        <w:gridCol w:w="1235"/>
      </w:tblGrid>
      <w:tr w:rsidR="00764CAE" w:rsidRPr="001D1165" w14:paraId="4F619AE4" w14:textId="77777777" w:rsidTr="00764CAE">
        <w:trPr>
          <w:trHeight w:val="733"/>
        </w:trPr>
        <w:tc>
          <w:tcPr>
            <w:tcW w:w="1482" w:type="dxa"/>
            <w:shd w:val="clear" w:color="auto" w:fill="FCE4D6"/>
            <w:tcMar>
              <w:top w:w="0" w:type="dxa"/>
              <w:left w:w="108" w:type="dxa"/>
              <w:bottom w:w="0" w:type="dxa"/>
              <w:right w:w="108" w:type="dxa"/>
            </w:tcMar>
            <w:vAlign w:val="center"/>
            <w:hideMark/>
          </w:tcPr>
          <w:p w14:paraId="0009976A" w14:textId="77777777" w:rsidR="00764CAE" w:rsidRPr="001D1165" w:rsidRDefault="00764CAE" w:rsidP="00012CE3">
            <w:pPr>
              <w:jc w:val="center"/>
              <w:rPr>
                <w:rFonts w:ascii="Calibri" w:hAnsi="Calibri" w:cs="Calibri"/>
                <w:color w:val="000000"/>
                <w:sz w:val="22"/>
                <w:szCs w:val="22"/>
              </w:rPr>
            </w:pPr>
            <w:r w:rsidRPr="001D1165">
              <w:rPr>
                <w:rFonts w:ascii="Calibri" w:hAnsi="Calibri" w:cs="Calibri"/>
                <w:color w:val="000000"/>
                <w:sz w:val="22"/>
                <w:szCs w:val="22"/>
              </w:rPr>
              <w:t>Specimen ID</w:t>
            </w:r>
          </w:p>
        </w:tc>
        <w:tc>
          <w:tcPr>
            <w:tcW w:w="1482" w:type="dxa"/>
            <w:shd w:val="clear" w:color="auto" w:fill="FCE4D6"/>
            <w:tcMar>
              <w:top w:w="0" w:type="dxa"/>
              <w:left w:w="108" w:type="dxa"/>
              <w:bottom w:w="0" w:type="dxa"/>
              <w:right w:w="108" w:type="dxa"/>
            </w:tcMar>
            <w:vAlign w:val="center"/>
            <w:hideMark/>
          </w:tcPr>
          <w:p w14:paraId="0B0278A1" w14:textId="77777777" w:rsidR="00764CAE" w:rsidRPr="001D1165" w:rsidRDefault="00764CAE" w:rsidP="00012CE3">
            <w:pPr>
              <w:jc w:val="center"/>
              <w:rPr>
                <w:rFonts w:ascii="Calibri" w:hAnsi="Calibri" w:cs="Calibri"/>
                <w:color w:val="000000"/>
                <w:sz w:val="22"/>
                <w:szCs w:val="22"/>
              </w:rPr>
            </w:pPr>
            <w:r w:rsidRPr="001D1165">
              <w:rPr>
                <w:rFonts w:ascii="Calibri" w:hAnsi="Calibri" w:cs="Calibri"/>
                <w:color w:val="000000"/>
                <w:sz w:val="22"/>
                <w:szCs w:val="22"/>
              </w:rPr>
              <w:t>Local ID (if any)</w:t>
            </w:r>
          </w:p>
        </w:tc>
        <w:tc>
          <w:tcPr>
            <w:tcW w:w="1482" w:type="dxa"/>
            <w:shd w:val="clear" w:color="auto" w:fill="FCE4D6"/>
            <w:tcMar>
              <w:top w:w="0" w:type="dxa"/>
              <w:left w:w="108" w:type="dxa"/>
              <w:bottom w:w="0" w:type="dxa"/>
              <w:right w:w="108" w:type="dxa"/>
            </w:tcMar>
            <w:vAlign w:val="center"/>
            <w:hideMark/>
          </w:tcPr>
          <w:p w14:paraId="78DA7807" w14:textId="77777777" w:rsidR="00764CAE" w:rsidRPr="001D1165" w:rsidRDefault="00764CAE" w:rsidP="00012CE3">
            <w:pPr>
              <w:jc w:val="center"/>
              <w:rPr>
                <w:rFonts w:ascii="Calibri" w:hAnsi="Calibri" w:cs="Calibri"/>
                <w:color w:val="000000"/>
                <w:sz w:val="22"/>
                <w:szCs w:val="22"/>
              </w:rPr>
            </w:pPr>
            <w:r w:rsidRPr="001D1165">
              <w:rPr>
                <w:rFonts w:ascii="Calibri" w:hAnsi="Calibri" w:cs="Calibri"/>
                <w:color w:val="000000"/>
                <w:sz w:val="22"/>
                <w:szCs w:val="22"/>
              </w:rPr>
              <w:t>Matrix</w:t>
            </w:r>
          </w:p>
        </w:tc>
        <w:tc>
          <w:tcPr>
            <w:tcW w:w="847" w:type="dxa"/>
            <w:shd w:val="clear" w:color="auto" w:fill="DDEBF7"/>
            <w:tcMar>
              <w:top w:w="0" w:type="dxa"/>
              <w:left w:w="108" w:type="dxa"/>
              <w:bottom w:w="0" w:type="dxa"/>
              <w:right w:w="108" w:type="dxa"/>
            </w:tcMar>
            <w:vAlign w:val="center"/>
            <w:hideMark/>
          </w:tcPr>
          <w:p w14:paraId="703B8D3C" w14:textId="77777777" w:rsidR="00764CAE" w:rsidRPr="001D1165" w:rsidRDefault="00764CAE" w:rsidP="00012CE3">
            <w:pPr>
              <w:jc w:val="center"/>
              <w:rPr>
                <w:rFonts w:ascii="Calibri" w:hAnsi="Calibri" w:cs="Calibri"/>
                <w:color w:val="000000"/>
                <w:sz w:val="22"/>
                <w:szCs w:val="22"/>
              </w:rPr>
            </w:pPr>
            <w:r w:rsidRPr="001D1165">
              <w:rPr>
                <w:rFonts w:ascii="Calibri" w:hAnsi="Calibri" w:cs="Calibri"/>
                <w:color w:val="000000"/>
                <w:sz w:val="22"/>
                <w:szCs w:val="22"/>
              </w:rPr>
              <w:t>Box #</w:t>
            </w:r>
          </w:p>
        </w:tc>
        <w:tc>
          <w:tcPr>
            <w:tcW w:w="938" w:type="dxa"/>
            <w:shd w:val="clear" w:color="auto" w:fill="DDEBF7"/>
            <w:tcMar>
              <w:top w:w="0" w:type="dxa"/>
              <w:left w:w="108" w:type="dxa"/>
              <w:bottom w:w="0" w:type="dxa"/>
              <w:right w:w="108" w:type="dxa"/>
            </w:tcMar>
            <w:vAlign w:val="center"/>
            <w:hideMark/>
          </w:tcPr>
          <w:p w14:paraId="37A625C4" w14:textId="77777777" w:rsidR="00764CAE" w:rsidRPr="001D1165" w:rsidRDefault="00764CAE" w:rsidP="00012CE3">
            <w:pPr>
              <w:jc w:val="center"/>
              <w:rPr>
                <w:rFonts w:ascii="Calibri" w:hAnsi="Calibri" w:cs="Calibri"/>
                <w:color w:val="000000"/>
                <w:sz w:val="22"/>
                <w:szCs w:val="22"/>
              </w:rPr>
            </w:pPr>
            <w:r w:rsidRPr="001D1165">
              <w:rPr>
                <w:rFonts w:ascii="Calibri" w:hAnsi="Calibri" w:cs="Calibri"/>
                <w:color w:val="000000"/>
                <w:sz w:val="22"/>
                <w:szCs w:val="22"/>
              </w:rPr>
              <w:t>Position in Box</w:t>
            </w:r>
          </w:p>
        </w:tc>
        <w:tc>
          <w:tcPr>
            <w:tcW w:w="909" w:type="dxa"/>
            <w:shd w:val="clear" w:color="auto" w:fill="DDEBF7"/>
            <w:tcMar>
              <w:top w:w="0" w:type="dxa"/>
              <w:left w:w="108" w:type="dxa"/>
              <w:bottom w:w="0" w:type="dxa"/>
              <w:right w:w="108" w:type="dxa"/>
            </w:tcMar>
            <w:vAlign w:val="center"/>
            <w:hideMark/>
          </w:tcPr>
          <w:p w14:paraId="7C03AA7D" w14:textId="77777777" w:rsidR="00764CAE" w:rsidRPr="001D1165" w:rsidRDefault="00764CAE" w:rsidP="00012CE3">
            <w:pPr>
              <w:jc w:val="center"/>
              <w:rPr>
                <w:rFonts w:ascii="Calibri" w:hAnsi="Calibri" w:cs="Calibri"/>
                <w:color w:val="000000"/>
                <w:sz w:val="22"/>
                <w:szCs w:val="22"/>
              </w:rPr>
            </w:pPr>
            <w:r w:rsidRPr="001D1165">
              <w:rPr>
                <w:rFonts w:ascii="Calibri" w:hAnsi="Calibri" w:cs="Calibri"/>
                <w:color w:val="000000"/>
                <w:sz w:val="22"/>
                <w:szCs w:val="22"/>
              </w:rPr>
              <w:t>Volume (mL)</w:t>
            </w:r>
          </w:p>
        </w:tc>
        <w:tc>
          <w:tcPr>
            <w:tcW w:w="1164" w:type="dxa"/>
            <w:shd w:val="clear" w:color="auto" w:fill="DDEBF7"/>
            <w:tcMar>
              <w:top w:w="0" w:type="dxa"/>
              <w:left w:w="108" w:type="dxa"/>
              <w:bottom w:w="0" w:type="dxa"/>
              <w:right w:w="108" w:type="dxa"/>
            </w:tcMar>
            <w:vAlign w:val="center"/>
            <w:hideMark/>
          </w:tcPr>
          <w:p w14:paraId="33B078E5" w14:textId="77777777" w:rsidR="00764CAE" w:rsidRPr="001D1165" w:rsidRDefault="00764CAE" w:rsidP="00012CE3">
            <w:pPr>
              <w:jc w:val="center"/>
              <w:rPr>
                <w:rFonts w:ascii="Calibri" w:hAnsi="Calibri" w:cs="Calibri"/>
                <w:color w:val="000000"/>
                <w:sz w:val="22"/>
                <w:szCs w:val="22"/>
              </w:rPr>
            </w:pPr>
            <w:r w:rsidRPr="001D1165">
              <w:rPr>
                <w:rFonts w:ascii="Calibri" w:hAnsi="Calibri" w:cs="Calibri"/>
                <w:color w:val="000000"/>
                <w:sz w:val="22"/>
                <w:szCs w:val="22"/>
              </w:rPr>
              <w:t>Collection Date</w:t>
            </w:r>
          </w:p>
        </w:tc>
        <w:tc>
          <w:tcPr>
            <w:tcW w:w="1128" w:type="dxa"/>
            <w:shd w:val="clear" w:color="auto" w:fill="FCE4D6"/>
            <w:tcMar>
              <w:top w:w="0" w:type="dxa"/>
              <w:left w:w="108" w:type="dxa"/>
              <w:bottom w:w="0" w:type="dxa"/>
              <w:right w:w="108" w:type="dxa"/>
            </w:tcMar>
            <w:vAlign w:val="center"/>
            <w:hideMark/>
          </w:tcPr>
          <w:p w14:paraId="141AA9DC" w14:textId="77777777" w:rsidR="00764CAE" w:rsidRPr="001D1165" w:rsidRDefault="00764CAE" w:rsidP="00012CE3">
            <w:pPr>
              <w:jc w:val="center"/>
              <w:rPr>
                <w:rFonts w:ascii="Calibri" w:hAnsi="Calibri" w:cs="Calibri"/>
                <w:b/>
                <w:bCs/>
                <w:color w:val="000000"/>
                <w:sz w:val="22"/>
                <w:szCs w:val="22"/>
              </w:rPr>
            </w:pPr>
            <w:r w:rsidRPr="001D1165">
              <w:rPr>
                <w:rFonts w:ascii="Calibri" w:hAnsi="Calibri" w:cs="Calibri"/>
                <w:b/>
                <w:bCs/>
                <w:color w:val="000000"/>
                <w:sz w:val="22"/>
                <w:szCs w:val="22"/>
              </w:rPr>
              <w:t>Analytes to be measured</w:t>
            </w:r>
          </w:p>
        </w:tc>
        <w:tc>
          <w:tcPr>
            <w:tcW w:w="1235" w:type="dxa"/>
            <w:shd w:val="clear" w:color="auto" w:fill="DDEBF7"/>
            <w:tcMar>
              <w:top w:w="0" w:type="dxa"/>
              <w:left w:w="108" w:type="dxa"/>
              <w:bottom w:w="0" w:type="dxa"/>
              <w:right w:w="108" w:type="dxa"/>
            </w:tcMar>
            <w:vAlign w:val="center"/>
            <w:hideMark/>
          </w:tcPr>
          <w:p w14:paraId="5DF30708" w14:textId="77777777" w:rsidR="00764CAE" w:rsidRPr="001D1165" w:rsidRDefault="00764CAE" w:rsidP="00012CE3">
            <w:pPr>
              <w:jc w:val="center"/>
              <w:rPr>
                <w:rFonts w:ascii="Calibri" w:hAnsi="Calibri" w:cs="Calibri"/>
                <w:color w:val="000000"/>
                <w:sz w:val="22"/>
                <w:szCs w:val="22"/>
              </w:rPr>
            </w:pPr>
            <w:r w:rsidRPr="001D1165">
              <w:rPr>
                <w:rFonts w:ascii="Calibri" w:hAnsi="Calibri" w:cs="Calibri"/>
                <w:color w:val="000000"/>
                <w:sz w:val="22"/>
                <w:szCs w:val="22"/>
              </w:rPr>
              <w:t>Any pertinent comments</w:t>
            </w:r>
          </w:p>
        </w:tc>
      </w:tr>
      <w:tr w:rsidR="00764CAE" w:rsidRPr="001D1165" w14:paraId="58DF863F" w14:textId="77777777" w:rsidTr="00764CAE">
        <w:trPr>
          <w:trHeight w:val="501"/>
        </w:trPr>
        <w:tc>
          <w:tcPr>
            <w:tcW w:w="1482" w:type="dxa"/>
            <w:noWrap/>
            <w:tcMar>
              <w:top w:w="0" w:type="dxa"/>
              <w:left w:w="108" w:type="dxa"/>
              <w:bottom w:w="0" w:type="dxa"/>
              <w:right w:w="108" w:type="dxa"/>
            </w:tcMar>
            <w:vAlign w:val="bottom"/>
            <w:hideMark/>
          </w:tcPr>
          <w:p w14:paraId="6E8006A0" w14:textId="77777777" w:rsidR="00764CAE" w:rsidRPr="001D1165" w:rsidRDefault="00764CAE" w:rsidP="00012CE3">
            <w:pPr>
              <w:rPr>
                <w:rFonts w:ascii="Calibri" w:hAnsi="Calibri" w:cs="Calibri"/>
                <w:color w:val="000000"/>
                <w:sz w:val="22"/>
                <w:szCs w:val="22"/>
              </w:rPr>
            </w:pPr>
          </w:p>
        </w:tc>
        <w:tc>
          <w:tcPr>
            <w:tcW w:w="1482" w:type="dxa"/>
            <w:noWrap/>
            <w:tcMar>
              <w:top w:w="0" w:type="dxa"/>
              <w:left w:w="108" w:type="dxa"/>
              <w:bottom w:w="0" w:type="dxa"/>
              <w:right w:w="108" w:type="dxa"/>
            </w:tcMar>
            <w:vAlign w:val="bottom"/>
            <w:hideMark/>
          </w:tcPr>
          <w:p w14:paraId="408B143F" w14:textId="77777777" w:rsidR="00764CAE" w:rsidRPr="001D1165" w:rsidRDefault="00764CAE" w:rsidP="00012CE3"/>
        </w:tc>
        <w:tc>
          <w:tcPr>
            <w:tcW w:w="1482" w:type="dxa"/>
            <w:noWrap/>
            <w:tcMar>
              <w:top w:w="0" w:type="dxa"/>
              <w:left w:w="108" w:type="dxa"/>
              <w:bottom w:w="0" w:type="dxa"/>
              <w:right w:w="108" w:type="dxa"/>
            </w:tcMar>
            <w:vAlign w:val="bottom"/>
            <w:hideMark/>
          </w:tcPr>
          <w:p w14:paraId="329492EC" w14:textId="77777777" w:rsidR="00764CAE" w:rsidRPr="001D1165" w:rsidRDefault="00764CAE" w:rsidP="00012CE3"/>
        </w:tc>
        <w:tc>
          <w:tcPr>
            <w:tcW w:w="847" w:type="dxa"/>
            <w:noWrap/>
            <w:tcMar>
              <w:top w:w="0" w:type="dxa"/>
              <w:left w:w="108" w:type="dxa"/>
              <w:bottom w:w="0" w:type="dxa"/>
              <w:right w:w="108" w:type="dxa"/>
            </w:tcMar>
            <w:vAlign w:val="bottom"/>
            <w:hideMark/>
          </w:tcPr>
          <w:p w14:paraId="08D54001" w14:textId="77777777" w:rsidR="00764CAE" w:rsidRPr="001D1165" w:rsidRDefault="00764CAE" w:rsidP="00012CE3"/>
        </w:tc>
        <w:tc>
          <w:tcPr>
            <w:tcW w:w="938" w:type="dxa"/>
            <w:noWrap/>
            <w:tcMar>
              <w:top w:w="0" w:type="dxa"/>
              <w:left w:w="108" w:type="dxa"/>
              <w:bottom w:w="0" w:type="dxa"/>
              <w:right w:w="108" w:type="dxa"/>
            </w:tcMar>
            <w:vAlign w:val="bottom"/>
            <w:hideMark/>
          </w:tcPr>
          <w:p w14:paraId="780518C9" w14:textId="77777777" w:rsidR="00764CAE" w:rsidRPr="001D1165" w:rsidRDefault="00764CAE" w:rsidP="00012CE3"/>
        </w:tc>
        <w:tc>
          <w:tcPr>
            <w:tcW w:w="909" w:type="dxa"/>
            <w:noWrap/>
            <w:tcMar>
              <w:top w:w="0" w:type="dxa"/>
              <w:left w:w="108" w:type="dxa"/>
              <w:bottom w:w="0" w:type="dxa"/>
              <w:right w:w="108" w:type="dxa"/>
            </w:tcMar>
            <w:vAlign w:val="bottom"/>
            <w:hideMark/>
          </w:tcPr>
          <w:p w14:paraId="7694E096" w14:textId="77777777" w:rsidR="00764CAE" w:rsidRPr="001D1165" w:rsidRDefault="00764CAE" w:rsidP="00012CE3"/>
        </w:tc>
        <w:tc>
          <w:tcPr>
            <w:tcW w:w="1164" w:type="dxa"/>
            <w:noWrap/>
            <w:tcMar>
              <w:top w:w="0" w:type="dxa"/>
              <w:left w:w="108" w:type="dxa"/>
              <w:bottom w:w="0" w:type="dxa"/>
              <w:right w:w="108" w:type="dxa"/>
            </w:tcMar>
            <w:vAlign w:val="bottom"/>
            <w:hideMark/>
          </w:tcPr>
          <w:p w14:paraId="4878C737" w14:textId="77777777" w:rsidR="00764CAE" w:rsidRPr="001D1165" w:rsidRDefault="00764CAE" w:rsidP="00012CE3"/>
        </w:tc>
        <w:tc>
          <w:tcPr>
            <w:tcW w:w="1128" w:type="dxa"/>
            <w:tcMar>
              <w:top w:w="0" w:type="dxa"/>
              <w:left w:w="108" w:type="dxa"/>
              <w:bottom w:w="0" w:type="dxa"/>
              <w:right w:w="108" w:type="dxa"/>
            </w:tcMar>
            <w:vAlign w:val="center"/>
            <w:hideMark/>
          </w:tcPr>
          <w:p w14:paraId="5C7F5209" w14:textId="77777777" w:rsidR="00764CAE" w:rsidRPr="001D1165" w:rsidRDefault="00764CAE" w:rsidP="00012CE3">
            <w:pPr>
              <w:jc w:val="center"/>
              <w:rPr>
                <w:rFonts w:ascii="Calibri" w:hAnsi="Calibri" w:cs="Calibri"/>
                <w:color w:val="808080"/>
                <w:sz w:val="22"/>
                <w:szCs w:val="22"/>
              </w:rPr>
            </w:pPr>
            <w:r w:rsidRPr="001D1165">
              <w:rPr>
                <w:rFonts w:ascii="Calibri" w:hAnsi="Calibri" w:cs="Calibri"/>
                <w:color w:val="808080"/>
                <w:sz w:val="22"/>
                <w:szCs w:val="22"/>
              </w:rPr>
              <w:t>Choose an item.</w:t>
            </w:r>
          </w:p>
        </w:tc>
        <w:tc>
          <w:tcPr>
            <w:tcW w:w="1235" w:type="dxa"/>
            <w:noWrap/>
            <w:tcMar>
              <w:top w:w="0" w:type="dxa"/>
              <w:left w:w="108" w:type="dxa"/>
              <w:bottom w:w="0" w:type="dxa"/>
              <w:right w:w="108" w:type="dxa"/>
            </w:tcMar>
            <w:vAlign w:val="bottom"/>
            <w:hideMark/>
          </w:tcPr>
          <w:p w14:paraId="1B7B00EF" w14:textId="77777777" w:rsidR="00764CAE" w:rsidRPr="001D1165" w:rsidRDefault="00764CAE" w:rsidP="00012CE3">
            <w:pPr>
              <w:rPr>
                <w:rFonts w:ascii="Calibri" w:hAnsi="Calibri" w:cs="Calibri"/>
                <w:color w:val="808080"/>
                <w:sz w:val="22"/>
                <w:szCs w:val="22"/>
              </w:rPr>
            </w:pPr>
          </w:p>
        </w:tc>
      </w:tr>
    </w:tbl>
    <w:p w14:paraId="122E0C49" w14:textId="77777777" w:rsidR="00764CAE" w:rsidRPr="001D1165" w:rsidRDefault="00764CAE" w:rsidP="00764CAE">
      <w:pPr>
        <w:rPr>
          <w:rFonts w:ascii="Calibri" w:hAnsi="Calibri" w:cs="Calibri"/>
          <w:sz w:val="22"/>
          <w:szCs w:val="22"/>
        </w:rPr>
      </w:pPr>
    </w:p>
    <w:p w14:paraId="0B9A077E" w14:textId="77777777" w:rsidR="00764CAE" w:rsidRPr="001D1165" w:rsidRDefault="00764CAE" w:rsidP="00764CAE">
      <w:pPr>
        <w:autoSpaceDE w:val="0"/>
        <w:autoSpaceDN w:val="0"/>
        <w:adjustRightInd w:val="0"/>
        <w:rPr>
          <w:rFonts w:asciiTheme="minorHAnsi" w:hAnsiTheme="minorHAnsi" w:cstheme="minorHAnsi"/>
          <w:color w:val="000000"/>
          <w:sz w:val="22"/>
          <w:szCs w:val="22"/>
        </w:rPr>
      </w:pPr>
    </w:p>
    <w:p w14:paraId="2F1E1E61" w14:textId="77777777" w:rsidR="00764CAE" w:rsidRPr="001D1165" w:rsidRDefault="00764CAE" w:rsidP="00952785">
      <w:pPr>
        <w:numPr>
          <w:ilvl w:val="0"/>
          <w:numId w:val="36"/>
        </w:numPr>
        <w:tabs>
          <w:tab w:val="clear" w:pos="1800"/>
          <w:tab w:val="num" w:pos="720"/>
        </w:tabs>
        <w:autoSpaceDE w:val="0"/>
        <w:autoSpaceDN w:val="0"/>
        <w:adjustRightInd w:val="0"/>
        <w:ind w:hanging="1800"/>
        <w:rPr>
          <w:rFonts w:asciiTheme="minorHAnsi" w:hAnsiTheme="minorHAnsi" w:cstheme="minorHAnsi"/>
          <w:color w:val="000000"/>
          <w:sz w:val="22"/>
          <w:szCs w:val="22"/>
        </w:rPr>
      </w:pPr>
      <w:r w:rsidRPr="001D1165">
        <w:rPr>
          <w:rFonts w:asciiTheme="minorHAnsi" w:hAnsiTheme="minorHAnsi" w:cstheme="minorHAnsi"/>
          <w:color w:val="000000"/>
          <w:sz w:val="22"/>
          <w:szCs w:val="22"/>
        </w:rPr>
        <w:t>CDC Warehouse</w:t>
      </w:r>
    </w:p>
    <w:p w14:paraId="31802C28" w14:textId="77777777" w:rsidR="00764CAE" w:rsidRPr="001D1165" w:rsidRDefault="00764CAE" w:rsidP="00764CAE">
      <w:pPr>
        <w:ind w:firstLine="720"/>
        <w:rPr>
          <w:rFonts w:asciiTheme="minorHAnsi" w:hAnsiTheme="minorHAnsi" w:cstheme="minorHAnsi"/>
          <w:color w:val="000000"/>
          <w:sz w:val="22"/>
          <w:szCs w:val="22"/>
        </w:rPr>
      </w:pPr>
      <w:r w:rsidRPr="001D1165">
        <w:rPr>
          <w:rFonts w:asciiTheme="minorHAnsi" w:hAnsiTheme="minorHAnsi" w:cstheme="minorHAnsi"/>
          <w:color w:val="000000"/>
          <w:sz w:val="22"/>
          <w:szCs w:val="22"/>
        </w:rPr>
        <w:t>3719 N Peachtree Road</w:t>
      </w:r>
    </w:p>
    <w:p w14:paraId="1D2AC7DC" w14:textId="77777777" w:rsidR="00764CAE" w:rsidRPr="001D1165" w:rsidRDefault="00764CAE" w:rsidP="00764CAE">
      <w:pPr>
        <w:ind w:firstLine="720"/>
        <w:rPr>
          <w:rFonts w:asciiTheme="minorHAnsi" w:hAnsiTheme="minorHAnsi" w:cstheme="minorHAnsi"/>
          <w:color w:val="000000"/>
          <w:sz w:val="22"/>
          <w:szCs w:val="22"/>
        </w:rPr>
      </w:pPr>
      <w:r w:rsidRPr="001D1165">
        <w:rPr>
          <w:rFonts w:asciiTheme="minorHAnsi" w:hAnsiTheme="minorHAnsi" w:cstheme="minorHAnsi"/>
          <w:color w:val="000000"/>
          <w:sz w:val="22"/>
          <w:szCs w:val="22"/>
        </w:rPr>
        <w:t>Chamblee, GA 30341</w:t>
      </w:r>
    </w:p>
    <w:p w14:paraId="0D4207C9" w14:textId="77777777" w:rsidR="00764CAE" w:rsidRPr="001D1165" w:rsidRDefault="00764CAE" w:rsidP="00764CAE">
      <w:pPr>
        <w:ind w:firstLine="720"/>
        <w:rPr>
          <w:rFonts w:asciiTheme="minorHAnsi" w:hAnsiTheme="minorHAnsi" w:cstheme="minorHAnsi"/>
          <w:b/>
          <w:bCs/>
          <w:color w:val="000000"/>
          <w:sz w:val="22"/>
          <w:szCs w:val="22"/>
        </w:rPr>
      </w:pPr>
      <w:r w:rsidRPr="001D1165">
        <w:rPr>
          <w:rFonts w:asciiTheme="minorHAnsi" w:hAnsiTheme="minorHAnsi" w:cstheme="minorHAnsi"/>
          <w:b/>
          <w:bCs/>
          <w:color w:val="000000"/>
          <w:sz w:val="22"/>
          <w:szCs w:val="22"/>
        </w:rPr>
        <w:t>ATTN: Sample Logistics- Sina De Leon Salazar</w:t>
      </w:r>
    </w:p>
    <w:p w14:paraId="39315AB9" w14:textId="77777777" w:rsidR="00764CAE" w:rsidRPr="001D1165" w:rsidRDefault="00764CAE" w:rsidP="00764CAE">
      <w:pPr>
        <w:ind w:firstLine="720"/>
        <w:rPr>
          <w:rFonts w:asciiTheme="minorHAnsi" w:hAnsiTheme="minorHAnsi" w:cstheme="minorHAnsi"/>
          <w:color w:val="000000"/>
          <w:sz w:val="22"/>
          <w:szCs w:val="22"/>
        </w:rPr>
      </w:pPr>
      <w:r w:rsidRPr="001D1165">
        <w:rPr>
          <w:rFonts w:asciiTheme="minorHAnsi" w:hAnsiTheme="minorHAnsi" w:cstheme="minorHAnsi"/>
          <w:color w:val="000000"/>
          <w:sz w:val="22"/>
          <w:szCs w:val="22"/>
        </w:rPr>
        <w:t>Chamblee Building 109, Room 1312B</w:t>
      </w:r>
    </w:p>
    <w:p w14:paraId="35724798" w14:textId="77777777" w:rsidR="00764CAE" w:rsidRPr="001D1165" w:rsidRDefault="00764CAE" w:rsidP="00764CAE">
      <w:pPr>
        <w:ind w:firstLine="720"/>
        <w:rPr>
          <w:rFonts w:asciiTheme="minorHAnsi" w:hAnsiTheme="minorHAnsi" w:cstheme="minorHAnsi"/>
          <w:color w:val="000000"/>
          <w:sz w:val="22"/>
          <w:szCs w:val="22"/>
        </w:rPr>
      </w:pPr>
      <w:r w:rsidRPr="001D1165">
        <w:rPr>
          <w:rFonts w:asciiTheme="minorHAnsi" w:hAnsiTheme="minorHAnsi" w:cstheme="minorHAnsi"/>
          <w:color w:val="000000"/>
          <w:sz w:val="22"/>
          <w:szCs w:val="22"/>
        </w:rPr>
        <w:t>TEL: 770-488-7227/ FAX: 770-488-4301</w:t>
      </w:r>
    </w:p>
    <w:p w14:paraId="7C316AA1" w14:textId="77777777" w:rsidR="00764CAE" w:rsidRPr="001D1165" w:rsidRDefault="00764CAE" w:rsidP="00764CAE">
      <w:pPr>
        <w:ind w:firstLine="720"/>
        <w:rPr>
          <w:rFonts w:asciiTheme="minorHAnsi" w:hAnsiTheme="minorHAnsi" w:cstheme="minorHAnsi"/>
          <w:color w:val="000000"/>
          <w:sz w:val="22"/>
          <w:szCs w:val="22"/>
        </w:rPr>
      </w:pPr>
      <w:r w:rsidRPr="001D1165">
        <w:rPr>
          <w:rFonts w:asciiTheme="minorHAnsi" w:hAnsiTheme="minorHAnsi" w:cstheme="minorHAnsi"/>
          <w:color w:val="000000"/>
          <w:sz w:val="22"/>
          <w:szCs w:val="22"/>
        </w:rPr>
        <w:t xml:space="preserve">EMAIL: </w:t>
      </w:r>
      <w:hyperlink r:id="rId31" w:history="1">
        <w:r w:rsidRPr="001D1165">
          <w:rPr>
            <w:rStyle w:val="Hyperlink"/>
            <w:rFonts w:asciiTheme="minorHAnsi" w:hAnsiTheme="minorHAnsi" w:cstheme="minorHAnsi"/>
            <w:color w:val="000000"/>
            <w:sz w:val="22"/>
            <w:szCs w:val="22"/>
          </w:rPr>
          <w:t>NCEHSampleLogistics@cdc.gov</w:t>
        </w:r>
      </w:hyperlink>
      <w:r w:rsidRPr="001D1165">
        <w:rPr>
          <w:rStyle w:val="Hyperlink"/>
          <w:rFonts w:asciiTheme="minorHAnsi" w:hAnsiTheme="minorHAnsi" w:cstheme="minorHAnsi"/>
          <w:color w:val="000000"/>
          <w:sz w:val="22"/>
          <w:szCs w:val="22"/>
        </w:rPr>
        <w:t xml:space="preserve"> / </w:t>
      </w:r>
      <w:hyperlink r:id="rId32" w:history="1">
        <w:r w:rsidRPr="001D1165">
          <w:rPr>
            <w:rStyle w:val="Hyperlink"/>
            <w:rFonts w:asciiTheme="minorHAnsi" w:hAnsiTheme="minorHAnsi" w:cstheme="minorHAnsi"/>
            <w:sz w:val="22"/>
            <w:szCs w:val="22"/>
          </w:rPr>
          <w:t>wvg4@cdc.gov</w:t>
        </w:r>
      </w:hyperlink>
      <w:r w:rsidRPr="001D1165">
        <w:rPr>
          <w:rStyle w:val="Hyperlink"/>
          <w:rFonts w:asciiTheme="minorHAnsi" w:hAnsiTheme="minorHAnsi" w:cstheme="minorHAnsi"/>
          <w:color w:val="000000"/>
          <w:sz w:val="22"/>
          <w:szCs w:val="22"/>
        </w:rPr>
        <w:t xml:space="preserve"> </w:t>
      </w:r>
    </w:p>
    <w:p w14:paraId="0ED4AF95" w14:textId="77777777" w:rsidR="00764CAE" w:rsidRPr="001D1165" w:rsidRDefault="00764CAE"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ind w:left="720"/>
        <w:rPr>
          <w:rFonts w:asciiTheme="minorHAnsi" w:hAnsiTheme="minorHAnsi" w:cstheme="minorHAnsi"/>
          <w:color w:val="000000"/>
          <w:sz w:val="22"/>
          <w:szCs w:val="22"/>
        </w:rPr>
      </w:pPr>
    </w:p>
    <w:p w14:paraId="10609BCF" w14:textId="77777777" w:rsidR="00764CAE" w:rsidRPr="001D1165" w:rsidRDefault="00764CAE"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ind w:left="720"/>
        <w:rPr>
          <w:rFonts w:asciiTheme="minorHAnsi" w:hAnsiTheme="minorHAnsi" w:cstheme="minorHAnsi"/>
          <w:color w:val="000000"/>
          <w:sz w:val="22"/>
          <w:szCs w:val="22"/>
        </w:rPr>
      </w:pPr>
      <w:r w:rsidRPr="001D1165">
        <w:rPr>
          <w:rFonts w:asciiTheme="minorHAnsi" w:hAnsiTheme="minorHAnsi" w:cstheme="minorHAnsi"/>
          <w:color w:val="000000"/>
          <w:sz w:val="22"/>
          <w:szCs w:val="22"/>
        </w:rPr>
        <w:tab/>
      </w:r>
      <w:r w:rsidRPr="001D1165">
        <w:rPr>
          <w:rFonts w:asciiTheme="minorHAnsi" w:hAnsiTheme="minorHAnsi" w:cstheme="minorHAnsi"/>
          <w:color w:val="000000"/>
          <w:sz w:val="22"/>
          <w:szCs w:val="22"/>
        </w:rPr>
        <w:tab/>
        <w:t xml:space="preserve"> </w:t>
      </w:r>
    </w:p>
    <w:p w14:paraId="6545FBE9" w14:textId="77777777" w:rsidR="00764CAE" w:rsidRPr="001D1165" w:rsidRDefault="00764CAE"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Theme="minorHAnsi" w:hAnsiTheme="minorHAnsi" w:cstheme="minorHAnsi"/>
          <w:color w:val="000000"/>
          <w:sz w:val="22"/>
          <w:szCs w:val="22"/>
        </w:rPr>
      </w:pPr>
      <w:r w:rsidRPr="001D1165">
        <w:rPr>
          <w:rFonts w:asciiTheme="minorHAnsi" w:hAnsiTheme="minorHAnsi" w:cstheme="minorHAnsi"/>
          <w:color w:val="000000"/>
          <w:sz w:val="22"/>
          <w:szCs w:val="22"/>
        </w:rPr>
        <w:t>Please</w:t>
      </w:r>
      <w:r w:rsidRPr="001D1165">
        <w:rPr>
          <w:rFonts w:asciiTheme="minorHAnsi" w:hAnsiTheme="minorHAnsi" w:cstheme="minorHAnsi"/>
          <w:strike/>
          <w:color w:val="000000"/>
          <w:sz w:val="22"/>
          <w:szCs w:val="22"/>
        </w:rPr>
        <w:t xml:space="preserve"> </w:t>
      </w:r>
      <w:r w:rsidRPr="001D1165">
        <w:rPr>
          <w:rFonts w:asciiTheme="minorHAnsi" w:hAnsiTheme="minorHAnsi" w:cstheme="minorHAnsi"/>
          <w:color w:val="000000"/>
          <w:sz w:val="22"/>
          <w:szCs w:val="22"/>
        </w:rPr>
        <w:t>email the information about the shipment to the emails provided in the Sample Logistics shipping address (</w:t>
      </w:r>
      <w:hyperlink r:id="rId33" w:history="1">
        <w:r w:rsidRPr="001D1165">
          <w:rPr>
            <w:rStyle w:val="Hyperlink"/>
            <w:rFonts w:asciiTheme="minorHAnsi" w:hAnsiTheme="minorHAnsi" w:cstheme="minorHAnsi"/>
            <w:sz w:val="22"/>
            <w:szCs w:val="22"/>
          </w:rPr>
          <w:t>NCEHSampleLogistics@cdc.gov</w:t>
        </w:r>
      </w:hyperlink>
      <w:r w:rsidRPr="001D1165">
        <w:rPr>
          <w:rFonts w:asciiTheme="minorHAnsi" w:hAnsiTheme="minorHAnsi" w:cstheme="minorHAnsi"/>
          <w:color w:val="000000"/>
          <w:sz w:val="22"/>
          <w:szCs w:val="22"/>
        </w:rPr>
        <w:t xml:space="preserve"> and </w:t>
      </w:r>
      <w:hyperlink r:id="rId34" w:history="1">
        <w:r w:rsidRPr="001D1165">
          <w:rPr>
            <w:rStyle w:val="Hyperlink"/>
            <w:rFonts w:asciiTheme="minorHAnsi" w:hAnsiTheme="minorHAnsi" w:cstheme="minorHAnsi"/>
            <w:sz w:val="22"/>
            <w:szCs w:val="22"/>
          </w:rPr>
          <w:t>wvg4@cdc.gov</w:t>
        </w:r>
      </w:hyperlink>
      <w:r w:rsidRPr="001D1165">
        <w:rPr>
          <w:rFonts w:asciiTheme="minorHAnsi" w:hAnsiTheme="minorHAnsi" w:cstheme="minorHAnsi"/>
          <w:color w:val="000000"/>
          <w:sz w:val="22"/>
          <w:szCs w:val="22"/>
        </w:rPr>
        <w:t>) the day that the package is shipped.  Shipments should be made on Monday through Thursday to insure that the shipment will arrive during a regular work day.</w:t>
      </w:r>
    </w:p>
    <w:p w14:paraId="48DDFDD3" w14:textId="77777777" w:rsidR="00764CAE" w:rsidRPr="001D1165" w:rsidRDefault="00764CAE"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Theme="minorHAnsi" w:hAnsiTheme="minorHAnsi" w:cstheme="minorHAnsi"/>
          <w:color w:val="000000"/>
          <w:sz w:val="22"/>
          <w:szCs w:val="22"/>
        </w:rPr>
      </w:pPr>
    </w:p>
    <w:p w14:paraId="075F5BE0" w14:textId="22BE1AC2" w:rsidR="00764CAE" w:rsidRDefault="00460153"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Theme="minorHAnsi" w:hAnsiTheme="minorHAnsi" w:cstheme="minorHAnsi"/>
          <w:color w:val="000000"/>
          <w:sz w:val="22"/>
          <w:szCs w:val="22"/>
        </w:rPr>
      </w:pPr>
      <w:r>
        <w:rPr>
          <w:rFonts w:asciiTheme="minorHAnsi" w:hAnsiTheme="minorHAnsi" w:cstheme="minorHAnsi"/>
          <w:color w:val="000000"/>
          <w:sz w:val="22"/>
          <w:szCs w:val="22"/>
        </w:rPr>
        <w:t>Collected serum will be aliquot</w:t>
      </w:r>
      <w:r w:rsidR="00764CAE" w:rsidRPr="001D1165">
        <w:rPr>
          <w:rFonts w:asciiTheme="minorHAnsi" w:hAnsiTheme="minorHAnsi" w:cstheme="minorHAnsi"/>
          <w:color w:val="000000"/>
          <w:sz w:val="22"/>
          <w:szCs w:val="22"/>
        </w:rPr>
        <w:t>ed and shipped by the contractor to laboratories in volumes required as detailed in Attachment 3 of the Protocol for clinical biomarkers analyses.</w:t>
      </w:r>
    </w:p>
    <w:p w14:paraId="7215552C" w14:textId="57B9DF68" w:rsidR="009D446B" w:rsidRDefault="009D446B"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Theme="minorHAnsi" w:hAnsiTheme="minorHAnsi" w:cstheme="minorHAnsi"/>
          <w:color w:val="000000"/>
          <w:sz w:val="22"/>
          <w:szCs w:val="22"/>
        </w:rPr>
      </w:pPr>
    </w:p>
    <w:p w14:paraId="2A25C7AF" w14:textId="77777777" w:rsidR="009D446B" w:rsidRDefault="009D446B"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Theme="minorHAnsi" w:hAnsiTheme="minorHAnsi" w:cstheme="minorHAnsi"/>
          <w:color w:val="000000"/>
          <w:sz w:val="22"/>
          <w:szCs w:val="22"/>
        </w:rPr>
      </w:pPr>
      <w:r>
        <w:rPr>
          <w:rFonts w:asciiTheme="minorHAnsi" w:hAnsiTheme="minorHAnsi" w:cstheme="minorHAnsi"/>
          <w:color w:val="000000"/>
          <w:sz w:val="22"/>
          <w:szCs w:val="22"/>
        </w:rPr>
        <w:t>For the reserve samples:</w:t>
      </w:r>
    </w:p>
    <w:p w14:paraId="10BC7B51" w14:textId="14098C1A" w:rsidR="009D446B" w:rsidRDefault="009D446B"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Theme="minorHAnsi" w:hAnsiTheme="minorHAnsi" w:cstheme="minorHAnsi"/>
          <w:color w:val="000000"/>
          <w:sz w:val="22"/>
          <w:szCs w:val="22"/>
        </w:rPr>
      </w:pPr>
      <w:r>
        <w:rPr>
          <w:rFonts w:asciiTheme="minorHAnsi" w:hAnsiTheme="minorHAnsi" w:cstheme="minorHAnsi"/>
          <w:color w:val="000000"/>
          <w:sz w:val="22"/>
          <w:szCs w:val="22"/>
        </w:rPr>
        <w:t>The whole blood reserve aliqout, any excess serum aliqouts, and 15 ml urine aliqout (see section 10.5) will</w:t>
      </w:r>
      <w:r w:rsidR="00B263D5">
        <w:rPr>
          <w:rFonts w:asciiTheme="minorHAnsi" w:hAnsiTheme="minorHAnsi" w:cstheme="minorHAnsi"/>
          <w:color w:val="000000"/>
          <w:sz w:val="22"/>
          <w:szCs w:val="22"/>
        </w:rPr>
        <w:t xml:space="preserve"> be assigned and labeled with CDC Unique Identifier C</w:t>
      </w:r>
      <w:r>
        <w:rPr>
          <w:rFonts w:asciiTheme="minorHAnsi" w:hAnsiTheme="minorHAnsi" w:cstheme="minorHAnsi"/>
          <w:color w:val="000000"/>
          <w:sz w:val="22"/>
          <w:szCs w:val="22"/>
        </w:rPr>
        <w:t>UID</w:t>
      </w:r>
      <w:r w:rsidR="00B263D5">
        <w:rPr>
          <w:rFonts w:asciiTheme="minorHAnsi" w:hAnsiTheme="minorHAnsi" w:cstheme="minorHAnsi"/>
          <w:color w:val="000000"/>
          <w:sz w:val="22"/>
          <w:szCs w:val="22"/>
        </w:rPr>
        <w:t xml:space="preserve"> (required in addition to sample identifier)</w:t>
      </w:r>
      <w:r>
        <w:rPr>
          <w:rFonts w:asciiTheme="minorHAnsi" w:hAnsiTheme="minorHAnsi" w:cstheme="minorHAnsi"/>
          <w:color w:val="000000"/>
          <w:sz w:val="22"/>
          <w:szCs w:val="22"/>
        </w:rPr>
        <w:t xml:space="preserve"> </w:t>
      </w:r>
      <w:r w:rsidRPr="001D0824">
        <w:rPr>
          <w:rFonts w:asciiTheme="minorHAnsi" w:hAnsiTheme="minorHAnsi" w:cstheme="minorHAnsi"/>
          <w:color w:val="000000"/>
          <w:sz w:val="22"/>
          <w:szCs w:val="22"/>
          <w:u w:val="single"/>
        </w:rPr>
        <w:t xml:space="preserve">by </w:t>
      </w:r>
      <w:r w:rsidR="00B263D5">
        <w:rPr>
          <w:rFonts w:asciiTheme="minorHAnsi" w:hAnsiTheme="minorHAnsi" w:cstheme="minorHAnsi"/>
          <w:color w:val="000000"/>
          <w:sz w:val="22"/>
          <w:szCs w:val="22"/>
          <w:u w:val="single"/>
        </w:rPr>
        <w:t xml:space="preserve">the </w:t>
      </w:r>
      <w:r w:rsidRPr="001D0824">
        <w:rPr>
          <w:rFonts w:asciiTheme="minorHAnsi" w:hAnsiTheme="minorHAnsi" w:cstheme="minorHAnsi"/>
          <w:color w:val="000000"/>
          <w:sz w:val="22"/>
          <w:szCs w:val="22"/>
          <w:u w:val="single"/>
        </w:rPr>
        <w:t>sample logistic team</w:t>
      </w:r>
      <w:r>
        <w:rPr>
          <w:rFonts w:asciiTheme="minorHAnsi" w:hAnsiTheme="minorHAnsi" w:cstheme="minorHAnsi"/>
          <w:color w:val="000000"/>
          <w:sz w:val="22"/>
          <w:szCs w:val="22"/>
        </w:rPr>
        <w:t xml:space="preserve"> and transferred from Chamblee campus </w:t>
      </w:r>
      <w:r w:rsidRPr="00B263D5">
        <w:rPr>
          <w:rFonts w:asciiTheme="minorHAnsi" w:hAnsiTheme="minorHAnsi" w:cstheme="minorHAnsi"/>
          <w:color w:val="000000"/>
          <w:sz w:val="22"/>
          <w:szCs w:val="22"/>
        </w:rPr>
        <w:t>(NCEH/DLS)</w:t>
      </w:r>
      <w:r>
        <w:rPr>
          <w:rFonts w:asciiTheme="minorHAnsi" w:hAnsiTheme="minorHAnsi" w:cstheme="minorHAnsi"/>
          <w:color w:val="000000"/>
          <w:sz w:val="22"/>
          <w:szCs w:val="22"/>
        </w:rPr>
        <w:t xml:space="preserve"> to</w:t>
      </w:r>
      <w:r w:rsidR="00B263D5">
        <w:rPr>
          <w:rFonts w:asciiTheme="minorHAnsi" w:hAnsiTheme="minorHAnsi" w:cstheme="minorHAnsi"/>
          <w:color w:val="000000"/>
          <w:sz w:val="22"/>
          <w:szCs w:val="22"/>
        </w:rPr>
        <w:t xml:space="preserve"> the</w:t>
      </w:r>
      <w:r>
        <w:rPr>
          <w:rFonts w:asciiTheme="minorHAnsi" w:hAnsiTheme="minorHAnsi" w:cstheme="minorHAnsi"/>
          <w:color w:val="000000"/>
          <w:sz w:val="22"/>
          <w:szCs w:val="22"/>
        </w:rPr>
        <w:t xml:space="preserve"> CDC biorepository facility for storage. The contact person for the CD biorepository biorepository is:</w:t>
      </w:r>
    </w:p>
    <w:p w14:paraId="312E5120" w14:textId="4A12ED43" w:rsidR="009D446B" w:rsidRDefault="009D446B"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Theme="minorHAnsi" w:hAnsiTheme="minorHAnsi" w:cstheme="minorHAnsi"/>
          <w:color w:val="000000"/>
          <w:sz w:val="22"/>
          <w:szCs w:val="22"/>
        </w:rPr>
      </w:pPr>
    </w:p>
    <w:p w14:paraId="65FEB197" w14:textId="77777777" w:rsidR="009D446B" w:rsidRPr="009D446B" w:rsidRDefault="009D446B" w:rsidP="009D446B">
      <w:pPr>
        <w:rPr>
          <w:rFonts w:asciiTheme="minorHAnsi" w:hAnsiTheme="minorHAnsi" w:cstheme="minorHAnsi"/>
          <w:b/>
          <w:bCs/>
          <w:sz w:val="22"/>
          <w:szCs w:val="22"/>
        </w:rPr>
      </w:pPr>
      <w:r w:rsidRPr="009D446B">
        <w:rPr>
          <w:rFonts w:asciiTheme="minorHAnsi" w:hAnsiTheme="minorHAnsi" w:cstheme="minorHAnsi"/>
          <w:b/>
          <w:bCs/>
          <w:sz w:val="22"/>
          <w:szCs w:val="22"/>
        </w:rPr>
        <w:t>Marcy Revelez</w:t>
      </w:r>
    </w:p>
    <w:p w14:paraId="76EFEDD4" w14:textId="77777777" w:rsidR="009D446B" w:rsidRPr="009D446B" w:rsidRDefault="009D446B" w:rsidP="009D446B">
      <w:pPr>
        <w:rPr>
          <w:rFonts w:asciiTheme="minorHAnsi" w:hAnsiTheme="minorHAnsi" w:cstheme="minorHAnsi"/>
          <w:sz w:val="22"/>
          <w:szCs w:val="22"/>
        </w:rPr>
      </w:pPr>
      <w:r w:rsidRPr="009D446B">
        <w:rPr>
          <w:rFonts w:asciiTheme="minorHAnsi" w:hAnsiTheme="minorHAnsi" w:cstheme="minorHAnsi"/>
          <w:sz w:val="22"/>
          <w:szCs w:val="22"/>
        </w:rPr>
        <w:t>Acting Team Lead and Collections Manager, CDC Biorepository</w:t>
      </w:r>
    </w:p>
    <w:p w14:paraId="6D83E782" w14:textId="77777777" w:rsidR="009D446B" w:rsidRPr="009D446B" w:rsidRDefault="009D446B" w:rsidP="009D446B">
      <w:pPr>
        <w:rPr>
          <w:rFonts w:asciiTheme="minorHAnsi" w:hAnsiTheme="minorHAnsi" w:cstheme="minorHAnsi"/>
          <w:sz w:val="22"/>
          <w:szCs w:val="22"/>
        </w:rPr>
      </w:pPr>
      <w:r w:rsidRPr="009D446B">
        <w:rPr>
          <w:rFonts w:asciiTheme="minorHAnsi" w:hAnsiTheme="minorHAnsi" w:cstheme="minorHAnsi"/>
          <w:sz w:val="22"/>
          <w:szCs w:val="22"/>
        </w:rPr>
        <w:t>Informatics and Data Science Branch</w:t>
      </w:r>
    </w:p>
    <w:p w14:paraId="78554C0D" w14:textId="77777777" w:rsidR="009D446B" w:rsidRPr="009D446B" w:rsidRDefault="009D446B" w:rsidP="009D446B">
      <w:pPr>
        <w:rPr>
          <w:rFonts w:asciiTheme="minorHAnsi" w:hAnsiTheme="minorHAnsi" w:cstheme="minorHAnsi"/>
          <w:sz w:val="22"/>
          <w:szCs w:val="22"/>
        </w:rPr>
      </w:pPr>
      <w:r w:rsidRPr="009D446B">
        <w:rPr>
          <w:rFonts w:asciiTheme="minorHAnsi" w:hAnsiTheme="minorHAnsi" w:cstheme="minorHAnsi"/>
          <w:sz w:val="22"/>
          <w:szCs w:val="22"/>
        </w:rPr>
        <w:t>Division of Laboratory Systems</w:t>
      </w:r>
    </w:p>
    <w:p w14:paraId="7B53893A" w14:textId="77777777" w:rsidR="009D446B" w:rsidRPr="009D446B" w:rsidRDefault="009D446B" w:rsidP="009D446B">
      <w:pPr>
        <w:rPr>
          <w:rFonts w:asciiTheme="minorHAnsi" w:hAnsiTheme="minorHAnsi" w:cstheme="minorHAnsi"/>
          <w:sz w:val="22"/>
          <w:szCs w:val="22"/>
        </w:rPr>
      </w:pPr>
      <w:r w:rsidRPr="009D446B">
        <w:rPr>
          <w:rFonts w:asciiTheme="minorHAnsi" w:hAnsiTheme="minorHAnsi" w:cstheme="minorHAnsi"/>
          <w:sz w:val="22"/>
          <w:szCs w:val="22"/>
        </w:rPr>
        <w:t>Center for Surveillance, Epidemiology, and Laboratory Services</w:t>
      </w:r>
    </w:p>
    <w:p w14:paraId="4EC475AC" w14:textId="77777777" w:rsidR="009D446B" w:rsidRPr="009D446B" w:rsidRDefault="009D446B" w:rsidP="009D446B">
      <w:pPr>
        <w:rPr>
          <w:rFonts w:asciiTheme="minorHAnsi" w:hAnsiTheme="minorHAnsi" w:cstheme="minorHAnsi"/>
          <w:sz w:val="22"/>
          <w:szCs w:val="22"/>
        </w:rPr>
      </w:pPr>
      <w:r w:rsidRPr="009D446B">
        <w:rPr>
          <w:rFonts w:asciiTheme="minorHAnsi" w:hAnsiTheme="minorHAnsi" w:cstheme="minorHAnsi"/>
          <w:sz w:val="22"/>
          <w:szCs w:val="22"/>
        </w:rPr>
        <w:t>U.S. Centers for Disease Control and Prevention</w:t>
      </w:r>
    </w:p>
    <w:p w14:paraId="61E32E36" w14:textId="77777777" w:rsidR="009D446B" w:rsidRPr="009D446B" w:rsidRDefault="009D446B" w:rsidP="009D446B">
      <w:pPr>
        <w:rPr>
          <w:rFonts w:asciiTheme="minorHAnsi" w:hAnsiTheme="minorHAnsi" w:cstheme="minorHAnsi"/>
          <w:sz w:val="22"/>
          <w:szCs w:val="22"/>
        </w:rPr>
      </w:pPr>
      <w:r w:rsidRPr="009D446B">
        <w:rPr>
          <w:rFonts w:asciiTheme="minorHAnsi" w:hAnsiTheme="minorHAnsi" w:cstheme="minorHAnsi"/>
          <w:sz w:val="22"/>
          <w:szCs w:val="22"/>
        </w:rPr>
        <w:t>Office: 404-498-1665; CDC Mobile 404-797-1318</w:t>
      </w:r>
    </w:p>
    <w:p w14:paraId="6370A894" w14:textId="77777777" w:rsidR="009D446B" w:rsidRPr="009D446B" w:rsidRDefault="009D446B" w:rsidP="009D446B">
      <w:pPr>
        <w:rPr>
          <w:rFonts w:asciiTheme="minorHAnsi" w:hAnsiTheme="minorHAnsi" w:cstheme="minorHAnsi"/>
          <w:sz w:val="22"/>
          <w:szCs w:val="22"/>
        </w:rPr>
      </w:pPr>
      <w:r w:rsidRPr="009D446B">
        <w:rPr>
          <w:rFonts w:asciiTheme="minorHAnsi" w:hAnsiTheme="minorHAnsi" w:cstheme="minorHAnsi"/>
          <w:sz w:val="22"/>
          <w:szCs w:val="22"/>
        </w:rPr>
        <w:t xml:space="preserve">CDC Biorepository Intranet Site: </w:t>
      </w:r>
      <w:hyperlink r:id="rId35" w:history="1">
        <w:r w:rsidRPr="009D446B">
          <w:rPr>
            <w:rStyle w:val="Hyperlink"/>
            <w:rFonts w:asciiTheme="minorHAnsi" w:hAnsiTheme="minorHAnsi" w:cstheme="minorHAnsi"/>
            <w:color w:val="auto"/>
            <w:sz w:val="22"/>
            <w:szCs w:val="22"/>
          </w:rPr>
          <w:t>https://esp.cdc.gov/sites/csels/DLS/biorepository/default.aspx</w:t>
        </w:r>
      </w:hyperlink>
    </w:p>
    <w:p w14:paraId="70545A24" w14:textId="77777777" w:rsidR="00764CAE" w:rsidRPr="001D1165" w:rsidRDefault="00764CAE"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Theme="minorHAnsi" w:hAnsiTheme="minorHAnsi" w:cstheme="minorHAnsi"/>
          <w:sz w:val="22"/>
          <w:szCs w:val="22"/>
        </w:rPr>
      </w:pPr>
    </w:p>
    <w:p w14:paraId="6F131900" w14:textId="77777777" w:rsidR="00764CAE" w:rsidRPr="001D1165" w:rsidRDefault="00764CAE"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Theme="minorHAnsi" w:hAnsiTheme="minorHAnsi" w:cstheme="minorHAnsi"/>
          <w:sz w:val="22"/>
          <w:szCs w:val="22"/>
        </w:rPr>
      </w:pPr>
    </w:p>
    <w:p w14:paraId="4AB31401" w14:textId="7C12B233" w:rsidR="00764CAE" w:rsidRPr="001D1165" w:rsidRDefault="00541FDA" w:rsidP="00541FDA">
      <w:pPr>
        <w:pStyle w:val="Heading2"/>
      </w:pPr>
      <w:bookmarkStart w:id="112" w:name="_Toc529863966"/>
      <w:r>
        <w:t>10.5</w:t>
      </w:r>
      <w:r w:rsidR="00764CAE" w:rsidRPr="001D1165">
        <w:t>. Urine Collection Instructions</w:t>
      </w:r>
      <w:bookmarkEnd w:id="112"/>
      <w:r w:rsidR="00764CAE" w:rsidRPr="001D1165">
        <w:t xml:space="preserve"> </w:t>
      </w:r>
    </w:p>
    <w:p w14:paraId="53133FB5" w14:textId="77777777" w:rsidR="00764CAE" w:rsidRPr="001D1165" w:rsidRDefault="00764CAE"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Theme="minorHAnsi" w:hAnsiTheme="minorHAnsi" w:cstheme="minorHAnsi"/>
          <w:b/>
          <w:i/>
          <w:sz w:val="22"/>
          <w:szCs w:val="22"/>
        </w:rPr>
      </w:pPr>
    </w:p>
    <w:p w14:paraId="247FD853" w14:textId="77777777" w:rsidR="00764CAE" w:rsidRPr="001D1165" w:rsidRDefault="00764CAE" w:rsidP="00764CAE">
      <w:pPr>
        <w:pStyle w:val="Default"/>
        <w:jc w:val="both"/>
        <w:rPr>
          <w:rFonts w:asciiTheme="minorHAnsi" w:hAnsiTheme="minorHAnsi" w:cstheme="minorHAnsi"/>
          <w:color w:val="auto"/>
          <w:sz w:val="22"/>
          <w:szCs w:val="22"/>
        </w:rPr>
      </w:pPr>
      <w:r w:rsidRPr="001D1165">
        <w:rPr>
          <w:rFonts w:asciiTheme="minorHAnsi" w:hAnsiTheme="minorHAnsi" w:cstheme="minorHAnsi"/>
          <w:color w:val="auto"/>
          <w:sz w:val="22"/>
          <w:szCs w:val="22"/>
        </w:rPr>
        <w:t xml:space="preserve">All participants will be mailed a labeled urine collection cup (100 ml?), urine collection instructions (see Steps below), gloves, insulated cooler, and ice pack, which they’ll be instructed to store in their freezer. </w:t>
      </w:r>
    </w:p>
    <w:p w14:paraId="579AAC43" w14:textId="77777777" w:rsidR="00764CAE" w:rsidRPr="001D1165" w:rsidRDefault="00764CAE" w:rsidP="00764CAE">
      <w:pPr>
        <w:pStyle w:val="Default"/>
        <w:jc w:val="both"/>
        <w:rPr>
          <w:rFonts w:asciiTheme="minorHAnsi" w:hAnsiTheme="minorHAnsi" w:cstheme="minorHAnsi"/>
          <w:color w:val="auto"/>
          <w:sz w:val="22"/>
          <w:szCs w:val="22"/>
        </w:rPr>
      </w:pPr>
    </w:p>
    <w:p w14:paraId="63CF6473" w14:textId="77E196DB" w:rsidR="00764CAE" w:rsidRPr="001D1165" w:rsidRDefault="00764CAE" w:rsidP="00764CAE">
      <w:pPr>
        <w:pStyle w:val="Default"/>
        <w:jc w:val="both"/>
        <w:rPr>
          <w:rFonts w:asciiTheme="minorHAnsi" w:hAnsiTheme="minorHAnsi" w:cstheme="minorHAnsi"/>
          <w:color w:val="auto"/>
          <w:sz w:val="22"/>
          <w:szCs w:val="22"/>
        </w:rPr>
      </w:pPr>
      <w:r w:rsidRPr="001D1165">
        <w:rPr>
          <w:rFonts w:asciiTheme="minorHAnsi" w:hAnsiTheme="minorHAnsi" w:cstheme="minorHAnsi"/>
          <w:color w:val="auto"/>
          <w:sz w:val="22"/>
          <w:szCs w:val="22"/>
        </w:rPr>
        <w:t xml:space="preserve">The morning of their blood sampling appointment, participants will collect a first-morning urine sample (filling at least one quarter of the </w:t>
      </w:r>
      <w:r w:rsidR="009D446B">
        <w:rPr>
          <w:rFonts w:asciiTheme="minorHAnsi" w:hAnsiTheme="minorHAnsi" w:cstheme="minorHAnsi"/>
          <w:color w:val="auto"/>
          <w:sz w:val="22"/>
          <w:szCs w:val="22"/>
        </w:rPr>
        <w:t xml:space="preserve">125 ml collection </w:t>
      </w:r>
      <w:r w:rsidRPr="001D1165">
        <w:rPr>
          <w:rFonts w:asciiTheme="minorHAnsi" w:hAnsiTheme="minorHAnsi" w:cstheme="minorHAnsi"/>
          <w:color w:val="auto"/>
          <w:sz w:val="22"/>
          <w:szCs w:val="22"/>
        </w:rPr>
        <w:t>cup, if possible), cap the container, seal the container in a plastic bag, and place in a refrigerator until they travel to the blood sampling location. Participants will transport their sample to EA staff in an insulated cooler with the frozen ice pack. Study staff will pipette 15 mL of urine into a centrifuge tube.</w:t>
      </w:r>
    </w:p>
    <w:p w14:paraId="264D6F03" w14:textId="77777777" w:rsidR="00764CAE" w:rsidRPr="001D1165" w:rsidRDefault="00764CAE" w:rsidP="00764CAE">
      <w:pPr>
        <w:pStyle w:val="Default"/>
        <w:jc w:val="both"/>
        <w:rPr>
          <w:rFonts w:asciiTheme="minorHAnsi" w:hAnsiTheme="minorHAnsi" w:cstheme="minorHAnsi"/>
          <w:color w:val="auto"/>
          <w:sz w:val="22"/>
          <w:szCs w:val="22"/>
        </w:rPr>
      </w:pPr>
    </w:p>
    <w:p w14:paraId="03A89AC3" w14:textId="77777777" w:rsidR="00764CAE" w:rsidRPr="001D1165" w:rsidRDefault="00764CAE" w:rsidP="00764CAE">
      <w:pPr>
        <w:pStyle w:val="Default"/>
        <w:jc w:val="both"/>
        <w:rPr>
          <w:rFonts w:asciiTheme="minorHAnsi" w:hAnsiTheme="minorHAnsi" w:cstheme="minorHAnsi"/>
          <w:color w:val="auto"/>
          <w:sz w:val="22"/>
          <w:szCs w:val="22"/>
        </w:rPr>
      </w:pPr>
      <w:r w:rsidRPr="001D1165">
        <w:rPr>
          <w:rFonts w:asciiTheme="minorHAnsi" w:hAnsiTheme="minorHAnsi" w:cstheme="minorHAnsi"/>
          <w:color w:val="auto"/>
          <w:sz w:val="22"/>
          <w:szCs w:val="22"/>
        </w:rPr>
        <w:t xml:space="preserve">When you receive the urine collection kit, please put the freezer pack in the freezer so you can use it to transport your sample to the collection location. Please collect a sample of your first morning urine void on the day of your scheduled blood collection appointment. Write down the date and time of the collection. Please use the following instructions: </w:t>
      </w:r>
    </w:p>
    <w:p w14:paraId="7645E80E" w14:textId="77777777" w:rsidR="00764CAE" w:rsidRPr="001D1165" w:rsidRDefault="00764CAE" w:rsidP="00764CAE">
      <w:pPr>
        <w:pStyle w:val="Default"/>
        <w:ind w:left="720"/>
        <w:jc w:val="both"/>
        <w:rPr>
          <w:rFonts w:asciiTheme="minorHAnsi" w:hAnsiTheme="minorHAnsi" w:cstheme="minorHAnsi"/>
          <w:b/>
          <w:bCs/>
          <w:color w:val="auto"/>
          <w:sz w:val="22"/>
          <w:szCs w:val="22"/>
        </w:rPr>
      </w:pPr>
    </w:p>
    <w:p w14:paraId="72E44A48" w14:textId="77777777" w:rsidR="00764CAE" w:rsidRPr="001D1165" w:rsidRDefault="00764CAE" w:rsidP="00764CAE">
      <w:pPr>
        <w:pStyle w:val="Default"/>
        <w:ind w:left="720"/>
        <w:jc w:val="both"/>
        <w:rPr>
          <w:rFonts w:asciiTheme="minorHAnsi" w:hAnsiTheme="minorHAnsi" w:cstheme="minorHAnsi"/>
          <w:color w:val="auto"/>
          <w:sz w:val="22"/>
          <w:szCs w:val="22"/>
        </w:rPr>
      </w:pPr>
      <w:r w:rsidRPr="001D1165">
        <w:rPr>
          <w:rFonts w:asciiTheme="minorHAnsi" w:hAnsiTheme="minorHAnsi" w:cstheme="minorHAnsi"/>
          <w:b/>
          <w:bCs/>
          <w:color w:val="auto"/>
          <w:sz w:val="22"/>
          <w:szCs w:val="22"/>
        </w:rPr>
        <w:t xml:space="preserve">Step 1: </w:t>
      </w:r>
      <w:r w:rsidRPr="001D1165">
        <w:rPr>
          <w:rFonts w:asciiTheme="minorHAnsi" w:hAnsiTheme="minorHAnsi" w:cstheme="minorHAnsi"/>
          <w:color w:val="auto"/>
          <w:sz w:val="22"/>
          <w:szCs w:val="22"/>
        </w:rPr>
        <w:t xml:space="preserve">When you get up in the morning, collect a sample of your urine in the provided cup the first time you use the bathroom. Please try to fill at least one quarter of the cup. </w:t>
      </w:r>
    </w:p>
    <w:p w14:paraId="3B02AD42" w14:textId="77777777" w:rsidR="00764CAE" w:rsidRPr="001D1165" w:rsidRDefault="00764CAE" w:rsidP="00764CAE">
      <w:pPr>
        <w:pStyle w:val="Default"/>
        <w:spacing w:after="217"/>
        <w:ind w:left="720"/>
        <w:jc w:val="both"/>
        <w:rPr>
          <w:rFonts w:asciiTheme="minorHAnsi" w:hAnsiTheme="minorHAnsi" w:cstheme="minorHAnsi"/>
          <w:color w:val="auto"/>
          <w:sz w:val="22"/>
          <w:szCs w:val="22"/>
        </w:rPr>
      </w:pPr>
      <w:r w:rsidRPr="001D1165">
        <w:rPr>
          <w:rFonts w:asciiTheme="minorHAnsi" w:hAnsiTheme="minorHAnsi" w:cstheme="minorHAnsi"/>
          <w:color w:val="auto"/>
          <w:sz w:val="22"/>
          <w:szCs w:val="22"/>
        </w:rPr>
        <w:t xml:space="preserve">- Make sure to wash your hands with </w:t>
      </w:r>
      <w:r w:rsidRPr="001D1165">
        <w:rPr>
          <w:rFonts w:asciiTheme="minorHAnsi" w:hAnsiTheme="minorHAnsi" w:cstheme="minorHAnsi"/>
          <w:b/>
          <w:bCs/>
          <w:color w:val="auto"/>
          <w:sz w:val="22"/>
          <w:szCs w:val="22"/>
        </w:rPr>
        <w:t xml:space="preserve">water only </w:t>
      </w:r>
      <w:r w:rsidRPr="001D1165">
        <w:rPr>
          <w:rFonts w:asciiTheme="minorHAnsi" w:hAnsiTheme="minorHAnsi" w:cstheme="minorHAnsi"/>
          <w:color w:val="auto"/>
          <w:sz w:val="22"/>
          <w:szCs w:val="22"/>
        </w:rPr>
        <w:t xml:space="preserve">before collecting your sample. Do not use any soap, lotion, or other personal care products. </w:t>
      </w:r>
    </w:p>
    <w:p w14:paraId="70BD959D" w14:textId="77777777" w:rsidR="00764CAE" w:rsidRPr="001D1165" w:rsidRDefault="00764CAE" w:rsidP="00764CAE">
      <w:pPr>
        <w:pStyle w:val="Default"/>
        <w:ind w:firstLine="720"/>
        <w:jc w:val="both"/>
        <w:rPr>
          <w:rFonts w:asciiTheme="minorHAnsi" w:hAnsiTheme="minorHAnsi" w:cstheme="minorHAnsi"/>
          <w:color w:val="auto"/>
          <w:sz w:val="22"/>
          <w:szCs w:val="22"/>
        </w:rPr>
      </w:pPr>
      <w:r w:rsidRPr="001D1165">
        <w:rPr>
          <w:rFonts w:asciiTheme="minorHAnsi" w:hAnsiTheme="minorHAnsi" w:cstheme="minorHAnsi"/>
          <w:color w:val="auto"/>
          <w:sz w:val="22"/>
          <w:szCs w:val="22"/>
        </w:rPr>
        <w:t xml:space="preserve">- Put on the provided gloves before collecting your sample. </w:t>
      </w:r>
    </w:p>
    <w:p w14:paraId="3421A3AB" w14:textId="77777777" w:rsidR="00764CAE" w:rsidRPr="001D1165" w:rsidRDefault="00764CAE" w:rsidP="00764CAE">
      <w:pPr>
        <w:pStyle w:val="Default"/>
        <w:jc w:val="both"/>
        <w:rPr>
          <w:rFonts w:asciiTheme="minorHAnsi" w:hAnsiTheme="minorHAnsi" w:cstheme="minorHAnsi"/>
          <w:color w:val="auto"/>
          <w:sz w:val="22"/>
          <w:szCs w:val="22"/>
        </w:rPr>
      </w:pPr>
    </w:p>
    <w:p w14:paraId="0990A5E0" w14:textId="77777777" w:rsidR="00764CAE" w:rsidRPr="001D1165" w:rsidRDefault="00764CAE" w:rsidP="00764CAE">
      <w:pPr>
        <w:pStyle w:val="Default"/>
        <w:ind w:firstLine="720"/>
        <w:jc w:val="both"/>
        <w:rPr>
          <w:rFonts w:asciiTheme="minorHAnsi" w:hAnsiTheme="minorHAnsi" w:cstheme="minorHAnsi"/>
          <w:color w:val="auto"/>
          <w:sz w:val="22"/>
          <w:szCs w:val="22"/>
        </w:rPr>
      </w:pPr>
      <w:r w:rsidRPr="001D1165">
        <w:rPr>
          <w:rFonts w:asciiTheme="minorHAnsi" w:hAnsiTheme="minorHAnsi" w:cstheme="minorHAnsi"/>
          <w:b/>
          <w:bCs/>
          <w:color w:val="auto"/>
          <w:sz w:val="22"/>
          <w:szCs w:val="22"/>
        </w:rPr>
        <w:t xml:space="preserve">Step 2: </w:t>
      </w:r>
      <w:r w:rsidRPr="001D1165">
        <w:rPr>
          <w:rFonts w:asciiTheme="minorHAnsi" w:hAnsiTheme="minorHAnsi" w:cstheme="minorHAnsi"/>
          <w:color w:val="auto"/>
          <w:sz w:val="22"/>
          <w:szCs w:val="22"/>
        </w:rPr>
        <w:t xml:space="preserve">Cap the urine collection cup and seal in the provided plastic bag. </w:t>
      </w:r>
    </w:p>
    <w:p w14:paraId="0D38322F" w14:textId="77777777" w:rsidR="00764CAE" w:rsidRPr="001D1165" w:rsidRDefault="00764CAE" w:rsidP="00764CAE">
      <w:pPr>
        <w:pStyle w:val="Default"/>
        <w:ind w:firstLine="720"/>
        <w:jc w:val="both"/>
        <w:rPr>
          <w:rFonts w:asciiTheme="minorHAnsi" w:hAnsiTheme="minorHAnsi" w:cstheme="minorHAnsi"/>
          <w:b/>
          <w:bCs/>
          <w:color w:val="auto"/>
          <w:sz w:val="22"/>
          <w:szCs w:val="22"/>
        </w:rPr>
      </w:pPr>
    </w:p>
    <w:p w14:paraId="3FE9E434" w14:textId="77777777" w:rsidR="00764CAE" w:rsidRPr="001D1165" w:rsidRDefault="00764CAE" w:rsidP="00764CAE">
      <w:pPr>
        <w:pStyle w:val="Default"/>
        <w:ind w:firstLine="720"/>
        <w:jc w:val="both"/>
        <w:rPr>
          <w:rFonts w:asciiTheme="minorHAnsi" w:hAnsiTheme="minorHAnsi" w:cstheme="minorHAnsi"/>
          <w:color w:val="auto"/>
          <w:sz w:val="22"/>
          <w:szCs w:val="22"/>
        </w:rPr>
      </w:pPr>
      <w:r w:rsidRPr="001D1165">
        <w:rPr>
          <w:rFonts w:asciiTheme="minorHAnsi" w:hAnsiTheme="minorHAnsi" w:cstheme="minorHAnsi"/>
          <w:b/>
          <w:bCs/>
          <w:color w:val="auto"/>
          <w:sz w:val="22"/>
          <w:szCs w:val="22"/>
        </w:rPr>
        <w:t xml:space="preserve">Step 3: </w:t>
      </w:r>
      <w:r w:rsidRPr="001D1165">
        <w:rPr>
          <w:rFonts w:asciiTheme="minorHAnsi" w:hAnsiTheme="minorHAnsi" w:cstheme="minorHAnsi"/>
          <w:color w:val="auto"/>
          <w:sz w:val="22"/>
          <w:szCs w:val="22"/>
        </w:rPr>
        <w:t xml:space="preserve">Record the date and time of your collected urinary sample on your urine collection log. </w:t>
      </w:r>
    </w:p>
    <w:p w14:paraId="0AE48266" w14:textId="77777777" w:rsidR="00764CAE" w:rsidRPr="001D1165" w:rsidRDefault="00764CAE" w:rsidP="00764CAE">
      <w:pPr>
        <w:pStyle w:val="Default"/>
        <w:ind w:left="720"/>
        <w:jc w:val="both"/>
        <w:rPr>
          <w:rFonts w:asciiTheme="minorHAnsi" w:hAnsiTheme="minorHAnsi" w:cstheme="minorHAnsi"/>
          <w:color w:val="auto"/>
          <w:sz w:val="22"/>
          <w:szCs w:val="22"/>
        </w:rPr>
      </w:pPr>
      <w:r w:rsidRPr="001D1165">
        <w:rPr>
          <w:rFonts w:asciiTheme="minorHAnsi" w:hAnsiTheme="minorHAnsi" w:cstheme="minorHAnsi"/>
          <w:color w:val="auto"/>
          <w:sz w:val="22"/>
          <w:szCs w:val="22"/>
        </w:rPr>
        <w:t xml:space="preserve">- If some of the sample spills, or you forget to record the time of collection your sample will still be able to be used for the investigations. Please write down any comments you want us to know about on your collection log. </w:t>
      </w:r>
    </w:p>
    <w:p w14:paraId="7B6B3EEB" w14:textId="77777777" w:rsidR="00764CAE" w:rsidRPr="001D1165" w:rsidRDefault="00764CAE" w:rsidP="00764CAE">
      <w:pPr>
        <w:pStyle w:val="Default"/>
        <w:jc w:val="both"/>
        <w:rPr>
          <w:rFonts w:asciiTheme="minorHAnsi" w:hAnsiTheme="minorHAnsi" w:cstheme="minorHAnsi"/>
          <w:color w:val="auto"/>
          <w:sz w:val="22"/>
          <w:szCs w:val="22"/>
        </w:rPr>
      </w:pPr>
    </w:p>
    <w:p w14:paraId="5C59C298" w14:textId="77777777" w:rsidR="00764CAE" w:rsidRPr="001D1165" w:rsidRDefault="00764CAE" w:rsidP="00764CAE">
      <w:pPr>
        <w:pStyle w:val="Default"/>
        <w:ind w:left="720"/>
        <w:jc w:val="both"/>
        <w:rPr>
          <w:rFonts w:asciiTheme="minorHAnsi" w:hAnsiTheme="minorHAnsi" w:cstheme="minorHAnsi"/>
          <w:color w:val="auto"/>
          <w:sz w:val="22"/>
          <w:szCs w:val="22"/>
        </w:rPr>
      </w:pPr>
      <w:r w:rsidRPr="001D1165">
        <w:rPr>
          <w:rFonts w:asciiTheme="minorHAnsi" w:hAnsiTheme="minorHAnsi" w:cstheme="minorHAnsi"/>
          <w:b/>
          <w:bCs/>
          <w:color w:val="auto"/>
          <w:sz w:val="22"/>
          <w:szCs w:val="22"/>
        </w:rPr>
        <w:t xml:space="preserve">Step 4: </w:t>
      </w:r>
      <w:r w:rsidRPr="001D1165">
        <w:rPr>
          <w:rFonts w:asciiTheme="minorHAnsi" w:hAnsiTheme="minorHAnsi" w:cstheme="minorHAnsi"/>
          <w:color w:val="auto"/>
          <w:sz w:val="22"/>
          <w:szCs w:val="22"/>
        </w:rPr>
        <w:t xml:space="preserve">Place your sample in your refrigerator until it is time to go to your blood collection appointment. </w:t>
      </w:r>
    </w:p>
    <w:p w14:paraId="7A8B198E" w14:textId="77777777" w:rsidR="00764CAE" w:rsidRPr="001D1165" w:rsidRDefault="00764CAE" w:rsidP="00764CAE">
      <w:pPr>
        <w:pStyle w:val="Default"/>
        <w:ind w:firstLine="720"/>
        <w:jc w:val="both"/>
        <w:rPr>
          <w:rFonts w:asciiTheme="minorHAnsi" w:hAnsiTheme="minorHAnsi" w:cstheme="minorHAnsi"/>
          <w:color w:val="auto"/>
          <w:sz w:val="22"/>
          <w:szCs w:val="22"/>
        </w:rPr>
      </w:pPr>
    </w:p>
    <w:p w14:paraId="456062B5" w14:textId="77777777" w:rsidR="00764CAE" w:rsidRPr="001D1165" w:rsidRDefault="00764CAE"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ind w:left="720"/>
        <w:jc w:val="both"/>
        <w:rPr>
          <w:rFonts w:asciiTheme="minorHAnsi" w:hAnsiTheme="minorHAnsi" w:cstheme="minorHAnsi"/>
          <w:sz w:val="22"/>
          <w:szCs w:val="22"/>
        </w:rPr>
      </w:pPr>
      <w:r w:rsidRPr="001D1165">
        <w:rPr>
          <w:rFonts w:asciiTheme="minorHAnsi" w:hAnsiTheme="minorHAnsi" w:cstheme="minorHAnsi"/>
          <w:b/>
          <w:bCs/>
          <w:sz w:val="22"/>
          <w:szCs w:val="22"/>
        </w:rPr>
        <w:t xml:space="preserve">Step 5: </w:t>
      </w:r>
      <w:r w:rsidRPr="001D1165">
        <w:rPr>
          <w:rFonts w:asciiTheme="minorHAnsi" w:hAnsiTheme="minorHAnsi" w:cstheme="minorHAnsi"/>
          <w:sz w:val="22"/>
          <w:szCs w:val="22"/>
        </w:rPr>
        <w:t>Bring your urine sample, inside the provided cooler box packed with the frozen ice pack, and your urine collection log to your blood collection appointment.</w:t>
      </w:r>
    </w:p>
    <w:p w14:paraId="1DB798FD" w14:textId="77777777" w:rsidR="00764CAE" w:rsidRPr="001D1165" w:rsidRDefault="00764CAE"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jc w:val="both"/>
        <w:rPr>
          <w:rFonts w:asciiTheme="minorHAnsi" w:hAnsiTheme="minorHAnsi" w:cstheme="minorHAnsi"/>
          <w:sz w:val="22"/>
          <w:szCs w:val="22"/>
        </w:rPr>
      </w:pPr>
    </w:p>
    <w:p w14:paraId="2774F695" w14:textId="77777777" w:rsidR="00764CAE" w:rsidRPr="001D1165" w:rsidRDefault="00764CAE" w:rsidP="00764CAE">
      <w:pPr>
        <w:pStyle w:val="Default"/>
        <w:jc w:val="both"/>
        <w:rPr>
          <w:rFonts w:asciiTheme="minorHAnsi" w:hAnsiTheme="minorHAnsi" w:cstheme="minorHAnsi"/>
          <w:color w:val="auto"/>
          <w:sz w:val="22"/>
          <w:szCs w:val="22"/>
        </w:rPr>
      </w:pPr>
      <w:r w:rsidRPr="001D1165">
        <w:rPr>
          <w:rFonts w:asciiTheme="minorHAnsi" w:hAnsiTheme="minorHAnsi" w:cstheme="minorHAnsi"/>
          <w:color w:val="auto"/>
          <w:sz w:val="22"/>
          <w:szCs w:val="22"/>
        </w:rPr>
        <w:t>The morning of their blood sampling appointment, participants will collect a first-morning urine sample (filling at least one quarter of the cup, if possible), cap the container, seal the container in a plastic bag, and place in a refrigerator until they travel to the blood sampling location. Participants will transport their sample to EA staff in an insulated cooler with the frozen ice pack. Pease study staff will pipette 15 mL of urine into a falcon tube for future creatinine or specific gravity analyses.</w:t>
      </w:r>
    </w:p>
    <w:p w14:paraId="4D246F58" w14:textId="77777777" w:rsidR="00764CAE" w:rsidRPr="001D1165" w:rsidRDefault="00764CAE" w:rsidP="00764CAE">
      <w:pPr>
        <w:pStyle w:val="Default"/>
        <w:jc w:val="both"/>
        <w:rPr>
          <w:rFonts w:asciiTheme="minorHAnsi" w:hAnsiTheme="minorHAnsi" w:cstheme="minorHAnsi"/>
          <w:color w:val="auto"/>
          <w:sz w:val="22"/>
          <w:szCs w:val="22"/>
        </w:rPr>
      </w:pPr>
    </w:p>
    <w:p w14:paraId="09D06C2C" w14:textId="77777777" w:rsidR="00764CAE" w:rsidRPr="001D1165" w:rsidRDefault="00764CAE"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jc w:val="both"/>
        <w:rPr>
          <w:rFonts w:asciiTheme="minorHAnsi" w:hAnsiTheme="minorHAnsi" w:cstheme="minorHAnsi"/>
          <w:sz w:val="22"/>
          <w:szCs w:val="22"/>
        </w:rPr>
      </w:pPr>
      <w:r w:rsidRPr="001D1165">
        <w:rPr>
          <w:rFonts w:asciiTheme="minorHAnsi" w:hAnsiTheme="minorHAnsi" w:cstheme="minorHAnsi"/>
          <w:sz w:val="22"/>
          <w:szCs w:val="22"/>
        </w:rPr>
        <w:t>For urine samples for future PFAS analysis, contractor will pipette 1.8 mL of urine for the collection container into a cryovial and ship samples overnight on dry ice from the bio-specimen repository to the NCEH laboratory in Atlanta, Georgia. Study staff and NCEH/ATSDR personnel will maintain and manage proper chain of custody for all urine samples.</w:t>
      </w:r>
    </w:p>
    <w:p w14:paraId="1BD2885D" w14:textId="77777777" w:rsidR="00764CAE" w:rsidRPr="001D1165" w:rsidRDefault="00764CAE"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jc w:val="both"/>
        <w:rPr>
          <w:rFonts w:asciiTheme="minorHAnsi" w:hAnsiTheme="minorHAnsi" w:cstheme="minorHAnsi"/>
          <w:sz w:val="22"/>
          <w:szCs w:val="22"/>
        </w:rPr>
      </w:pPr>
    </w:p>
    <w:p w14:paraId="76C609FC" w14:textId="77777777" w:rsidR="00764CAE" w:rsidRPr="001D1165" w:rsidRDefault="00764CAE" w:rsidP="00764CAE">
      <w:pPr>
        <w:pStyle w:val="Default"/>
        <w:jc w:val="both"/>
        <w:rPr>
          <w:rFonts w:asciiTheme="minorHAnsi" w:hAnsiTheme="minorHAnsi" w:cstheme="minorHAnsi"/>
          <w:sz w:val="22"/>
          <w:szCs w:val="22"/>
        </w:rPr>
      </w:pPr>
      <w:r w:rsidRPr="001D1165">
        <w:rPr>
          <w:rFonts w:asciiTheme="minorHAnsi" w:hAnsiTheme="minorHAnsi" w:cstheme="minorHAnsi"/>
          <w:color w:val="auto"/>
          <w:sz w:val="22"/>
          <w:szCs w:val="22"/>
        </w:rPr>
        <w:t>Centrifuge (Falcon) tubes will be placed inside freezer/storage boxes.</w:t>
      </w:r>
      <w:r w:rsidRPr="001D1165">
        <w:rPr>
          <w:rFonts w:asciiTheme="minorHAnsi" w:hAnsiTheme="minorHAnsi" w:cstheme="minorHAnsi"/>
          <w:strike/>
          <w:color w:val="auto"/>
          <w:sz w:val="22"/>
          <w:szCs w:val="22"/>
        </w:rPr>
        <w:t xml:space="preserve"> </w:t>
      </w:r>
      <w:r w:rsidRPr="001D1165">
        <w:rPr>
          <w:rFonts w:asciiTheme="minorHAnsi" w:hAnsiTheme="minorHAnsi" w:cstheme="minorHAnsi"/>
          <w:color w:val="auto"/>
          <w:sz w:val="22"/>
          <w:szCs w:val="22"/>
        </w:rPr>
        <w:t>Each box will be placed inside a plastic biohazard bag along with an absorbent pad and sealed. The bagged specimen boxes will be placed inside a Styrofoam shipping container. Dry ice will be added to the shipper and urine specimens will maintained in their frozen state. Pease study personnel will perform twice daily checks to ensure that samples remain frozen and will add dry ice as needed. All urine samples will be shipped overnight on dry ice to CDC on Thursdays and Mondays during the sample collection period. Field and bio-specimen repository staff will maintain and manage proper chain of custody for all urine samples.</w:t>
      </w:r>
      <w:r w:rsidRPr="001D1165">
        <w:rPr>
          <w:rFonts w:asciiTheme="minorHAnsi" w:hAnsiTheme="minorHAnsi" w:cstheme="minorHAnsi"/>
          <w:sz w:val="22"/>
          <w:szCs w:val="22"/>
        </w:rPr>
        <w:t xml:space="preserve"> </w:t>
      </w:r>
    </w:p>
    <w:p w14:paraId="2679FD36" w14:textId="77777777" w:rsidR="00764CAE" w:rsidRPr="001D1165" w:rsidRDefault="00764CAE"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jc w:val="both"/>
        <w:rPr>
          <w:rFonts w:asciiTheme="minorHAnsi" w:hAnsiTheme="minorHAnsi" w:cstheme="minorHAnsi"/>
          <w:sz w:val="22"/>
          <w:szCs w:val="22"/>
        </w:rPr>
      </w:pPr>
    </w:p>
    <w:p w14:paraId="30F3D36A" w14:textId="77777777" w:rsidR="00764CAE" w:rsidRPr="00397EAD" w:rsidRDefault="00764CAE"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jc w:val="both"/>
        <w:rPr>
          <w:rFonts w:asciiTheme="minorHAnsi" w:hAnsiTheme="minorHAnsi" w:cstheme="minorHAnsi"/>
          <w:sz w:val="22"/>
          <w:szCs w:val="22"/>
        </w:rPr>
      </w:pPr>
      <w:r w:rsidRPr="00397EAD">
        <w:rPr>
          <w:rFonts w:asciiTheme="minorHAnsi" w:hAnsiTheme="minorHAnsi" w:cstheme="minorHAnsi"/>
          <w:sz w:val="22"/>
          <w:szCs w:val="22"/>
        </w:rPr>
        <w:t>To protect anonymity, the samples will be labeled with a coded identification number. The identification number on the urine sample will match the identification number on the serum sample in order to pair each individual’s blood and urine samples.</w:t>
      </w:r>
    </w:p>
    <w:p w14:paraId="15025856" w14:textId="77777777" w:rsidR="00764CAE" w:rsidRDefault="00764CAE"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jc w:val="both"/>
        <w:rPr>
          <w:rFonts w:asciiTheme="minorHAnsi" w:hAnsiTheme="minorHAnsi" w:cstheme="minorHAnsi"/>
          <w:sz w:val="22"/>
          <w:szCs w:val="22"/>
        </w:rPr>
      </w:pPr>
    </w:p>
    <w:p w14:paraId="16039205" w14:textId="489A0C20" w:rsidR="00764CAE" w:rsidRPr="00397EAD" w:rsidRDefault="00764CAE"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jc w:val="both"/>
        <w:rPr>
          <w:rFonts w:asciiTheme="minorHAnsi" w:hAnsiTheme="minorHAnsi" w:cstheme="minorHAnsi"/>
          <w:sz w:val="22"/>
          <w:szCs w:val="22"/>
        </w:rPr>
      </w:pPr>
      <w:r w:rsidRPr="00397EAD">
        <w:rPr>
          <w:rFonts w:asciiTheme="minorHAnsi" w:hAnsiTheme="minorHAnsi" w:cstheme="minorHAnsi"/>
          <w:sz w:val="22"/>
          <w:szCs w:val="22"/>
        </w:rPr>
        <w:t>Urine samples selected for labo</w:t>
      </w:r>
      <w:r>
        <w:rPr>
          <w:rFonts w:asciiTheme="minorHAnsi" w:hAnsiTheme="minorHAnsi" w:cstheme="minorHAnsi"/>
          <w:sz w:val="22"/>
          <w:szCs w:val="22"/>
        </w:rPr>
        <w:t>ratory analysis will be store at CDC DLS and CDC biorepository</w:t>
      </w:r>
      <w:r w:rsidR="00620883">
        <w:rPr>
          <w:rFonts w:asciiTheme="minorHAnsi" w:hAnsiTheme="minorHAnsi" w:cstheme="minorHAnsi"/>
          <w:sz w:val="22"/>
          <w:szCs w:val="22"/>
        </w:rPr>
        <w:t xml:space="preserve"> (see section 10.4)</w:t>
      </w:r>
      <w:r>
        <w:rPr>
          <w:rFonts w:asciiTheme="minorHAnsi" w:hAnsiTheme="minorHAnsi" w:cstheme="minorHAnsi"/>
          <w:sz w:val="22"/>
          <w:szCs w:val="22"/>
        </w:rPr>
        <w:t xml:space="preserve"> as needed for future analyses of</w:t>
      </w:r>
      <w:r w:rsidRPr="00397EAD">
        <w:rPr>
          <w:rFonts w:asciiTheme="minorHAnsi" w:hAnsiTheme="minorHAnsi" w:cstheme="minorHAnsi"/>
          <w:sz w:val="22"/>
          <w:szCs w:val="22"/>
        </w:rPr>
        <w:t xml:space="preserve"> 18 PFAS and creatinine</w:t>
      </w:r>
      <w:r>
        <w:rPr>
          <w:rFonts w:asciiTheme="minorHAnsi" w:hAnsiTheme="minorHAnsi" w:cstheme="minorHAnsi"/>
          <w:sz w:val="22"/>
          <w:szCs w:val="22"/>
        </w:rPr>
        <w:t>/specific gravity</w:t>
      </w:r>
      <w:r w:rsidRPr="00397EAD">
        <w:rPr>
          <w:rFonts w:asciiTheme="minorHAnsi" w:hAnsiTheme="minorHAnsi" w:cstheme="minorHAnsi"/>
          <w:sz w:val="22"/>
          <w:szCs w:val="22"/>
        </w:rPr>
        <w:t xml:space="preserve">. Additional analytes may be added should methods become available. </w:t>
      </w:r>
    </w:p>
    <w:p w14:paraId="220574D4" w14:textId="77777777" w:rsidR="00764CAE" w:rsidRDefault="00764CAE"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jc w:val="both"/>
        <w:rPr>
          <w:rFonts w:asciiTheme="minorHAnsi" w:hAnsiTheme="minorHAnsi" w:cstheme="minorHAnsi"/>
          <w:sz w:val="22"/>
          <w:szCs w:val="22"/>
        </w:rPr>
      </w:pPr>
    </w:p>
    <w:p w14:paraId="465FA688" w14:textId="77777777" w:rsidR="00764CAE" w:rsidRDefault="00764CAE"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jc w:val="both"/>
        <w:rPr>
          <w:rFonts w:asciiTheme="minorHAnsi" w:hAnsiTheme="minorHAnsi" w:cstheme="minorHAnsi"/>
          <w:sz w:val="22"/>
          <w:szCs w:val="22"/>
        </w:rPr>
      </w:pPr>
      <w:r>
        <w:rPr>
          <w:rFonts w:asciiTheme="minorHAnsi" w:hAnsiTheme="minorHAnsi" w:cstheme="minorHAnsi"/>
          <w:sz w:val="22"/>
          <w:szCs w:val="22"/>
        </w:rPr>
        <w:t xml:space="preserve">When the analyses are completed, the </w:t>
      </w:r>
      <w:r w:rsidRPr="00397EAD">
        <w:rPr>
          <w:rFonts w:asciiTheme="minorHAnsi" w:hAnsiTheme="minorHAnsi" w:cstheme="minorHAnsi"/>
          <w:sz w:val="22"/>
          <w:szCs w:val="22"/>
        </w:rPr>
        <w:t>PFAS test results will be reported as nanograms per milliliter of urine (ng/mL). Creatinine results will be reported as milligrams per deciliter of urine (mg/dL). Laboratory processing, analysis methods, quality assurance and quality control measures will be conducted in accordance with NCEH laboratory methods</w:t>
      </w:r>
      <w:r>
        <w:rPr>
          <w:rFonts w:asciiTheme="minorHAnsi" w:hAnsiTheme="minorHAnsi" w:cstheme="minorHAnsi"/>
          <w:sz w:val="22"/>
          <w:szCs w:val="22"/>
        </w:rPr>
        <w:t>.</w:t>
      </w:r>
    </w:p>
    <w:p w14:paraId="5E848E1D" w14:textId="77777777" w:rsidR="00764CAE" w:rsidRDefault="00764CAE"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Theme="minorHAnsi" w:hAnsiTheme="minorHAnsi" w:cstheme="minorHAnsi"/>
          <w:sz w:val="22"/>
          <w:szCs w:val="22"/>
        </w:rPr>
      </w:pPr>
    </w:p>
    <w:p w14:paraId="27861F56" w14:textId="3748745B" w:rsidR="000B49DB" w:rsidRPr="000B49DB" w:rsidRDefault="000B49DB" w:rsidP="000B49DB">
      <w:pPr>
        <w:rPr>
          <w:rFonts w:asciiTheme="minorHAnsi" w:hAnsiTheme="minorHAnsi" w:cstheme="minorHAnsi"/>
          <w:sz w:val="22"/>
          <w:szCs w:val="22"/>
        </w:rPr>
      </w:pPr>
      <w:r w:rsidRPr="000B49DB">
        <w:rPr>
          <w:rFonts w:asciiTheme="minorHAnsi" w:hAnsiTheme="minorHAnsi" w:cstheme="minorHAnsi"/>
          <w:sz w:val="22"/>
          <w:szCs w:val="22"/>
        </w:rPr>
        <w:br w:type="page"/>
      </w:r>
    </w:p>
    <w:p w14:paraId="1494196E" w14:textId="3040BCF9" w:rsidR="00AF775A" w:rsidRPr="00AF775A" w:rsidRDefault="00541FDA" w:rsidP="00541FDA">
      <w:pPr>
        <w:pStyle w:val="Heading1"/>
      </w:pPr>
      <w:bookmarkStart w:id="113" w:name="_Toc529863967"/>
      <w:bookmarkStart w:id="114" w:name="_Toc511794393"/>
      <w:bookmarkStart w:id="115" w:name="_Toc161564004"/>
      <w:bookmarkStart w:id="116" w:name="_Toc173055061"/>
      <w:bookmarkStart w:id="117" w:name="_Toc261871554"/>
      <w:bookmarkStart w:id="118" w:name="_Toc261875414"/>
      <w:bookmarkStart w:id="119" w:name="_Toc294189030"/>
      <w:r>
        <w:t>11.0</w:t>
      </w:r>
      <w:r w:rsidR="00AF775A" w:rsidRPr="00AF775A">
        <w:t>. Interviewer methods</w:t>
      </w:r>
      <w:bookmarkEnd w:id="113"/>
    </w:p>
    <w:p w14:paraId="10A03CA6" w14:textId="77777777" w:rsidR="00AF775A" w:rsidRPr="004F6807" w:rsidRDefault="00AF775A" w:rsidP="00AF775A">
      <w:pPr>
        <w:jc w:val="both"/>
        <w:rPr>
          <w:rFonts w:ascii="Calibri" w:hAnsi="Calibri" w:cs="Calibri"/>
          <w:b/>
          <w:sz w:val="24"/>
          <w:szCs w:val="24"/>
          <w:u w:val="single"/>
        </w:rPr>
      </w:pPr>
    </w:p>
    <w:p w14:paraId="30157CC7" w14:textId="7AA2E925" w:rsidR="00AF775A" w:rsidRPr="00AF775A" w:rsidRDefault="00541FDA" w:rsidP="00541FDA">
      <w:pPr>
        <w:pStyle w:val="Heading2"/>
      </w:pPr>
      <w:bookmarkStart w:id="120" w:name="_Toc529863968"/>
      <w:r>
        <w:t>11</w:t>
      </w:r>
      <w:r w:rsidR="00AF775A" w:rsidRPr="00AF775A">
        <w:t>.1. Interviewer Certification</w:t>
      </w:r>
      <w:bookmarkEnd w:id="120"/>
    </w:p>
    <w:p w14:paraId="43609FA1" w14:textId="77777777" w:rsidR="00AF775A" w:rsidRPr="004F6807" w:rsidRDefault="00AF775A" w:rsidP="00AF775A">
      <w:pPr>
        <w:jc w:val="both"/>
        <w:rPr>
          <w:rFonts w:ascii="Calibri" w:hAnsi="Calibri" w:cs="Calibri"/>
          <w:b/>
          <w:sz w:val="24"/>
          <w:szCs w:val="24"/>
        </w:rPr>
      </w:pPr>
    </w:p>
    <w:p w14:paraId="6CD8CC50"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All interviewers must be certified to conduct the survey. The certification procedure includes the following training:</w:t>
      </w:r>
    </w:p>
    <w:p w14:paraId="5422F752" w14:textId="77777777" w:rsidR="00AF775A" w:rsidRPr="004F6807" w:rsidRDefault="00AF775A" w:rsidP="00AF775A">
      <w:pPr>
        <w:jc w:val="both"/>
        <w:rPr>
          <w:rFonts w:ascii="Calibri" w:hAnsi="Calibri" w:cs="Calibri"/>
          <w:sz w:val="24"/>
          <w:szCs w:val="24"/>
          <w:u w:val="single"/>
        </w:rPr>
      </w:pPr>
    </w:p>
    <w:p w14:paraId="5C76F21C" w14:textId="77777777" w:rsidR="00AF775A" w:rsidRPr="004F6807" w:rsidRDefault="00AF775A" w:rsidP="00AF775A">
      <w:pPr>
        <w:ind w:left="1440"/>
        <w:jc w:val="both"/>
        <w:rPr>
          <w:rFonts w:ascii="Calibri" w:hAnsi="Calibri" w:cs="Calibri"/>
          <w:sz w:val="24"/>
        </w:rPr>
      </w:pPr>
      <w:r w:rsidRPr="004F6807">
        <w:rPr>
          <w:rFonts w:ascii="Calibri" w:hAnsi="Calibri" w:cs="Calibri"/>
          <w:sz w:val="24"/>
        </w:rPr>
        <w:t>A. HIPPA Form</w:t>
      </w:r>
    </w:p>
    <w:p w14:paraId="5A32F689" w14:textId="77777777" w:rsidR="00AF775A" w:rsidRPr="004F6807" w:rsidRDefault="00AF775A" w:rsidP="00AF775A">
      <w:pPr>
        <w:ind w:left="1440"/>
        <w:jc w:val="both"/>
        <w:rPr>
          <w:rFonts w:ascii="Calibri" w:hAnsi="Calibri" w:cs="Calibri"/>
          <w:sz w:val="24"/>
        </w:rPr>
      </w:pPr>
      <w:r w:rsidRPr="004F6807">
        <w:rPr>
          <w:rFonts w:ascii="Calibri" w:hAnsi="Calibri" w:cs="Calibri"/>
          <w:sz w:val="24"/>
        </w:rPr>
        <w:t>B. IRB Certification</w:t>
      </w:r>
    </w:p>
    <w:p w14:paraId="7028C1DB" w14:textId="77777777" w:rsidR="00AF775A" w:rsidRPr="004F6807" w:rsidRDefault="00AF775A" w:rsidP="00AF775A">
      <w:pPr>
        <w:ind w:left="1440"/>
        <w:jc w:val="both"/>
        <w:rPr>
          <w:rFonts w:ascii="Calibri" w:hAnsi="Calibri" w:cs="Calibri"/>
          <w:sz w:val="24"/>
        </w:rPr>
      </w:pPr>
      <w:r w:rsidRPr="004F6807">
        <w:rPr>
          <w:rFonts w:ascii="Calibri" w:hAnsi="Calibri" w:cs="Calibri"/>
          <w:sz w:val="24"/>
        </w:rPr>
        <w:t>C. Confidentiality Statement</w:t>
      </w:r>
    </w:p>
    <w:p w14:paraId="66A1D176" w14:textId="77777777" w:rsidR="00AF775A" w:rsidRPr="004F6807" w:rsidRDefault="00AF775A" w:rsidP="00AF775A">
      <w:pPr>
        <w:ind w:left="1440"/>
        <w:jc w:val="both"/>
        <w:rPr>
          <w:rFonts w:ascii="Calibri" w:hAnsi="Calibri" w:cs="Calibri"/>
          <w:sz w:val="24"/>
        </w:rPr>
      </w:pPr>
      <w:r w:rsidRPr="004F6807">
        <w:rPr>
          <w:rFonts w:ascii="Calibri" w:hAnsi="Calibri" w:cs="Calibri"/>
          <w:sz w:val="24"/>
        </w:rPr>
        <w:t>D. Completed Initial Training</w:t>
      </w:r>
    </w:p>
    <w:p w14:paraId="68ED9313" w14:textId="77777777" w:rsidR="00AF775A" w:rsidRPr="004F6807" w:rsidRDefault="00AF775A" w:rsidP="00AF775A">
      <w:pPr>
        <w:ind w:left="1440"/>
        <w:jc w:val="both"/>
        <w:rPr>
          <w:rFonts w:ascii="Calibri" w:hAnsi="Calibri" w:cs="Calibri"/>
          <w:sz w:val="24"/>
        </w:rPr>
      </w:pPr>
      <w:r w:rsidRPr="004F6807">
        <w:rPr>
          <w:rFonts w:ascii="Calibri" w:hAnsi="Calibri" w:cs="Calibri"/>
          <w:sz w:val="24"/>
        </w:rPr>
        <w:t>E. Interviewer Training:</w:t>
      </w:r>
    </w:p>
    <w:p w14:paraId="7D303FBA" w14:textId="77777777" w:rsidR="00AF775A" w:rsidRPr="004F6807" w:rsidRDefault="00AF775A" w:rsidP="00AF775A">
      <w:pPr>
        <w:ind w:left="1440"/>
        <w:jc w:val="both"/>
        <w:rPr>
          <w:rFonts w:ascii="Calibri" w:hAnsi="Calibri" w:cs="Calibri"/>
          <w:sz w:val="22"/>
        </w:rPr>
      </w:pPr>
      <w:r w:rsidRPr="004F6807">
        <w:rPr>
          <w:rFonts w:ascii="Calibri" w:hAnsi="Calibri" w:cs="Calibri"/>
        </w:rPr>
        <w:t xml:space="preserve">      1. </w:t>
      </w:r>
      <w:r w:rsidRPr="004F6807">
        <w:rPr>
          <w:rFonts w:ascii="Calibri" w:hAnsi="Calibri" w:cs="Calibri"/>
          <w:sz w:val="22"/>
        </w:rPr>
        <w:t>Knowledge of Survey Material</w:t>
      </w:r>
    </w:p>
    <w:p w14:paraId="3F09BE21" w14:textId="77777777" w:rsidR="00AF775A" w:rsidRPr="004F6807" w:rsidRDefault="00AF775A" w:rsidP="00AF775A">
      <w:pPr>
        <w:ind w:left="1440"/>
        <w:jc w:val="both"/>
        <w:rPr>
          <w:rFonts w:ascii="Calibri" w:hAnsi="Calibri" w:cs="Calibri"/>
          <w:sz w:val="22"/>
        </w:rPr>
      </w:pPr>
      <w:r w:rsidRPr="004F6807">
        <w:rPr>
          <w:rFonts w:ascii="Calibri" w:hAnsi="Calibri" w:cs="Calibri"/>
          <w:sz w:val="22"/>
        </w:rPr>
        <w:t xml:space="preserve">     2. Contact Sheet</w:t>
      </w:r>
    </w:p>
    <w:p w14:paraId="73CFBFB1" w14:textId="77777777" w:rsidR="00AF775A" w:rsidRPr="004F6807" w:rsidRDefault="00AF775A" w:rsidP="00AF775A">
      <w:pPr>
        <w:ind w:left="1440"/>
        <w:jc w:val="both"/>
        <w:rPr>
          <w:rFonts w:ascii="Calibri" w:hAnsi="Calibri" w:cs="Calibri"/>
          <w:sz w:val="22"/>
        </w:rPr>
      </w:pPr>
      <w:r w:rsidRPr="004F6807">
        <w:rPr>
          <w:rFonts w:ascii="Calibri" w:hAnsi="Calibri" w:cs="Calibri"/>
          <w:sz w:val="22"/>
        </w:rPr>
        <w:t xml:space="preserve">     3. Attempt Documentation</w:t>
      </w:r>
    </w:p>
    <w:p w14:paraId="03F9E2FD" w14:textId="77777777" w:rsidR="00AF775A" w:rsidRPr="004F6807" w:rsidRDefault="00AF775A" w:rsidP="00AF775A">
      <w:pPr>
        <w:ind w:left="1440"/>
        <w:jc w:val="both"/>
        <w:rPr>
          <w:rFonts w:ascii="Calibri" w:hAnsi="Calibri" w:cs="Calibri"/>
          <w:sz w:val="22"/>
        </w:rPr>
      </w:pPr>
      <w:r w:rsidRPr="004F6807">
        <w:rPr>
          <w:rFonts w:ascii="Calibri" w:hAnsi="Calibri" w:cs="Calibri"/>
          <w:sz w:val="22"/>
        </w:rPr>
        <w:t xml:space="preserve">     4. Introduction of Survey to Respondent</w:t>
      </w:r>
    </w:p>
    <w:p w14:paraId="2485B6CA" w14:textId="77777777" w:rsidR="00AF775A" w:rsidRPr="004F6807" w:rsidRDefault="00AF775A" w:rsidP="00AF775A">
      <w:pPr>
        <w:ind w:left="1440"/>
        <w:jc w:val="both"/>
        <w:rPr>
          <w:rFonts w:ascii="Calibri" w:hAnsi="Calibri" w:cs="Calibri"/>
          <w:sz w:val="22"/>
        </w:rPr>
      </w:pPr>
      <w:r w:rsidRPr="004F6807">
        <w:rPr>
          <w:rFonts w:ascii="Calibri" w:hAnsi="Calibri" w:cs="Calibri"/>
          <w:sz w:val="22"/>
        </w:rPr>
        <w:t xml:space="preserve">     5. Consent Form</w:t>
      </w:r>
    </w:p>
    <w:p w14:paraId="38C223AC" w14:textId="77777777" w:rsidR="00AF775A" w:rsidRPr="004F6807" w:rsidRDefault="00AF775A" w:rsidP="00AF775A">
      <w:pPr>
        <w:ind w:left="1440"/>
        <w:jc w:val="both"/>
        <w:rPr>
          <w:rFonts w:ascii="Calibri" w:hAnsi="Calibri" w:cs="Calibri"/>
          <w:sz w:val="22"/>
        </w:rPr>
      </w:pPr>
      <w:r w:rsidRPr="004F6807">
        <w:rPr>
          <w:rFonts w:ascii="Calibri" w:hAnsi="Calibri" w:cs="Calibri"/>
          <w:sz w:val="22"/>
        </w:rPr>
        <w:t xml:space="preserve">     6. FAQ Review</w:t>
      </w:r>
    </w:p>
    <w:p w14:paraId="0ADF517C" w14:textId="77777777" w:rsidR="00AF775A" w:rsidRPr="004F6807" w:rsidRDefault="00AF775A" w:rsidP="00AF775A">
      <w:pPr>
        <w:ind w:left="1440"/>
        <w:jc w:val="both"/>
        <w:rPr>
          <w:rFonts w:ascii="Calibri" w:hAnsi="Calibri" w:cs="Calibri"/>
          <w:sz w:val="22"/>
        </w:rPr>
      </w:pPr>
      <w:r w:rsidRPr="004F6807">
        <w:rPr>
          <w:rFonts w:ascii="Calibri" w:hAnsi="Calibri" w:cs="Calibri"/>
          <w:sz w:val="22"/>
        </w:rPr>
        <w:t xml:space="preserve">     7. Selection of Prior Respondent or Suitable Proxy</w:t>
      </w:r>
    </w:p>
    <w:p w14:paraId="3445A6EA" w14:textId="77777777" w:rsidR="00AF775A" w:rsidRPr="004F6807" w:rsidRDefault="00AF775A" w:rsidP="00AF775A">
      <w:pPr>
        <w:ind w:left="1440"/>
        <w:jc w:val="both"/>
        <w:rPr>
          <w:rFonts w:ascii="Calibri" w:hAnsi="Calibri" w:cs="Calibri"/>
          <w:sz w:val="22"/>
        </w:rPr>
      </w:pPr>
      <w:r w:rsidRPr="004F6807">
        <w:rPr>
          <w:rFonts w:ascii="Calibri" w:hAnsi="Calibri" w:cs="Calibri"/>
          <w:sz w:val="22"/>
        </w:rPr>
        <w:t xml:space="preserve">     8. Reading Techniques</w:t>
      </w:r>
    </w:p>
    <w:p w14:paraId="6F212091" w14:textId="77777777" w:rsidR="00AF775A" w:rsidRPr="004F6807" w:rsidRDefault="00AF775A" w:rsidP="00AF775A">
      <w:pPr>
        <w:ind w:left="1440"/>
        <w:jc w:val="both"/>
        <w:rPr>
          <w:rFonts w:ascii="Calibri" w:hAnsi="Calibri" w:cs="Calibri"/>
          <w:sz w:val="22"/>
        </w:rPr>
      </w:pPr>
      <w:r w:rsidRPr="004F6807">
        <w:rPr>
          <w:rFonts w:ascii="Calibri" w:hAnsi="Calibri" w:cs="Calibri"/>
          <w:sz w:val="22"/>
        </w:rPr>
        <w:t xml:space="preserve">     9. Read Questions as Written</w:t>
      </w:r>
    </w:p>
    <w:p w14:paraId="64EB5867" w14:textId="77777777" w:rsidR="00AF775A" w:rsidRPr="004F6807" w:rsidRDefault="00AF775A" w:rsidP="00AF775A">
      <w:pPr>
        <w:ind w:left="1440"/>
        <w:jc w:val="both"/>
        <w:rPr>
          <w:rFonts w:ascii="Calibri" w:hAnsi="Calibri" w:cs="Calibri"/>
          <w:sz w:val="22"/>
        </w:rPr>
      </w:pPr>
      <w:r w:rsidRPr="004F6807">
        <w:rPr>
          <w:rFonts w:ascii="Calibri" w:hAnsi="Calibri" w:cs="Calibri"/>
          <w:sz w:val="22"/>
        </w:rPr>
        <w:t xml:space="preserve">     10. Speech/Clarity</w:t>
      </w:r>
    </w:p>
    <w:p w14:paraId="33AB5FD4" w14:textId="77777777" w:rsidR="00AF775A" w:rsidRPr="004F6807" w:rsidRDefault="00AF775A" w:rsidP="00AF775A">
      <w:pPr>
        <w:ind w:left="1440"/>
        <w:jc w:val="both"/>
        <w:rPr>
          <w:rFonts w:ascii="Calibri" w:hAnsi="Calibri" w:cs="Calibri"/>
          <w:sz w:val="22"/>
        </w:rPr>
      </w:pPr>
      <w:r w:rsidRPr="004F6807">
        <w:rPr>
          <w:rFonts w:ascii="Calibri" w:hAnsi="Calibri" w:cs="Calibri"/>
          <w:sz w:val="22"/>
        </w:rPr>
        <w:t xml:space="preserve">     11. Pronunciation</w:t>
      </w:r>
    </w:p>
    <w:p w14:paraId="50881DE2" w14:textId="77777777" w:rsidR="00AF775A" w:rsidRPr="004F6807" w:rsidRDefault="00AF775A" w:rsidP="00AF775A">
      <w:pPr>
        <w:ind w:left="1440"/>
        <w:jc w:val="both"/>
        <w:rPr>
          <w:rFonts w:ascii="Calibri" w:hAnsi="Calibri" w:cs="Calibri"/>
          <w:sz w:val="22"/>
        </w:rPr>
      </w:pPr>
      <w:r w:rsidRPr="004F6807">
        <w:rPr>
          <w:rFonts w:ascii="Calibri" w:hAnsi="Calibri" w:cs="Calibri"/>
          <w:sz w:val="22"/>
        </w:rPr>
        <w:t xml:space="preserve">     12. Neutral Probing Techniques</w:t>
      </w:r>
    </w:p>
    <w:p w14:paraId="10EF4717" w14:textId="77777777" w:rsidR="00AF775A" w:rsidRPr="004F6807" w:rsidRDefault="00AF775A" w:rsidP="00AF775A">
      <w:pPr>
        <w:ind w:left="1440"/>
        <w:jc w:val="both"/>
        <w:rPr>
          <w:rFonts w:ascii="Calibri" w:hAnsi="Calibri" w:cs="Calibri"/>
          <w:sz w:val="22"/>
        </w:rPr>
      </w:pPr>
      <w:r w:rsidRPr="004F6807">
        <w:rPr>
          <w:rFonts w:ascii="Calibri" w:hAnsi="Calibri" w:cs="Calibri"/>
          <w:sz w:val="22"/>
        </w:rPr>
        <w:t xml:space="preserve">     13. Knowledge of Disposition Codes</w:t>
      </w:r>
    </w:p>
    <w:p w14:paraId="4686E49E" w14:textId="77777777" w:rsidR="00AF775A" w:rsidRPr="004F6807" w:rsidRDefault="00AF775A" w:rsidP="00AF775A">
      <w:pPr>
        <w:ind w:left="1440"/>
        <w:jc w:val="both"/>
        <w:rPr>
          <w:rFonts w:ascii="Calibri" w:hAnsi="Calibri" w:cs="Calibri"/>
          <w:sz w:val="22"/>
        </w:rPr>
      </w:pPr>
      <w:r w:rsidRPr="004F6807">
        <w:rPr>
          <w:rFonts w:ascii="Calibri" w:hAnsi="Calibri" w:cs="Calibri"/>
          <w:sz w:val="22"/>
        </w:rPr>
        <w:t xml:space="preserve">     14. Recording of Answers</w:t>
      </w:r>
    </w:p>
    <w:p w14:paraId="3FFD6222" w14:textId="77777777" w:rsidR="00AF775A" w:rsidRPr="004F6807" w:rsidRDefault="00AF775A" w:rsidP="00AF775A">
      <w:pPr>
        <w:ind w:left="1440"/>
        <w:jc w:val="both"/>
        <w:rPr>
          <w:rFonts w:ascii="Calibri" w:hAnsi="Calibri" w:cs="Calibri"/>
          <w:sz w:val="22"/>
        </w:rPr>
      </w:pPr>
      <w:r w:rsidRPr="004F6807">
        <w:rPr>
          <w:rFonts w:ascii="Calibri" w:hAnsi="Calibri" w:cs="Calibri"/>
          <w:sz w:val="22"/>
        </w:rPr>
        <w:t xml:space="preserve">     15. Practice Interview Scenarios     </w:t>
      </w:r>
    </w:p>
    <w:p w14:paraId="76AA78EE" w14:textId="77777777" w:rsidR="00AF775A" w:rsidRPr="004F6807" w:rsidRDefault="00AF775A" w:rsidP="00AF775A">
      <w:pPr>
        <w:ind w:left="1440"/>
        <w:jc w:val="both"/>
        <w:rPr>
          <w:rFonts w:ascii="Calibri" w:hAnsi="Calibri" w:cs="Calibri"/>
          <w:sz w:val="22"/>
        </w:rPr>
      </w:pPr>
      <w:r w:rsidRPr="004F6807">
        <w:rPr>
          <w:rFonts w:ascii="Calibri" w:hAnsi="Calibri" w:cs="Calibri"/>
          <w:sz w:val="22"/>
        </w:rPr>
        <w:t xml:space="preserve">     16. Interview Supervisor</w:t>
      </w:r>
    </w:p>
    <w:p w14:paraId="04EE46B7" w14:textId="77777777" w:rsidR="00AF775A" w:rsidRPr="004F6807" w:rsidRDefault="00AF775A" w:rsidP="00AF775A">
      <w:pPr>
        <w:ind w:left="1440"/>
        <w:jc w:val="both"/>
        <w:rPr>
          <w:rFonts w:ascii="Calibri" w:hAnsi="Calibri" w:cs="Calibri"/>
          <w:sz w:val="22"/>
        </w:rPr>
      </w:pPr>
      <w:r w:rsidRPr="004F6807">
        <w:rPr>
          <w:rFonts w:ascii="Calibri" w:hAnsi="Calibri" w:cs="Calibri"/>
          <w:sz w:val="22"/>
        </w:rPr>
        <w:t xml:space="preserve">     17. Results to Health Care Provider</w:t>
      </w:r>
    </w:p>
    <w:p w14:paraId="441B7E85" w14:textId="77777777" w:rsidR="00AF775A" w:rsidRPr="004F6807" w:rsidRDefault="00AF775A" w:rsidP="00AF775A">
      <w:pPr>
        <w:ind w:left="1440"/>
        <w:jc w:val="both"/>
        <w:rPr>
          <w:rFonts w:ascii="Calibri" w:hAnsi="Calibri" w:cs="Calibri"/>
          <w:sz w:val="22"/>
        </w:rPr>
      </w:pPr>
      <w:r w:rsidRPr="004F6807">
        <w:rPr>
          <w:rFonts w:ascii="Calibri" w:hAnsi="Calibri" w:cs="Calibri"/>
          <w:sz w:val="22"/>
        </w:rPr>
        <w:t xml:space="preserve">     18. Human Subject Protection</w:t>
      </w:r>
    </w:p>
    <w:p w14:paraId="6DD19C50" w14:textId="77777777" w:rsidR="00AF775A" w:rsidRPr="004F6807" w:rsidRDefault="00AF775A" w:rsidP="00AF775A">
      <w:pPr>
        <w:jc w:val="both"/>
        <w:rPr>
          <w:rFonts w:ascii="Calibri" w:hAnsi="Calibri" w:cs="Calibri"/>
          <w:sz w:val="22"/>
          <w:szCs w:val="24"/>
        </w:rPr>
      </w:pPr>
    </w:p>
    <w:p w14:paraId="1D66ADC3"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Interviewers must demonstrate competency in all areas to be certified.</w:t>
      </w:r>
    </w:p>
    <w:p w14:paraId="04A0DFFD" w14:textId="529D4889" w:rsidR="00AF775A" w:rsidRPr="004F6807" w:rsidRDefault="00AF775A" w:rsidP="00AF775A">
      <w:pPr>
        <w:jc w:val="both"/>
        <w:rPr>
          <w:rFonts w:ascii="Calibri" w:hAnsi="Calibri" w:cs="Calibri"/>
          <w:b/>
          <w:sz w:val="24"/>
          <w:szCs w:val="24"/>
          <w:u w:val="single"/>
        </w:rPr>
      </w:pPr>
    </w:p>
    <w:p w14:paraId="2ABDA58F" w14:textId="77777777" w:rsidR="00AF775A" w:rsidRPr="004F6807" w:rsidRDefault="00AF775A" w:rsidP="00AF775A">
      <w:pPr>
        <w:jc w:val="both"/>
        <w:rPr>
          <w:rFonts w:ascii="Calibri" w:hAnsi="Calibri" w:cs="Calibri"/>
          <w:sz w:val="24"/>
          <w:szCs w:val="24"/>
        </w:rPr>
      </w:pPr>
    </w:p>
    <w:p w14:paraId="48851EB7" w14:textId="6AA0CBF1" w:rsidR="00AF775A" w:rsidRPr="004F6807" w:rsidRDefault="00541FDA" w:rsidP="00541FDA">
      <w:pPr>
        <w:pStyle w:val="Heading2"/>
      </w:pPr>
      <w:bookmarkStart w:id="121" w:name="_Toc529863969"/>
      <w:r>
        <w:t>11.</w:t>
      </w:r>
      <w:r w:rsidR="00AF775A">
        <w:t xml:space="preserve">2. </w:t>
      </w:r>
      <w:r w:rsidR="00AF775A" w:rsidRPr="004F6807">
        <w:t>Interviewer Checklist</w:t>
      </w:r>
      <w:bookmarkEnd w:id="121"/>
    </w:p>
    <w:p w14:paraId="35F81C10" w14:textId="77777777" w:rsidR="00AF775A" w:rsidRPr="004F6807" w:rsidRDefault="00AF775A" w:rsidP="00AF775A">
      <w:pPr>
        <w:jc w:val="both"/>
        <w:rPr>
          <w:rFonts w:ascii="Calibri" w:hAnsi="Calibri" w:cs="Calibri"/>
          <w:b/>
          <w:sz w:val="24"/>
          <w:szCs w:val="24"/>
        </w:rPr>
      </w:pPr>
    </w:p>
    <w:p w14:paraId="0A595387"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Aim for a professional look, simplicity, and comfort. The respondent should focus on the interview and not the interviewer’s manner of dress.</w:t>
      </w:r>
    </w:p>
    <w:p w14:paraId="1FE620FC" w14:textId="77777777" w:rsidR="00AF775A" w:rsidRPr="004F6807" w:rsidRDefault="00AF775A" w:rsidP="00AF775A">
      <w:pPr>
        <w:jc w:val="both"/>
        <w:rPr>
          <w:rFonts w:ascii="Calibri" w:hAnsi="Calibri" w:cs="Calibri"/>
          <w:sz w:val="24"/>
          <w:szCs w:val="24"/>
        </w:rPr>
      </w:pPr>
    </w:p>
    <w:p w14:paraId="5A8C2D33" w14:textId="77777777" w:rsidR="00AF775A" w:rsidRPr="004F6807" w:rsidRDefault="00AF775A" w:rsidP="00AF775A">
      <w:pPr>
        <w:jc w:val="both"/>
        <w:rPr>
          <w:rFonts w:ascii="Calibri" w:hAnsi="Calibri" w:cs="Calibri"/>
          <w:sz w:val="24"/>
          <w:szCs w:val="24"/>
          <w:u w:val="single"/>
        </w:rPr>
      </w:pPr>
      <w:r w:rsidRPr="004F6807">
        <w:rPr>
          <w:rFonts w:ascii="Calibri" w:hAnsi="Calibri" w:cs="Calibri"/>
          <w:sz w:val="24"/>
          <w:szCs w:val="24"/>
          <w:u w:val="single"/>
        </w:rPr>
        <w:t>1. Be prepared to conduct the survey.</w:t>
      </w:r>
    </w:p>
    <w:p w14:paraId="4EAEEC92" w14:textId="77777777" w:rsidR="00AF775A" w:rsidRPr="004F6807" w:rsidRDefault="00AF775A" w:rsidP="00AF775A">
      <w:pPr>
        <w:jc w:val="both"/>
        <w:rPr>
          <w:rFonts w:ascii="Calibri" w:hAnsi="Calibri" w:cs="Calibri"/>
          <w:sz w:val="24"/>
          <w:szCs w:val="24"/>
          <w:u w:val="single"/>
        </w:rPr>
      </w:pPr>
    </w:p>
    <w:p w14:paraId="27B67E39"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u w:val="single"/>
        </w:rPr>
        <w:t>2. Survey Materials:</w:t>
      </w:r>
      <w:r w:rsidRPr="004F6807">
        <w:rPr>
          <w:rFonts w:ascii="Calibri" w:hAnsi="Calibri" w:cs="Calibri"/>
          <w:sz w:val="24"/>
          <w:szCs w:val="24"/>
        </w:rPr>
        <w:tab/>
        <w:t xml:space="preserve">            a. Identification Badge</w:t>
      </w:r>
    </w:p>
    <w:p w14:paraId="1F151ABD"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t>b. Bag</w:t>
      </w:r>
    </w:p>
    <w:p w14:paraId="07AF89D3" w14:textId="5EFC9EFA" w:rsidR="00AF775A" w:rsidRPr="004F6807" w:rsidRDefault="00AF775A" w:rsidP="00AF775A">
      <w:pPr>
        <w:jc w:val="both"/>
        <w:rPr>
          <w:rFonts w:ascii="Calibri" w:hAnsi="Calibri" w:cs="Calibri"/>
          <w:sz w:val="24"/>
          <w:szCs w:val="24"/>
        </w:rPr>
      </w:pP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t>c. CDC laptop</w:t>
      </w:r>
      <w:r w:rsidRPr="004F6807">
        <w:rPr>
          <w:rFonts w:ascii="Calibri" w:hAnsi="Calibri" w:cs="Calibri"/>
          <w:sz w:val="24"/>
          <w:szCs w:val="24"/>
        </w:rPr>
        <w:t>, Charged</w:t>
      </w:r>
    </w:p>
    <w:p w14:paraId="744709DD"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t>d. Black Ink Pen</w:t>
      </w:r>
    </w:p>
    <w:p w14:paraId="6452558D"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t>e. Copy of the Pre-Contact Letter sent to Respondent</w:t>
      </w:r>
    </w:p>
    <w:p w14:paraId="45A8DC36"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t>f. Map &amp; Address Listings (special needs cases)</w:t>
      </w:r>
    </w:p>
    <w:p w14:paraId="7A14E339"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t>g. Interviewer Checklist</w:t>
      </w:r>
    </w:p>
    <w:p w14:paraId="0E5DF939"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t>h. Participant Response Card</w:t>
      </w:r>
    </w:p>
    <w:p w14:paraId="462EA865"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t>h. Contact Tracking Information Form</w:t>
      </w:r>
    </w:p>
    <w:p w14:paraId="06FEF65F" w14:textId="13BE68CC" w:rsidR="00AF775A" w:rsidRPr="004F6807" w:rsidRDefault="00AF775A" w:rsidP="00AF775A">
      <w:pPr>
        <w:jc w:val="both"/>
        <w:rPr>
          <w:rFonts w:ascii="Calibri" w:hAnsi="Calibri" w:cs="Calibri"/>
          <w:sz w:val="24"/>
          <w:szCs w:val="24"/>
        </w:rPr>
      </w:pP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t xml:space="preserve">i. Consent &amp; HIPAA form – digital iPad application and </w:t>
      </w:r>
      <w:r>
        <w:rPr>
          <w:rFonts w:ascii="Calibri" w:hAnsi="Calibri" w:cs="Calibri"/>
          <w:sz w:val="24"/>
          <w:szCs w:val="24"/>
        </w:rPr>
        <w:t xml:space="preserve">backup paper </w:t>
      </w:r>
      <w:r w:rsidRPr="004F6807">
        <w:rPr>
          <w:rFonts w:ascii="Calibri" w:hAnsi="Calibri" w:cs="Calibri"/>
          <w:sz w:val="24"/>
          <w:szCs w:val="24"/>
        </w:rPr>
        <w:t xml:space="preserve">forms </w:t>
      </w:r>
    </w:p>
    <w:p w14:paraId="7E3E5F84" w14:textId="4846F30B" w:rsidR="00AF775A" w:rsidRPr="004F6807" w:rsidRDefault="00AF775A" w:rsidP="00AF775A">
      <w:pPr>
        <w:jc w:val="both"/>
        <w:rPr>
          <w:rFonts w:ascii="Calibri" w:hAnsi="Calibri" w:cs="Calibri"/>
          <w:sz w:val="24"/>
          <w:szCs w:val="24"/>
        </w:rPr>
      </w:pP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t>j</w:t>
      </w:r>
      <w:r>
        <w:rPr>
          <w:rFonts w:ascii="Calibri" w:hAnsi="Calibri" w:cs="Calibri"/>
          <w:sz w:val="24"/>
          <w:szCs w:val="24"/>
        </w:rPr>
        <w:t>. Questionnaire – loaded on laptop</w:t>
      </w:r>
      <w:r w:rsidRPr="004F6807">
        <w:rPr>
          <w:rFonts w:ascii="Calibri" w:hAnsi="Calibri" w:cs="Calibri"/>
          <w:sz w:val="24"/>
          <w:szCs w:val="24"/>
        </w:rPr>
        <w:t xml:space="preserve"> and backup paper copies</w:t>
      </w:r>
    </w:p>
    <w:p w14:paraId="61735BEF" w14:textId="45AF39B0" w:rsidR="00AF775A" w:rsidRPr="004F6807" w:rsidRDefault="00AF775A" w:rsidP="00AF775A">
      <w:pPr>
        <w:jc w:val="both"/>
        <w:rPr>
          <w:rFonts w:ascii="Calibri" w:hAnsi="Calibri" w:cs="Calibri"/>
          <w:sz w:val="24"/>
          <w:szCs w:val="24"/>
        </w:rPr>
      </w:pP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t>k. Gift Cards – one each for interview and blood draw</w:t>
      </w:r>
    </w:p>
    <w:p w14:paraId="219AB8FE"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r>
      <w:r>
        <w:rPr>
          <w:rFonts w:ascii="Calibri" w:hAnsi="Calibri" w:cs="Calibri"/>
          <w:sz w:val="24"/>
          <w:szCs w:val="24"/>
        </w:rPr>
        <w:t>l</w:t>
      </w:r>
      <w:r w:rsidRPr="004F6807">
        <w:rPr>
          <w:rFonts w:ascii="Calibri" w:hAnsi="Calibri" w:cs="Calibri"/>
          <w:sz w:val="24"/>
          <w:szCs w:val="24"/>
        </w:rPr>
        <w:t>.</w:t>
      </w:r>
      <w:r>
        <w:rPr>
          <w:rFonts w:ascii="Calibri" w:hAnsi="Calibri" w:cs="Calibri"/>
          <w:sz w:val="24"/>
          <w:szCs w:val="24"/>
        </w:rPr>
        <w:t xml:space="preserve"> </w:t>
      </w:r>
      <w:r w:rsidRPr="004F6807">
        <w:rPr>
          <w:rFonts w:ascii="Calibri" w:hAnsi="Calibri" w:cs="Calibri"/>
          <w:sz w:val="24"/>
          <w:szCs w:val="24"/>
        </w:rPr>
        <w:t>Appointment Form-Respondent’s Copy</w:t>
      </w:r>
    </w:p>
    <w:p w14:paraId="47B7A198"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r>
      <w:r>
        <w:rPr>
          <w:rFonts w:ascii="Calibri" w:hAnsi="Calibri" w:cs="Calibri"/>
          <w:sz w:val="24"/>
          <w:szCs w:val="24"/>
        </w:rPr>
        <w:t>m</w:t>
      </w:r>
      <w:r w:rsidRPr="004F6807">
        <w:rPr>
          <w:rFonts w:ascii="Calibri" w:hAnsi="Calibri" w:cs="Calibri"/>
          <w:sz w:val="24"/>
          <w:szCs w:val="24"/>
        </w:rPr>
        <w:t>. Non-participant Form</w:t>
      </w:r>
    </w:p>
    <w:p w14:paraId="6ABF1C55" w14:textId="77777777" w:rsidR="00AF775A" w:rsidRPr="004F6807" w:rsidRDefault="00AF775A" w:rsidP="00AF775A">
      <w:pPr>
        <w:jc w:val="both"/>
        <w:rPr>
          <w:rFonts w:ascii="Calibri" w:hAnsi="Calibri" w:cs="Calibri"/>
          <w:b/>
          <w:sz w:val="36"/>
          <w:szCs w:val="36"/>
          <w:u w:val="single"/>
        </w:rPr>
      </w:pPr>
    </w:p>
    <w:p w14:paraId="0EF1B62B" w14:textId="77777777" w:rsidR="00AF775A" w:rsidRPr="004F6807" w:rsidRDefault="00AF775A" w:rsidP="00AF775A">
      <w:pPr>
        <w:jc w:val="both"/>
        <w:rPr>
          <w:rFonts w:ascii="Calibri" w:hAnsi="Calibri" w:cs="Calibri"/>
          <w:sz w:val="24"/>
          <w:szCs w:val="24"/>
        </w:rPr>
      </w:pPr>
    </w:p>
    <w:p w14:paraId="69E6553A" w14:textId="520ADA09" w:rsidR="00AF775A" w:rsidRPr="004F6807" w:rsidRDefault="00541FDA" w:rsidP="00541FDA">
      <w:pPr>
        <w:pStyle w:val="Heading2"/>
      </w:pPr>
      <w:bookmarkStart w:id="122" w:name="_Toc529863970"/>
      <w:r>
        <w:t>11.</w:t>
      </w:r>
      <w:r w:rsidR="00AF775A">
        <w:t xml:space="preserve">3. </w:t>
      </w:r>
      <w:r w:rsidR="00AF775A" w:rsidRPr="004F6807">
        <w:t>Consent Form</w:t>
      </w:r>
      <w:bookmarkEnd w:id="122"/>
    </w:p>
    <w:p w14:paraId="44608875" w14:textId="77777777" w:rsidR="00AF775A" w:rsidRPr="004F6807" w:rsidRDefault="00AF775A" w:rsidP="00AF775A">
      <w:pPr>
        <w:jc w:val="both"/>
        <w:rPr>
          <w:rFonts w:ascii="Calibri" w:hAnsi="Calibri" w:cs="Calibri"/>
          <w:sz w:val="24"/>
          <w:szCs w:val="24"/>
        </w:rPr>
      </w:pPr>
    </w:p>
    <w:p w14:paraId="465FCA0B" w14:textId="017DA0B1" w:rsidR="00AF775A" w:rsidRPr="004F6807" w:rsidRDefault="00AF775A" w:rsidP="00AF775A">
      <w:pPr>
        <w:jc w:val="both"/>
        <w:rPr>
          <w:rFonts w:ascii="Calibri" w:hAnsi="Calibri" w:cs="Calibri"/>
          <w:sz w:val="24"/>
          <w:szCs w:val="24"/>
        </w:rPr>
      </w:pPr>
      <w:r>
        <w:rPr>
          <w:rFonts w:ascii="Calibri" w:hAnsi="Calibri" w:cs="Calibri"/>
          <w:sz w:val="24"/>
          <w:szCs w:val="24"/>
        </w:rPr>
        <w:t>As part of the CDC</w:t>
      </w:r>
      <w:r w:rsidRPr="004F6807">
        <w:rPr>
          <w:rFonts w:ascii="Calibri" w:hAnsi="Calibri" w:cs="Calibri"/>
          <w:sz w:val="24"/>
          <w:szCs w:val="24"/>
        </w:rPr>
        <w:t xml:space="preserve"> Institutional Review Board for Human Use requirements, all surveys require a consent form before interviewing begins.  The consent form tells the participants about the study and their rights as a research participant. The interviewer should read through the consent form with the participant. The participant should initial </w:t>
      </w:r>
      <w:r w:rsidR="007230EA">
        <w:rPr>
          <w:rFonts w:ascii="Calibri" w:hAnsi="Calibri" w:cs="Calibri"/>
          <w:sz w:val="24"/>
          <w:szCs w:val="24"/>
        </w:rPr>
        <w:t>all required</w:t>
      </w:r>
      <w:r>
        <w:rPr>
          <w:rFonts w:ascii="Calibri" w:hAnsi="Calibri" w:cs="Calibri"/>
          <w:sz w:val="24"/>
          <w:szCs w:val="24"/>
        </w:rPr>
        <w:t xml:space="preserve"> </w:t>
      </w:r>
      <w:r w:rsidRPr="004F6807">
        <w:rPr>
          <w:rFonts w:ascii="Calibri" w:hAnsi="Calibri" w:cs="Calibri"/>
          <w:sz w:val="24"/>
          <w:szCs w:val="24"/>
        </w:rPr>
        <w:t>page</w:t>
      </w:r>
      <w:r>
        <w:rPr>
          <w:rFonts w:ascii="Calibri" w:hAnsi="Calibri" w:cs="Calibri"/>
          <w:sz w:val="24"/>
          <w:szCs w:val="24"/>
        </w:rPr>
        <w:t>s</w:t>
      </w:r>
      <w:r w:rsidRPr="004F6807">
        <w:rPr>
          <w:rFonts w:ascii="Calibri" w:hAnsi="Calibri" w:cs="Calibri"/>
          <w:sz w:val="24"/>
          <w:szCs w:val="24"/>
        </w:rPr>
        <w:t xml:space="preserve"> of the consent form and sign and date the </w:t>
      </w:r>
      <w:r>
        <w:rPr>
          <w:rFonts w:ascii="Calibri" w:hAnsi="Calibri" w:cs="Calibri"/>
          <w:sz w:val="24"/>
          <w:szCs w:val="24"/>
        </w:rPr>
        <w:t>signature</w:t>
      </w:r>
      <w:r w:rsidRPr="004F6807">
        <w:rPr>
          <w:rFonts w:ascii="Calibri" w:hAnsi="Calibri" w:cs="Calibri"/>
          <w:sz w:val="24"/>
          <w:szCs w:val="24"/>
        </w:rPr>
        <w:t xml:space="preserve"> page</w:t>
      </w:r>
      <w:r>
        <w:rPr>
          <w:rFonts w:ascii="Calibri" w:hAnsi="Calibri" w:cs="Calibri"/>
          <w:sz w:val="24"/>
          <w:szCs w:val="24"/>
        </w:rPr>
        <w:t>(s)</w:t>
      </w:r>
      <w:r w:rsidRPr="004F6807">
        <w:rPr>
          <w:rFonts w:ascii="Calibri" w:hAnsi="Calibri" w:cs="Calibri"/>
          <w:sz w:val="24"/>
          <w:szCs w:val="24"/>
        </w:rPr>
        <w:t xml:space="preserve">.  Two copies of the form are needed: one for the participant to keep and the other for the interviewer to return along with the completed survey. </w:t>
      </w:r>
    </w:p>
    <w:p w14:paraId="63D6E428" w14:textId="77777777" w:rsidR="00AF775A" w:rsidRPr="004F6807" w:rsidRDefault="00AF775A" w:rsidP="00AF775A">
      <w:pPr>
        <w:jc w:val="both"/>
        <w:rPr>
          <w:rFonts w:ascii="Calibri" w:hAnsi="Calibri" w:cs="Calibri"/>
          <w:sz w:val="24"/>
          <w:szCs w:val="24"/>
        </w:rPr>
      </w:pPr>
    </w:p>
    <w:p w14:paraId="3EB29353" w14:textId="77777777" w:rsidR="002C18CA" w:rsidRDefault="00AF775A" w:rsidP="00FF59C1">
      <w:pPr>
        <w:tabs>
          <w:tab w:val="left" w:pos="450"/>
        </w:tabs>
        <w:ind w:left="1080" w:hanging="450"/>
        <w:jc w:val="both"/>
        <w:rPr>
          <w:rFonts w:ascii="Calibri" w:hAnsi="Calibri" w:cs="Calibri"/>
          <w:sz w:val="24"/>
          <w:szCs w:val="24"/>
        </w:rPr>
      </w:pPr>
      <w:r w:rsidRPr="004F6807">
        <w:rPr>
          <w:rFonts w:ascii="Calibri" w:hAnsi="Calibri" w:cs="Calibri"/>
          <w:sz w:val="24"/>
          <w:szCs w:val="24"/>
          <w:u w:val="single"/>
        </w:rPr>
        <w:t xml:space="preserve">1. </w:t>
      </w:r>
      <w:r w:rsidR="00FF59C1">
        <w:rPr>
          <w:rFonts w:ascii="Calibri" w:hAnsi="Calibri" w:cs="Calibri"/>
          <w:sz w:val="24"/>
          <w:szCs w:val="24"/>
          <w:u w:val="single"/>
        </w:rPr>
        <w:tab/>
      </w:r>
      <w:r w:rsidRPr="004F6807">
        <w:rPr>
          <w:rFonts w:ascii="Calibri" w:hAnsi="Calibri" w:cs="Calibri"/>
          <w:sz w:val="24"/>
          <w:szCs w:val="24"/>
          <w:u w:val="single"/>
        </w:rPr>
        <w:t>Explain the Consent Form:</w:t>
      </w:r>
      <w:r w:rsidRPr="004F6807">
        <w:rPr>
          <w:rFonts w:ascii="Calibri" w:hAnsi="Calibri" w:cs="Calibri"/>
          <w:sz w:val="24"/>
          <w:szCs w:val="24"/>
        </w:rPr>
        <w:t xml:space="preserve"> </w:t>
      </w:r>
      <w:r w:rsidRPr="004F6807">
        <w:rPr>
          <w:rFonts w:ascii="Calibri" w:hAnsi="Calibri" w:cs="Calibri"/>
          <w:sz w:val="24"/>
          <w:szCs w:val="24"/>
        </w:rPr>
        <w:tab/>
      </w:r>
    </w:p>
    <w:p w14:paraId="45FBBC68" w14:textId="187A4C23" w:rsidR="00AF775A" w:rsidRPr="004F6807" w:rsidRDefault="002C18CA" w:rsidP="00FF59C1">
      <w:pPr>
        <w:tabs>
          <w:tab w:val="left" w:pos="450"/>
        </w:tabs>
        <w:ind w:left="1080" w:hanging="450"/>
        <w:jc w:val="both"/>
        <w:rPr>
          <w:rFonts w:ascii="Calibri" w:hAnsi="Calibri" w:cs="Calibri"/>
          <w:sz w:val="24"/>
          <w:szCs w:val="24"/>
        </w:rPr>
      </w:pP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sidR="00AF775A" w:rsidRPr="004F6807">
        <w:rPr>
          <w:rFonts w:ascii="Calibri" w:hAnsi="Calibri" w:cs="Calibri"/>
          <w:sz w:val="24"/>
          <w:szCs w:val="24"/>
        </w:rPr>
        <w:t>Summarize topic areas</w:t>
      </w:r>
      <w:r w:rsidR="00FF59C1">
        <w:rPr>
          <w:rFonts w:ascii="Calibri" w:hAnsi="Calibri" w:cs="Calibri"/>
          <w:sz w:val="24"/>
          <w:szCs w:val="24"/>
        </w:rPr>
        <w:t xml:space="preserve"> in the Informed Consent Packet</w:t>
      </w:r>
    </w:p>
    <w:p w14:paraId="6577AE82" w14:textId="47850B79" w:rsidR="00AF775A" w:rsidRDefault="007230EA" w:rsidP="00AF775A">
      <w:pPr>
        <w:jc w:val="both"/>
        <w:rPr>
          <w:rFonts w:ascii="Calibri" w:hAnsi="Calibri" w:cs="Calibri"/>
          <w:sz w:val="24"/>
          <w:szCs w:val="24"/>
        </w:rPr>
      </w:pP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sidR="00AF775A" w:rsidRPr="004F6807">
        <w:rPr>
          <w:rFonts w:ascii="Calibri" w:hAnsi="Calibri" w:cs="Calibri"/>
          <w:sz w:val="24"/>
          <w:szCs w:val="24"/>
        </w:rPr>
        <w:t>Read specimen storage section</w:t>
      </w:r>
    </w:p>
    <w:p w14:paraId="56160CB4" w14:textId="76E2A9E8" w:rsidR="00FF59C1" w:rsidRPr="004F6807" w:rsidRDefault="00FF59C1" w:rsidP="00AF775A">
      <w:pPr>
        <w:jc w:val="both"/>
        <w:rPr>
          <w:rFonts w:ascii="Calibri" w:hAnsi="Calibri" w:cs="Calibri"/>
          <w:sz w:val="24"/>
          <w:szCs w:val="24"/>
        </w:rPr>
      </w:pP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t>Read parental permission and child assent information</w:t>
      </w:r>
    </w:p>
    <w:p w14:paraId="3B6E8B11" w14:textId="70784621" w:rsidR="00AF775A" w:rsidRPr="004F6807" w:rsidRDefault="007230EA" w:rsidP="00AF775A">
      <w:pPr>
        <w:jc w:val="both"/>
        <w:rPr>
          <w:rFonts w:ascii="Calibri" w:hAnsi="Calibri" w:cs="Calibri"/>
          <w:sz w:val="24"/>
          <w:szCs w:val="24"/>
        </w:rPr>
      </w:pP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sidR="00AF775A" w:rsidRPr="004F6807">
        <w:rPr>
          <w:rFonts w:ascii="Calibri" w:hAnsi="Calibri" w:cs="Calibri"/>
          <w:sz w:val="24"/>
          <w:szCs w:val="24"/>
        </w:rPr>
        <w:t xml:space="preserve">Summarize HIPAA form </w:t>
      </w:r>
    </w:p>
    <w:p w14:paraId="32FA4A39" w14:textId="52E42B51" w:rsidR="00AF775A" w:rsidRPr="004F6807" w:rsidRDefault="007230EA" w:rsidP="00AF775A">
      <w:pPr>
        <w:jc w:val="both"/>
        <w:rPr>
          <w:rFonts w:ascii="Calibri" w:hAnsi="Calibri" w:cs="Calibri"/>
          <w:sz w:val="24"/>
          <w:szCs w:val="24"/>
        </w:rPr>
      </w:pP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sidR="00AF775A" w:rsidRPr="004F6807">
        <w:rPr>
          <w:rFonts w:ascii="Calibri" w:hAnsi="Calibri" w:cs="Calibri"/>
          <w:sz w:val="24"/>
          <w:szCs w:val="24"/>
        </w:rPr>
        <w:t>Leave one copy with respondent</w:t>
      </w:r>
    </w:p>
    <w:p w14:paraId="46FE3AEF" w14:textId="47785FAD" w:rsidR="00AF775A" w:rsidRPr="004F6807" w:rsidRDefault="007230EA" w:rsidP="00AF775A">
      <w:pPr>
        <w:jc w:val="both"/>
        <w:rPr>
          <w:rFonts w:ascii="Calibri" w:hAnsi="Calibri" w:cs="Calibri"/>
          <w:sz w:val="24"/>
          <w:szCs w:val="24"/>
        </w:rPr>
      </w:pP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sidR="00AF775A" w:rsidRPr="004F6807">
        <w:rPr>
          <w:rFonts w:ascii="Calibri" w:hAnsi="Calibri" w:cs="Calibri"/>
          <w:sz w:val="24"/>
          <w:szCs w:val="24"/>
        </w:rPr>
        <w:t>Return one copy to field coordinator</w:t>
      </w:r>
    </w:p>
    <w:p w14:paraId="67612FBE" w14:textId="41132235" w:rsidR="00AF775A" w:rsidRPr="004F6807" w:rsidRDefault="00FF59C1" w:rsidP="002C18CA">
      <w:pPr>
        <w:ind w:left="1080" w:hanging="540"/>
        <w:jc w:val="both"/>
        <w:rPr>
          <w:rFonts w:ascii="Calibri" w:hAnsi="Calibri" w:cs="Calibri"/>
          <w:sz w:val="24"/>
          <w:szCs w:val="24"/>
        </w:rPr>
      </w:pPr>
      <w:r>
        <w:rPr>
          <w:rFonts w:ascii="Calibri" w:hAnsi="Calibri" w:cs="Calibri"/>
          <w:sz w:val="24"/>
          <w:szCs w:val="24"/>
          <w:u w:val="single"/>
        </w:rPr>
        <w:t>2.</w:t>
      </w:r>
      <w:r>
        <w:rPr>
          <w:rFonts w:ascii="Calibri" w:hAnsi="Calibri" w:cs="Calibri"/>
          <w:sz w:val="24"/>
          <w:szCs w:val="24"/>
          <w:u w:val="single"/>
        </w:rPr>
        <w:tab/>
      </w:r>
      <w:r w:rsidR="00AF775A" w:rsidRPr="004F6807">
        <w:rPr>
          <w:rFonts w:ascii="Calibri" w:hAnsi="Calibri" w:cs="Calibri"/>
          <w:sz w:val="24"/>
          <w:szCs w:val="24"/>
          <w:u w:val="single"/>
        </w:rPr>
        <w:t>Make sure that all appropriate pages are initialed by the respondent</w:t>
      </w:r>
      <w:r w:rsidR="00AF775A" w:rsidRPr="004F6807">
        <w:rPr>
          <w:rFonts w:ascii="Calibri" w:hAnsi="Calibri" w:cs="Calibri"/>
          <w:sz w:val="24"/>
          <w:szCs w:val="24"/>
        </w:rPr>
        <w:t xml:space="preserve">. </w:t>
      </w:r>
    </w:p>
    <w:p w14:paraId="186BD4CE" w14:textId="4121FE25" w:rsidR="00AF775A" w:rsidRPr="00FF59C1" w:rsidRDefault="00AF775A" w:rsidP="00952785">
      <w:pPr>
        <w:pStyle w:val="ListParagraph"/>
        <w:numPr>
          <w:ilvl w:val="0"/>
          <w:numId w:val="34"/>
        </w:numPr>
        <w:ind w:hanging="540"/>
        <w:jc w:val="both"/>
        <w:rPr>
          <w:rFonts w:ascii="Calibri" w:hAnsi="Calibri" w:cs="Calibri"/>
          <w:sz w:val="24"/>
          <w:szCs w:val="24"/>
          <w:u w:val="single"/>
        </w:rPr>
      </w:pPr>
      <w:r w:rsidRPr="00FF59C1">
        <w:rPr>
          <w:rFonts w:ascii="Calibri" w:hAnsi="Calibri" w:cs="Calibri"/>
          <w:sz w:val="24"/>
          <w:szCs w:val="24"/>
          <w:u w:val="single"/>
        </w:rPr>
        <w:t xml:space="preserve">Make sure the </w:t>
      </w:r>
      <w:r w:rsidR="00FF59C1" w:rsidRPr="00FF59C1">
        <w:rPr>
          <w:rFonts w:ascii="Calibri" w:hAnsi="Calibri" w:cs="Calibri"/>
          <w:sz w:val="24"/>
          <w:szCs w:val="24"/>
          <w:u w:val="single"/>
        </w:rPr>
        <w:t xml:space="preserve">adult </w:t>
      </w:r>
      <w:r w:rsidRPr="00FF59C1">
        <w:rPr>
          <w:rFonts w:ascii="Calibri" w:hAnsi="Calibri" w:cs="Calibri"/>
          <w:sz w:val="24"/>
          <w:szCs w:val="24"/>
          <w:u w:val="single"/>
        </w:rPr>
        <w:t xml:space="preserve">respondent signs and dates the </w:t>
      </w:r>
      <w:r w:rsidR="002C18CA">
        <w:rPr>
          <w:rFonts w:ascii="Calibri" w:hAnsi="Calibri" w:cs="Calibri"/>
          <w:sz w:val="24"/>
          <w:szCs w:val="24"/>
          <w:u w:val="single"/>
        </w:rPr>
        <w:t xml:space="preserve">Adult </w:t>
      </w:r>
      <w:r w:rsidRPr="00FF59C1">
        <w:rPr>
          <w:rFonts w:ascii="Calibri" w:hAnsi="Calibri" w:cs="Calibri"/>
          <w:sz w:val="24"/>
          <w:szCs w:val="24"/>
          <w:u w:val="single"/>
        </w:rPr>
        <w:t>Consent Form (</w:t>
      </w:r>
      <w:r w:rsidR="00FF59C1" w:rsidRPr="00FF59C1">
        <w:rPr>
          <w:rFonts w:ascii="Calibri" w:hAnsi="Calibri" w:cs="Calibri"/>
          <w:sz w:val="24"/>
          <w:szCs w:val="24"/>
          <w:u w:val="single"/>
        </w:rPr>
        <w:t>p. 18-19</w:t>
      </w:r>
      <w:r w:rsidRPr="00FF59C1">
        <w:rPr>
          <w:rFonts w:ascii="Calibri" w:hAnsi="Calibri" w:cs="Calibri"/>
          <w:sz w:val="24"/>
          <w:szCs w:val="24"/>
          <w:u w:val="single"/>
        </w:rPr>
        <w:t>)</w:t>
      </w:r>
    </w:p>
    <w:p w14:paraId="23CD3ADD" w14:textId="23FED83D" w:rsidR="00FF59C1" w:rsidRPr="00FF59C1" w:rsidRDefault="00FF59C1" w:rsidP="00952785">
      <w:pPr>
        <w:pStyle w:val="ListParagraph"/>
        <w:numPr>
          <w:ilvl w:val="0"/>
          <w:numId w:val="34"/>
        </w:numPr>
        <w:ind w:hanging="540"/>
        <w:jc w:val="both"/>
        <w:rPr>
          <w:rFonts w:ascii="Calibri" w:hAnsi="Calibri" w:cs="Calibri"/>
          <w:sz w:val="24"/>
          <w:szCs w:val="24"/>
          <w:u w:val="single"/>
        </w:rPr>
      </w:pPr>
      <w:r w:rsidRPr="00FF59C1">
        <w:rPr>
          <w:rFonts w:ascii="Calibri" w:hAnsi="Calibri" w:cs="Calibri"/>
          <w:sz w:val="24"/>
          <w:szCs w:val="24"/>
          <w:u w:val="single"/>
        </w:rPr>
        <w:t xml:space="preserve">Make sure the </w:t>
      </w:r>
      <w:r>
        <w:rPr>
          <w:rFonts w:ascii="Calibri" w:hAnsi="Calibri" w:cs="Calibri"/>
          <w:sz w:val="24"/>
          <w:szCs w:val="24"/>
          <w:u w:val="single"/>
        </w:rPr>
        <w:t>parent and child (if older than 7) sign and date</w:t>
      </w:r>
      <w:r w:rsidR="002C18CA">
        <w:rPr>
          <w:rFonts w:ascii="Calibri" w:hAnsi="Calibri" w:cs="Calibri"/>
          <w:sz w:val="24"/>
          <w:szCs w:val="24"/>
          <w:u w:val="single"/>
        </w:rPr>
        <w:t xml:space="preserve"> the Parental Permission and Child Assent Form</w:t>
      </w:r>
      <w:r w:rsidRPr="00FF59C1">
        <w:rPr>
          <w:rFonts w:ascii="Calibri" w:hAnsi="Calibri" w:cs="Calibri"/>
          <w:sz w:val="24"/>
          <w:szCs w:val="24"/>
          <w:u w:val="single"/>
        </w:rPr>
        <w:t xml:space="preserve"> (p.</w:t>
      </w:r>
      <w:r>
        <w:rPr>
          <w:rFonts w:ascii="Calibri" w:hAnsi="Calibri" w:cs="Calibri"/>
          <w:sz w:val="24"/>
          <w:szCs w:val="24"/>
          <w:u w:val="single"/>
        </w:rPr>
        <w:t xml:space="preserve"> 10-11</w:t>
      </w:r>
      <w:r w:rsidRPr="00FF59C1">
        <w:rPr>
          <w:rFonts w:ascii="Calibri" w:hAnsi="Calibri" w:cs="Calibri"/>
          <w:sz w:val="24"/>
          <w:szCs w:val="24"/>
          <w:u w:val="single"/>
        </w:rPr>
        <w:t>)</w:t>
      </w:r>
    </w:p>
    <w:p w14:paraId="4BD15DA4" w14:textId="6BA944B4" w:rsidR="00FF59C1" w:rsidRDefault="00FF59C1" w:rsidP="00952785">
      <w:pPr>
        <w:pStyle w:val="ListParagraph"/>
        <w:numPr>
          <w:ilvl w:val="0"/>
          <w:numId w:val="34"/>
        </w:numPr>
        <w:ind w:hanging="540"/>
        <w:jc w:val="both"/>
        <w:rPr>
          <w:rFonts w:ascii="Calibri" w:hAnsi="Calibri" w:cs="Calibri"/>
          <w:sz w:val="24"/>
          <w:szCs w:val="24"/>
          <w:u w:val="single"/>
        </w:rPr>
      </w:pPr>
      <w:r>
        <w:rPr>
          <w:rFonts w:ascii="Calibri" w:hAnsi="Calibri" w:cs="Calibri"/>
          <w:sz w:val="24"/>
          <w:szCs w:val="24"/>
          <w:u w:val="single"/>
        </w:rPr>
        <w:t xml:space="preserve">Make </w:t>
      </w:r>
      <w:r w:rsidR="002C18CA">
        <w:rPr>
          <w:rFonts w:ascii="Calibri" w:hAnsi="Calibri" w:cs="Calibri"/>
          <w:sz w:val="24"/>
          <w:szCs w:val="24"/>
          <w:u w:val="single"/>
        </w:rPr>
        <w:t>sure the parent/guardian sings P</w:t>
      </w:r>
      <w:r>
        <w:rPr>
          <w:rFonts w:ascii="Calibri" w:hAnsi="Calibri" w:cs="Calibri"/>
          <w:sz w:val="24"/>
          <w:szCs w:val="24"/>
          <w:u w:val="single"/>
        </w:rPr>
        <w:t>ar</w:t>
      </w:r>
      <w:r w:rsidR="002C18CA">
        <w:rPr>
          <w:rFonts w:ascii="Calibri" w:hAnsi="Calibri" w:cs="Calibri"/>
          <w:sz w:val="24"/>
          <w:szCs w:val="24"/>
          <w:u w:val="single"/>
        </w:rPr>
        <w:t>ental C</w:t>
      </w:r>
      <w:r>
        <w:rPr>
          <w:rFonts w:ascii="Calibri" w:hAnsi="Calibri" w:cs="Calibri"/>
          <w:sz w:val="24"/>
          <w:szCs w:val="24"/>
          <w:u w:val="single"/>
        </w:rPr>
        <w:t>onsent to release student information</w:t>
      </w:r>
      <w:r w:rsidRPr="00FF59C1">
        <w:rPr>
          <w:rFonts w:ascii="Calibri" w:hAnsi="Calibri" w:cs="Calibri"/>
          <w:sz w:val="24"/>
          <w:szCs w:val="24"/>
          <w:u w:val="single"/>
        </w:rPr>
        <w:t xml:space="preserve">  (p.</w:t>
      </w:r>
      <w:r>
        <w:rPr>
          <w:rFonts w:ascii="Calibri" w:hAnsi="Calibri" w:cs="Calibri"/>
          <w:sz w:val="24"/>
          <w:szCs w:val="24"/>
          <w:u w:val="single"/>
        </w:rPr>
        <w:t xml:space="preserve"> 12</w:t>
      </w:r>
      <w:r w:rsidRPr="00FF59C1">
        <w:rPr>
          <w:rFonts w:ascii="Calibri" w:hAnsi="Calibri" w:cs="Calibri"/>
          <w:sz w:val="24"/>
          <w:szCs w:val="24"/>
          <w:u w:val="single"/>
        </w:rPr>
        <w:t>)</w:t>
      </w:r>
    </w:p>
    <w:p w14:paraId="39F5F661" w14:textId="77777777" w:rsidR="00FF59C1" w:rsidRDefault="00AF775A" w:rsidP="00952785">
      <w:pPr>
        <w:pStyle w:val="ListParagraph"/>
        <w:numPr>
          <w:ilvl w:val="0"/>
          <w:numId w:val="34"/>
        </w:numPr>
        <w:ind w:hanging="540"/>
        <w:jc w:val="both"/>
        <w:rPr>
          <w:rFonts w:ascii="Calibri" w:hAnsi="Calibri" w:cs="Calibri"/>
          <w:sz w:val="24"/>
          <w:szCs w:val="24"/>
          <w:u w:val="single"/>
        </w:rPr>
      </w:pPr>
      <w:r w:rsidRPr="00FF59C1">
        <w:rPr>
          <w:rFonts w:ascii="Calibri" w:hAnsi="Calibri" w:cs="Calibri"/>
          <w:sz w:val="24"/>
          <w:szCs w:val="24"/>
          <w:u w:val="single"/>
        </w:rPr>
        <w:t>Make sure respo</w:t>
      </w:r>
      <w:r w:rsidR="00FF59C1" w:rsidRPr="00FF59C1">
        <w:rPr>
          <w:rFonts w:ascii="Calibri" w:hAnsi="Calibri" w:cs="Calibri"/>
          <w:sz w:val="24"/>
          <w:szCs w:val="24"/>
          <w:u w:val="single"/>
        </w:rPr>
        <w:t>ndent also signs and dates the Parent/Child/Adult Medical Record Abstraction form (p.20</w:t>
      </w:r>
      <w:r w:rsidRPr="00FF59C1">
        <w:rPr>
          <w:rFonts w:ascii="Calibri" w:hAnsi="Calibri" w:cs="Calibri"/>
          <w:sz w:val="24"/>
          <w:szCs w:val="24"/>
          <w:u w:val="single"/>
        </w:rPr>
        <w:t>)</w:t>
      </w:r>
    </w:p>
    <w:p w14:paraId="59EDDF8C" w14:textId="464AADAF" w:rsidR="00AF775A" w:rsidRPr="00FF59C1" w:rsidRDefault="00AF775A" w:rsidP="00952785">
      <w:pPr>
        <w:pStyle w:val="ListParagraph"/>
        <w:numPr>
          <w:ilvl w:val="0"/>
          <w:numId w:val="34"/>
        </w:numPr>
        <w:ind w:hanging="540"/>
        <w:jc w:val="both"/>
        <w:rPr>
          <w:rFonts w:ascii="Calibri" w:hAnsi="Calibri" w:cs="Calibri"/>
          <w:sz w:val="24"/>
          <w:szCs w:val="24"/>
          <w:u w:val="single"/>
        </w:rPr>
      </w:pPr>
      <w:r w:rsidRPr="00FF59C1">
        <w:rPr>
          <w:rFonts w:ascii="Calibri" w:hAnsi="Calibri" w:cs="Calibri"/>
          <w:sz w:val="24"/>
          <w:szCs w:val="24"/>
          <w:u w:val="single"/>
        </w:rPr>
        <w:t>Be sure you have the signed Consent and Authorization Forms in your possession.</w:t>
      </w:r>
    </w:p>
    <w:p w14:paraId="2E51DEAC" w14:textId="77777777" w:rsidR="007230EA" w:rsidRPr="004F6807" w:rsidRDefault="007230EA" w:rsidP="00AF775A">
      <w:pPr>
        <w:jc w:val="both"/>
        <w:rPr>
          <w:rFonts w:ascii="Calibri" w:hAnsi="Calibri" w:cs="Calibri"/>
          <w:sz w:val="24"/>
          <w:szCs w:val="24"/>
          <w:u w:val="single"/>
        </w:rPr>
      </w:pPr>
    </w:p>
    <w:p w14:paraId="15A5ED21" w14:textId="77777777" w:rsidR="00AF775A" w:rsidRPr="004F6807" w:rsidRDefault="00AF775A" w:rsidP="00AF775A">
      <w:pPr>
        <w:jc w:val="both"/>
        <w:rPr>
          <w:rFonts w:ascii="Calibri" w:hAnsi="Calibri" w:cs="Calibri"/>
          <w:sz w:val="24"/>
          <w:szCs w:val="24"/>
        </w:rPr>
      </w:pPr>
    </w:p>
    <w:p w14:paraId="1986DAB7" w14:textId="06E36DC1" w:rsidR="00AF775A" w:rsidRPr="004F6807" w:rsidRDefault="007230EA" w:rsidP="00AF775A">
      <w:pPr>
        <w:jc w:val="both"/>
        <w:rPr>
          <w:rFonts w:ascii="Calibri" w:hAnsi="Calibri" w:cs="Calibri"/>
          <w:sz w:val="24"/>
          <w:szCs w:val="24"/>
        </w:rPr>
      </w:pPr>
      <w:r>
        <w:rPr>
          <w:rFonts w:ascii="Calibri" w:hAnsi="Calibri" w:cs="Calibri"/>
          <w:sz w:val="24"/>
          <w:szCs w:val="24"/>
        </w:rPr>
        <w:t>Note: The CDC</w:t>
      </w:r>
      <w:r w:rsidR="00AF775A" w:rsidRPr="004F6807">
        <w:rPr>
          <w:rFonts w:ascii="Calibri" w:hAnsi="Calibri" w:cs="Calibri"/>
          <w:sz w:val="24"/>
          <w:szCs w:val="24"/>
        </w:rPr>
        <w:t xml:space="preserve"> IRB also requires training in human subjects</w:t>
      </w:r>
      <w:r w:rsidR="002C18CA">
        <w:rPr>
          <w:rFonts w:ascii="Calibri" w:hAnsi="Calibri" w:cs="Calibri"/>
          <w:sz w:val="24"/>
          <w:szCs w:val="24"/>
        </w:rPr>
        <w:t>’</w:t>
      </w:r>
      <w:r w:rsidR="00AF775A" w:rsidRPr="004F6807">
        <w:rPr>
          <w:rFonts w:ascii="Calibri" w:hAnsi="Calibri" w:cs="Calibri"/>
          <w:sz w:val="24"/>
          <w:szCs w:val="24"/>
        </w:rPr>
        <w:t xml:space="preserve"> protection. To fulfill this requirement, all interviewers will watch a video detailing the need for human subject protection or have completed other approved training. Persons who have not reviewed the video or have not completed other IRB approved training will NOT be allowed to conduct an interview.</w:t>
      </w:r>
    </w:p>
    <w:p w14:paraId="65815C25" w14:textId="77777777" w:rsidR="00AF775A" w:rsidRPr="004F6807" w:rsidRDefault="00AF775A" w:rsidP="00AF775A">
      <w:pPr>
        <w:jc w:val="both"/>
        <w:rPr>
          <w:rFonts w:ascii="Calibri" w:hAnsi="Calibri" w:cs="Calibri"/>
          <w:sz w:val="24"/>
          <w:szCs w:val="24"/>
        </w:rPr>
      </w:pPr>
    </w:p>
    <w:p w14:paraId="0613085F" w14:textId="77777777" w:rsidR="00AF775A" w:rsidRPr="004F6807" w:rsidRDefault="00AF775A" w:rsidP="00AF775A">
      <w:pPr>
        <w:jc w:val="both"/>
        <w:rPr>
          <w:rFonts w:ascii="Calibri" w:hAnsi="Calibri" w:cs="Calibri"/>
          <w:b/>
          <w:sz w:val="24"/>
          <w:szCs w:val="24"/>
          <w:u w:val="single"/>
        </w:rPr>
      </w:pPr>
    </w:p>
    <w:p w14:paraId="2334D8F7" w14:textId="528F214B" w:rsidR="00AF775A" w:rsidRPr="004F6807" w:rsidRDefault="00541FDA" w:rsidP="00541FDA">
      <w:pPr>
        <w:pStyle w:val="Heading2"/>
      </w:pPr>
      <w:bookmarkStart w:id="123" w:name="_Toc529863971"/>
      <w:r>
        <w:t>11</w:t>
      </w:r>
      <w:r w:rsidR="002C18CA">
        <w:t xml:space="preserve">.4A. </w:t>
      </w:r>
      <w:r w:rsidR="00AF775A" w:rsidRPr="004F6807">
        <w:t>Conducting the Interview: Location</w:t>
      </w:r>
      <w:bookmarkEnd w:id="123"/>
    </w:p>
    <w:p w14:paraId="3D7434E7" w14:textId="77777777" w:rsidR="00AF775A" w:rsidRPr="004F6807" w:rsidRDefault="00AF775A" w:rsidP="00AF775A">
      <w:pPr>
        <w:jc w:val="both"/>
        <w:rPr>
          <w:rFonts w:ascii="Calibri" w:hAnsi="Calibri" w:cs="Calibri"/>
          <w:sz w:val="24"/>
          <w:szCs w:val="24"/>
        </w:rPr>
      </w:pPr>
    </w:p>
    <w:p w14:paraId="2E1E4C19" w14:textId="0DFC0B94" w:rsidR="00AF775A" w:rsidRPr="004F6807" w:rsidRDefault="00AF775A" w:rsidP="00AF775A">
      <w:pPr>
        <w:jc w:val="both"/>
        <w:rPr>
          <w:rFonts w:ascii="Calibri" w:hAnsi="Calibri" w:cs="Calibri"/>
          <w:sz w:val="24"/>
          <w:szCs w:val="24"/>
        </w:rPr>
      </w:pPr>
      <w:r w:rsidRPr="004F6807">
        <w:rPr>
          <w:rFonts w:ascii="Calibri" w:hAnsi="Calibri" w:cs="Calibri"/>
          <w:sz w:val="24"/>
          <w:szCs w:val="24"/>
        </w:rPr>
        <w:t xml:space="preserve">All interviews, with the exception of special needs cases, will be conducted on-site </w:t>
      </w:r>
      <w:r w:rsidR="002C18CA">
        <w:rPr>
          <w:rFonts w:ascii="Calibri" w:hAnsi="Calibri" w:cs="Calibri"/>
          <w:sz w:val="24"/>
          <w:szCs w:val="24"/>
        </w:rPr>
        <w:t xml:space="preserve">in study office at </w:t>
      </w:r>
      <w:r w:rsidR="00675C62">
        <w:rPr>
          <w:rFonts w:ascii="Calibri" w:hAnsi="Calibri" w:cs="Calibri"/>
          <w:sz w:val="24"/>
          <w:szCs w:val="24"/>
        </w:rPr>
        <w:t>Ports</w:t>
      </w:r>
      <w:r w:rsidR="002C18CA">
        <w:rPr>
          <w:rFonts w:ascii="Calibri" w:hAnsi="Calibri" w:cs="Calibri"/>
          <w:sz w:val="24"/>
          <w:szCs w:val="24"/>
        </w:rPr>
        <w:t>mouth, NH</w:t>
      </w:r>
      <w:r w:rsidR="00675C62">
        <w:rPr>
          <w:rFonts w:ascii="Calibri" w:hAnsi="Calibri" w:cs="Calibri"/>
          <w:sz w:val="24"/>
          <w:szCs w:val="24"/>
        </w:rPr>
        <w:t>. Exa</w:t>
      </w:r>
      <w:r w:rsidR="002C18CA">
        <w:rPr>
          <w:rFonts w:ascii="Calibri" w:hAnsi="Calibri" w:cs="Calibri"/>
          <w:sz w:val="24"/>
          <w:szCs w:val="24"/>
        </w:rPr>
        <w:t>ct site</w:t>
      </w:r>
      <w:r w:rsidR="00675C62">
        <w:rPr>
          <w:rFonts w:ascii="Calibri" w:hAnsi="Calibri" w:cs="Calibri"/>
          <w:sz w:val="24"/>
          <w:szCs w:val="24"/>
        </w:rPr>
        <w:t xml:space="preserve"> is</w:t>
      </w:r>
      <w:r w:rsidR="002C18CA">
        <w:rPr>
          <w:rFonts w:ascii="Calibri" w:hAnsi="Calibri" w:cs="Calibri"/>
          <w:sz w:val="24"/>
          <w:szCs w:val="24"/>
        </w:rPr>
        <w:t xml:space="preserve"> to be determined by the contractor in consultation with ATSDR. </w:t>
      </w:r>
      <w:r w:rsidRPr="004F6807">
        <w:rPr>
          <w:rFonts w:ascii="Calibri" w:hAnsi="Calibri" w:cs="Calibri"/>
          <w:sz w:val="24"/>
          <w:szCs w:val="24"/>
        </w:rPr>
        <w:t>There are additional instructions (Section 4D) for interviews conducted off-site.</w:t>
      </w:r>
    </w:p>
    <w:p w14:paraId="5B5A2E2D" w14:textId="77777777" w:rsidR="00AF775A" w:rsidRPr="004F6807" w:rsidRDefault="00AF775A" w:rsidP="00AF775A">
      <w:pPr>
        <w:jc w:val="both"/>
        <w:rPr>
          <w:rFonts w:ascii="Calibri" w:hAnsi="Calibri" w:cs="Calibri"/>
          <w:b/>
          <w:sz w:val="24"/>
          <w:szCs w:val="24"/>
          <w:u w:val="single"/>
        </w:rPr>
      </w:pPr>
    </w:p>
    <w:p w14:paraId="1DF871F7" w14:textId="29B48C70" w:rsidR="00AF775A" w:rsidRPr="004F6807" w:rsidRDefault="00AF775A" w:rsidP="00AF775A">
      <w:pPr>
        <w:jc w:val="both"/>
        <w:rPr>
          <w:rFonts w:ascii="Calibri" w:hAnsi="Calibri" w:cs="Calibri"/>
          <w:sz w:val="24"/>
          <w:szCs w:val="24"/>
        </w:rPr>
      </w:pPr>
    </w:p>
    <w:p w14:paraId="5F38C04F" w14:textId="6CD2C1DF" w:rsidR="00AF775A" w:rsidRPr="004F6807" w:rsidRDefault="00541FDA" w:rsidP="00541FDA">
      <w:pPr>
        <w:pStyle w:val="Heading2"/>
      </w:pPr>
      <w:bookmarkStart w:id="124" w:name="_Toc529863972"/>
      <w:r>
        <w:t>11</w:t>
      </w:r>
      <w:r w:rsidR="002C18CA">
        <w:t xml:space="preserve">.4B </w:t>
      </w:r>
      <w:r w:rsidR="00AF775A" w:rsidRPr="004F6807">
        <w:t>Conducting the Interview: Documentation</w:t>
      </w:r>
      <w:bookmarkEnd w:id="124"/>
    </w:p>
    <w:p w14:paraId="087F392D" w14:textId="243E5A7F" w:rsidR="00AF775A" w:rsidRPr="002C18CA" w:rsidRDefault="002C18CA" w:rsidP="00AF775A">
      <w:pPr>
        <w:jc w:val="both"/>
        <w:rPr>
          <w:rFonts w:ascii="Calibri" w:hAnsi="Calibri" w:cs="Calibri"/>
          <w:sz w:val="24"/>
          <w:szCs w:val="24"/>
        </w:rPr>
      </w:pPr>
      <w:r>
        <w:rPr>
          <w:rFonts w:ascii="Calibri" w:hAnsi="Calibri" w:cs="Calibri"/>
          <w:sz w:val="24"/>
          <w:szCs w:val="24"/>
        </w:rPr>
        <w:t xml:space="preserve"> </w:t>
      </w:r>
    </w:p>
    <w:p w14:paraId="13C12E18" w14:textId="423EFB08" w:rsidR="00AF775A" w:rsidRPr="004F6807" w:rsidRDefault="002C18CA" w:rsidP="00AF775A">
      <w:pPr>
        <w:jc w:val="both"/>
        <w:rPr>
          <w:rFonts w:ascii="Calibri" w:hAnsi="Calibri" w:cs="Calibri"/>
          <w:sz w:val="24"/>
          <w:szCs w:val="24"/>
          <w:u w:val="single"/>
        </w:rPr>
      </w:pPr>
      <w:r>
        <w:rPr>
          <w:rFonts w:ascii="Calibri" w:hAnsi="Calibri" w:cs="Calibri"/>
          <w:sz w:val="24"/>
          <w:szCs w:val="24"/>
          <w:u w:val="single"/>
        </w:rPr>
        <w:t xml:space="preserve">1.  </w:t>
      </w:r>
      <w:r w:rsidR="00AF775A" w:rsidRPr="004F6807">
        <w:rPr>
          <w:rFonts w:ascii="Calibri" w:hAnsi="Calibri" w:cs="Calibri"/>
          <w:sz w:val="24"/>
          <w:szCs w:val="24"/>
          <w:u w:val="single"/>
        </w:rPr>
        <w:t>Type the ID number from the Conta</w:t>
      </w:r>
      <w:r>
        <w:rPr>
          <w:rFonts w:ascii="Calibri" w:hAnsi="Calibri" w:cs="Calibri"/>
          <w:sz w:val="24"/>
          <w:szCs w:val="24"/>
          <w:u w:val="single"/>
        </w:rPr>
        <w:t>ct Sheet on first page of Questionnaire</w:t>
      </w:r>
      <w:r w:rsidR="00AF775A" w:rsidRPr="004F6807">
        <w:rPr>
          <w:rFonts w:ascii="Calibri" w:hAnsi="Calibri" w:cs="Calibri"/>
          <w:sz w:val="24"/>
          <w:szCs w:val="24"/>
          <w:u w:val="single"/>
        </w:rPr>
        <w:t>.</w:t>
      </w:r>
    </w:p>
    <w:p w14:paraId="751211C7" w14:textId="77777777" w:rsidR="00AF775A" w:rsidRPr="004F6807" w:rsidRDefault="00AF775A" w:rsidP="00AF775A">
      <w:pPr>
        <w:jc w:val="both"/>
        <w:rPr>
          <w:rFonts w:ascii="Calibri" w:hAnsi="Calibri" w:cs="Calibri"/>
          <w:sz w:val="24"/>
          <w:szCs w:val="24"/>
          <w:u w:val="single"/>
        </w:rPr>
      </w:pPr>
    </w:p>
    <w:p w14:paraId="5140EEEF" w14:textId="59A03529" w:rsidR="00AF775A" w:rsidRPr="004F6807" w:rsidRDefault="002C18CA" w:rsidP="00AF775A">
      <w:pPr>
        <w:jc w:val="both"/>
        <w:rPr>
          <w:rFonts w:ascii="Calibri" w:hAnsi="Calibri" w:cs="Calibri"/>
          <w:sz w:val="24"/>
          <w:szCs w:val="24"/>
          <w:u w:val="single"/>
        </w:rPr>
      </w:pPr>
      <w:r>
        <w:rPr>
          <w:rFonts w:ascii="Calibri" w:hAnsi="Calibri" w:cs="Calibri"/>
          <w:sz w:val="24"/>
          <w:szCs w:val="24"/>
          <w:u w:val="single"/>
        </w:rPr>
        <w:t xml:space="preserve">2.  </w:t>
      </w:r>
      <w:r w:rsidR="00AF775A" w:rsidRPr="004F6807">
        <w:rPr>
          <w:rFonts w:ascii="Calibri" w:hAnsi="Calibri" w:cs="Calibri"/>
          <w:sz w:val="24"/>
          <w:szCs w:val="24"/>
          <w:u w:val="single"/>
        </w:rPr>
        <w:t>Record the Start Time</w:t>
      </w:r>
    </w:p>
    <w:p w14:paraId="431B398A" w14:textId="77777777" w:rsidR="00AF775A" w:rsidRPr="004F6807" w:rsidRDefault="00AF775A" w:rsidP="00AF775A">
      <w:pPr>
        <w:jc w:val="both"/>
        <w:rPr>
          <w:rFonts w:ascii="Calibri" w:hAnsi="Calibri" w:cs="Calibri"/>
          <w:sz w:val="24"/>
          <w:szCs w:val="24"/>
          <w:u w:val="single"/>
        </w:rPr>
      </w:pPr>
    </w:p>
    <w:p w14:paraId="5D3E332D" w14:textId="3A98B811" w:rsidR="002C18CA" w:rsidRPr="004F6807" w:rsidRDefault="002C18CA" w:rsidP="00AF775A">
      <w:pPr>
        <w:jc w:val="both"/>
        <w:rPr>
          <w:rFonts w:ascii="Calibri" w:hAnsi="Calibri" w:cs="Calibri"/>
          <w:sz w:val="24"/>
          <w:szCs w:val="24"/>
          <w:u w:val="single"/>
        </w:rPr>
      </w:pPr>
      <w:r>
        <w:rPr>
          <w:rFonts w:ascii="Calibri" w:hAnsi="Calibri" w:cs="Calibri"/>
          <w:sz w:val="24"/>
          <w:szCs w:val="24"/>
          <w:u w:val="single"/>
        </w:rPr>
        <w:t xml:space="preserve">3.  </w:t>
      </w:r>
      <w:r w:rsidR="00AF775A" w:rsidRPr="004F6807">
        <w:rPr>
          <w:rFonts w:ascii="Calibri" w:hAnsi="Calibri" w:cs="Calibri"/>
          <w:sz w:val="24"/>
          <w:szCs w:val="24"/>
          <w:u w:val="single"/>
        </w:rPr>
        <w:t>Ask ALL questions as appropriate.</w:t>
      </w:r>
    </w:p>
    <w:p w14:paraId="4675ADFE" w14:textId="77777777" w:rsidR="00AF775A" w:rsidRPr="004F6807" w:rsidRDefault="00AF775A" w:rsidP="00AF775A">
      <w:pPr>
        <w:jc w:val="both"/>
        <w:rPr>
          <w:rFonts w:ascii="Calibri" w:hAnsi="Calibri" w:cs="Calibri"/>
          <w:sz w:val="24"/>
          <w:szCs w:val="24"/>
          <w:u w:val="single"/>
        </w:rPr>
      </w:pPr>
    </w:p>
    <w:p w14:paraId="2BA0CF54" w14:textId="3C2DADA3" w:rsidR="00AF775A" w:rsidRPr="004F6807" w:rsidRDefault="002C18CA" w:rsidP="00AF775A">
      <w:pPr>
        <w:jc w:val="both"/>
        <w:rPr>
          <w:rFonts w:ascii="Calibri" w:hAnsi="Calibri" w:cs="Calibri"/>
          <w:sz w:val="24"/>
          <w:szCs w:val="24"/>
          <w:u w:val="single"/>
        </w:rPr>
      </w:pPr>
      <w:r>
        <w:rPr>
          <w:rFonts w:ascii="Calibri" w:hAnsi="Calibri" w:cs="Calibri"/>
          <w:sz w:val="24"/>
          <w:szCs w:val="24"/>
          <w:u w:val="single"/>
        </w:rPr>
        <w:t xml:space="preserve">4.  </w:t>
      </w:r>
      <w:r w:rsidR="00AF775A" w:rsidRPr="004F6807">
        <w:rPr>
          <w:rFonts w:ascii="Calibri" w:hAnsi="Calibri" w:cs="Calibri"/>
          <w:sz w:val="24"/>
          <w:szCs w:val="24"/>
          <w:u w:val="single"/>
        </w:rPr>
        <w:t>Record the Stop Time</w:t>
      </w:r>
    </w:p>
    <w:p w14:paraId="442193C5" w14:textId="72154EB4" w:rsidR="00AF775A" w:rsidRDefault="00AF775A" w:rsidP="00AF775A">
      <w:pPr>
        <w:jc w:val="both"/>
        <w:rPr>
          <w:rFonts w:ascii="Calibri" w:hAnsi="Calibri" w:cs="Calibri"/>
          <w:sz w:val="24"/>
          <w:szCs w:val="24"/>
          <w:u w:val="single"/>
        </w:rPr>
      </w:pPr>
    </w:p>
    <w:p w14:paraId="3679530A" w14:textId="77777777" w:rsidR="002C18CA" w:rsidRPr="004F6807" w:rsidRDefault="002C18CA" w:rsidP="00AF775A">
      <w:pPr>
        <w:jc w:val="both"/>
        <w:rPr>
          <w:rFonts w:ascii="Calibri" w:hAnsi="Calibri" w:cs="Calibri"/>
          <w:sz w:val="24"/>
          <w:szCs w:val="24"/>
        </w:rPr>
      </w:pPr>
    </w:p>
    <w:p w14:paraId="572EC2E2" w14:textId="01CE05B4" w:rsidR="00AF775A" w:rsidRPr="004F6807" w:rsidRDefault="00541FDA" w:rsidP="00541FDA">
      <w:pPr>
        <w:pStyle w:val="Heading2"/>
      </w:pPr>
      <w:bookmarkStart w:id="125" w:name="_Toc529863973"/>
      <w:r>
        <w:t>11</w:t>
      </w:r>
      <w:r w:rsidR="002C18CA">
        <w:t xml:space="preserve">.4C </w:t>
      </w:r>
      <w:r w:rsidR="00AF775A" w:rsidRPr="004F6807">
        <w:t>Conducting the Interview: Asking the Questions</w:t>
      </w:r>
      <w:bookmarkEnd w:id="125"/>
    </w:p>
    <w:p w14:paraId="37F73B88" w14:textId="77777777" w:rsidR="00AF775A" w:rsidRPr="004F6807" w:rsidRDefault="00AF775A" w:rsidP="00AF775A">
      <w:pPr>
        <w:jc w:val="both"/>
        <w:rPr>
          <w:rFonts w:ascii="Calibri" w:hAnsi="Calibri" w:cs="Calibri"/>
          <w:sz w:val="24"/>
          <w:szCs w:val="24"/>
          <w:u w:val="single"/>
        </w:rPr>
      </w:pPr>
      <w:r w:rsidRPr="004F6807">
        <w:rPr>
          <w:rFonts w:ascii="Calibri" w:hAnsi="Calibri" w:cs="Calibri"/>
          <w:sz w:val="24"/>
          <w:szCs w:val="24"/>
        </w:rPr>
        <w:t xml:space="preserve"> </w:t>
      </w:r>
    </w:p>
    <w:p w14:paraId="22B3ABAC" w14:textId="5B158683" w:rsidR="00AF775A" w:rsidRPr="004F6807" w:rsidRDefault="002C18CA" w:rsidP="00AF775A">
      <w:pPr>
        <w:jc w:val="both"/>
        <w:rPr>
          <w:rFonts w:ascii="Calibri" w:hAnsi="Calibri" w:cs="Calibri"/>
          <w:sz w:val="24"/>
          <w:szCs w:val="24"/>
          <w:u w:val="single"/>
        </w:rPr>
      </w:pPr>
      <w:r>
        <w:rPr>
          <w:rFonts w:ascii="Calibri" w:hAnsi="Calibri" w:cs="Calibri"/>
          <w:sz w:val="24"/>
          <w:szCs w:val="24"/>
          <w:u w:val="single"/>
        </w:rPr>
        <w:t xml:space="preserve">1. </w:t>
      </w:r>
      <w:r w:rsidR="00AF775A" w:rsidRPr="004F6807">
        <w:rPr>
          <w:rFonts w:ascii="Calibri" w:hAnsi="Calibri" w:cs="Calibri"/>
          <w:sz w:val="24"/>
          <w:szCs w:val="24"/>
          <w:u w:val="single"/>
        </w:rPr>
        <w:t>Guidelines for Asking Questions</w:t>
      </w:r>
    </w:p>
    <w:p w14:paraId="61CDA21A" w14:textId="77777777" w:rsidR="00AF775A" w:rsidRPr="004F6807" w:rsidRDefault="00AF775A" w:rsidP="00AF775A">
      <w:pPr>
        <w:jc w:val="both"/>
        <w:rPr>
          <w:rFonts w:ascii="Calibri" w:hAnsi="Calibri" w:cs="Calibri"/>
          <w:sz w:val="24"/>
          <w:szCs w:val="24"/>
        </w:rPr>
      </w:pPr>
    </w:p>
    <w:p w14:paraId="28D09743" w14:textId="2DA3FFA5" w:rsidR="00AF775A" w:rsidRPr="004F6807" w:rsidRDefault="00AF775A" w:rsidP="00AF775A">
      <w:pPr>
        <w:jc w:val="both"/>
        <w:rPr>
          <w:rFonts w:ascii="Calibri" w:hAnsi="Calibri" w:cs="Calibri"/>
          <w:sz w:val="24"/>
          <w:szCs w:val="24"/>
        </w:rPr>
      </w:pPr>
      <w:r w:rsidRPr="004F6807">
        <w:rPr>
          <w:rFonts w:ascii="Calibri" w:hAnsi="Calibri" w:cs="Calibri"/>
          <w:sz w:val="24"/>
          <w:szCs w:val="24"/>
        </w:rPr>
        <w:t>Use the q</w:t>
      </w:r>
      <w:r w:rsidR="002C18CA">
        <w:rPr>
          <w:rFonts w:ascii="Calibri" w:hAnsi="Calibri" w:cs="Calibri"/>
          <w:sz w:val="24"/>
          <w:szCs w:val="24"/>
        </w:rPr>
        <w:t xml:space="preserve">uestionnaire conversationally. </w:t>
      </w:r>
      <w:r w:rsidRPr="004F6807">
        <w:rPr>
          <w:rFonts w:ascii="Calibri" w:hAnsi="Calibri" w:cs="Calibri"/>
          <w:sz w:val="24"/>
          <w:szCs w:val="24"/>
        </w:rPr>
        <w:t>The interview should be done in an in</w:t>
      </w:r>
      <w:r w:rsidR="002C18CA">
        <w:rPr>
          <w:rFonts w:ascii="Calibri" w:hAnsi="Calibri" w:cs="Calibri"/>
          <w:sz w:val="24"/>
          <w:szCs w:val="24"/>
        </w:rPr>
        <w:t xml:space="preserve">formal and relaxed atmosphere. </w:t>
      </w:r>
      <w:r w:rsidRPr="004F6807">
        <w:rPr>
          <w:rFonts w:ascii="Calibri" w:hAnsi="Calibri" w:cs="Calibri"/>
          <w:sz w:val="24"/>
          <w:szCs w:val="24"/>
        </w:rPr>
        <w:t>Interviewers should avoid creating the impression that the interview is a quiz or cross examination. Interviewers must be careful that nothing in their words or manners implies criticism, surprise, approval, or disapproval.</w:t>
      </w:r>
    </w:p>
    <w:p w14:paraId="6547BAAE" w14:textId="77777777" w:rsidR="00AF775A" w:rsidRPr="004F6807" w:rsidRDefault="00AF775A" w:rsidP="00AF775A">
      <w:pPr>
        <w:jc w:val="both"/>
        <w:rPr>
          <w:rFonts w:ascii="Calibri" w:hAnsi="Calibri" w:cs="Calibri"/>
          <w:sz w:val="24"/>
          <w:szCs w:val="24"/>
        </w:rPr>
      </w:pPr>
    </w:p>
    <w:p w14:paraId="0BD1A125"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 xml:space="preserve">Interviewers should know the questions so that each one can be read smoothly and transitions between questions are made without hesitation. This is possible only when the interviewer has studied the questionnaire carefully and practiced asking the questions aloud in practice interviews. </w:t>
      </w:r>
    </w:p>
    <w:p w14:paraId="041FCC8E" w14:textId="77777777" w:rsidR="00AF775A" w:rsidRPr="004F6807" w:rsidRDefault="00AF775A" w:rsidP="00AF775A">
      <w:pPr>
        <w:jc w:val="both"/>
        <w:rPr>
          <w:rFonts w:ascii="Calibri" w:hAnsi="Calibri" w:cs="Calibri"/>
          <w:sz w:val="24"/>
          <w:szCs w:val="24"/>
        </w:rPr>
      </w:pPr>
    </w:p>
    <w:p w14:paraId="52F71B55"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Ask each question exactly as worded in the questionnaire. Since exactly the same questions must be asked of each respondent, the interviewer should make no changes in the phrasing of the questions. Not only are deliberate word changes to be avoided, but the interviewer must guard against accidental word changes as well.</w:t>
      </w:r>
    </w:p>
    <w:p w14:paraId="6CE06B1C" w14:textId="77777777" w:rsidR="00AF775A" w:rsidRPr="004F6807" w:rsidRDefault="00AF775A" w:rsidP="00AF775A">
      <w:pPr>
        <w:jc w:val="both"/>
        <w:rPr>
          <w:rFonts w:ascii="Calibri" w:hAnsi="Calibri" w:cs="Calibri"/>
          <w:sz w:val="24"/>
          <w:szCs w:val="24"/>
        </w:rPr>
      </w:pPr>
    </w:p>
    <w:p w14:paraId="787A0C33"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Ask the questions in the order presented in the questionnaire. Question order needs to be the same from respondent to respondent if the interviews are to be comparable. Thus, the interviewer needs to stick strictly to the given order.</w:t>
      </w:r>
    </w:p>
    <w:p w14:paraId="7D330A9E" w14:textId="77777777" w:rsidR="00AF775A" w:rsidRPr="004F6807" w:rsidRDefault="00AF775A" w:rsidP="00AF775A">
      <w:pPr>
        <w:jc w:val="both"/>
        <w:rPr>
          <w:rFonts w:ascii="Calibri" w:hAnsi="Calibri" w:cs="Calibri"/>
          <w:sz w:val="24"/>
          <w:szCs w:val="24"/>
        </w:rPr>
      </w:pPr>
    </w:p>
    <w:p w14:paraId="2A2B469C"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Ask every question specified in the questionnaire. In answering one question, a respondent will sometimes also answer another question appearing later in the interview. Do not skip the questions even though they may seem to have already been answered or seem repetitive unless there is a skip pattern instruction.</w:t>
      </w:r>
    </w:p>
    <w:p w14:paraId="5940A836" w14:textId="77777777" w:rsidR="00AF775A" w:rsidRPr="004F6807" w:rsidRDefault="00AF775A" w:rsidP="00AF775A">
      <w:pPr>
        <w:jc w:val="both"/>
        <w:rPr>
          <w:rFonts w:ascii="Calibri" w:hAnsi="Calibri" w:cs="Calibri"/>
          <w:sz w:val="24"/>
          <w:szCs w:val="24"/>
        </w:rPr>
      </w:pPr>
    </w:p>
    <w:p w14:paraId="2081FBC8"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Transitional statements help to conclude one topic and introduce another on a questionnaire.  These transition statements aid the interviewer in making the interview seem conversational. Whenever such statements appear in the questionnaire, they should be used. A respondent who has been introduced to a new topic tends to organize his or her thinking more quickly and may well answer the next few questions differently from a respondent who is still involved in thinking about the last topic. Always be sure to read the transitional statements exactly as they are written.</w:t>
      </w:r>
    </w:p>
    <w:p w14:paraId="35A4EB2B" w14:textId="77777777" w:rsidR="00AF775A" w:rsidRPr="004F6807" w:rsidRDefault="00AF775A" w:rsidP="00AF775A">
      <w:pPr>
        <w:jc w:val="both"/>
        <w:rPr>
          <w:rFonts w:ascii="Calibri" w:hAnsi="Calibri" w:cs="Calibri"/>
          <w:sz w:val="24"/>
          <w:szCs w:val="24"/>
        </w:rPr>
      </w:pPr>
    </w:p>
    <w:p w14:paraId="12DE9D5A"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Repeat and clarify questions which are misinterpreted or misunderstood. Questions are phrased to be understood by respondents across the state and you will find that most of the people you interview do understand them. Occasionally, when a respondent does misunderstand or misinterprets something, you should repeat the question just as it is written in the questionnaire. If you suspect that the respondent merely needs time to think it over, simply wait and don’t press for an immediate answer. If you think the respondent needs reassuring, you may want to add to the question a neutral conversational remark such as “We’re just trying to get people’s ideas on this,” or “There are no right or wrong answers, we’re just interested in your opinions.”</w:t>
      </w:r>
    </w:p>
    <w:p w14:paraId="0147392D" w14:textId="77777777" w:rsidR="00AF775A" w:rsidRPr="004F6807" w:rsidRDefault="00AF775A" w:rsidP="00AF775A">
      <w:pPr>
        <w:jc w:val="both"/>
        <w:rPr>
          <w:rFonts w:ascii="Calibri" w:hAnsi="Calibri" w:cs="Calibri"/>
          <w:sz w:val="24"/>
          <w:szCs w:val="24"/>
        </w:rPr>
      </w:pPr>
    </w:p>
    <w:p w14:paraId="24691EA9"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Probe for meaningful answers. Sometimes it may be necessary to clarify a respondent’s answer. Some questions may seem difficult, or concern matters that the participant doesn’t usually think about, and careful probing may be required in order to arrive at meaningful answers.</w:t>
      </w:r>
    </w:p>
    <w:p w14:paraId="6FC9EC6B" w14:textId="77777777" w:rsidR="00AF775A" w:rsidRPr="004F6807" w:rsidRDefault="00AF775A" w:rsidP="00AF775A">
      <w:pPr>
        <w:jc w:val="both"/>
        <w:rPr>
          <w:rFonts w:ascii="Calibri" w:hAnsi="Calibri" w:cs="Calibri"/>
          <w:sz w:val="24"/>
          <w:szCs w:val="24"/>
        </w:rPr>
      </w:pPr>
    </w:p>
    <w:p w14:paraId="307FC4F6"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Probing should always be done in a neutral manner. Your probing questions should be worded in such a way that they do not lead the participant to any particular answer.  Acceptable probes include the following.</w:t>
      </w:r>
    </w:p>
    <w:p w14:paraId="30B3EBCF" w14:textId="77777777" w:rsidR="00AF775A" w:rsidRPr="004F6807" w:rsidRDefault="00AF775A" w:rsidP="00AF775A">
      <w:pPr>
        <w:jc w:val="both"/>
        <w:rPr>
          <w:rFonts w:ascii="Calibri" w:hAnsi="Calibri" w:cs="Calibri"/>
          <w:sz w:val="24"/>
          <w:szCs w:val="24"/>
        </w:rPr>
      </w:pPr>
    </w:p>
    <w:p w14:paraId="016A20E5" w14:textId="77777777" w:rsidR="00AF775A" w:rsidRPr="004F6807" w:rsidRDefault="00AF775A" w:rsidP="00AF775A">
      <w:pPr>
        <w:ind w:firstLine="360"/>
        <w:jc w:val="both"/>
        <w:rPr>
          <w:rFonts w:ascii="Calibri" w:hAnsi="Calibri" w:cs="Calibri"/>
          <w:sz w:val="24"/>
          <w:szCs w:val="24"/>
        </w:rPr>
      </w:pPr>
      <w:r w:rsidRPr="004F6807">
        <w:rPr>
          <w:rFonts w:ascii="Calibri" w:hAnsi="Calibri" w:cs="Calibri"/>
          <w:sz w:val="24"/>
          <w:szCs w:val="24"/>
        </w:rPr>
        <w:t>a.</w:t>
      </w:r>
      <w:r w:rsidRPr="004F6807">
        <w:rPr>
          <w:rFonts w:ascii="Calibri" w:hAnsi="Calibri" w:cs="Calibri"/>
          <w:sz w:val="24"/>
          <w:szCs w:val="24"/>
        </w:rPr>
        <w:tab/>
        <w:t>A brief assertion of understanding and interest.</w:t>
      </w:r>
    </w:p>
    <w:p w14:paraId="5F7CA99C" w14:textId="77777777" w:rsidR="00AF775A" w:rsidRPr="004F6807" w:rsidRDefault="00AF775A" w:rsidP="00AF775A">
      <w:pPr>
        <w:ind w:firstLine="360"/>
        <w:jc w:val="both"/>
        <w:rPr>
          <w:rFonts w:ascii="Calibri" w:hAnsi="Calibri" w:cs="Calibri"/>
          <w:sz w:val="24"/>
          <w:szCs w:val="24"/>
        </w:rPr>
      </w:pPr>
      <w:r w:rsidRPr="004F6807">
        <w:rPr>
          <w:rFonts w:ascii="Calibri" w:hAnsi="Calibri" w:cs="Calibri"/>
          <w:sz w:val="24"/>
          <w:szCs w:val="24"/>
        </w:rPr>
        <w:t>b.</w:t>
      </w:r>
      <w:r w:rsidRPr="004F6807">
        <w:rPr>
          <w:rFonts w:ascii="Calibri" w:hAnsi="Calibri" w:cs="Calibri"/>
          <w:sz w:val="24"/>
          <w:szCs w:val="24"/>
        </w:rPr>
        <w:tab/>
        <w:t>An expectant pause.</w:t>
      </w:r>
    </w:p>
    <w:p w14:paraId="4C83BD42" w14:textId="77777777" w:rsidR="00AF775A" w:rsidRPr="004F6807" w:rsidRDefault="00AF775A" w:rsidP="00AF775A">
      <w:pPr>
        <w:ind w:firstLine="360"/>
        <w:jc w:val="both"/>
        <w:rPr>
          <w:rFonts w:ascii="Calibri" w:hAnsi="Calibri" w:cs="Calibri"/>
          <w:sz w:val="24"/>
          <w:szCs w:val="24"/>
        </w:rPr>
      </w:pPr>
      <w:r w:rsidRPr="004F6807">
        <w:rPr>
          <w:rFonts w:ascii="Calibri" w:hAnsi="Calibri" w:cs="Calibri"/>
          <w:sz w:val="24"/>
          <w:szCs w:val="24"/>
        </w:rPr>
        <w:t>c.</w:t>
      </w:r>
      <w:r w:rsidRPr="004F6807">
        <w:rPr>
          <w:rFonts w:ascii="Calibri" w:hAnsi="Calibri" w:cs="Calibri"/>
          <w:sz w:val="24"/>
          <w:szCs w:val="24"/>
        </w:rPr>
        <w:tab/>
        <w:t>Repeating the question or response options.</w:t>
      </w:r>
    </w:p>
    <w:p w14:paraId="75006E61" w14:textId="77777777" w:rsidR="00AF775A" w:rsidRPr="004F6807" w:rsidRDefault="00AF775A" w:rsidP="00AF775A">
      <w:pPr>
        <w:ind w:firstLine="360"/>
        <w:jc w:val="both"/>
        <w:rPr>
          <w:rFonts w:ascii="Calibri" w:hAnsi="Calibri" w:cs="Calibri"/>
          <w:sz w:val="24"/>
          <w:szCs w:val="24"/>
        </w:rPr>
      </w:pPr>
      <w:r w:rsidRPr="004F6807">
        <w:rPr>
          <w:rFonts w:ascii="Calibri" w:hAnsi="Calibri" w:cs="Calibri"/>
          <w:sz w:val="24"/>
          <w:szCs w:val="24"/>
        </w:rPr>
        <w:t>d.</w:t>
      </w:r>
      <w:r w:rsidRPr="004F6807">
        <w:rPr>
          <w:rFonts w:ascii="Calibri" w:hAnsi="Calibri" w:cs="Calibri"/>
          <w:sz w:val="24"/>
          <w:szCs w:val="24"/>
        </w:rPr>
        <w:tab/>
        <w:t>Repeating the respondent’s reply.</w:t>
      </w:r>
    </w:p>
    <w:p w14:paraId="2C97848A" w14:textId="77777777" w:rsidR="00AF775A" w:rsidRPr="004F6807" w:rsidRDefault="00AF775A" w:rsidP="00AF775A">
      <w:pPr>
        <w:ind w:firstLine="360"/>
        <w:jc w:val="both"/>
        <w:rPr>
          <w:rFonts w:ascii="Calibri" w:hAnsi="Calibri" w:cs="Calibri"/>
          <w:sz w:val="24"/>
          <w:szCs w:val="24"/>
        </w:rPr>
      </w:pPr>
      <w:r w:rsidRPr="004F6807">
        <w:rPr>
          <w:rFonts w:ascii="Calibri" w:hAnsi="Calibri" w:cs="Calibri"/>
          <w:sz w:val="24"/>
          <w:szCs w:val="24"/>
        </w:rPr>
        <w:t>e.</w:t>
      </w:r>
      <w:r w:rsidRPr="004F6807">
        <w:rPr>
          <w:rFonts w:ascii="Calibri" w:hAnsi="Calibri" w:cs="Calibri"/>
          <w:sz w:val="24"/>
          <w:szCs w:val="24"/>
        </w:rPr>
        <w:tab/>
        <w:t>Providing a neutral question or comment.</w:t>
      </w:r>
    </w:p>
    <w:p w14:paraId="4BC45B01" w14:textId="77777777" w:rsidR="00AF775A" w:rsidRPr="004F6807" w:rsidRDefault="00AF775A" w:rsidP="00AF775A">
      <w:pPr>
        <w:ind w:firstLine="360"/>
        <w:jc w:val="both"/>
        <w:rPr>
          <w:rFonts w:ascii="Calibri" w:hAnsi="Calibri" w:cs="Calibri"/>
          <w:sz w:val="24"/>
          <w:szCs w:val="24"/>
        </w:rPr>
      </w:pPr>
      <w:r w:rsidRPr="004F6807">
        <w:rPr>
          <w:rFonts w:ascii="Calibri" w:hAnsi="Calibri" w:cs="Calibri"/>
          <w:sz w:val="24"/>
          <w:szCs w:val="24"/>
        </w:rPr>
        <w:t>f.</w:t>
      </w:r>
      <w:r w:rsidRPr="004F6807">
        <w:rPr>
          <w:rFonts w:ascii="Calibri" w:hAnsi="Calibri" w:cs="Calibri"/>
          <w:sz w:val="24"/>
          <w:szCs w:val="24"/>
        </w:rPr>
        <w:tab/>
        <w:t>Asking for further clarification.</w:t>
      </w:r>
    </w:p>
    <w:p w14:paraId="46E40A08" w14:textId="77777777" w:rsidR="00AF775A" w:rsidRPr="004F6807" w:rsidRDefault="00AF775A" w:rsidP="00AF775A">
      <w:pPr>
        <w:ind w:firstLine="360"/>
        <w:jc w:val="both"/>
        <w:rPr>
          <w:rFonts w:ascii="Calibri" w:hAnsi="Calibri" w:cs="Calibri"/>
          <w:sz w:val="24"/>
          <w:szCs w:val="24"/>
        </w:rPr>
      </w:pPr>
      <w:r w:rsidRPr="004F6807">
        <w:rPr>
          <w:rFonts w:ascii="Calibri" w:hAnsi="Calibri" w:cs="Calibri"/>
          <w:sz w:val="24"/>
          <w:szCs w:val="24"/>
        </w:rPr>
        <w:t>g.</w:t>
      </w:r>
      <w:r w:rsidRPr="004F6807">
        <w:rPr>
          <w:rFonts w:ascii="Calibri" w:hAnsi="Calibri" w:cs="Calibri"/>
          <w:sz w:val="24"/>
          <w:szCs w:val="24"/>
        </w:rPr>
        <w:tab/>
        <w:t>“What do you mean?”</w:t>
      </w:r>
    </w:p>
    <w:p w14:paraId="3561B87D" w14:textId="77777777" w:rsidR="00AF775A" w:rsidRPr="004F6807" w:rsidRDefault="00AF775A" w:rsidP="00AF775A">
      <w:pPr>
        <w:ind w:firstLine="360"/>
        <w:jc w:val="both"/>
        <w:rPr>
          <w:rFonts w:ascii="Calibri" w:hAnsi="Calibri" w:cs="Calibri"/>
          <w:sz w:val="24"/>
          <w:szCs w:val="24"/>
        </w:rPr>
      </w:pPr>
      <w:r w:rsidRPr="004F6807">
        <w:rPr>
          <w:rFonts w:ascii="Calibri" w:hAnsi="Calibri" w:cs="Calibri"/>
          <w:sz w:val="24"/>
          <w:szCs w:val="24"/>
        </w:rPr>
        <w:t>h.</w:t>
      </w:r>
      <w:r w:rsidRPr="004F6807">
        <w:rPr>
          <w:rFonts w:ascii="Calibri" w:hAnsi="Calibri" w:cs="Calibri"/>
          <w:sz w:val="24"/>
          <w:szCs w:val="24"/>
        </w:rPr>
        <w:tab/>
        <w:t>“Tell me more about what you have in mind.”</w:t>
      </w:r>
    </w:p>
    <w:p w14:paraId="00EF5640" w14:textId="77777777" w:rsidR="00AF775A" w:rsidRPr="004F6807" w:rsidRDefault="00AF775A" w:rsidP="00AF775A">
      <w:pPr>
        <w:ind w:firstLine="360"/>
        <w:jc w:val="both"/>
        <w:rPr>
          <w:rFonts w:ascii="Calibri" w:hAnsi="Calibri" w:cs="Calibri"/>
          <w:sz w:val="24"/>
          <w:szCs w:val="24"/>
        </w:rPr>
      </w:pPr>
      <w:r w:rsidRPr="004F6807">
        <w:rPr>
          <w:rFonts w:ascii="Calibri" w:hAnsi="Calibri" w:cs="Calibri"/>
          <w:sz w:val="24"/>
          <w:szCs w:val="24"/>
        </w:rPr>
        <w:t>i.</w:t>
      </w:r>
      <w:r w:rsidRPr="004F6807">
        <w:rPr>
          <w:rFonts w:ascii="Calibri" w:hAnsi="Calibri" w:cs="Calibri"/>
          <w:sz w:val="24"/>
          <w:szCs w:val="24"/>
        </w:rPr>
        <w:tab/>
        <w:t>“What do you think?”</w:t>
      </w:r>
    </w:p>
    <w:p w14:paraId="78CC899F" w14:textId="77777777" w:rsidR="00AF775A" w:rsidRPr="004F6807" w:rsidRDefault="00AF775A" w:rsidP="00AF775A">
      <w:pPr>
        <w:ind w:firstLine="360"/>
        <w:jc w:val="both"/>
        <w:rPr>
          <w:rFonts w:ascii="Calibri" w:hAnsi="Calibri" w:cs="Calibri"/>
          <w:sz w:val="24"/>
          <w:szCs w:val="24"/>
        </w:rPr>
      </w:pPr>
      <w:r w:rsidRPr="004F6807">
        <w:rPr>
          <w:rFonts w:ascii="Calibri" w:hAnsi="Calibri" w:cs="Calibri"/>
          <w:sz w:val="24"/>
          <w:szCs w:val="24"/>
        </w:rPr>
        <w:t>j.</w:t>
      </w:r>
      <w:r w:rsidRPr="004F6807">
        <w:rPr>
          <w:rFonts w:ascii="Calibri" w:hAnsi="Calibri" w:cs="Calibri"/>
          <w:sz w:val="24"/>
          <w:szCs w:val="24"/>
        </w:rPr>
        <w:tab/>
        <w:t>“Which answer would be closer?”</w:t>
      </w:r>
    </w:p>
    <w:p w14:paraId="59C897B1" w14:textId="77777777" w:rsidR="00AF775A" w:rsidRPr="004F6807" w:rsidRDefault="00AF775A" w:rsidP="00AF775A">
      <w:pPr>
        <w:ind w:firstLine="360"/>
        <w:jc w:val="both"/>
        <w:rPr>
          <w:rFonts w:ascii="Calibri" w:hAnsi="Calibri" w:cs="Calibri"/>
          <w:sz w:val="24"/>
          <w:szCs w:val="24"/>
        </w:rPr>
      </w:pPr>
      <w:r w:rsidRPr="004F6807">
        <w:rPr>
          <w:rFonts w:ascii="Calibri" w:hAnsi="Calibri" w:cs="Calibri"/>
          <w:sz w:val="24"/>
          <w:szCs w:val="24"/>
        </w:rPr>
        <w:t>k.</w:t>
      </w:r>
      <w:r w:rsidRPr="004F6807">
        <w:rPr>
          <w:rFonts w:ascii="Calibri" w:hAnsi="Calibri" w:cs="Calibri"/>
          <w:sz w:val="24"/>
          <w:szCs w:val="24"/>
        </w:rPr>
        <w:tab/>
        <w:t>“Are there any others?”</w:t>
      </w:r>
    </w:p>
    <w:p w14:paraId="7F703B23" w14:textId="77777777" w:rsidR="00AF775A" w:rsidRPr="004F6807" w:rsidRDefault="00AF775A" w:rsidP="00AF775A">
      <w:pPr>
        <w:jc w:val="both"/>
        <w:rPr>
          <w:rFonts w:ascii="Calibri" w:hAnsi="Calibri" w:cs="Calibri"/>
          <w:sz w:val="24"/>
          <w:szCs w:val="24"/>
        </w:rPr>
      </w:pPr>
    </w:p>
    <w:p w14:paraId="0F99A5C1"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 xml:space="preserve">Clarification for the respondent should be done if there is any doubt that the respondent did not understand or hear the question or response options. Repeat the question if needed. Repeat all response options if asked to repeat one or more of them. Do not provide definitions of words or questions. Instead, state “I am not allowed to provide definitions for words or questions, so please use whatever _____ means to you.” </w:t>
      </w:r>
    </w:p>
    <w:p w14:paraId="1478904B" w14:textId="77777777" w:rsidR="00AF775A" w:rsidRPr="004F6807" w:rsidRDefault="00AF775A" w:rsidP="00AF775A">
      <w:pPr>
        <w:jc w:val="both"/>
        <w:rPr>
          <w:rFonts w:ascii="Calibri" w:hAnsi="Calibri" w:cs="Calibri"/>
          <w:sz w:val="24"/>
          <w:szCs w:val="24"/>
        </w:rPr>
      </w:pPr>
    </w:p>
    <w:p w14:paraId="7044430B"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It is important to give feedback to respondents to let them know that you are listening, to keep them motivated, and to encourage further response. However, this feedback should be neutral and show any approval or disapproval towards the respondent. Acceptable feedback phrases include the following.</w:t>
      </w:r>
    </w:p>
    <w:p w14:paraId="05CCE6E0" w14:textId="77777777" w:rsidR="00AF775A" w:rsidRPr="004F6807" w:rsidRDefault="00AF775A" w:rsidP="00AF775A">
      <w:pPr>
        <w:jc w:val="both"/>
        <w:rPr>
          <w:rFonts w:ascii="Calibri" w:hAnsi="Calibri" w:cs="Calibr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6210"/>
      </w:tblGrid>
      <w:tr w:rsidR="00AF775A" w:rsidRPr="004F6807" w14:paraId="1154C679" w14:textId="77777777" w:rsidTr="007230EA">
        <w:trPr>
          <w:jc w:val="center"/>
        </w:trPr>
        <w:tc>
          <w:tcPr>
            <w:tcW w:w="2178" w:type="dxa"/>
            <w:shd w:val="clear" w:color="auto" w:fill="auto"/>
          </w:tcPr>
          <w:p w14:paraId="20C1C5D1"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Short</w:t>
            </w:r>
          </w:p>
        </w:tc>
        <w:tc>
          <w:tcPr>
            <w:tcW w:w="6210" w:type="dxa"/>
            <w:shd w:val="clear" w:color="auto" w:fill="auto"/>
          </w:tcPr>
          <w:p w14:paraId="44CE9D5F"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I see.</w:t>
            </w:r>
          </w:p>
          <w:p w14:paraId="45781310"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Uh-huh.</w:t>
            </w:r>
          </w:p>
          <w:p w14:paraId="2A802694"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Thanks.</w:t>
            </w:r>
          </w:p>
        </w:tc>
      </w:tr>
      <w:tr w:rsidR="00AF775A" w:rsidRPr="004F6807" w14:paraId="063CAA06" w14:textId="77777777" w:rsidTr="007230EA">
        <w:trPr>
          <w:jc w:val="center"/>
        </w:trPr>
        <w:tc>
          <w:tcPr>
            <w:tcW w:w="2178" w:type="dxa"/>
            <w:shd w:val="clear" w:color="auto" w:fill="auto"/>
          </w:tcPr>
          <w:p w14:paraId="7C4EC71A"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Long</w:t>
            </w:r>
          </w:p>
        </w:tc>
        <w:tc>
          <w:tcPr>
            <w:tcW w:w="6210" w:type="dxa"/>
            <w:shd w:val="clear" w:color="auto" w:fill="auto"/>
          </w:tcPr>
          <w:p w14:paraId="753924A8"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That’s useful / helpful information.</w:t>
            </w:r>
          </w:p>
          <w:p w14:paraId="2C4036BF"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It’s useful to get your ideas on this.</w:t>
            </w:r>
          </w:p>
          <w:p w14:paraId="3680FEA6"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Thanks, it’s important to get your opinions on that.</w:t>
            </w:r>
          </w:p>
          <w:p w14:paraId="0DB6082A"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I see; that’s helpful to know.</w:t>
            </w:r>
          </w:p>
          <w:p w14:paraId="1B63EF47"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It’s important to find out what people think about this.</w:t>
            </w:r>
          </w:p>
          <w:p w14:paraId="63DF3D39"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That’s useful for our research.</w:t>
            </w:r>
          </w:p>
        </w:tc>
      </w:tr>
      <w:tr w:rsidR="00AF775A" w:rsidRPr="004F6807" w14:paraId="4747D59D" w14:textId="77777777" w:rsidTr="007230EA">
        <w:trPr>
          <w:jc w:val="center"/>
        </w:trPr>
        <w:tc>
          <w:tcPr>
            <w:tcW w:w="2178" w:type="dxa"/>
            <w:shd w:val="clear" w:color="auto" w:fill="auto"/>
          </w:tcPr>
          <w:p w14:paraId="60535463"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Task-related</w:t>
            </w:r>
          </w:p>
        </w:tc>
        <w:tc>
          <w:tcPr>
            <w:tcW w:w="6210" w:type="dxa"/>
            <w:shd w:val="clear" w:color="auto" w:fill="auto"/>
          </w:tcPr>
          <w:p w14:paraId="77D93A3F"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Let me get that down.</w:t>
            </w:r>
          </w:p>
          <w:p w14:paraId="639C6C62"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I need to write all of this down.</w:t>
            </w:r>
          </w:p>
          <w:p w14:paraId="02F6E238"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I want to make sure I have that right… (repeat answer)</w:t>
            </w:r>
          </w:p>
          <w:p w14:paraId="54512010"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We have touched on this before, but I need to ask every question in the order that it appears in the questionnaire so… (ask question).</w:t>
            </w:r>
          </w:p>
        </w:tc>
      </w:tr>
    </w:tbl>
    <w:p w14:paraId="29DAC3AD" w14:textId="77777777" w:rsidR="00AF775A" w:rsidRPr="004F6807" w:rsidRDefault="00AF775A" w:rsidP="00AF775A">
      <w:pPr>
        <w:jc w:val="both"/>
        <w:rPr>
          <w:rFonts w:ascii="Calibri" w:hAnsi="Calibri" w:cs="Calibri"/>
          <w:sz w:val="24"/>
          <w:szCs w:val="24"/>
        </w:rPr>
      </w:pPr>
    </w:p>
    <w:p w14:paraId="48917CF1" w14:textId="20A53667" w:rsidR="00AF775A" w:rsidRPr="004F6807" w:rsidRDefault="002C18CA" w:rsidP="00AF775A">
      <w:pPr>
        <w:jc w:val="both"/>
        <w:rPr>
          <w:rFonts w:ascii="Calibri" w:hAnsi="Calibri" w:cs="Calibri"/>
          <w:sz w:val="24"/>
          <w:szCs w:val="24"/>
          <w:u w:val="single"/>
        </w:rPr>
      </w:pPr>
      <w:r>
        <w:rPr>
          <w:rFonts w:ascii="Calibri" w:hAnsi="Calibri" w:cs="Calibri"/>
          <w:sz w:val="24"/>
          <w:szCs w:val="24"/>
          <w:u w:val="single"/>
        </w:rPr>
        <w:t xml:space="preserve">2. </w:t>
      </w:r>
      <w:r w:rsidR="00AF775A" w:rsidRPr="004F6807">
        <w:rPr>
          <w:rFonts w:ascii="Calibri" w:hAnsi="Calibri" w:cs="Calibri"/>
          <w:sz w:val="24"/>
          <w:szCs w:val="24"/>
          <w:u w:val="single"/>
        </w:rPr>
        <w:t>Closed-ended Questions</w:t>
      </w:r>
    </w:p>
    <w:p w14:paraId="10731321" w14:textId="77777777" w:rsidR="00AF775A" w:rsidRPr="004F6807" w:rsidRDefault="00AF775A" w:rsidP="00AF775A">
      <w:pPr>
        <w:jc w:val="both"/>
        <w:rPr>
          <w:rFonts w:ascii="Calibri" w:hAnsi="Calibri" w:cs="Calibri"/>
          <w:sz w:val="24"/>
          <w:szCs w:val="24"/>
        </w:rPr>
      </w:pPr>
    </w:p>
    <w:p w14:paraId="29B189D8"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 xml:space="preserve">Most of the questions in the study have a set of pre-coded answers. In order to record the participant’s answers to the questions, the interviewer must circle the code number of the answer given. This is the most common type of question.  </w:t>
      </w:r>
    </w:p>
    <w:p w14:paraId="1B01E76E" w14:textId="77777777" w:rsidR="00AF775A" w:rsidRPr="004F6807" w:rsidRDefault="00AF775A" w:rsidP="00AF775A">
      <w:pPr>
        <w:jc w:val="both"/>
        <w:rPr>
          <w:rFonts w:ascii="Calibri" w:hAnsi="Calibri" w:cs="Calibri"/>
          <w:sz w:val="24"/>
          <w:szCs w:val="24"/>
        </w:rPr>
      </w:pPr>
    </w:p>
    <w:p w14:paraId="33183723"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Example:</w:t>
      </w:r>
    </w:p>
    <w:p w14:paraId="4307FAD4" w14:textId="77777777" w:rsidR="00AF775A" w:rsidRPr="004F6807" w:rsidRDefault="00AF775A" w:rsidP="00AF775A">
      <w:pPr>
        <w:jc w:val="both"/>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6"/>
      </w:tblGrid>
      <w:tr w:rsidR="00AF775A" w:rsidRPr="004F6807" w14:paraId="524F0AD9" w14:textId="77777777" w:rsidTr="007230EA">
        <w:tc>
          <w:tcPr>
            <w:tcW w:w="9216" w:type="dxa"/>
            <w:shd w:val="clear" w:color="auto" w:fill="auto"/>
          </w:tcPr>
          <w:p w14:paraId="242E6AF0" w14:textId="77777777" w:rsidR="00AF775A" w:rsidRPr="004F6807" w:rsidRDefault="00AF775A" w:rsidP="007230EA">
            <w:pPr>
              <w:jc w:val="both"/>
              <w:rPr>
                <w:rFonts w:ascii="Calibri" w:hAnsi="Calibri" w:cs="Calibri"/>
                <w:color w:val="000000"/>
              </w:rPr>
            </w:pPr>
            <w:r w:rsidRPr="004F6807">
              <w:rPr>
                <w:rFonts w:ascii="Calibri" w:hAnsi="Calibri" w:cs="Calibri"/>
                <w:color w:val="000000"/>
              </w:rPr>
              <w:t>6-1.</w:t>
            </w:r>
            <w:r w:rsidRPr="004F6807">
              <w:rPr>
                <w:rFonts w:ascii="Calibri" w:hAnsi="Calibri" w:cs="Calibri"/>
                <w:color w:val="000000"/>
              </w:rPr>
              <w:tab/>
              <w:t>Would you say that in general your health is excellent, very good, good, fair or poor?</w:t>
            </w:r>
          </w:p>
          <w:p w14:paraId="23C93D73" w14:textId="77777777" w:rsidR="00AF775A" w:rsidRPr="004F6807" w:rsidRDefault="00AF775A" w:rsidP="007230EA">
            <w:pPr>
              <w:jc w:val="both"/>
              <w:rPr>
                <w:rFonts w:ascii="Calibri" w:hAnsi="Calibri" w:cs="Calibri"/>
                <w:color w:val="000000"/>
              </w:rPr>
            </w:pPr>
          </w:p>
          <w:p w14:paraId="7A472A75" w14:textId="77777777" w:rsidR="00AF775A" w:rsidRPr="004F6807" w:rsidRDefault="00AF775A" w:rsidP="007230EA">
            <w:pPr>
              <w:ind w:left="720" w:firstLine="720"/>
              <w:jc w:val="both"/>
              <w:rPr>
                <w:rFonts w:ascii="Calibri" w:hAnsi="Calibri" w:cs="Calibri"/>
                <w:color w:val="000000"/>
              </w:rPr>
            </w:pPr>
            <w:r w:rsidRPr="004F6807">
              <w:rPr>
                <w:rFonts w:ascii="Calibri" w:hAnsi="Calibri" w:cs="Calibri"/>
                <w:color w:val="000000"/>
              </w:rPr>
              <w:t>1</w:t>
            </w:r>
            <w:r w:rsidRPr="004F6807">
              <w:rPr>
                <w:rFonts w:ascii="Calibri" w:hAnsi="Calibri" w:cs="Calibri"/>
                <w:color w:val="000000"/>
              </w:rPr>
              <w:tab/>
              <w:t>EXCELLENT</w:t>
            </w:r>
          </w:p>
          <w:p w14:paraId="1734C7DD" w14:textId="77777777" w:rsidR="00AF775A" w:rsidRPr="004F6807" w:rsidRDefault="00AF775A" w:rsidP="007230EA">
            <w:pPr>
              <w:ind w:firstLine="1440"/>
              <w:jc w:val="both"/>
              <w:rPr>
                <w:rFonts w:ascii="Calibri" w:hAnsi="Calibri" w:cs="Calibri"/>
                <w:color w:val="000000"/>
              </w:rPr>
            </w:pPr>
            <w:r w:rsidRPr="004F6807">
              <w:rPr>
                <w:rFonts w:ascii="Calibri" w:hAnsi="Calibri" w:cs="Calibri"/>
                <w:color w:val="000000"/>
              </w:rPr>
              <w:t>2</w:t>
            </w:r>
            <w:r w:rsidRPr="004F6807">
              <w:rPr>
                <w:rFonts w:ascii="Calibri" w:hAnsi="Calibri" w:cs="Calibri"/>
                <w:color w:val="000000"/>
              </w:rPr>
              <w:tab/>
              <w:t>VERY GOOD</w:t>
            </w:r>
          </w:p>
          <w:p w14:paraId="5EE4186A" w14:textId="77777777" w:rsidR="00AF775A" w:rsidRPr="004F6807" w:rsidRDefault="00AF775A" w:rsidP="007230EA">
            <w:pPr>
              <w:ind w:firstLine="1440"/>
              <w:jc w:val="both"/>
              <w:rPr>
                <w:rFonts w:ascii="Calibri" w:hAnsi="Calibri" w:cs="Calibri"/>
                <w:color w:val="000000"/>
              </w:rPr>
            </w:pPr>
            <w:r w:rsidRPr="004F6807">
              <w:rPr>
                <w:rFonts w:ascii="Calibri" w:hAnsi="Calibri" w:cs="Calibri"/>
                <w:color w:val="000000"/>
              </w:rPr>
              <w:t>3</w:t>
            </w:r>
            <w:r w:rsidRPr="004F6807">
              <w:rPr>
                <w:rFonts w:ascii="Calibri" w:hAnsi="Calibri" w:cs="Calibri"/>
                <w:color w:val="000000"/>
              </w:rPr>
              <w:tab/>
              <w:t>GOOD</w:t>
            </w:r>
          </w:p>
          <w:p w14:paraId="6F897E03" w14:textId="77777777" w:rsidR="00AF775A" w:rsidRPr="004F6807" w:rsidRDefault="00AF775A" w:rsidP="007230EA">
            <w:pPr>
              <w:ind w:firstLine="1440"/>
              <w:jc w:val="both"/>
              <w:rPr>
                <w:rFonts w:ascii="Calibri" w:hAnsi="Calibri" w:cs="Calibri"/>
                <w:color w:val="000000"/>
              </w:rPr>
            </w:pPr>
            <w:r w:rsidRPr="004F6807">
              <w:rPr>
                <w:rFonts w:ascii="Calibri" w:hAnsi="Calibri" w:cs="Calibri"/>
                <w:color w:val="000000"/>
              </w:rPr>
              <w:t>4</w:t>
            </w:r>
            <w:r w:rsidRPr="004F6807">
              <w:rPr>
                <w:rFonts w:ascii="Calibri" w:hAnsi="Calibri" w:cs="Calibri"/>
                <w:color w:val="000000"/>
              </w:rPr>
              <w:tab/>
              <w:t>FAIR</w:t>
            </w:r>
          </w:p>
          <w:p w14:paraId="08B41B53" w14:textId="77777777" w:rsidR="00AF775A" w:rsidRPr="004F6807" w:rsidRDefault="00AF775A" w:rsidP="007230EA">
            <w:pPr>
              <w:ind w:firstLine="1440"/>
              <w:jc w:val="both"/>
              <w:rPr>
                <w:rFonts w:ascii="Calibri" w:hAnsi="Calibri" w:cs="Calibri"/>
                <w:color w:val="000000"/>
              </w:rPr>
            </w:pPr>
            <w:r w:rsidRPr="004F6807">
              <w:rPr>
                <w:rFonts w:ascii="Calibri" w:hAnsi="Calibri" w:cs="Calibri"/>
                <w:color w:val="000000"/>
              </w:rPr>
              <w:t>5</w:t>
            </w:r>
            <w:r w:rsidRPr="004F6807">
              <w:rPr>
                <w:rFonts w:ascii="Calibri" w:hAnsi="Calibri" w:cs="Calibri"/>
                <w:color w:val="000000"/>
              </w:rPr>
              <w:tab/>
              <w:t>POOR</w:t>
            </w:r>
          </w:p>
          <w:p w14:paraId="0088F7BA" w14:textId="77777777" w:rsidR="00AF775A" w:rsidRPr="004F6807" w:rsidRDefault="00AF775A" w:rsidP="007230EA">
            <w:pPr>
              <w:ind w:firstLine="1440"/>
              <w:jc w:val="both"/>
              <w:rPr>
                <w:rFonts w:ascii="Calibri" w:hAnsi="Calibri" w:cs="Calibri"/>
                <w:color w:val="000000"/>
              </w:rPr>
            </w:pPr>
            <w:r w:rsidRPr="004F6807">
              <w:rPr>
                <w:rFonts w:ascii="Calibri" w:hAnsi="Calibri" w:cs="Calibri"/>
                <w:color w:val="000000"/>
              </w:rPr>
              <w:t>8</w:t>
            </w:r>
            <w:r w:rsidRPr="004F6807">
              <w:rPr>
                <w:rFonts w:ascii="Calibri" w:hAnsi="Calibri" w:cs="Calibri"/>
                <w:color w:val="000000"/>
              </w:rPr>
              <w:tab/>
              <w:t>DK/NS</w:t>
            </w:r>
          </w:p>
          <w:p w14:paraId="2194535E" w14:textId="77777777" w:rsidR="00AF775A" w:rsidRPr="004F6807" w:rsidRDefault="00AF775A" w:rsidP="007230EA">
            <w:pPr>
              <w:ind w:firstLine="1440"/>
              <w:jc w:val="both"/>
              <w:rPr>
                <w:rFonts w:ascii="Calibri" w:hAnsi="Calibri" w:cs="Calibri"/>
                <w:b/>
                <w:color w:val="000000"/>
              </w:rPr>
            </w:pPr>
            <w:r w:rsidRPr="004F6807">
              <w:rPr>
                <w:rFonts w:ascii="Calibri" w:hAnsi="Calibri" w:cs="Calibri"/>
                <w:color w:val="000000"/>
              </w:rPr>
              <w:t>9</w:t>
            </w:r>
            <w:r w:rsidRPr="004F6807">
              <w:rPr>
                <w:rFonts w:ascii="Calibri" w:hAnsi="Calibri" w:cs="Calibri"/>
                <w:color w:val="000000"/>
              </w:rPr>
              <w:tab/>
              <w:t>REF</w:t>
            </w:r>
          </w:p>
        </w:tc>
      </w:tr>
    </w:tbl>
    <w:p w14:paraId="3D601A09" w14:textId="77777777" w:rsidR="00AF775A" w:rsidRPr="004F6807" w:rsidRDefault="00AF775A" w:rsidP="00AF775A">
      <w:pPr>
        <w:jc w:val="both"/>
        <w:rPr>
          <w:rFonts w:ascii="Calibri" w:hAnsi="Calibri" w:cs="Calibri"/>
          <w:sz w:val="24"/>
          <w:szCs w:val="24"/>
        </w:rPr>
      </w:pPr>
    </w:p>
    <w:p w14:paraId="2AD39C58"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If the respondent had answered that he or she generally felt “good” the interviewer would circle the number 3 next to the Good response.</w:t>
      </w:r>
    </w:p>
    <w:p w14:paraId="1321A3FA" w14:textId="77777777" w:rsidR="00AF775A" w:rsidRPr="004F6807" w:rsidRDefault="00AF775A" w:rsidP="00AF775A">
      <w:pPr>
        <w:jc w:val="both"/>
        <w:rPr>
          <w:rFonts w:ascii="Calibri" w:hAnsi="Calibri" w:cs="Calibri"/>
          <w:sz w:val="24"/>
          <w:szCs w:val="24"/>
        </w:rPr>
      </w:pPr>
    </w:p>
    <w:p w14:paraId="0C9C76A7" w14:textId="25FF67DB" w:rsidR="00AF775A" w:rsidRPr="004F6807" w:rsidRDefault="002C18CA" w:rsidP="00AF775A">
      <w:pPr>
        <w:jc w:val="both"/>
        <w:rPr>
          <w:rFonts w:ascii="Calibri" w:hAnsi="Calibri" w:cs="Calibri"/>
          <w:sz w:val="24"/>
          <w:szCs w:val="24"/>
          <w:u w:val="single"/>
        </w:rPr>
      </w:pPr>
      <w:r>
        <w:rPr>
          <w:rFonts w:ascii="Calibri" w:hAnsi="Calibri" w:cs="Calibri"/>
          <w:sz w:val="24"/>
          <w:szCs w:val="24"/>
          <w:u w:val="single"/>
        </w:rPr>
        <w:t xml:space="preserve">3. </w:t>
      </w:r>
      <w:r w:rsidR="00AF775A" w:rsidRPr="004F6807">
        <w:rPr>
          <w:rFonts w:ascii="Calibri" w:hAnsi="Calibri" w:cs="Calibri"/>
          <w:sz w:val="24"/>
          <w:szCs w:val="24"/>
          <w:u w:val="single"/>
        </w:rPr>
        <w:t>Other-specify Questions</w:t>
      </w:r>
    </w:p>
    <w:p w14:paraId="6980AD6C" w14:textId="77777777" w:rsidR="00AF775A" w:rsidRPr="004F6807" w:rsidRDefault="00AF775A" w:rsidP="00AF775A">
      <w:pPr>
        <w:jc w:val="both"/>
        <w:rPr>
          <w:rFonts w:ascii="Calibri" w:hAnsi="Calibri" w:cs="Calibri"/>
          <w:sz w:val="24"/>
          <w:szCs w:val="24"/>
        </w:rPr>
      </w:pPr>
    </w:p>
    <w:p w14:paraId="0889F063"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Some questions have an “other-specify” option. In these cases, if a respondent provides an answer that is not part of a pre-coded list, the interviewer will write the answer exactly as the participant says.</w:t>
      </w:r>
    </w:p>
    <w:p w14:paraId="2ED7CBE0" w14:textId="77777777" w:rsidR="00AF775A" w:rsidRPr="004F6807" w:rsidRDefault="00AF775A" w:rsidP="00AF775A">
      <w:pPr>
        <w:jc w:val="both"/>
        <w:rPr>
          <w:rFonts w:ascii="Calibri" w:hAnsi="Calibri" w:cs="Calibri"/>
          <w:sz w:val="24"/>
          <w:szCs w:val="24"/>
        </w:rPr>
      </w:pPr>
    </w:p>
    <w:p w14:paraId="27B515E9"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Example:</w:t>
      </w:r>
    </w:p>
    <w:p w14:paraId="691654B3" w14:textId="77777777" w:rsidR="00AF775A" w:rsidRPr="004F6807" w:rsidRDefault="00AF775A" w:rsidP="00AF775A">
      <w:pPr>
        <w:jc w:val="both"/>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6"/>
      </w:tblGrid>
      <w:tr w:rsidR="00AF775A" w:rsidRPr="004F6807" w14:paraId="08866A1F" w14:textId="77777777" w:rsidTr="007230EA">
        <w:tc>
          <w:tcPr>
            <w:tcW w:w="9216" w:type="dxa"/>
            <w:shd w:val="clear" w:color="auto" w:fill="auto"/>
          </w:tcPr>
          <w:p w14:paraId="18BC34B1" w14:textId="77777777" w:rsidR="00AF775A" w:rsidRPr="004F6807" w:rsidRDefault="00AF775A" w:rsidP="007230EA">
            <w:pPr>
              <w:jc w:val="both"/>
              <w:rPr>
                <w:rFonts w:ascii="Calibri" w:hAnsi="Calibri" w:cs="Calibri"/>
                <w:color w:val="000000"/>
              </w:rPr>
            </w:pPr>
            <w:r w:rsidRPr="004F6807">
              <w:rPr>
                <w:rFonts w:ascii="Calibri" w:hAnsi="Calibri" w:cs="Calibri"/>
                <w:color w:val="000000"/>
              </w:rPr>
              <w:t xml:space="preserve">12-2. </w:t>
            </w:r>
            <w:r w:rsidRPr="004F6807">
              <w:rPr>
                <w:rFonts w:ascii="Calibri" w:hAnsi="Calibri" w:cs="Calibri"/>
                <w:color w:val="000000"/>
              </w:rPr>
              <w:tab/>
              <w:t>Which one of these groups would you say best represents your race?  Would you say White, Black or African American, Asian, American Indian, or another race?</w:t>
            </w:r>
          </w:p>
          <w:p w14:paraId="073E1FBA" w14:textId="77777777" w:rsidR="00AF775A" w:rsidRPr="004F6807" w:rsidRDefault="00AF775A" w:rsidP="007230EA">
            <w:pPr>
              <w:jc w:val="both"/>
              <w:rPr>
                <w:rFonts w:ascii="Calibri" w:hAnsi="Calibri" w:cs="Calibri"/>
                <w:color w:val="000000"/>
              </w:rPr>
            </w:pPr>
          </w:p>
          <w:p w14:paraId="7553E999" w14:textId="77777777" w:rsidR="00AF775A" w:rsidRPr="004F6807" w:rsidRDefault="00AF775A" w:rsidP="007230EA">
            <w:pPr>
              <w:ind w:left="720" w:firstLine="720"/>
              <w:jc w:val="both"/>
              <w:rPr>
                <w:rFonts w:ascii="Calibri" w:hAnsi="Calibri" w:cs="Calibri"/>
                <w:color w:val="000000"/>
              </w:rPr>
            </w:pPr>
            <w:r w:rsidRPr="004F6807">
              <w:rPr>
                <w:rFonts w:ascii="Calibri" w:hAnsi="Calibri" w:cs="Calibri"/>
                <w:color w:val="000000"/>
              </w:rPr>
              <w:t>1</w:t>
            </w:r>
            <w:r w:rsidRPr="004F6807">
              <w:rPr>
                <w:rFonts w:ascii="Calibri" w:hAnsi="Calibri" w:cs="Calibri"/>
                <w:color w:val="000000"/>
              </w:rPr>
              <w:tab/>
              <w:t>WHITE</w:t>
            </w:r>
          </w:p>
          <w:p w14:paraId="2F359A47" w14:textId="77777777" w:rsidR="00AF775A" w:rsidRPr="004F6807" w:rsidRDefault="00AF775A" w:rsidP="007230EA">
            <w:pPr>
              <w:ind w:left="720" w:firstLine="720"/>
              <w:jc w:val="both"/>
              <w:rPr>
                <w:rFonts w:ascii="Calibri" w:hAnsi="Calibri" w:cs="Calibri"/>
                <w:i/>
                <w:color w:val="000000"/>
              </w:rPr>
            </w:pPr>
            <w:r w:rsidRPr="004F6807">
              <w:rPr>
                <w:rFonts w:ascii="Calibri" w:hAnsi="Calibri" w:cs="Calibri"/>
                <w:color w:val="000000"/>
              </w:rPr>
              <w:t>2</w:t>
            </w:r>
            <w:r w:rsidRPr="004F6807">
              <w:rPr>
                <w:rFonts w:ascii="Calibri" w:hAnsi="Calibri" w:cs="Calibri"/>
                <w:color w:val="000000"/>
              </w:rPr>
              <w:tab/>
              <w:t>BLACK OR AFRICAN AMERICAN</w:t>
            </w:r>
          </w:p>
          <w:p w14:paraId="366C6DD6" w14:textId="77777777" w:rsidR="00AF775A" w:rsidRPr="004F6807" w:rsidRDefault="00AF775A" w:rsidP="007230EA">
            <w:pPr>
              <w:ind w:left="720" w:firstLine="720"/>
              <w:jc w:val="both"/>
              <w:rPr>
                <w:rFonts w:ascii="Calibri" w:hAnsi="Calibri" w:cs="Calibri"/>
                <w:color w:val="000000"/>
              </w:rPr>
            </w:pPr>
            <w:r w:rsidRPr="004F6807">
              <w:rPr>
                <w:rFonts w:ascii="Calibri" w:hAnsi="Calibri" w:cs="Calibri"/>
                <w:color w:val="000000"/>
              </w:rPr>
              <w:t>3</w:t>
            </w:r>
            <w:r w:rsidRPr="004F6807">
              <w:rPr>
                <w:rFonts w:ascii="Calibri" w:hAnsi="Calibri" w:cs="Calibri"/>
                <w:color w:val="000000"/>
              </w:rPr>
              <w:tab/>
              <w:t>ASIAN</w:t>
            </w:r>
          </w:p>
          <w:p w14:paraId="78BE6EA0" w14:textId="77777777" w:rsidR="00AF775A" w:rsidRPr="004F6807" w:rsidRDefault="00AF775A" w:rsidP="007230EA">
            <w:pPr>
              <w:ind w:left="720" w:firstLine="720"/>
              <w:jc w:val="both"/>
              <w:rPr>
                <w:rFonts w:ascii="Calibri" w:hAnsi="Calibri" w:cs="Calibri"/>
                <w:color w:val="000000"/>
              </w:rPr>
            </w:pPr>
            <w:r w:rsidRPr="004F6807">
              <w:rPr>
                <w:rFonts w:ascii="Calibri" w:hAnsi="Calibri" w:cs="Calibri"/>
                <w:color w:val="000000"/>
              </w:rPr>
              <w:t>4            AMERICAN INDIAN</w:t>
            </w:r>
          </w:p>
          <w:p w14:paraId="3CA6DFB2" w14:textId="77777777" w:rsidR="00AF775A" w:rsidRPr="004F6807" w:rsidRDefault="00AF775A" w:rsidP="007230EA">
            <w:pPr>
              <w:ind w:left="720" w:firstLine="720"/>
              <w:jc w:val="both"/>
              <w:rPr>
                <w:rFonts w:ascii="Calibri" w:hAnsi="Calibri" w:cs="Calibri"/>
                <w:color w:val="000000"/>
              </w:rPr>
            </w:pPr>
            <w:r w:rsidRPr="004F6807">
              <w:rPr>
                <w:rFonts w:ascii="Calibri" w:hAnsi="Calibri" w:cs="Calibri"/>
                <w:color w:val="000000"/>
              </w:rPr>
              <w:t xml:space="preserve">7 </w:t>
            </w:r>
            <w:r w:rsidRPr="004F6807">
              <w:rPr>
                <w:rFonts w:ascii="Calibri" w:hAnsi="Calibri" w:cs="Calibri"/>
                <w:color w:val="000000"/>
              </w:rPr>
              <w:tab/>
              <w:t>OTHER: Please specify    ____________________________</w:t>
            </w:r>
          </w:p>
          <w:p w14:paraId="68E074F8" w14:textId="77777777" w:rsidR="00AF775A" w:rsidRPr="004F6807" w:rsidRDefault="00AF775A" w:rsidP="007230EA">
            <w:pPr>
              <w:ind w:left="720"/>
              <w:jc w:val="both"/>
              <w:rPr>
                <w:rFonts w:ascii="Calibri" w:hAnsi="Calibri" w:cs="Calibri"/>
                <w:color w:val="000000"/>
              </w:rPr>
            </w:pPr>
            <w:r w:rsidRPr="004F6807">
              <w:rPr>
                <w:rFonts w:ascii="Calibri" w:hAnsi="Calibri" w:cs="Calibri"/>
                <w:color w:val="000000"/>
              </w:rPr>
              <w:t xml:space="preserve"> </w:t>
            </w:r>
            <w:r w:rsidRPr="004F6807">
              <w:rPr>
                <w:rFonts w:ascii="Calibri" w:hAnsi="Calibri" w:cs="Calibri"/>
                <w:color w:val="000000"/>
              </w:rPr>
              <w:tab/>
              <w:t>8</w:t>
            </w:r>
            <w:r w:rsidRPr="004F6807">
              <w:rPr>
                <w:rFonts w:ascii="Calibri" w:hAnsi="Calibri" w:cs="Calibri"/>
                <w:color w:val="000000"/>
              </w:rPr>
              <w:tab/>
              <w:t>DK</w:t>
            </w:r>
          </w:p>
          <w:p w14:paraId="05F44EF9" w14:textId="77777777" w:rsidR="00AF775A" w:rsidRPr="004F6807" w:rsidRDefault="00AF775A" w:rsidP="007230EA">
            <w:pPr>
              <w:ind w:left="720" w:firstLine="720"/>
              <w:jc w:val="both"/>
              <w:rPr>
                <w:rFonts w:ascii="Calibri" w:hAnsi="Calibri" w:cs="Calibri"/>
                <w:b/>
                <w:color w:val="000000"/>
              </w:rPr>
            </w:pPr>
            <w:r w:rsidRPr="004F6807">
              <w:rPr>
                <w:rFonts w:ascii="Calibri" w:hAnsi="Calibri" w:cs="Calibri"/>
                <w:color w:val="000000"/>
              </w:rPr>
              <w:t>9</w:t>
            </w:r>
            <w:r w:rsidRPr="004F6807">
              <w:rPr>
                <w:rFonts w:ascii="Calibri" w:hAnsi="Calibri" w:cs="Calibri"/>
                <w:color w:val="000000"/>
              </w:rPr>
              <w:tab/>
              <w:t>REF</w:t>
            </w:r>
          </w:p>
        </w:tc>
      </w:tr>
    </w:tbl>
    <w:p w14:paraId="27A1DB90" w14:textId="77777777" w:rsidR="00AF775A" w:rsidRPr="004F6807" w:rsidRDefault="00AF775A" w:rsidP="00AF775A">
      <w:pPr>
        <w:jc w:val="both"/>
        <w:rPr>
          <w:rFonts w:ascii="Calibri" w:hAnsi="Calibri" w:cs="Calibri"/>
          <w:sz w:val="24"/>
          <w:szCs w:val="24"/>
        </w:rPr>
      </w:pPr>
    </w:p>
    <w:p w14:paraId="0770F4EA"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 xml:space="preserve">If a respondent gives an answer that does not appear on the list provided, the interviewer should write it clearly and completely on the line next to “other.” Print all responses in the participant’s exact words. Do not correct people’s grammar or substitute you own words – we want to know what people say. </w:t>
      </w:r>
    </w:p>
    <w:p w14:paraId="13706112" w14:textId="77777777" w:rsidR="00AF775A" w:rsidRPr="004F6807" w:rsidRDefault="00AF775A" w:rsidP="00AF775A">
      <w:pPr>
        <w:jc w:val="both"/>
        <w:rPr>
          <w:rFonts w:ascii="Calibri" w:hAnsi="Calibri" w:cs="Calibri"/>
          <w:sz w:val="24"/>
          <w:szCs w:val="24"/>
        </w:rPr>
      </w:pPr>
    </w:p>
    <w:p w14:paraId="59489B85" w14:textId="06F799D0" w:rsidR="00AF775A" w:rsidRPr="004F6807" w:rsidRDefault="002C18CA" w:rsidP="00AF775A">
      <w:pPr>
        <w:jc w:val="both"/>
        <w:rPr>
          <w:rFonts w:ascii="Calibri" w:hAnsi="Calibri" w:cs="Calibri"/>
          <w:sz w:val="24"/>
          <w:szCs w:val="24"/>
          <w:u w:val="single"/>
        </w:rPr>
      </w:pPr>
      <w:r>
        <w:rPr>
          <w:rFonts w:ascii="Calibri" w:hAnsi="Calibri" w:cs="Calibri"/>
          <w:sz w:val="24"/>
          <w:szCs w:val="24"/>
          <w:u w:val="single"/>
        </w:rPr>
        <w:t xml:space="preserve">4. </w:t>
      </w:r>
      <w:r w:rsidR="00AF775A" w:rsidRPr="004F6807">
        <w:rPr>
          <w:rFonts w:ascii="Calibri" w:hAnsi="Calibri" w:cs="Calibri"/>
          <w:sz w:val="24"/>
          <w:szCs w:val="24"/>
          <w:u w:val="single"/>
        </w:rPr>
        <w:t>Numeric-response Questions</w:t>
      </w:r>
    </w:p>
    <w:p w14:paraId="51832F0F" w14:textId="77777777" w:rsidR="00AF775A" w:rsidRPr="004F6807" w:rsidRDefault="00AF775A" w:rsidP="00AF775A">
      <w:pPr>
        <w:jc w:val="both"/>
        <w:rPr>
          <w:rFonts w:ascii="Calibri" w:hAnsi="Calibri" w:cs="Calibri"/>
          <w:sz w:val="24"/>
          <w:szCs w:val="24"/>
        </w:rPr>
      </w:pPr>
    </w:p>
    <w:p w14:paraId="30B121F3"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Some questions require writing a number in the blanks provided in the response set. If there are two spaces you need to fill in two numbers. If the person says “6” then write “06.” If the person gives a range of numbers for a response then you should probe for clarification. For example, if the respondent has answered “Uh…5, 6, or 7, I guess…” say “I can put down 5, 6, or 7, which one would like me write down.”</w:t>
      </w:r>
    </w:p>
    <w:p w14:paraId="16703668" w14:textId="77777777" w:rsidR="00AF775A" w:rsidRPr="004F6807" w:rsidRDefault="00AF775A" w:rsidP="00AF775A">
      <w:pPr>
        <w:jc w:val="both"/>
        <w:rPr>
          <w:rFonts w:ascii="Calibri" w:hAnsi="Calibri" w:cs="Calibri"/>
          <w:sz w:val="24"/>
          <w:szCs w:val="24"/>
        </w:rPr>
      </w:pPr>
    </w:p>
    <w:p w14:paraId="69E3E010"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Example of Number:</w:t>
      </w:r>
    </w:p>
    <w:p w14:paraId="6617AD10" w14:textId="77777777" w:rsidR="00AF775A" w:rsidRPr="004F6807" w:rsidRDefault="00AF775A" w:rsidP="00AF775A">
      <w:pPr>
        <w:jc w:val="both"/>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6"/>
      </w:tblGrid>
      <w:tr w:rsidR="00AF775A" w:rsidRPr="004F6807" w14:paraId="195980D8" w14:textId="77777777" w:rsidTr="007230EA">
        <w:tc>
          <w:tcPr>
            <w:tcW w:w="9216" w:type="dxa"/>
            <w:shd w:val="clear" w:color="auto" w:fill="auto"/>
          </w:tcPr>
          <w:p w14:paraId="35572431" w14:textId="77777777" w:rsidR="00AF775A" w:rsidRPr="004F6807" w:rsidRDefault="00AF775A" w:rsidP="007230EA">
            <w:pPr>
              <w:jc w:val="both"/>
              <w:rPr>
                <w:rFonts w:ascii="Calibri" w:hAnsi="Calibri" w:cs="Calibri"/>
                <w:color w:val="000000"/>
              </w:rPr>
            </w:pPr>
            <w:r w:rsidRPr="004F6807">
              <w:rPr>
                <w:rFonts w:ascii="Calibri" w:hAnsi="Calibri" w:cs="Calibri"/>
                <w:color w:val="000000"/>
              </w:rPr>
              <w:t>7-1.</w:t>
            </w:r>
            <w:r w:rsidRPr="004F6807">
              <w:rPr>
                <w:rFonts w:ascii="Calibri" w:hAnsi="Calibri" w:cs="Calibri"/>
                <w:color w:val="000000"/>
              </w:rPr>
              <w:tab/>
              <w:t>What is your age?</w:t>
            </w:r>
          </w:p>
          <w:p w14:paraId="6B143C6C" w14:textId="77777777" w:rsidR="00AF775A" w:rsidRPr="004F6807" w:rsidRDefault="00AF775A" w:rsidP="007230EA">
            <w:pPr>
              <w:jc w:val="both"/>
              <w:rPr>
                <w:rFonts w:ascii="Calibri" w:hAnsi="Calibri" w:cs="Calibri"/>
                <w:color w:val="000000"/>
              </w:rPr>
            </w:pPr>
          </w:p>
          <w:p w14:paraId="025EE629" w14:textId="77777777" w:rsidR="00AF775A" w:rsidRPr="004F6807" w:rsidRDefault="00AF775A" w:rsidP="007230EA">
            <w:pPr>
              <w:jc w:val="both"/>
              <w:rPr>
                <w:rFonts w:ascii="Calibri" w:hAnsi="Calibri" w:cs="Calibri"/>
                <w:color w:val="000000"/>
              </w:rPr>
            </w:pPr>
            <w:r w:rsidRPr="004F6807">
              <w:rPr>
                <w:rFonts w:ascii="Calibri" w:hAnsi="Calibri" w:cs="Calibri"/>
                <w:b/>
                <w:color w:val="000000"/>
              </w:rPr>
              <w:tab/>
            </w:r>
            <w:r w:rsidRPr="004F6807">
              <w:rPr>
                <w:rFonts w:ascii="Calibri" w:hAnsi="Calibri" w:cs="Calibri"/>
                <w:b/>
                <w:color w:val="000000"/>
              </w:rPr>
              <w:tab/>
            </w:r>
            <w:r w:rsidRPr="004F6807">
              <w:rPr>
                <w:rFonts w:ascii="Calibri" w:hAnsi="Calibri" w:cs="Calibri"/>
                <w:color w:val="000000"/>
              </w:rPr>
              <w:t>___ ___</w:t>
            </w:r>
            <w:r w:rsidRPr="004F6807">
              <w:rPr>
                <w:rFonts w:ascii="Calibri" w:hAnsi="Calibri" w:cs="Calibri"/>
                <w:color w:val="000000"/>
              </w:rPr>
              <w:tab/>
              <w:t>YEARS OF AGE</w:t>
            </w:r>
          </w:p>
          <w:p w14:paraId="0DB06E2B" w14:textId="77777777" w:rsidR="00AF775A" w:rsidRPr="004F6807" w:rsidRDefault="00AF775A" w:rsidP="007230EA">
            <w:pPr>
              <w:ind w:left="1440" w:firstLine="720"/>
              <w:jc w:val="both"/>
              <w:rPr>
                <w:rFonts w:ascii="Calibri" w:hAnsi="Calibri" w:cs="Calibri"/>
                <w:color w:val="000000"/>
              </w:rPr>
            </w:pPr>
          </w:p>
          <w:p w14:paraId="447F0EBC" w14:textId="77777777" w:rsidR="00AF775A" w:rsidRPr="004F6807" w:rsidRDefault="00AF775A" w:rsidP="007230EA">
            <w:pPr>
              <w:ind w:left="720" w:firstLine="720"/>
              <w:jc w:val="both"/>
              <w:rPr>
                <w:rFonts w:ascii="Calibri" w:hAnsi="Calibri" w:cs="Calibri"/>
                <w:color w:val="000000"/>
              </w:rPr>
            </w:pPr>
            <w:r w:rsidRPr="004F6807">
              <w:rPr>
                <w:rFonts w:ascii="Calibri" w:hAnsi="Calibri" w:cs="Calibri"/>
                <w:color w:val="000000"/>
              </w:rPr>
              <w:t>8</w:t>
            </w:r>
            <w:r w:rsidRPr="004F6807">
              <w:rPr>
                <w:rFonts w:ascii="Calibri" w:hAnsi="Calibri" w:cs="Calibri"/>
                <w:color w:val="000000"/>
              </w:rPr>
              <w:tab/>
              <w:t>DK</w:t>
            </w:r>
          </w:p>
          <w:p w14:paraId="59652C18" w14:textId="77777777" w:rsidR="00AF775A" w:rsidRPr="004F6807" w:rsidRDefault="00AF775A" w:rsidP="007230EA">
            <w:pPr>
              <w:ind w:left="720" w:firstLine="720"/>
              <w:jc w:val="both"/>
              <w:rPr>
                <w:rFonts w:ascii="Calibri" w:hAnsi="Calibri" w:cs="Calibri"/>
                <w:b/>
                <w:color w:val="000000"/>
              </w:rPr>
            </w:pPr>
            <w:r w:rsidRPr="004F6807">
              <w:rPr>
                <w:rFonts w:ascii="Calibri" w:hAnsi="Calibri" w:cs="Calibri"/>
                <w:color w:val="000000"/>
              </w:rPr>
              <w:t>9</w:t>
            </w:r>
            <w:r w:rsidRPr="004F6807">
              <w:rPr>
                <w:rFonts w:ascii="Calibri" w:hAnsi="Calibri" w:cs="Calibri"/>
                <w:color w:val="000000"/>
              </w:rPr>
              <w:tab/>
              <w:t>REF</w:t>
            </w:r>
          </w:p>
        </w:tc>
      </w:tr>
    </w:tbl>
    <w:p w14:paraId="19B09611" w14:textId="77777777" w:rsidR="00AF775A" w:rsidRPr="004F6807" w:rsidRDefault="00AF775A" w:rsidP="00AF775A">
      <w:pPr>
        <w:jc w:val="both"/>
        <w:rPr>
          <w:rFonts w:ascii="Calibri" w:hAnsi="Calibri" w:cs="Calibri"/>
          <w:sz w:val="24"/>
          <w:szCs w:val="24"/>
        </w:rPr>
      </w:pPr>
    </w:p>
    <w:p w14:paraId="2679DB7A"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Example of Height:</w:t>
      </w:r>
    </w:p>
    <w:p w14:paraId="2BE58DDF" w14:textId="77777777" w:rsidR="00AF775A" w:rsidRPr="004F6807" w:rsidRDefault="00AF775A" w:rsidP="00AF775A">
      <w:pPr>
        <w:jc w:val="both"/>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6"/>
      </w:tblGrid>
      <w:tr w:rsidR="00AF775A" w:rsidRPr="004F6807" w14:paraId="46988664" w14:textId="77777777" w:rsidTr="007230EA">
        <w:tc>
          <w:tcPr>
            <w:tcW w:w="9216" w:type="dxa"/>
            <w:shd w:val="clear" w:color="auto" w:fill="auto"/>
          </w:tcPr>
          <w:p w14:paraId="2080607B" w14:textId="77777777" w:rsidR="00AF775A" w:rsidRPr="004F6807" w:rsidRDefault="00AF775A" w:rsidP="007230EA">
            <w:pPr>
              <w:jc w:val="both"/>
              <w:rPr>
                <w:rFonts w:ascii="Calibri" w:hAnsi="Calibri" w:cs="Calibri"/>
                <w:color w:val="000000"/>
              </w:rPr>
            </w:pPr>
            <w:r w:rsidRPr="004F6807">
              <w:rPr>
                <w:rFonts w:ascii="Calibri" w:hAnsi="Calibri" w:cs="Calibri"/>
                <w:color w:val="000000"/>
              </w:rPr>
              <w:t>H52.</w:t>
            </w:r>
            <w:r w:rsidRPr="004F6807">
              <w:rPr>
                <w:rFonts w:ascii="Calibri" w:hAnsi="Calibri" w:cs="Calibri"/>
                <w:color w:val="000000"/>
              </w:rPr>
              <w:tab/>
              <w:t>About how tall are you without shoes?</w:t>
            </w:r>
          </w:p>
          <w:p w14:paraId="7802188F" w14:textId="77777777" w:rsidR="00AF775A" w:rsidRPr="004F6807" w:rsidRDefault="00AF775A" w:rsidP="007230EA">
            <w:pPr>
              <w:jc w:val="both"/>
              <w:rPr>
                <w:rFonts w:ascii="Calibri" w:hAnsi="Calibri" w:cs="Calibri"/>
                <w:color w:val="000000"/>
              </w:rPr>
            </w:pPr>
          </w:p>
          <w:p w14:paraId="037529E7" w14:textId="77777777" w:rsidR="00AF775A" w:rsidRPr="004F6807" w:rsidRDefault="00AF775A" w:rsidP="007230EA">
            <w:pPr>
              <w:jc w:val="both"/>
              <w:rPr>
                <w:rFonts w:ascii="Calibri" w:hAnsi="Calibri" w:cs="Calibri"/>
                <w:color w:val="000000"/>
              </w:rPr>
            </w:pPr>
            <w:r w:rsidRPr="004F6807">
              <w:rPr>
                <w:rFonts w:ascii="Calibri" w:hAnsi="Calibri" w:cs="Calibri"/>
                <w:b/>
                <w:color w:val="000000"/>
              </w:rPr>
              <w:tab/>
            </w:r>
            <w:r w:rsidRPr="004F6807">
              <w:rPr>
                <w:rFonts w:ascii="Calibri" w:hAnsi="Calibri" w:cs="Calibri"/>
                <w:b/>
                <w:color w:val="000000"/>
              </w:rPr>
              <w:tab/>
            </w:r>
            <w:r w:rsidRPr="004F6807">
              <w:rPr>
                <w:rFonts w:ascii="Calibri" w:hAnsi="Calibri" w:cs="Calibri"/>
                <w:color w:val="000000"/>
              </w:rPr>
              <w:t>____  ____  ____ Record height in feet and inches</w:t>
            </w:r>
            <w:r w:rsidRPr="004F6807">
              <w:rPr>
                <w:rFonts w:ascii="Calibri" w:hAnsi="Calibri" w:cs="Calibri"/>
                <w:color w:val="000000"/>
              </w:rPr>
              <w:tab/>
            </w:r>
            <w:r w:rsidRPr="004F6807">
              <w:rPr>
                <w:rFonts w:ascii="Calibri" w:hAnsi="Calibri" w:cs="Calibri"/>
                <w:i/>
                <w:color w:val="000000"/>
              </w:rPr>
              <w:t>(For example, 501 = 5 feet, 1 inch)</w:t>
            </w:r>
          </w:p>
          <w:p w14:paraId="40D53173" w14:textId="77777777" w:rsidR="00AF775A" w:rsidRPr="004F6807" w:rsidRDefault="00AF775A" w:rsidP="007230EA">
            <w:pPr>
              <w:ind w:left="720" w:firstLine="720"/>
              <w:jc w:val="both"/>
              <w:rPr>
                <w:rFonts w:ascii="Calibri" w:hAnsi="Calibri" w:cs="Calibri"/>
                <w:color w:val="000000"/>
              </w:rPr>
            </w:pPr>
            <w:r w:rsidRPr="004F6807">
              <w:rPr>
                <w:rFonts w:ascii="Calibri" w:hAnsi="Calibri" w:cs="Calibri"/>
                <w:color w:val="000000"/>
              </w:rPr>
              <w:t>998</w:t>
            </w:r>
            <w:r w:rsidRPr="004F6807">
              <w:rPr>
                <w:rFonts w:ascii="Calibri" w:hAnsi="Calibri" w:cs="Calibri"/>
                <w:color w:val="000000"/>
              </w:rPr>
              <w:tab/>
            </w:r>
            <w:r w:rsidRPr="004F6807">
              <w:rPr>
                <w:rFonts w:ascii="Calibri" w:hAnsi="Calibri" w:cs="Calibri"/>
                <w:color w:val="000000"/>
              </w:rPr>
              <w:tab/>
              <w:t>DK/NS</w:t>
            </w:r>
          </w:p>
          <w:p w14:paraId="4DD6DAE6" w14:textId="77777777" w:rsidR="00AF775A" w:rsidRPr="004F6807" w:rsidRDefault="00AF775A" w:rsidP="007230EA">
            <w:pPr>
              <w:ind w:left="720" w:firstLine="720"/>
              <w:jc w:val="both"/>
              <w:rPr>
                <w:rFonts w:ascii="Calibri" w:hAnsi="Calibri" w:cs="Calibri"/>
                <w:b/>
                <w:color w:val="000000"/>
              </w:rPr>
            </w:pPr>
            <w:r w:rsidRPr="004F6807">
              <w:rPr>
                <w:rFonts w:ascii="Calibri" w:hAnsi="Calibri" w:cs="Calibri"/>
                <w:color w:val="000000"/>
              </w:rPr>
              <w:t>999</w:t>
            </w:r>
            <w:r w:rsidRPr="004F6807">
              <w:rPr>
                <w:rFonts w:ascii="Calibri" w:hAnsi="Calibri" w:cs="Calibri"/>
                <w:color w:val="000000"/>
              </w:rPr>
              <w:tab/>
            </w:r>
            <w:r w:rsidRPr="004F6807">
              <w:rPr>
                <w:rFonts w:ascii="Calibri" w:hAnsi="Calibri" w:cs="Calibri"/>
                <w:color w:val="000000"/>
              </w:rPr>
              <w:tab/>
              <w:t>REF</w:t>
            </w:r>
          </w:p>
        </w:tc>
      </w:tr>
    </w:tbl>
    <w:p w14:paraId="64688630" w14:textId="77777777" w:rsidR="00AF775A" w:rsidRPr="004F6807" w:rsidRDefault="00AF775A" w:rsidP="00AF775A">
      <w:pPr>
        <w:jc w:val="both"/>
        <w:rPr>
          <w:rFonts w:ascii="Calibri" w:hAnsi="Calibri" w:cs="Calibri"/>
          <w:sz w:val="24"/>
          <w:szCs w:val="24"/>
        </w:rPr>
      </w:pPr>
    </w:p>
    <w:p w14:paraId="18F0D3CE"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Example of Frequency:</w:t>
      </w:r>
    </w:p>
    <w:p w14:paraId="69FA3CAE" w14:textId="77777777" w:rsidR="00AF775A" w:rsidRPr="004F6807" w:rsidRDefault="00AF775A" w:rsidP="00AF775A">
      <w:pPr>
        <w:jc w:val="both"/>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6"/>
      </w:tblGrid>
      <w:tr w:rsidR="00AF775A" w:rsidRPr="004F6807" w14:paraId="23D5DC4A" w14:textId="77777777" w:rsidTr="007230EA">
        <w:tc>
          <w:tcPr>
            <w:tcW w:w="9216" w:type="dxa"/>
            <w:shd w:val="clear" w:color="auto" w:fill="auto"/>
          </w:tcPr>
          <w:p w14:paraId="3FF6DDEA" w14:textId="77777777" w:rsidR="00AF775A" w:rsidRPr="004F6807" w:rsidRDefault="00AF775A" w:rsidP="007230EA">
            <w:pPr>
              <w:jc w:val="both"/>
              <w:rPr>
                <w:rFonts w:ascii="Calibri" w:hAnsi="Calibri" w:cs="Calibri"/>
                <w:color w:val="000000"/>
              </w:rPr>
            </w:pPr>
            <w:r w:rsidRPr="004F6807">
              <w:rPr>
                <w:rFonts w:ascii="Calibri" w:hAnsi="Calibri" w:cs="Calibri"/>
                <w:color w:val="000000"/>
              </w:rPr>
              <w:t>H44.</w:t>
            </w:r>
            <w:r w:rsidRPr="004F6807">
              <w:rPr>
                <w:rFonts w:ascii="Calibri" w:hAnsi="Calibri" w:cs="Calibri"/>
                <w:color w:val="000000"/>
              </w:rPr>
              <w:tab/>
              <w:t>How often do you drink fruit juices such as orange, grapefruit, or tomato?</w:t>
            </w:r>
          </w:p>
          <w:p w14:paraId="7CAC39C3" w14:textId="77777777" w:rsidR="00AF775A" w:rsidRPr="004F6807" w:rsidRDefault="00AF775A" w:rsidP="007230EA">
            <w:pPr>
              <w:jc w:val="both"/>
              <w:rPr>
                <w:rFonts w:ascii="Calibri" w:hAnsi="Calibri" w:cs="Calibri"/>
                <w:color w:val="000000"/>
              </w:rPr>
            </w:pPr>
            <w:r w:rsidRPr="004F6807">
              <w:rPr>
                <w:rFonts w:ascii="Calibri" w:hAnsi="Calibri" w:cs="Calibri"/>
                <w:color w:val="000000"/>
              </w:rPr>
              <w:t xml:space="preserve">   </w:t>
            </w:r>
          </w:p>
          <w:p w14:paraId="7630F349" w14:textId="77777777" w:rsidR="00AF775A" w:rsidRPr="004F6807" w:rsidRDefault="00AF775A" w:rsidP="007230EA">
            <w:pPr>
              <w:spacing w:line="360" w:lineRule="auto"/>
              <w:ind w:left="720" w:firstLine="720"/>
              <w:jc w:val="both"/>
              <w:rPr>
                <w:rFonts w:ascii="Calibri" w:hAnsi="Calibri" w:cs="Calibri"/>
                <w:color w:val="000000"/>
              </w:rPr>
            </w:pPr>
            <w:r w:rsidRPr="004F6807">
              <w:rPr>
                <w:rFonts w:ascii="Calibri" w:hAnsi="Calibri" w:cs="Calibri"/>
                <w:color w:val="000000"/>
              </w:rPr>
              <w:t>1 ____  ____  TIMES PER DAY</w:t>
            </w:r>
          </w:p>
          <w:p w14:paraId="4EF224B1" w14:textId="77777777" w:rsidR="00AF775A" w:rsidRPr="004F6807" w:rsidRDefault="00AF775A" w:rsidP="007230EA">
            <w:pPr>
              <w:spacing w:line="360" w:lineRule="auto"/>
              <w:ind w:firstLine="1440"/>
              <w:jc w:val="both"/>
              <w:rPr>
                <w:rFonts w:ascii="Calibri" w:hAnsi="Calibri" w:cs="Calibri"/>
                <w:color w:val="000000"/>
              </w:rPr>
            </w:pPr>
            <w:r w:rsidRPr="004F6807">
              <w:rPr>
                <w:rFonts w:ascii="Calibri" w:hAnsi="Calibri" w:cs="Calibri"/>
                <w:color w:val="000000"/>
              </w:rPr>
              <w:t>2 ____  ____  TIMES PER WEEK</w:t>
            </w:r>
          </w:p>
          <w:p w14:paraId="3A7666CE" w14:textId="77777777" w:rsidR="00AF775A" w:rsidRPr="004F6807" w:rsidRDefault="00AF775A" w:rsidP="007230EA">
            <w:pPr>
              <w:spacing w:line="360" w:lineRule="auto"/>
              <w:ind w:firstLine="1440"/>
              <w:jc w:val="both"/>
              <w:rPr>
                <w:rFonts w:ascii="Calibri" w:hAnsi="Calibri" w:cs="Calibri"/>
                <w:color w:val="000000"/>
              </w:rPr>
            </w:pPr>
            <w:r w:rsidRPr="004F6807">
              <w:rPr>
                <w:rFonts w:ascii="Calibri" w:hAnsi="Calibri" w:cs="Calibri"/>
                <w:color w:val="000000"/>
              </w:rPr>
              <w:t>3 ____  ____  TIMES PER MONTH</w:t>
            </w:r>
          </w:p>
          <w:p w14:paraId="6B52B1C5" w14:textId="77777777" w:rsidR="00AF775A" w:rsidRPr="004F6807" w:rsidRDefault="00AF775A" w:rsidP="007230EA">
            <w:pPr>
              <w:ind w:firstLine="1440"/>
              <w:jc w:val="both"/>
              <w:rPr>
                <w:rFonts w:ascii="Calibri" w:hAnsi="Calibri" w:cs="Calibri"/>
                <w:color w:val="000000"/>
              </w:rPr>
            </w:pPr>
            <w:r w:rsidRPr="004F6807">
              <w:rPr>
                <w:rFonts w:ascii="Calibri" w:hAnsi="Calibri" w:cs="Calibri"/>
                <w:color w:val="000000"/>
              </w:rPr>
              <w:t>98</w:t>
            </w:r>
            <w:r w:rsidRPr="004F6807">
              <w:rPr>
                <w:rFonts w:ascii="Calibri" w:hAnsi="Calibri" w:cs="Calibri"/>
                <w:color w:val="000000"/>
              </w:rPr>
              <w:tab/>
              <w:t>DK</w:t>
            </w:r>
          </w:p>
          <w:p w14:paraId="5E7AB09A" w14:textId="77777777" w:rsidR="00AF775A" w:rsidRPr="004F6807" w:rsidRDefault="00AF775A" w:rsidP="007230EA">
            <w:pPr>
              <w:ind w:firstLine="1440"/>
              <w:jc w:val="both"/>
              <w:rPr>
                <w:rFonts w:ascii="Calibri" w:hAnsi="Calibri" w:cs="Calibri"/>
                <w:b/>
                <w:color w:val="000000"/>
              </w:rPr>
            </w:pPr>
            <w:r w:rsidRPr="004F6807">
              <w:rPr>
                <w:rFonts w:ascii="Calibri" w:hAnsi="Calibri" w:cs="Calibri"/>
                <w:color w:val="000000"/>
              </w:rPr>
              <w:t>99</w:t>
            </w:r>
            <w:r w:rsidRPr="004F6807">
              <w:rPr>
                <w:rFonts w:ascii="Calibri" w:hAnsi="Calibri" w:cs="Calibri"/>
                <w:color w:val="000000"/>
              </w:rPr>
              <w:tab/>
              <w:t>REF</w:t>
            </w:r>
          </w:p>
        </w:tc>
      </w:tr>
    </w:tbl>
    <w:p w14:paraId="5E70BC47" w14:textId="77777777" w:rsidR="00AF775A" w:rsidRPr="004F6807" w:rsidRDefault="00AF775A" w:rsidP="00AF775A">
      <w:pPr>
        <w:jc w:val="both"/>
        <w:rPr>
          <w:rFonts w:ascii="Calibri" w:hAnsi="Calibri" w:cs="Calibri"/>
          <w:sz w:val="24"/>
          <w:szCs w:val="24"/>
        </w:rPr>
      </w:pPr>
    </w:p>
    <w:p w14:paraId="25F3CEE1"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In these cases, a participant’s answer may be given in terms of days, weeks, months, or years. The interviewer must choose the correct time unit and fill in the spaces beside it. For example, if someone responded with “3 times a week” the interviewer would write “03” in the blanks next to the “per week” response. This format allows answers to be recorded easily and precisely. The respondent may give an answer that should be converted to fit one of the time units given. For example, if the respondent answers “once every two weeks” convert this to months and record the answer as “02” in the blanks next to the “per month” response.</w:t>
      </w:r>
    </w:p>
    <w:p w14:paraId="15545479" w14:textId="77777777" w:rsidR="00AF775A" w:rsidRPr="004F6807" w:rsidRDefault="00AF775A" w:rsidP="00AF775A">
      <w:pPr>
        <w:jc w:val="both"/>
        <w:rPr>
          <w:rFonts w:ascii="Calibri" w:hAnsi="Calibri" w:cs="Calibri"/>
          <w:sz w:val="24"/>
          <w:szCs w:val="24"/>
        </w:rPr>
      </w:pPr>
    </w:p>
    <w:p w14:paraId="5F396B6A"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Again, if the respondent answers with a range of numbers, you should probe for clarification.</w:t>
      </w:r>
    </w:p>
    <w:p w14:paraId="38DAA9F5" w14:textId="77777777" w:rsidR="00AF775A" w:rsidRPr="004F6807" w:rsidRDefault="00AF775A" w:rsidP="00AF775A">
      <w:pPr>
        <w:jc w:val="both"/>
        <w:rPr>
          <w:rFonts w:ascii="Calibri" w:hAnsi="Calibri" w:cs="Calibri"/>
          <w:sz w:val="24"/>
          <w:szCs w:val="24"/>
        </w:rPr>
      </w:pPr>
    </w:p>
    <w:p w14:paraId="37B6FDC9" w14:textId="15404D3E" w:rsidR="00AF775A" w:rsidRPr="004F6807" w:rsidRDefault="002C18CA" w:rsidP="00AF775A">
      <w:pPr>
        <w:jc w:val="both"/>
        <w:rPr>
          <w:rFonts w:ascii="Calibri" w:hAnsi="Calibri" w:cs="Calibri"/>
          <w:sz w:val="24"/>
          <w:szCs w:val="24"/>
          <w:u w:val="single"/>
        </w:rPr>
      </w:pPr>
      <w:r>
        <w:rPr>
          <w:rFonts w:ascii="Calibri" w:hAnsi="Calibri" w:cs="Calibri"/>
          <w:sz w:val="24"/>
          <w:szCs w:val="24"/>
          <w:u w:val="single"/>
        </w:rPr>
        <w:t xml:space="preserve">5. </w:t>
      </w:r>
      <w:r w:rsidR="00AF775A" w:rsidRPr="004F6807">
        <w:rPr>
          <w:rFonts w:ascii="Calibri" w:hAnsi="Calibri" w:cs="Calibri"/>
          <w:sz w:val="24"/>
          <w:szCs w:val="24"/>
          <w:u w:val="single"/>
        </w:rPr>
        <w:t>Open-ended Questions</w:t>
      </w:r>
    </w:p>
    <w:p w14:paraId="0232E370" w14:textId="77777777" w:rsidR="00AF775A" w:rsidRPr="004F6807" w:rsidRDefault="00AF775A" w:rsidP="00AF775A">
      <w:pPr>
        <w:jc w:val="both"/>
        <w:rPr>
          <w:rFonts w:ascii="Calibri" w:hAnsi="Calibri" w:cs="Calibri"/>
          <w:sz w:val="24"/>
          <w:szCs w:val="24"/>
        </w:rPr>
      </w:pPr>
    </w:p>
    <w:p w14:paraId="754BE3E0"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This type of question has no pre-coded responses at all, but simply asks you to write what the person says.  It is important that you write what they say without adding or changing words.</w:t>
      </w:r>
    </w:p>
    <w:p w14:paraId="7B71FE50" w14:textId="77777777" w:rsidR="00AF775A" w:rsidRPr="004F6807" w:rsidRDefault="00AF775A" w:rsidP="00AF775A">
      <w:pPr>
        <w:jc w:val="both"/>
        <w:rPr>
          <w:rFonts w:ascii="Calibri" w:hAnsi="Calibri" w:cs="Calibri"/>
          <w:sz w:val="24"/>
          <w:szCs w:val="24"/>
        </w:rPr>
      </w:pPr>
    </w:p>
    <w:p w14:paraId="5F36303B"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Example:</w:t>
      </w:r>
    </w:p>
    <w:p w14:paraId="3CE53A4D" w14:textId="77777777" w:rsidR="00AF775A" w:rsidRPr="004F6807" w:rsidRDefault="00AF775A" w:rsidP="00AF775A">
      <w:pPr>
        <w:jc w:val="both"/>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6"/>
      </w:tblGrid>
      <w:tr w:rsidR="00AF775A" w:rsidRPr="004F6807" w14:paraId="0960A018" w14:textId="77777777" w:rsidTr="007230EA">
        <w:tc>
          <w:tcPr>
            <w:tcW w:w="9216" w:type="dxa"/>
            <w:shd w:val="clear" w:color="auto" w:fill="auto"/>
          </w:tcPr>
          <w:p w14:paraId="40FA60E8" w14:textId="77777777" w:rsidR="00AF775A" w:rsidRPr="004F6807" w:rsidRDefault="00AF775A" w:rsidP="007230EA">
            <w:pPr>
              <w:jc w:val="both"/>
              <w:rPr>
                <w:rFonts w:ascii="Calibri" w:hAnsi="Calibri" w:cs="Calibri"/>
                <w:color w:val="000000"/>
              </w:rPr>
            </w:pPr>
            <w:r w:rsidRPr="004F6807">
              <w:rPr>
                <w:rFonts w:ascii="Calibri" w:hAnsi="Calibri" w:cs="Calibri"/>
                <w:color w:val="000000"/>
              </w:rPr>
              <w:t>11-6.</w:t>
            </w:r>
            <w:r w:rsidRPr="004F6807">
              <w:rPr>
                <w:rFonts w:ascii="Calibri" w:hAnsi="Calibri" w:cs="Calibri"/>
                <w:color w:val="000000"/>
              </w:rPr>
              <w:tab/>
              <w:t>Please describe those negative health effects?</w:t>
            </w:r>
          </w:p>
          <w:p w14:paraId="60648251" w14:textId="77777777" w:rsidR="00AF775A" w:rsidRPr="004F6807" w:rsidRDefault="00AF775A" w:rsidP="007230EA">
            <w:pPr>
              <w:jc w:val="both"/>
              <w:rPr>
                <w:rFonts w:ascii="Calibri" w:hAnsi="Calibri" w:cs="Calibri"/>
                <w:color w:val="000000"/>
              </w:rPr>
            </w:pPr>
          </w:p>
          <w:p w14:paraId="0AE835B2" w14:textId="77777777" w:rsidR="00AF775A" w:rsidRPr="004F6807" w:rsidRDefault="00AF775A" w:rsidP="007230EA">
            <w:pPr>
              <w:jc w:val="both"/>
              <w:rPr>
                <w:rFonts w:ascii="Calibri" w:hAnsi="Calibri" w:cs="Calibri"/>
                <w:sz w:val="24"/>
                <w:szCs w:val="24"/>
              </w:rPr>
            </w:pPr>
          </w:p>
        </w:tc>
      </w:tr>
    </w:tbl>
    <w:p w14:paraId="5AEA758F" w14:textId="77777777" w:rsidR="00AF775A" w:rsidRPr="004F6807" w:rsidRDefault="00AF775A" w:rsidP="00AF775A">
      <w:pPr>
        <w:jc w:val="both"/>
        <w:rPr>
          <w:rFonts w:ascii="Calibri" w:hAnsi="Calibri" w:cs="Calibri"/>
          <w:sz w:val="24"/>
          <w:szCs w:val="24"/>
          <w:u w:val="single"/>
        </w:rPr>
      </w:pPr>
    </w:p>
    <w:p w14:paraId="6FACDBAB" w14:textId="2A3D9C48" w:rsidR="00AF775A" w:rsidRPr="004F6807" w:rsidRDefault="002C18CA" w:rsidP="00AF775A">
      <w:pPr>
        <w:jc w:val="both"/>
        <w:rPr>
          <w:rFonts w:ascii="Calibri" w:hAnsi="Calibri" w:cs="Calibri"/>
          <w:sz w:val="24"/>
          <w:szCs w:val="24"/>
          <w:u w:val="single"/>
        </w:rPr>
      </w:pPr>
      <w:r>
        <w:rPr>
          <w:rFonts w:ascii="Calibri" w:hAnsi="Calibri" w:cs="Calibri"/>
          <w:sz w:val="24"/>
          <w:szCs w:val="24"/>
          <w:u w:val="single"/>
        </w:rPr>
        <w:t xml:space="preserve">6. </w:t>
      </w:r>
      <w:r w:rsidR="00AF775A" w:rsidRPr="004F6807">
        <w:rPr>
          <w:rFonts w:ascii="Calibri" w:hAnsi="Calibri" w:cs="Calibri"/>
          <w:sz w:val="24"/>
          <w:szCs w:val="24"/>
          <w:u w:val="single"/>
        </w:rPr>
        <w:t>Gathering Personal Data</w:t>
      </w:r>
    </w:p>
    <w:p w14:paraId="55741E77" w14:textId="77777777" w:rsidR="00AF775A" w:rsidRPr="004F6807" w:rsidRDefault="00AF775A" w:rsidP="00AF775A">
      <w:pPr>
        <w:jc w:val="both"/>
        <w:rPr>
          <w:rFonts w:ascii="Calibri" w:hAnsi="Calibri" w:cs="Calibri"/>
          <w:sz w:val="24"/>
          <w:szCs w:val="24"/>
        </w:rPr>
      </w:pPr>
    </w:p>
    <w:p w14:paraId="62C19212"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Questions about the respondent’s age, marital status, and income are toward the middle of the questionnaire. You can usually ask these questions with no resistance on the part of the respondent. However, if the respondent asks why you want personal data, reassure the respondent that all of the information gathered will be combined and their individual answer will not be reported and that the information is used only to see if different groups of people are similar or different in their health. You may also add that the interview is completely confidential.</w:t>
      </w:r>
    </w:p>
    <w:p w14:paraId="370DAA63" w14:textId="77777777" w:rsidR="00AF775A" w:rsidRPr="004F6807" w:rsidRDefault="00AF775A" w:rsidP="00AF775A">
      <w:pPr>
        <w:jc w:val="both"/>
        <w:rPr>
          <w:rFonts w:ascii="Calibri" w:hAnsi="Calibri" w:cs="Calibri"/>
          <w:sz w:val="24"/>
          <w:szCs w:val="24"/>
        </w:rPr>
      </w:pPr>
    </w:p>
    <w:p w14:paraId="224E5662"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If you are matter-of-fact in your approach, you probably will not encounter any problems. People are used to giving such information about themselves to various agencies, so that gathering such data presents much less difficulty than new interviewers often imagine.</w:t>
      </w:r>
    </w:p>
    <w:p w14:paraId="3254ACD8" w14:textId="77777777" w:rsidR="00AF775A" w:rsidRPr="004F6807" w:rsidRDefault="00AF775A" w:rsidP="00AF775A">
      <w:pPr>
        <w:jc w:val="both"/>
        <w:rPr>
          <w:rFonts w:ascii="Calibri" w:hAnsi="Calibri" w:cs="Calibri"/>
          <w:sz w:val="24"/>
          <w:szCs w:val="24"/>
        </w:rPr>
      </w:pPr>
    </w:p>
    <w:p w14:paraId="757799A1" w14:textId="3C6F0965" w:rsidR="00AF775A" w:rsidRPr="004F6807" w:rsidRDefault="002C18CA" w:rsidP="00AF775A">
      <w:pPr>
        <w:jc w:val="both"/>
        <w:rPr>
          <w:rFonts w:ascii="Calibri" w:hAnsi="Calibri" w:cs="Calibri"/>
          <w:sz w:val="24"/>
          <w:szCs w:val="24"/>
          <w:u w:val="single"/>
        </w:rPr>
      </w:pPr>
      <w:r>
        <w:rPr>
          <w:rFonts w:ascii="Calibri" w:hAnsi="Calibri" w:cs="Calibri"/>
          <w:sz w:val="24"/>
          <w:szCs w:val="24"/>
          <w:u w:val="single"/>
        </w:rPr>
        <w:t xml:space="preserve">7. </w:t>
      </w:r>
      <w:r w:rsidR="00AF775A" w:rsidRPr="004F6807">
        <w:rPr>
          <w:rFonts w:ascii="Calibri" w:hAnsi="Calibri" w:cs="Calibri"/>
          <w:sz w:val="24"/>
          <w:szCs w:val="24"/>
          <w:u w:val="single"/>
        </w:rPr>
        <w:t>Don’t Knows and Refusals</w:t>
      </w:r>
    </w:p>
    <w:p w14:paraId="084DBA6A" w14:textId="77777777" w:rsidR="00AF775A" w:rsidRPr="004F6807" w:rsidRDefault="00AF775A" w:rsidP="00AF775A">
      <w:pPr>
        <w:jc w:val="both"/>
        <w:rPr>
          <w:rFonts w:ascii="Calibri" w:hAnsi="Calibri" w:cs="Calibri"/>
          <w:sz w:val="24"/>
          <w:szCs w:val="24"/>
        </w:rPr>
      </w:pPr>
    </w:p>
    <w:p w14:paraId="28F530FA"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When a respondent tells you “I don’t know” it can mean any number of things.  For instance,</w:t>
      </w:r>
    </w:p>
    <w:p w14:paraId="6164B0B3" w14:textId="77777777" w:rsidR="00AF775A" w:rsidRPr="004F6807" w:rsidRDefault="00AF775A" w:rsidP="00AF775A">
      <w:pPr>
        <w:jc w:val="both"/>
        <w:rPr>
          <w:rFonts w:ascii="Calibri" w:hAnsi="Calibri" w:cs="Calibri"/>
          <w:sz w:val="24"/>
          <w:szCs w:val="24"/>
        </w:rPr>
      </w:pPr>
    </w:p>
    <w:p w14:paraId="6EDBA09C" w14:textId="77777777" w:rsidR="00AF775A" w:rsidRPr="004F6807" w:rsidRDefault="00AF775A" w:rsidP="00AF775A">
      <w:pPr>
        <w:ind w:left="720" w:hanging="360"/>
        <w:jc w:val="both"/>
        <w:rPr>
          <w:rFonts w:ascii="Calibri" w:hAnsi="Calibri" w:cs="Calibri"/>
          <w:sz w:val="24"/>
          <w:szCs w:val="24"/>
        </w:rPr>
      </w:pPr>
      <w:r w:rsidRPr="004F6807">
        <w:rPr>
          <w:rFonts w:ascii="Calibri" w:hAnsi="Calibri" w:cs="Calibri"/>
          <w:sz w:val="24"/>
          <w:szCs w:val="24"/>
        </w:rPr>
        <w:t>a.</w:t>
      </w:r>
      <w:r w:rsidRPr="004F6807">
        <w:rPr>
          <w:rFonts w:ascii="Calibri" w:hAnsi="Calibri" w:cs="Calibri"/>
          <w:sz w:val="24"/>
          <w:szCs w:val="24"/>
        </w:rPr>
        <w:tab/>
        <w:t>The respondent does not understand the question and answers “don’t know” to avoid saying he or she doesn’t understand.</w:t>
      </w:r>
    </w:p>
    <w:p w14:paraId="7AAD7BDA" w14:textId="77777777" w:rsidR="00AF775A" w:rsidRPr="004F6807" w:rsidRDefault="00AF775A" w:rsidP="00AF775A">
      <w:pPr>
        <w:ind w:left="720" w:hanging="360"/>
        <w:jc w:val="both"/>
        <w:rPr>
          <w:rFonts w:ascii="Calibri" w:hAnsi="Calibri" w:cs="Calibri"/>
          <w:sz w:val="24"/>
          <w:szCs w:val="24"/>
        </w:rPr>
      </w:pPr>
      <w:r w:rsidRPr="004F6807">
        <w:rPr>
          <w:rFonts w:ascii="Calibri" w:hAnsi="Calibri" w:cs="Calibri"/>
          <w:sz w:val="24"/>
          <w:szCs w:val="24"/>
        </w:rPr>
        <w:t>b.</w:t>
      </w:r>
      <w:r w:rsidRPr="004F6807">
        <w:rPr>
          <w:rFonts w:ascii="Calibri" w:hAnsi="Calibri" w:cs="Calibri"/>
          <w:sz w:val="24"/>
          <w:szCs w:val="24"/>
        </w:rPr>
        <w:tab/>
        <w:t>The respondent is thinking the question over and says “don’t know” to fill the silence and to give him or her time to think.</w:t>
      </w:r>
    </w:p>
    <w:p w14:paraId="6C754BB6" w14:textId="77777777" w:rsidR="00AF775A" w:rsidRPr="004F6807" w:rsidRDefault="00AF775A" w:rsidP="00AF775A">
      <w:pPr>
        <w:ind w:left="720" w:hanging="360"/>
        <w:jc w:val="both"/>
        <w:rPr>
          <w:rFonts w:ascii="Calibri" w:hAnsi="Calibri" w:cs="Calibri"/>
          <w:sz w:val="24"/>
          <w:szCs w:val="24"/>
        </w:rPr>
      </w:pPr>
      <w:r w:rsidRPr="004F6807">
        <w:rPr>
          <w:rFonts w:ascii="Calibri" w:hAnsi="Calibri" w:cs="Calibri"/>
          <w:sz w:val="24"/>
          <w:szCs w:val="24"/>
        </w:rPr>
        <w:t>c.</w:t>
      </w:r>
      <w:r w:rsidRPr="004F6807">
        <w:rPr>
          <w:rFonts w:ascii="Calibri" w:hAnsi="Calibri" w:cs="Calibri"/>
          <w:sz w:val="24"/>
          <w:szCs w:val="24"/>
        </w:rPr>
        <w:tab/>
        <w:t>The respondent may be trying to evade the issue because he or she may be uninformed or may give the wrong answer or because the question seems too personal.</w:t>
      </w:r>
    </w:p>
    <w:p w14:paraId="6AE66626" w14:textId="77777777" w:rsidR="00AF775A" w:rsidRPr="004F6807" w:rsidRDefault="00AF775A" w:rsidP="00AF775A">
      <w:pPr>
        <w:ind w:left="720" w:hanging="360"/>
        <w:jc w:val="both"/>
        <w:rPr>
          <w:rFonts w:ascii="Calibri" w:hAnsi="Calibri" w:cs="Calibri"/>
          <w:sz w:val="24"/>
          <w:szCs w:val="24"/>
        </w:rPr>
      </w:pPr>
      <w:r w:rsidRPr="004F6807">
        <w:rPr>
          <w:rFonts w:ascii="Calibri" w:hAnsi="Calibri" w:cs="Calibri"/>
          <w:sz w:val="24"/>
          <w:szCs w:val="24"/>
        </w:rPr>
        <w:t>d.</w:t>
      </w:r>
      <w:r w:rsidRPr="004F6807">
        <w:rPr>
          <w:rFonts w:ascii="Calibri" w:hAnsi="Calibri" w:cs="Calibri"/>
          <w:sz w:val="24"/>
          <w:szCs w:val="24"/>
        </w:rPr>
        <w:tab/>
        <w:t>The respondent really does not know or have an opinion on the subject.</w:t>
      </w:r>
    </w:p>
    <w:p w14:paraId="23E9A256" w14:textId="77777777" w:rsidR="00AF775A" w:rsidRPr="004F6807" w:rsidRDefault="00AF775A" w:rsidP="00AF775A">
      <w:pPr>
        <w:jc w:val="both"/>
        <w:rPr>
          <w:rFonts w:ascii="Calibri" w:hAnsi="Calibri" w:cs="Calibri"/>
          <w:sz w:val="24"/>
          <w:szCs w:val="24"/>
        </w:rPr>
      </w:pPr>
    </w:p>
    <w:p w14:paraId="550591AF"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Use an expectant pause, a reassuring remark (e.g. “Well, we’re just interested in your ideas about this.”), repeating the question, or asking a neutral question (e.g. “What are your ideas about this?”) to encourage the respondent to answer whenever possible.</w:t>
      </w:r>
    </w:p>
    <w:p w14:paraId="51B2DB9D" w14:textId="77777777" w:rsidR="00AF775A" w:rsidRPr="004F6807" w:rsidRDefault="00AF775A" w:rsidP="00AF775A">
      <w:pPr>
        <w:jc w:val="both"/>
        <w:rPr>
          <w:rFonts w:ascii="Calibri" w:hAnsi="Calibri" w:cs="Calibri"/>
          <w:sz w:val="24"/>
          <w:szCs w:val="24"/>
        </w:rPr>
      </w:pPr>
    </w:p>
    <w:p w14:paraId="559FE53C"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There are times when, despite all efforts, the participant cannot give an answer to a question. In these cases, this non-answer must be noted as well by circling the code for don’t know / not sure (“DK/NS”).</w:t>
      </w:r>
    </w:p>
    <w:p w14:paraId="722A0869" w14:textId="77777777" w:rsidR="00AF775A" w:rsidRPr="004F6807" w:rsidRDefault="00AF775A" w:rsidP="00AF775A">
      <w:pPr>
        <w:jc w:val="both"/>
        <w:rPr>
          <w:rFonts w:ascii="Calibri" w:hAnsi="Calibri" w:cs="Calibri"/>
          <w:sz w:val="24"/>
          <w:szCs w:val="24"/>
        </w:rPr>
      </w:pPr>
    </w:p>
    <w:p w14:paraId="51918746"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Occasionally, a respondent may refuse to answer a question. When this occurs, try the same reassuring remarks or probes that you would use for a “don’t know” situation. If the respondent still refuses to answer, note the refusal by circling the code for refused (“REF”).</w:t>
      </w:r>
    </w:p>
    <w:p w14:paraId="56FF6E42" w14:textId="77777777" w:rsidR="00AF775A" w:rsidRPr="004F6807" w:rsidRDefault="00AF775A" w:rsidP="00AF775A">
      <w:pPr>
        <w:jc w:val="both"/>
        <w:rPr>
          <w:rFonts w:ascii="Calibri" w:hAnsi="Calibri" w:cs="Calibri"/>
          <w:sz w:val="24"/>
          <w:szCs w:val="24"/>
        </w:rPr>
      </w:pPr>
    </w:p>
    <w:p w14:paraId="2035AE0C"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The questionnaire and all forms should be completed in black ink. Do not erase or block-out mistakes. Simply use one line to cross out the mistake and indicate the correct answer.</w:t>
      </w:r>
    </w:p>
    <w:p w14:paraId="4662D48E"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 xml:space="preserve"> </w:t>
      </w:r>
    </w:p>
    <w:p w14:paraId="58812F64"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There are important rules about the way a statement or question is formatted that tell the interviewer how it should be read to the participant or whether it should be read at all.</w:t>
      </w:r>
    </w:p>
    <w:p w14:paraId="6F03E711" w14:textId="77777777" w:rsidR="00AF775A" w:rsidRPr="004F6807" w:rsidRDefault="00AF775A" w:rsidP="00AF775A">
      <w:pPr>
        <w:jc w:val="both"/>
        <w:rPr>
          <w:rFonts w:ascii="Calibri" w:hAnsi="Calibri" w:cs="Calibri"/>
          <w:sz w:val="24"/>
          <w:szCs w:val="24"/>
        </w:rPr>
      </w:pPr>
    </w:p>
    <w:p w14:paraId="03C46BEB" w14:textId="741FA6CF" w:rsidR="00AF775A" w:rsidRPr="004F6807" w:rsidRDefault="002C18CA" w:rsidP="00AF775A">
      <w:pPr>
        <w:jc w:val="both"/>
        <w:rPr>
          <w:rFonts w:ascii="Calibri" w:hAnsi="Calibri" w:cs="Calibri"/>
          <w:sz w:val="24"/>
          <w:szCs w:val="24"/>
          <w:u w:val="single"/>
        </w:rPr>
      </w:pPr>
      <w:r>
        <w:rPr>
          <w:rFonts w:ascii="Calibri" w:hAnsi="Calibri" w:cs="Calibri"/>
          <w:sz w:val="24"/>
          <w:szCs w:val="24"/>
          <w:u w:val="single"/>
        </w:rPr>
        <w:t xml:space="preserve">1. </w:t>
      </w:r>
      <w:r w:rsidR="00AF775A" w:rsidRPr="004F6807">
        <w:rPr>
          <w:rFonts w:ascii="Calibri" w:hAnsi="Calibri" w:cs="Calibri"/>
          <w:sz w:val="24"/>
          <w:szCs w:val="24"/>
          <w:u w:val="single"/>
        </w:rPr>
        <w:t>Normal Text</w:t>
      </w:r>
    </w:p>
    <w:p w14:paraId="216CC9D9" w14:textId="77777777" w:rsidR="00AF775A" w:rsidRPr="004F6807" w:rsidRDefault="00AF775A" w:rsidP="00AF775A">
      <w:pPr>
        <w:jc w:val="both"/>
        <w:rPr>
          <w:rFonts w:ascii="Calibri" w:hAnsi="Calibri" w:cs="Calibri"/>
          <w:sz w:val="24"/>
          <w:szCs w:val="24"/>
        </w:rPr>
      </w:pPr>
    </w:p>
    <w:p w14:paraId="65885B80"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Text written in a normal font is read to the respondent. This includes questions, response codes, and transition statements. However, it is not necessary to read the question numbers.</w:t>
      </w:r>
    </w:p>
    <w:p w14:paraId="3B2B3D41" w14:textId="77777777" w:rsidR="00AF775A" w:rsidRPr="004F6807" w:rsidRDefault="00AF775A" w:rsidP="00AF775A">
      <w:pPr>
        <w:jc w:val="both"/>
        <w:rPr>
          <w:rFonts w:ascii="Calibri" w:hAnsi="Calibri" w:cs="Calibri"/>
          <w:sz w:val="24"/>
          <w:szCs w:val="24"/>
        </w:rPr>
      </w:pPr>
    </w:p>
    <w:p w14:paraId="04D9B4D8" w14:textId="0EC230C9" w:rsidR="00AF775A" w:rsidRPr="004F6807" w:rsidRDefault="002C18CA" w:rsidP="00AF775A">
      <w:pPr>
        <w:jc w:val="both"/>
        <w:rPr>
          <w:rFonts w:ascii="Calibri" w:hAnsi="Calibri" w:cs="Calibri"/>
          <w:sz w:val="24"/>
          <w:szCs w:val="24"/>
          <w:u w:val="single"/>
        </w:rPr>
      </w:pPr>
      <w:r>
        <w:rPr>
          <w:rFonts w:ascii="Calibri" w:hAnsi="Calibri" w:cs="Calibri"/>
          <w:sz w:val="24"/>
          <w:szCs w:val="24"/>
          <w:u w:val="single"/>
        </w:rPr>
        <w:t xml:space="preserve">2. </w:t>
      </w:r>
      <w:r w:rsidR="00AF775A" w:rsidRPr="004F6807">
        <w:rPr>
          <w:rFonts w:ascii="Calibri" w:hAnsi="Calibri" w:cs="Calibri"/>
          <w:sz w:val="24"/>
          <w:szCs w:val="24"/>
          <w:u w:val="single"/>
        </w:rPr>
        <w:t>Bold Text</w:t>
      </w:r>
    </w:p>
    <w:p w14:paraId="2EFB67DC" w14:textId="77777777" w:rsidR="00AF775A" w:rsidRPr="004F6807" w:rsidRDefault="00AF775A" w:rsidP="00AF775A">
      <w:pPr>
        <w:jc w:val="both"/>
        <w:rPr>
          <w:rFonts w:ascii="Calibri" w:hAnsi="Calibri" w:cs="Calibri"/>
          <w:sz w:val="24"/>
          <w:szCs w:val="24"/>
        </w:rPr>
      </w:pPr>
    </w:p>
    <w:p w14:paraId="7DCC2EE5"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 xml:space="preserve">Text written in </w:t>
      </w:r>
      <w:r w:rsidRPr="004F6807">
        <w:rPr>
          <w:rFonts w:ascii="Calibri" w:hAnsi="Calibri" w:cs="Calibri"/>
          <w:b/>
          <w:sz w:val="24"/>
          <w:szCs w:val="24"/>
        </w:rPr>
        <w:t>bold font</w:t>
      </w:r>
      <w:r w:rsidRPr="004F6807">
        <w:rPr>
          <w:rFonts w:ascii="Calibri" w:hAnsi="Calibri" w:cs="Calibri"/>
          <w:sz w:val="24"/>
          <w:szCs w:val="24"/>
        </w:rPr>
        <w:t xml:space="preserve"> is </w:t>
      </w:r>
      <w:r w:rsidRPr="004F6807">
        <w:rPr>
          <w:rFonts w:ascii="Calibri" w:hAnsi="Calibri" w:cs="Calibri"/>
          <w:sz w:val="24"/>
          <w:szCs w:val="24"/>
          <w:u w:val="single"/>
        </w:rPr>
        <w:t>NOT</w:t>
      </w:r>
      <w:r w:rsidRPr="004F6807">
        <w:rPr>
          <w:rFonts w:ascii="Calibri" w:hAnsi="Calibri" w:cs="Calibri"/>
          <w:sz w:val="24"/>
          <w:szCs w:val="24"/>
        </w:rPr>
        <w:t xml:space="preserve"> to be read to the respondent. Most response categories are in bold text and are not to be read to the respondent. The only exception is if the respondent needs to hear the categories to make an accurate decision.</w:t>
      </w:r>
    </w:p>
    <w:p w14:paraId="1D300E70" w14:textId="77777777" w:rsidR="00AF775A" w:rsidRPr="004F6807" w:rsidRDefault="00AF775A" w:rsidP="00AF775A">
      <w:pPr>
        <w:jc w:val="both"/>
        <w:rPr>
          <w:rFonts w:ascii="Calibri" w:hAnsi="Calibri" w:cs="Calibri"/>
          <w:sz w:val="24"/>
          <w:szCs w:val="24"/>
        </w:rPr>
      </w:pPr>
    </w:p>
    <w:p w14:paraId="57A6B348" w14:textId="3944B71D" w:rsidR="00AF775A" w:rsidRPr="004F6807" w:rsidRDefault="002C18CA" w:rsidP="00AF775A">
      <w:pPr>
        <w:jc w:val="both"/>
        <w:rPr>
          <w:rFonts w:ascii="Calibri" w:hAnsi="Calibri" w:cs="Calibri"/>
          <w:sz w:val="24"/>
          <w:szCs w:val="24"/>
          <w:u w:val="single"/>
        </w:rPr>
      </w:pPr>
      <w:r>
        <w:rPr>
          <w:rFonts w:ascii="Calibri" w:hAnsi="Calibri" w:cs="Calibri"/>
          <w:sz w:val="24"/>
          <w:szCs w:val="24"/>
          <w:u w:val="single"/>
        </w:rPr>
        <w:t xml:space="preserve">3. </w:t>
      </w:r>
      <w:r w:rsidR="00AF775A" w:rsidRPr="004F6807">
        <w:rPr>
          <w:rFonts w:ascii="Calibri" w:hAnsi="Calibri" w:cs="Calibri"/>
          <w:sz w:val="24"/>
          <w:szCs w:val="24"/>
          <w:u w:val="single"/>
        </w:rPr>
        <w:t>Italicized Text</w:t>
      </w:r>
    </w:p>
    <w:p w14:paraId="3138ADC5" w14:textId="77777777" w:rsidR="00AF775A" w:rsidRPr="004F6807" w:rsidRDefault="00AF775A" w:rsidP="00AF775A">
      <w:pPr>
        <w:jc w:val="both"/>
        <w:rPr>
          <w:rFonts w:ascii="Calibri" w:hAnsi="Calibri" w:cs="Calibri"/>
          <w:sz w:val="24"/>
          <w:szCs w:val="24"/>
        </w:rPr>
      </w:pPr>
    </w:p>
    <w:p w14:paraId="666F2585"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 xml:space="preserve">Text written in </w:t>
      </w:r>
      <w:r w:rsidRPr="004F6807">
        <w:rPr>
          <w:rFonts w:ascii="Calibri" w:hAnsi="Calibri" w:cs="Calibri"/>
          <w:i/>
          <w:sz w:val="24"/>
          <w:szCs w:val="24"/>
        </w:rPr>
        <w:t>italicized font</w:t>
      </w:r>
      <w:r w:rsidRPr="004F6807">
        <w:rPr>
          <w:rFonts w:ascii="Calibri" w:hAnsi="Calibri" w:cs="Calibri"/>
          <w:sz w:val="24"/>
          <w:szCs w:val="24"/>
        </w:rPr>
        <w:t xml:space="preserve"> is </w:t>
      </w:r>
      <w:r w:rsidRPr="004F6807">
        <w:rPr>
          <w:rFonts w:ascii="Calibri" w:hAnsi="Calibri" w:cs="Calibri"/>
          <w:sz w:val="24"/>
          <w:szCs w:val="24"/>
          <w:u w:val="single"/>
        </w:rPr>
        <w:t>NOT</w:t>
      </w:r>
      <w:r w:rsidRPr="004F6807">
        <w:rPr>
          <w:rFonts w:ascii="Calibri" w:hAnsi="Calibri" w:cs="Calibri"/>
          <w:sz w:val="24"/>
          <w:szCs w:val="24"/>
        </w:rPr>
        <w:t xml:space="preserve"> to be read to the respondent. Italics are used for instructions to the interviewer for how to move through the questionnaire or how to record responses.</w:t>
      </w:r>
    </w:p>
    <w:p w14:paraId="50FF600B" w14:textId="77777777" w:rsidR="00AF775A" w:rsidRPr="004F6807" w:rsidRDefault="00AF775A" w:rsidP="00AF775A">
      <w:pPr>
        <w:jc w:val="both"/>
        <w:rPr>
          <w:rFonts w:ascii="Calibri" w:hAnsi="Calibri" w:cs="Calibri"/>
          <w:sz w:val="24"/>
          <w:szCs w:val="24"/>
        </w:rPr>
      </w:pPr>
    </w:p>
    <w:p w14:paraId="70146215" w14:textId="383B8361" w:rsidR="00AF775A" w:rsidRPr="004F6807" w:rsidRDefault="002C18CA" w:rsidP="00AF775A">
      <w:pPr>
        <w:jc w:val="both"/>
        <w:rPr>
          <w:rFonts w:ascii="Calibri" w:hAnsi="Calibri" w:cs="Calibri"/>
          <w:sz w:val="24"/>
          <w:szCs w:val="24"/>
          <w:u w:val="single"/>
        </w:rPr>
      </w:pPr>
      <w:r>
        <w:rPr>
          <w:rFonts w:ascii="Calibri" w:hAnsi="Calibri" w:cs="Calibri"/>
          <w:sz w:val="24"/>
          <w:szCs w:val="24"/>
          <w:u w:val="single"/>
        </w:rPr>
        <w:t xml:space="preserve">4. </w:t>
      </w:r>
      <w:r w:rsidR="00AF775A" w:rsidRPr="004F6807">
        <w:rPr>
          <w:rFonts w:ascii="Calibri" w:hAnsi="Calibri" w:cs="Calibri"/>
          <w:sz w:val="24"/>
          <w:szCs w:val="24"/>
          <w:u w:val="single"/>
        </w:rPr>
        <w:t>All Capitalized Text</w:t>
      </w:r>
    </w:p>
    <w:p w14:paraId="5903A288" w14:textId="77777777" w:rsidR="00AF775A" w:rsidRPr="004F6807" w:rsidRDefault="00AF775A" w:rsidP="00AF775A">
      <w:pPr>
        <w:jc w:val="both"/>
        <w:rPr>
          <w:rFonts w:ascii="Calibri" w:hAnsi="Calibri" w:cs="Calibri"/>
          <w:sz w:val="24"/>
          <w:szCs w:val="24"/>
        </w:rPr>
      </w:pPr>
    </w:p>
    <w:p w14:paraId="7B7F329D"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 xml:space="preserve">Text written in CAPITALIZED FONT is </w:t>
      </w:r>
      <w:r w:rsidRPr="004F6807">
        <w:rPr>
          <w:rFonts w:ascii="Calibri" w:hAnsi="Calibri" w:cs="Calibri"/>
          <w:sz w:val="24"/>
          <w:szCs w:val="24"/>
          <w:u w:val="single"/>
        </w:rPr>
        <w:t>NOT</w:t>
      </w:r>
      <w:r w:rsidRPr="004F6807">
        <w:rPr>
          <w:rFonts w:ascii="Calibri" w:hAnsi="Calibri" w:cs="Calibri"/>
          <w:sz w:val="24"/>
          <w:szCs w:val="24"/>
        </w:rPr>
        <w:t xml:space="preserve"> to be read to the respondent. All capitals are used to mark questionnaire sections, recording the respondent’s gender, and for DK/NS &amp; REF response categories.</w:t>
      </w:r>
    </w:p>
    <w:p w14:paraId="59C5B0DD" w14:textId="77777777" w:rsidR="00AF775A" w:rsidRPr="004F6807" w:rsidRDefault="00AF775A" w:rsidP="00AF775A">
      <w:pPr>
        <w:jc w:val="both"/>
        <w:rPr>
          <w:rFonts w:ascii="Calibri" w:hAnsi="Calibri" w:cs="Calibri"/>
          <w:sz w:val="24"/>
          <w:szCs w:val="24"/>
        </w:rPr>
      </w:pPr>
    </w:p>
    <w:p w14:paraId="101EE3A2"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Examples:</w:t>
      </w:r>
    </w:p>
    <w:p w14:paraId="0C0F6D0F" w14:textId="77777777" w:rsidR="00AF775A" w:rsidRPr="004F6807" w:rsidRDefault="00AF775A" w:rsidP="00AF775A">
      <w:pPr>
        <w:jc w:val="both"/>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7938"/>
      </w:tblGrid>
      <w:tr w:rsidR="00AF775A" w:rsidRPr="004F6807" w14:paraId="7E5A5BD1" w14:textId="77777777" w:rsidTr="007230EA">
        <w:tc>
          <w:tcPr>
            <w:tcW w:w="1278" w:type="dxa"/>
            <w:shd w:val="clear" w:color="auto" w:fill="auto"/>
          </w:tcPr>
          <w:p w14:paraId="46D79C8F" w14:textId="77777777" w:rsidR="00AF775A" w:rsidRPr="004F6807" w:rsidRDefault="00AF775A" w:rsidP="007230EA">
            <w:pPr>
              <w:jc w:val="both"/>
              <w:rPr>
                <w:rFonts w:ascii="Calibri" w:hAnsi="Calibri" w:cs="Calibri"/>
                <w:b/>
              </w:rPr>
            </w:pPr>
            <w:r w:rsidRPr="004F6807">
              <w:rPr>
                <w:rFonts w:ascii="Calibri" w:hAnsi="Calibri" w:cs="Calibri"/>
                <w:b/>
              </w:rPr>
              <w:t>Not Read</w:t>
            </w:r>
          </w:p>
          <w:p w14:paraId="589DF80F" w14:textId="77777777" w:rsidR="00AF775A" w:rsidRPr="004F6807" w:rsidRDefault="00AF775A" w:rsidP="007230EA">
            <w:pPr>
              <w:jc w:val="both"/>
              <w:rPr>
                <w:rFonts w:ascii="Calibri" w:hAnsi="Calibri" w:cs="Calibri"/>
              </w:rPr>
            </w:pPr>
          </w:p>
          <w:p w14:paraId="3F4236AF" w14:textId="77777777" w:rsidR="00AF775A" w:rsidRPr="004F6807" w:rsidRDefault="00AF775A" w:rsidP="007230EA">
            <w:pPr>
              <w:jc w:val="both"/>
              <w:rPr>
                <w:rFonts w:ascii="Calibri" w:hAnsi="Calibri" w:cs="Calibri"/>
              </w:rPr>
            </w:pPr>
            <w:r w:rsidRPr="004F6807">
              <w:rPr>
                <w:rFonts w:ascii="Calibri" w:hAnsi="Calibri" w:cs="Calibri"/>
              </w:rPr>
              <w:t>Read</w:t>
            </w:r>
          </w:p>
          <w:p w14:paraId="6A38AC3E" w14:textId="77777777" w:rsidR="00AF775A" w:rsidRPr="004F6807" w:rsidRDefault="00AF775A" w:rsidP="007230EA">
            <w:pPr>
              <w:jc w:val="both"/>
              <w:rPr>
                <w:rFonts w:ascii="Calibri" w:hAnsi="Calibri" w:cs="Calibri"/>
              </w:rPr>
            </w:pPr>
          </w:p>
          <w:p w14:paraId="1B34AA1B" w14:textId="77777777" w:rsidR="00AF775A" w:rsidRPr="004F6807" w:rsidRDefault="00AF775A" w:rsidP="007230EA">
            <w:pPr>
              <w:jc w:val="both"/>
              <w:rPr>
                <w:rFonts w:ascii="Calibri" w:hAnsi="Calibri" w:cs="Calibri"/>
              </w:rPr>
            </w:pPr>
            <w:r w:rsidRPr="004F6807">
              <w:rPr>
                <w:rFonts w:ascii="Calibri" w:hAnsi="Calibri" w:cs="Calibri"/>
              </w:rPr>
              <w:t>Read</w:t>
            </w:r>
          </w:p>
          <w:p w14:paraId="4E6E90A5" w14:textId="77777777" w:rsidR="00AF775A" w:rsidRPr="004F6807" w:rsidRDefault="00AF775A" w:rsidP="007230EA">
            <w:pPr>
              <w:jc w:val="both"/>
              <w:rPr>
                <w:rFonts w:ascii="Calibri" w:hAnsi="Calibri" w:cs="Calibri"/>
              </w:rPr>
            </w:pPr>
          </w:p>
          <w:p w14:paraId="02AFE4AF" w14:textId="77777777" w:rsidR="00AF775A" w:rsidRPr="004F6807" w:rsidRDefault="00AF775A" w:rsidP="007230EA">
            <w:pPr>
              <w:jc w:val="both"/>
              <w:rPr>
                <w:rFonts w:ascii="Calibri" w:hAnsi="Calibri" w:cs="Calibri"/>
                <w:b/>
              </w:rPr>
            </w:pPr>
            <w:r w:rsidRPr="004F6807">
              <w:rPr>
                <w:rFonts w:ascii="Calibri" w:hAnsi="Calibri" w:cs="Calibri"/>
                <w:b/>
              </w:rPr>
              <w:t>Not Read</w:t>
            </w:r>
          </w:p>
          <w:p w14:paraId="30E4BFC7" w14:textId="77777777" w:rsidR="00AF775A" w:rsidRPr="004F6807" w:rsidRDefault="00AF775A" w:rsidP="007230EA">
            <w:pPr>
              <w:jc w:val="both"/>
              <w:rPr>
                <w:rFonts w:ascii="Calibri" w:hAnsi="Calibri" w:cs="Calibri"/>
                <w:b/>
              </w:rPr>
            </w:pPr>
            <w:r w:rsidRPr="004F6807">
              <w:rPr>
                <w:rFonts w:ascii="Calibri" w:hAnsi="Calibri" w:cs="Calibri"/>
                <w:b/>
              </w:rPr>
              <w:t>Not Read</w:t>
            </w:r>
          </w:p>
          <w:p w14:paraId="529E0398" w14:textId="77777777" w:rsidR="00AF775A" w:rsidRPr="004F6807" w:rsidRDefault="00AF775A" w:rsidP="007230EA">
            <w:pPr>
              <w:jc w:val="both"/>
              <w:rPr>
                <w:rFonts w:ascii="Calibri" w:hAnsi="Calibri" w:cs="Calibri"/>
                <w:b/>
              </w:rPr>
            </w:pPr>
            <w:r w:rsidRPr="004F6807">
              <w:rPr>
                <w:rFonts w:ascii="Calibri" w:hAnsi="Calibri" w:cs="Calibri"/>
                <w:b/>
              </w:rPr>
              <w:t>Not Read</w:t>
            </w:r>
          </w:p>
          <w:p w14:paraId="12FCC7F2" w14:textId="77777777" w:rsidR="00AF775A" w:rsidRPr="004F6807" w:rsidRDefault="00AF775A" w:rsidP="007230EA">
            <w:pPr>
              <w:jc w:val="both"/>
              <w:rPr>
                <w:rFonts w:ascii="Calibri" w:hAnsi="Calibri" w:cs="Calibri"/>
              </w:rPr>
            </w:pPr>
            <w:r w:rsidRPr="004F6807">
              <w:rPr>
                <w:rFonts w:ascii="Calibri" w:hAnsi="Calibri" w:cs="Calibri"/>
                <w:b/>
              </w:rPr>
              <w:t>Not Read</w:t>
            </w:r>
          </w:p>
        </w:tc>
        <w:tc>
          <w:tcPr>
            <w:tcW w:w="7938" w:type="dxa"/>
            <w:shd w:val="clear" w:color="auto" w:fill="auto"/>
          </w:tcPr>
          <w:p w14:paraId="068F4DB5" w14:textId="77777777" w:rsidR="00AF775A" w:rsidRPr="004F6807" w:rsidRDefault="00AF775A" w:rsidP="007230EA">
            <w:pPr>
              <w:jc w:val="both"/>
              <w:rPr>
                <w:rFonts w:ascii="Calibri" w:hAnsi="Calibri" w:cs="Calibri"/>
                <w:b/>
                <w:bCs/>
                <w:color w:val="000000"/>
                <w:u w:val="single"/>
              </w:rPr>
            </w:pPr>
            <w:r w:rsidRPr="004F6807">
              <w:rPr>
                <w:rFonts w:ascii="Calibri" w:hAnsi="Calibri" w:cs="Calibri"/>
                <w:b/>
                <w:bCs/>
                <w:color w:val="000000"/>
                <w:u w:val="single"/>
              </w:rPr>
              <w:t>SECTION 2: DIABETES</w:t>
            </w:r>
          </w:p>
          <w:p w14:paraId="42A4D479" w14:textId="77777777" w:rsidR="00AF775A" w:rsidRPr="004F6807" w:rsidRDefault="00AF775A" w:rsidP="007230EA">
            <w:pPr>
              <w:jc w:val="both"/>
              <w:rPr>
                <w:rFonts w:ascii="Calibri" w:hAnsi="Calibri" w:cs="Calibri"/>
                <w:bCs/>
                <w:color w:val="000000"/>
              </w:rPr>
            </w:pPr>
          </w:p>
          <w:p w14:paraId="4877F6E1" w14:textId="77777777" w:rsidR="00AF775A" w:rsidRPr="004F6807" w:rsidRDefault="00AF775A" w:rsidP="007230EA">
            <w:pPr>
              <w:jc w:val="both"/>
              <w:rPr>
                <w:rFonts w:ascii="Calibri" w:hAnsi="Calibri" w:cs="Calibri"/>
                <w:bCs/>
                <w:color w:val="000000"/>
              </w:rPr>
            </w:pPr>
            <w:r w:rsidRPr="004F6807">
              <w:rPr>
                <w:rFonts w:ascii="Calibri" w:hAnsi="Calibri" w:cs="Calibri"/>
                <w:bCs/>
                <w:color w:val="000000"/>
              </w:rPr>
              <w:t>These next questions ask about your diabetes.</w:t>
            </w:r>
          </w:p>
          <w:p w14:paraId="3D46F62C" w14:textId="77777777" w:rsidR="00AF775A" w:rsidRPr="004F6807" w:rsidRDefault="00AF775A" w:rsidP="007230EA">
            <w:pPr>
              <w:jc w:val="both"/>
              <w:rPr>
                <w:rFonts w:ascii="Calibri" w:hAnsi="Calibri" w:cs="Calibri"/>
                <w:bCs/>
                <w:color w:val="000000"/>
              </w:rPr>
            </w:pPr>
          </w:p>
          <w:p w14:paraId="665EC70E" w14:textId="77777777" w:rsidR="00AF775A" w:rsidRPr="004F6807" w:rsidRDefault="00AF775A" w:rsidP="007230EA">
            <w:pPr>
              <w:jc w:val="both"/>
              <w:rPr>
                <w:rFonts w:ascii="Calibri" w:hAnsi="Calibri" w:cs="Calibri"/>
              </w:rPr>
            </w:pPr>
            <w:r w:rsidRPr="004F6807">
              <w:rPr>
                <w:rFonts w:ascii="Calibri" w:hAnsi="Calibri" w:cs="Calibri"/>
                <w:bCs/>
                <w:color w:val="000000"/>
              </w:rPr>
              <w:t>2-1.Are you now taking insulin</w:t>
            </w:r>
            <w:r w:rsidRPr="004F6807">
              <w:rPr>
                <w:rFonts w:ascii="Calibri" w:hAnsi="Calibri" w:cs="Calibri"/>
              </w:rPr>
              <w:t>.</w:t>
            </w:r>
          </w:p>
          <w:p w14:paraId="5D075274" w14:textId="77777777" w:rsidR="00AF775A" w:rsidRPr="004F6807" w:rsidRDefault="00AF775A" w:rsidP="007230EA">
            <w:pPr>
              <w:jc w:val="both"/>
              <w:rPr>
                <w:rFonts w:ascii="Calibri" w:hAnsi="Calibri" w:cs="Calibri"/>
                <w:b/>
                <w:bCs/>
                <w:color w:val="000000"/>
              </w:rPr>
            </w:pPr>
          </w:p>
          <w:p w14:paraId="7CF31B55" w14:textId="77777777" w:rsidR="00AF775A" w:rsidRPr="004F6807" w:rsidRDefault="00AF775A" w:rsidP="007230EA">
            <w:pPr>
              <w:jc w:val="both"/>
              <w:rPr>
                <w:rFonts w:ascii="Calibri" w:hAnsi="Calibri" w:cs="Calibri"/>
                <w:color w:val="000000"/>
              </w:rPr>
            </w:pPr>
            <w:r w:rsidRPr="004F6807">
              <w:rPr>
                <w:rFonts w:ascii="Calibri" w:hAnsi="Calibri" w:cs="Calibri"/>
                <w:b/>
                <w:color w:val="000000"/>
              </w:rPr>
              <w:tab/>
            </w:r>
            <w:r w:rsidRPr="004F6807">
              <w:rPr>
                <w:rFonts w:ascii="Calibri" w:hAnsi="Calibri" w:cs="Calibri"/>
                <w:b/>
                <w:color w:val="000000"/>
              </w:rPr>
              <w:tab/>
            </w:r>
            <w:r w:rsidRPr="004F6807">
              <w:rPr>
                <w:rFonts w:ascii="Calibri" w:hAnsi="Calibri" w:cs="Calibri"/>
                <w:color w:val="000000"/>
              </w:rPr>
              <w:t>1</w:t>
            </w:r>
            <w:r w:rsidRPr="004F6807">
              <w:rPr>
                <w:rFonts w:ascii="Calibri" w:hAnsi="Calibri" w:cs="Calibri"/>
                <w:color w:val="000000"/>
              </w:rPr>
              <w:tab/>
              <w:t>YES</w:t>
            </w:r>
          </w:p>
          <w:p w14:paraId="156C7B00" w14:textId="77777777" w:rsidR="00AF775A" w:rsidRPr="004F6807" w:rsidRDefault="00AF775A" w:rsidP="007230EA">
            <w:pPr>
              <w:jc w:val="both"/>
              <w:rPr>
                <w:rFonts w:ascii="Calibri" w:hAnsi="Calibri" w:cs="Calibri"/>
                <w:color w:val="000000"/>
              </w:rPr>
            </w:pPr>
            <w:r w:rsidRPr="004F6807">
              <w:rPr>
                <w:rFonts w:ascii="Calibri" w:hAnsi="Calibri" w:cs="Calibri"/>
                <w:color w:val="000000"/>
              </w:rPr>
              <w:tab/>
            </w:r>
            <w:r w:rsidRPr="004F6807">
              <w:rPr>
                <w:rFonts w:ascii="Calibri" w:hAnsi="Calibri" w:cs="Calibri"/>
                <w:color w:val="000000"/>
              </w:rPr>
              <w:tab/>
              <w:t>2</w:t>
            </w:r>
            <w:r w:rsidRPr="004F6807">
              <w:rPr>
                <w:rFonts w:ascii="Calibri" w:hAnsi="Calibri" w:cs="Calibri"/>
                <w:color w:val="000000"/>
              </w:rPr>
              <w:tab/>
              <w:t>NO</w:t>
            </w:r>
          </w:p>
          <w:p w14:paraId="7DB770DC" w14:textId="77777777" w:rsidR="00AF775A" w:rsidRPr="004F6807" w:rsidRDefault="00AF775A" w:rsidP="007230EA">
            <w:pPr>
              <w:ind w:firstLine="1440"/>
              <w:jc w:val="both"/>
              <w:rPr>
                <w:rFonts w:ascii="Calibri" w:hAnsi="Calibri" w:cs="Calibri"/>
                <w:color w:val="000000"/>
              </w:rPr>
            </w:pPr>
            <w:r w:rsidRPr="004F6807">
              <w:rPr>
                <w:rFonts w:ascii="Calibri" w:hAnsi="Calibri" w:cs="Calibri"/>
                <w:color w:val="000000"/>
              </w:rPr>
              <w:t>8</w:t>
            </w:r>
            <w:r w:rsidRPr="004F6807">
              <w:rPr>
                <w:rFonts w:ascii="Calibri" w:hAnsi="Calibri" w:cs="Calibri"/>
                <w:color w:val="000000"/>
              </w:rPr>
              <w:tab/>
              <w:t>DK</w:t>
            </w:r>
          </w:p>
          <w:p w14:paraId="01719B2A" w14:textId="77777777" w:rsidR="00AF775A" w:rsidRPr="004F6807" w:rsidRDefault="00AF775A" w:rsidP="007230EA">
            <w:pPr>
              <w:ind w:firstLine="1440"/>
              <w:jc w:val="both"/>
              <w:rPr>
                <w:rFonts w:ascii="Calibri" w:hAnsi="Calibri" w:cs="Calibri"/>
                <w:b/>
                <w:color w:val="000000"/>
              </w:rPr>
            </w:pPr>
            <w:r w:rsidRPr="004F6807">
              <w:rPr>
                <w:rFonts w:ascii="Calibri" w:hAnsi="Calibri" w:cs="Calibri"/>
                <w:color w:val="000000"/>
              </w:rPr>
              <w:t>9</w:t>
            </w:r>
            <w:r w:rsidRPr="004F6807">
              <w:rPr>
                <w:rFonts w:ascii="Calibri" w:hAnsi="Calibri" w:cs="Calibri"/>
                <w:color w:val="000000"/>
              </w:rPr>
              <w:tab/>
              <w:t>REF</w:t>
            </w:r>
          </w:p>
        </w:tc>
      </w:tr>
    </w:tbl>
    <w:p w14:paraId="6B815EA7" w14:textId="77777777" w:rsidR="00AF775A" w:rsidRPr="004F6807" w:rsidRDefault="00AF775A" w:rsidP="00AF775A">
      <w:pPr>
        <w:jc w:val="both"/>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7938"/>
      </w:tblGrid>
      <w:tr w:rsidR="00AF775A" w:rsidRPr="004F6807" w14:paraId="7FD45074" w14:textId="77777777" w:rsidTr="007230EA">
        <w:tc>
          <w:tcPr>
            <w:tcW w:w="1278" w:type="dxa"/>
            <w:shd w:val="clear" w:color="auto" w:fill="auto"/>
          </w:tcPr>
          <w:p w14:paraId="5D193077" w14:textId="77777777" w:rsidR="00AF775A" w:rsidRPr="004F6807" w:rsidRDefault="00AF775A" w:rsidP="007230EA">
            <w:pPr>
              <w:jc w:val="both"/>
              <w:rPr>
                <w:rFonts w:ascii="Calibri" w:hAnsi="Calibri" w:cs="Calibri"/>
              </w:rPr>
            </w:pPr>
            <w:r w:rsidRPr="004F6807">
              <w:rPr>
                <w:rFonts w:ascii="Calibri" w:hAnsi="Calibri" w:cs="Calibri"/>
              </w:rPr>
              <w:t>Read</w:t>
            </w:r>
          </w:p>
          <w:p w14:paraId="2A65328D" w14:textId="77777777" w:rsidR="00AF775A" w:rsidRPr="004F6807" w:rsidRDefault="00AF775A" w:rsidP="007230EA">
            <w:pPr>
              <w:jc w:val="both"/>
              <w:rPr>
                <w:rFonts w:ascii="Calibri" w:hAnsi="Calibri" w:cs="Calibri"/>
                <w:b/>
              </w:rPr>
            </w:pPr>
          </w:p>
          <w:p w14:paraId="07512597" w14:textId="77777777" w:rsidR="00AF775A" w:rsidRPr="004F6807" w:rsidRDefault="00AF775A" w:rsidP="007230EA">
            <w:pPr>
              <w:jc w:val="both"/>
              <w:rPr>
                <w:rFonts w:ascii="Calibri" w:hAnsi="Calibri" w:cs="Calibri"/>
                <w:b/>
              </w:rPr>
            </w:pPr>
            <w:r w:rsidRPr="004F6807">
              <w:rPr>
                <w:rFonts w:ascii="Calibri" w:hAnsi="Calibri" w:cs="Calibri"/>
                <w:b/>
              </w:rPr>
              <w:t>Not Read</w:t>
            </w:r>
          </w:p>
          <w:p w14:paraId="4F1BC794" w14:textId="77777777" w:rsidR="00AF775A" w:rsidRPr="004F6807" w:rsidRDefault="00AF775A" w:rsidP="007230EA">
            <w:pPr>
              <w:jc w:val="both"/>
              <w:rPr>
                <w:rFonts w:ascii="Calibri" w:hAnsi="Calibri" w:cs="Calibri"/>
                <w:b/>
              </w:rPr>
            </w:pPr>
          </w:p>
          <w:p w14:paraId="77C45BAB" w14:textId="77777777" w:rsidR="00AF775A" w:rsidRPr="004F6807" w:rsidRDefault="00AF775A" w:rsidP="007230EA">
            <w:pPr>
              <w:jc w:val="both"/>
              <w:rPr>
                <w:rFonts w:ascii="Calibri" w:hAnsi="Calibri" w:cs="Calibri"/>
              </w:rPr>
            </w:pPr>
          </w:p>
        </w:tc>
        <w:tc>
          <w:tcPr>
            <w:tcW w:w="7938" w:type="dxa"/>
            <w:shd w:val="clear" w:color="auto" w:fill="auto"/>
          </w:tcPr>
          <w:p w14:paraId="42FDA655" w14:textId="77777777" w:rsidR="00AF775A" w:rsidRPr="004F6807" w:rsidRDefault="00AF775A" w:rsidP="007230EA">
            <w:pPr>
              <w:jc w:val="both"/>
              <w:rPr>
                <w:rFonts w:ascii="Calibri" w:hAnsi="Calibri" w:cs="Calibri"/>
                <w:color w:val="000000"/>
              </w:rPr>
            </w:pPr>
            <w:r w:rsidRPr="004F6807">
              <w:rPr>
                <w:rFonts w:ascii="Calibri" w:hAnsi="Calibri" w:cs="Calibri"/>
                <w:color w:val="000000"/>
              </w:rPr>
              <w:t>7.17. How long has it been since you had your last mammogram?</w:t>
            </w:r>
          </w:p>
          <w:p w14:paraId="17E2E46C" w14:textId="77777777" w:rsidR="00AF775A" w:rsidRPr="004F6807" w:rsidRDefault="00AF775A" w:rsidP="007230EA">
            <w:pPr>
              <w:jc w:val="both"/>
              <w:rPr>
                <w:rFonts w:ascii="Calibri" w:hAnsi="Calibri" w:cs="Calibri"/>
                <w:color w:val="000000"/>
              </w:rPr>
            </w:pPr>
          </w:p>
          <w:p w14:paraId="7661B908" w14:textId="77777777" w:rsidR="00AF775A" w:rsidRPr="004F6807" w:rsidRDefault="00AF775A" w:rsidP="007230EA">
            <w:pPr>
              <w:jc w:val="both"/>
              <w:rPr>
                <w:rFonts w:ascii="Calibri" w:hAnsi="Calibri" w:cs="Calibri"/>
                <w:color w:val="000000"/>
              </w:rPr>
            </w:pPr>
            <w:r w:rsidRPr="004F6807">
              <w:rPr>
                <w:rFonts w:ascii="Calibri" w:hAnsi="Calibri" w:cs="Calibri"/>
                <w:color w:val="000000"/>
              </w:rPr>
              <w:t>READ ONLY IF NECESSARY</w:t>
            </w:r>
          </w:p>
          <w:p w14:paraId="1E0451C8" w14:textId="77777777" w:rsidR="00AF775A" w:rsidRPr="004F6807" w:rsidRDefault="00AF775A" w:rsidP="007230EA">
            <w:pPr>
              <w:jc w:val="both"/>
              <w:rPr>
                <w:rFonts w:ascii="Calibri" w:hAnsi="Calibri" w:cs="Calibri"/>
                <w:color w:val="000000"/>
              </w:rPr>
            </w:pPr>
          </w:p>
          <w:p w14:paraId="26C23276" w14:textId="77777777" w:rsidR="00AF775A" w:rsidRPr="004F6807" w:rsidRDefault="00AF775A" w:rsidP="007230EA">
            <w:pPr>
              <w:jc w:val="both"/>
              <w:rPr>
                <w:rFonts w:ascii="Calibri" w:hAnsi="Calibri" w:cs="Calibri"/>
                <w:color w:val="000000"/>
              </w:rPr>
            </w:pPr>
            <w:r w:rsidRPr="004F6807">
              <w:rPr>
                <w:rFonts w:ascii="Calibri" w:hAnsi="Calibri" w:cs="Calibri"/>
                <w:color w:val="000000"/>
              </w:rPr>
              <w:tab/>
            </w:r>
            <w:r w:rsidRPr="004F6807">
              <w:rPr>
                <w:rFonts w:ascii="Calibri" w:hAnsi="Calibri" w:cs="Calibri"/>
                <w:color w:val="000000"/>
              </w:rPr>
              <w:tab/>
              <w:t>1</w:t>
            </w:r>
            <w:r w:rsidRPr="004F6807">
              <w:rPr>
                <w:rFonts w:ascii="Calibri" w:hAnsi="Calibri" w:cs="Calibri"/>
                <w:color w:val="000000"/>
              </w:rPr>
              <w:tab/>
              <w:t xml:space="preserve">Within the past year       </w:t>
            </w:r>
            <w:r w:rsidRPr="004F6807">
              <w:rPr>
                <w:rFonts w:ascii="Calibri" w:hAnsi="Calibri" w:cs="Calibri"/>
                <w:i/>
                <w:color w:val="000000"/>
              </w:rPr>
              <w:t>(Anytime less than 12 months ago)</w:t>
            </w:r>
          </w:p>
          <w:p w14:paraId="03169351" w14:textId="77777777" w:rsidR="00AF775A" w:rsidRPr="004F6807" w:rsidRDefault="00AF775A" w:rsidP="007230EA">
            <w:pPr>
              <w:jc w:val="both"/>
              <w:rPr>
                <w:rFonts w:ascii="Calibri" w:hAnsi="Calibri" w:cs="Calibri"/>
                <w:i/>
                <w:color w:val="000000"/>
              </w:rPr>
            </w:pPr>
            <w:r w:rsidRPr="004F6807">
              <w:rPr>
                <w:rFonts w:ascii="Calibri" w:hAnsi="Calibri" w:cs="Calibri"/>
                <w:color w:val="000000"/>
              </w:rPr>
              <w:tab/>
            </w:r>
            <w:r w:rsidRPr="004F6807">
              <w:rPr>
                <w:rFonts w:ascii="Calibri" w:hAnsi="Calibri" w:cs="Calibri"/>
                <w:color w:val="000000"/>
              </w:rPr>
              <w:tab/>
              <w:t>2</w:t>
            </w:r>
            <w:r w:rsidRPr="004F6807">
              <w:rPr>
                <w:rFonts w:ascii="Calibri" w:hAnsi="Calibri" w:cs="Calibri"/>
                <w:color w:val="000000"/>
              </w:rPr>
              <w:tab/>
              <w:t xml:space="preserve">Within the past 2 years  </w:t>
            </w:r>
            <w:r w:rsidRPr="004F6807">
              <w:rPr>
                <w:rFonts w:ascii="Calibri" w:hAnsi="Calibri" w:cs="Calibri"/>
                <w:i/>
                <w:color w:val="000000"/>
              </w:rPr>
              <w:t>(1 year but less than 2 years ago)</w:t>
            </w:r>
          </w:p>
          <w:p w14:paraId="141E319E" w14:textId="77777777" w:rsidR="00AF775A" w:rsidRPr="004F6807" w:rsidRDefault="00AF775A" w:rsidP="007230EA">
            <w:pPr>
              <w:jc w:val="both"/>
              <w:rPr>
                <w:rFonts w:ascii="Calibri" w:hAnsi="Calibri" w:cs="Calibri"/>
                <w:color w:val="000000"/>
              </w:rPr>
            </w:pPr>
            <w:r w:rsidRPr="004F6807">
              <w:rPr>
                <w:rFonts w:ascii="Calibri" w:hAnsi="Calibri" w:cs="Calibri"/>
                <w:color w:val="000000"/>
              </w:rPr>
              <w:tab/>
            </w:r>
            <w:r w:rsidRPr="004F6807">
              <w:rPr>
                <w:rFonts w:ascii="Calibri" w:hAnsi="Calibri" w:cs="Calibri"/>
                <w:color w:val="000000"/>
              </w:rPr>
              <w:tab/>
              <w:t>3</w:t>
            </w:r>
            <w:r w:rsidRPr="004F6807">
              <w:rPr>
                <w:rFonts w:ascii="Calibri" w:hAnsi="Calibri" w:cs="Calibri"/>
                <w:color w:val="000000"/>
              </w:rPr>
              <w:tab/>
              <w:t xml:space="preserve">Within the past 3 years  </w:t>
            </w:r>
            <w:r w:rsidRPr="004F6807">
              <w:rPr>
                <w:rFonts w:ascii="Calibri" w:hAnsi="Calibri" w:cs="Calibri"/>
                <w:i/>
                <w:color w:val="000000"/>
              </w:rPr>
              <w:t>(2 years but less than 3 years ago)</w:t>
            </w:r>
          </w:p>
          <w:p w14:paraId="65622DCD" w14:textId="77777777" w:rsidR="00AF775A" w:rsidRPr="004F6807" w:rsidRDefault="00AF775A" w:rsidP="007230EA">
            <w:pPr>
              <w:jc w:val="both"/>
              <w:rPr>
                <w:rFonts w:ascii="Calibri" w:hAnsi="Calibri" w:cs="Calibri"/>
                <w:i/>
                <w:color w:val="000000"/>
              </w:rPr>
            </w:pPr>
            <w:r w:rsidRPr="004F6807">
              <w:rPr>
                <w:rFonts w:ascii="Calibri" w:hAnsi="Calibri" w:cs="Calibri"/>
                <w:color w:val="000000"/>
              </w:rPr>
              <w:tab/>
            </w:r>
            <w:r w:rsidRPr="004F6807">
              <w:rPr>
                <w:rFonts w:ascii="Calibri" w:hAnsi="Calibri" w:cs="Calibri"/>
                <w:color w:val="000000"/>
              </w:rPr>
              <w:tab/>
              <w:t>4</w:t>
            </w:r>
            <w:r w:rsidRPr="004F6807">
              <w:rPr>
                <w:rFonts w:ascii="Calibri" w:hAnsi="Calibri" w:cs="Calibri"/>
                <w:color w:val="000000"/>
              </w:rPr>
              <w:tab/>
              <w:t xml:space="preserve">Within the past 2 years  </w:t>
            </w:r>
            <w:r w:rsidRPr="004F6807">
              <w:rPr>
                <w:rFonts w:ascii="Calibri" w:hAnsi="Calibri" w:cs="Calibri"/>
                <w:i/>
                <w:color w:val="000000"/>
              </w:rPr>
              <w:t>(3 years but less than 5 years ago)</w:t>
            </w:r>
          </w:p>
          <w:p w14:paraId="0283F32F" w14:textId="77777777" w:rsidR="00AF775A" w:rsidRPr="004F6807" w:rsidRDefault="00AF775A" w:rsidP="007230EA">
            <w:pPr>
              <w:jc w:val="both"/>
              <w:rPr>
                <w:rFonts w:ascii="Calibri" w:hAnsi="Calibri" w:cs="Calibri"/>
                <w:color w:val="000000"/>
              </w:rPr>
            </w:pPr>
            <w:r w:rsidRPr="004F6807">
              <w:rPr>
                <w:rFonts w:ascii="Calibri" w:hAnsi="Calibri" w:cs="Calibri"/>
                <w:color w:val="000000"/>
              </w:rPr>
              <w:tab/>
            </w:r>
            <w:r w:rsidRPr="004F6807">
              <w:rPr>
                <w:rFonts w:ascii="Calibri" w:hAnsi="Calibri" w:cs="Calibri"/>
                <w:color w:val="000000"/>
              </w:rPr>
              <w:tab/>
              <w:t>5</w:t>
            </w:r>
            <w:r w:rsidRPr="004F6807">
              <w:rPr>
                <w:rFonts w:ascii="Calibri" w:hAnsi="Calibri" w:cs="Calibri"/>
                <w:color w:val="000000"/>
              </w:rPr>
              <w:tab/>
              <w:t>5 or more years ago</w:t>
            </w:r>
          </w:p>
          <w:p w14:paraId="1B150028" w14:textId="77777777" w:rsidR="00AF775A" w:rsidRPr="004F6807" w:rsidRDefault="00AF775A" w:rsidP="007230EA">
            <w:pPr>
              <w:jc w:val="both"/>
              <w:rPr>
                <w:rFonts w:ascii="Calibri" w:hAnsi="Calibri" w:cs="Calibri"/>
                <w:color w:val="000000"/>
              </w:rPr>
            </w:pPr>
            <w:r w:rsidRPr="004F6807">
              <w:rPr>
                <w:rFonts w:ascii="Calibri" w:hAnsi="Calibri" w:cs="Calibri"/>
                <w:color w:val="000000"/>
              </w:rPr>
              <w:tab/>
            </w:r>
            <w:r w:rsidRPr="004F6807">
              <w:rPr>
                <w:rFonts w:ascii="Calibri" w:hAnsi="Calibri" w:cs="Calibri"/>
                <w:color w:val="000000"/>
              </w:rPr>
              <w:tab/>
              <w:t>6</w:t>
            </w:r>
            <w:r w:rsidRPr="004F6807">
              <w:rPr>
                <w:rFonts w:ascii="Calibri" w:hAnsi="Calibri" w:cs="Calibri"/>
                <w:color w:val="000000"/>
              </w:rPr>
              <w:tab/>
              <w:t>DK</w:t>
            </w:r>
          </w:p>
          <w:p w14:paraId="0FB3CD36" w14:textId="77777777" w:rsidR="00AF775A" w:rsidRPr="004F6807" w:rsidRDefault="00AF775A" w:rsidP="007230EA">
            <w:pPr>
              <w:jc w:val="both"/>
              <w:rPr>
                <w:rFonts w:ascii="Calibri" w:hAnsi="Calibri" w:cs="Calibri"/>
                <w:sz w:val="24"/>
                <w:szCs w:val="24"/>
              </w:rPr>
            </w:pPr>
            <w:r w:rsidRPr="004F6807">
              <w:rPr>
                <w:rFonts w:ascii="Calibri" w:hAnsi="Calibri" w:cs="Calibri"/>
                <w:color w:val="000000"/>
              </w:rPr>
              <w:tab/>
            </w:r>
            <w:r w:rsidRPr="004F6807">
              <w:rPr>
                <w:rFonts w:ascii="Calibri" w:hAnsi="Calibri" w:cs="Calibri"/>
                <w:color w:val="000000"/>
              </w:rPr>
              <w:tab/>
              <w:t>7</w:t>
            </w:r>
            <w:r w:rsidRPr="004F6807">
              <w:rPr>
                <w:rFonts w:ascii="Calibri" w:hAnsi="Calibri" w:cs="Calibri"/>
                <w:color w:val="000000"/>
              </w:rPr>
              <w:tab/>
              <w:t>REF</w:t>
            </w:r>
          </w:p>
        </w:tc>
      </w:tr>
    </w:tbl>
    <w:p w14:paraId="0F1F690E" w14:textId="77777777" w:rsidR="00AF775A" w:rsidRPr="004F6807" w:rsidRDefault="00AF775A" w:rsidP="00AF775A">
      <w:pPr>
        <w:jc w:val="both"/>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7938"/>
      </w:tblGrid>
      <w:tr w:rsidR="00AF775A" w:rsidRPr="004F6807" w14:paraId="16981847" w14:textId="77777777" w:rsidTr="007230EA">
        <w:tc>
          <w:tcPr>
            <w:tcW w:w="1278" w:type="dxa"/>
            <w:shd w:val="clear" w:color="auto" w:fill="auto"/>
          </w:tcPr>
          <w:p w14:paraId="430DFBC1" w14:textId="77777777" w:rsidR="00AF775A" w:rsidRPr="004F6807" w:rsidRDefault="00AF775A" w:rsidP="007230EA">
            <w:pPr>
              <w:jc w:val="both"/>
              <w:rPr>
                <w:rFonts w:ascii="Calibri" w:hAnsi="Calibri" w:cs="Calibri"/>
                <w:b/>
              </w:rPr>
            </w:pPr>
            <w:r w:rsidRPr="004F6807">
              <w:rPr>
                <w:rFonts w:ascii="Calibri" w:hAnsi="Calibri" w:cs="Calibri"/>
                <w:b/>
              </w:rPr>
              <w:t>Not Read</w:t>
            </w:r>
          </w:p>
          <w:p w14:paraId="0A7FE166" w14:textId="77777777" w:rsidR="00AF775A" w:rsidRPr="004F6807" w:rsidRDefault="00AF775A" w:rsidP="007230EA">
            <w:pPr>
              <w:jc w:val="both"/>
              <w:rPr>
                <w:rFonts w:ascii="Calibri" w:hAnsi="Calibri" w:cs="Calibri"/>
                <w:b/>
              </w:rPr>
            </w:pPr>
          </w:p>
          <w:p w14:paraId="66F6C811" w14:textId="77777777" w:rsidR="00AF775A" w:rsidRPr="004F6807" w:rsidRDefault="00AF775A" w:rsidP="007230EA">
            <w:pPr>
              <w:jc w:val="both"/>
              <w:rPr>
                <w:rFonts w:ascii="Calibri" w:hAnsi="Calibri" w:cs="Calibri"/>
                <w:b/>
              </w:rPr>
            </w:pPr>
            <w:r w:rsidRPr="004F6807">
              <w:rPr>
                <w:rFonts w:ascii="Calibri" w:hAnsi="Calibri" w:cs="Calibri"/>
                <w:b/>
              </w:rPr>
              <w:t>Not Read</w:t>
            </w:r>
          </w:p>
          <w:p w14:paraId="24660EFE" w14:textId="77777777" w:rsidR="00AF775A" w:rsidRPr="004F6807" w:rsidRDefault="00AF775A" w:rsidP="007230EA">
            <w:pPr>
              <w:jc w:val="both"/>
              <w:rPr>
                <w:rFonts w:ascii="Calibri" w:hAnsi="Calibri" w:cs="Calibri"/>
              </w:rPr>
            </w:pPr>
            <w:r w:rsidRPr="004F6807">
              <w:rPr>
                <w:rFonts w:ascii="Calibri" w:hAnsi="Calibri" w:cs="Calibri"/>
                <w:b/>
              </w:rPr>
              <w:t>Not Read</w:t>
            </w:r>
          </w:p>
        </w:tc>
        <w:tc>
          <w:tcPr>
            <w:tcW w:w="7938" w:type="dxa"/>
            <w:shd w:val="clear" w:color="auto" w:fill="auto"/>
          </w:tcPr>
          <w:p w14:paraId="7A59DF71" w14:textId="77777777" w:rsidR="00AF775A" w:rsidRPr="004F6807" w:rsidRDefault="00AF775A" w:rsidP="007230EA">
            <w:pPr>
              <w:jc w:val="both"/>
              <w:rPr>
                <w:rFonts w:ascii="Calibri" w:hAnsi="Calibri" w:cs="Calibri"/>
                <w:color w:val="000000"/>
              </w:rPr>
            </w:pPr>
            <w:r w:rsidRPr="004F6807">
              <w:rPr>
                <w:rFonts w:ascii="Calibri" w:hAnsi="Calibri" w:cs="Calibri"/>
                <w:color w:val="000000"/>
              </w:rPr>
              <w:t>INDICATE SEX OF RESPONDENT</w:t>
            </w:r>
          </w:p>
          <w:p w14:paraId="64DDE297" w14:textId="77777777" w:rsidR="00AF775A" w:rsidRPr="004F6807" w:rsidRDefault="00AF775A" w:rsidP="007230EA">
            <w:pPr>
              <w:jc w:val="both"/>
              <w:rPr>
                <w:rFonts w:ascii="Calibri" w:hAnsi="Calibri" w:cs="Calibri"/>
                <w:color w:val="000000"/>
              </w:rPr>
            </w:pPr>
          </w:p>
          <w:p w14:paraId="2F4AB477" w14:textId="77777777" w:rsidR="00AF775A" w:rsidRPr="004F6807" w:rsidRDefault="00AF775A" w:rsidP="007230EA">
            <w:pPr>
              <w:jc w:val="both"/>
              <w:rPr>
                <w:rFonts w:ascii="Calibri" w:hAnsi="Calibri" w:cs="Calibri"/>
                <w:color w:val="000000"/>
              </w:rPr>
            </w:pPr>
            <w:r w:rsidRPr="004F6807">
              <w:rPr>
                <w:rFonts w:ascii="Calibri" w:hAnsi="Calibri" w:cs="Calibri"/>
                <w:color w:val="000000"/>
              </w:rPr>
              <w:tab/>
            </w:r>
            <w:r w:rsidRPr="004F6807">
              <w:rPr>
                <w:rFonts w:ascii="Calibri" w:hAnsi="Calibri" w:cs="Calibri"/>
                <w:color w:val="000000"/>
              </w:rPr>
              <w:tab/>
              <w:t>1</w:t>
            </w:r>
            <w:r w:rsidRPr="004F6807">
              <w:rPr>
                <w:rFonts w:ascii="Calibri" w:hAnsi="Calibri" w:cs="Calibri"/>
                <w:color w:val="000000"/>
              </w:rPr>
              <w:tab/>
              <w:t>MALE</w:t>
            </w:r>
          </w:p>
          <w:p w14:paraId="5FFA0B80" w14:textId="77777777" w:rsidR="00AF775A" w:rsidRPr="004F6807" w:rsidRDefault="00AF775A" w:rsidP="007230EA">
            <w:pPr>
              <w:jc w:val="both"/>
              <w:rPr>
                <w:rFonts w:ascii="Calibri" w:hAnsi="Calibri" w:cs="Calibri"/>
                <w:sz w:val="24"/>
                <w:szCs w:val="24"/>
              </w:rPr>
            </w:pPr>
            <w:r w:rsidRPr="004F6807">
              <w:rPr>
                <w:rFonts w:ascii="Calibri" w:hAnsi="Calibri" w:cs="Calibri"/>
                <w:color w:val="000000"/>
              </w:rPr>
              <w:tab/>
            </w:r>
            <w:r w:rsidRPr="004F6807">
              <w:rPr>
                <w:rFonts w:ascii="Calibri" w:hAnsi="Calibri" w:cs="Calibri"/>
                <w:color w:val="000000"/>
              </w:rPr>
              <w:tab/>
              <w:t>2</w:t>
            </w:r>
            <w:r w:rsidRPr="004F6807">
              <w:rPr>
                <w:rFonts w:ascii="Calibri" w:hAnsi="Calibri" w:cs="Calibri"/>
                <w:color w:val="000000"/>
              </w:rPr>
              <w:tab/>
              <w:t>FEMALE</w:t>
            </w:r>
          </w:p>
        </w:tc>
      </w:tr>
    </w:tbl>
    <w:p w14:paraId="63E8090C" w14:textId="77777777" w:rsidR="00AF775A" w:rsidRPr="004F6807" w:rsidRDefault="00AF775A" w:rsidP="00AF775A">
      <w:pPr>
        <w:jc w:val="both"/>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7938"/>
      </w:tblGrid>
      <w:tr w:rsidR="00AF775A" w:rsidRPr="004F6807" w14:paraId="6B04B2E2" w14:textId="77777777" w:rsidTr="007230EA">
        <w:tc>
          <w:tcPr>
            <w:tcW w:w="1278" w:type="dxa"/>
            <w:shd w:val="clear" w:color="auto" w:fill="auto"/>
          </w:tcPr>
          <w:p w14:paraId="57B00679" w14:textId="77777777" w:rsidR="00AF775A" w:rsidRPr="004F6807" w:rsidRDefault="00AF775A" w:rsidP="007230EA">
            <w:pPr>
              <w:jc w:val="both"/>
              <w:rPr>
                <w:rFonts w:ascii="Calibri" w:hAnsi="Calibri" w:cs="Calibri"/>
              </w:rPr>
            </w:pPr>
            <w:r w:rsidRPr="004F6807">
              <w:rPr>
                <w:rFonts w:ascii="Calibri" w:hAnsi="Calibri" w:cs="Calibri"/>
                <w:sz w:val="24"/>
                <w:szCs w:val="24"/>
              </w:rPr>
              <w:br w:type="page"/>
            </w:r>
            <w:r w:rsidRPr="004F6807">
              <w:rPr>
                <w:rFonts w:ascii="Calibri" w:hAnsi="Calibri" w:cs="Calibri"/>
              </w:rPr>
              <w:t>Read</w:t>
            </w:r>
          </w:p>
          <w:p w14:paraId="16F52621" w14:textId="77777777" w:rsidR="00AF775A" w:rsidRPr="004F6807" w:rsidRDefault="00AF775A" w:rsidP="007230EA">
            <w:pPr>
              <w:jc w:val="both"/>
              <w:rPr>
                <w:rFonts w:ascii="Calibri" w:hAnsi="Calibri" w:cs="Calibri"/>
              </w:rPr>
            </w:pPr>
          </w:p>
          <w:p w14:paraId="55C46F1E" w14:textId="77777777" w:rsidR="00AF775A" w:rsidRPr="004F6807" w:rsidRDefault="00AF775A" w:rsidP="007230EA">
            <w:pPr>
              <w:jc w:val="both"/>
              <w:rPr>
                <w:rFonts w:ascii="Calibri" w:hAnsi="Calibri" w:cs="Calibri"/>
              </w:rPr>
            </w:pPr>
          </w:p>
          <w:p w14:paraId="6BE7B567" w14:textId="77777777" w:rsidR="00AF775A" w:rsidRPr="004F6807" w:rsidRDefault="00AF775A" w:rsidP="007230EA">
            <w:pPr>
              <w:jc w:val="both"/>
              <w:rPr>
                <w:rFonts w:ascii="Calibri" w:hAnsi="Calibri" w:cs="Calibri"/>
              </w:rPr>
            </w:pPr>
            <w:r w:rsidRPr="004F6807">
              <w:rPr>
                <w:rFonts w:ascii="Calibri" w:hAnsi="Calibri" w:cs="Calibri"/>
              </w:rPr>
              <w:t>Read</w:t>
            </w:r>
          </w:p>
          <w:p w14:paraId="332712A6" w14:textId="77777777" w:rsidR="00AF775A" w:rsidRPr="004F6807" w:rsidRDefault="00AF775A" w:rsidP="007230EA">
            <w:pPr>
              <w:jc w:val="both"/>
              <w:rPr>
                <w:rFonts w:ascii="Calibri" w:hAnsi="Calibri" w:cs="Calibri"/>
              </w:rPr>
            </w:pPr>
            <w:r w:rsidRPr="004F6807">
              <w:rPr>
                <w:rFonts w:ascii="Calibri" w:hAnsi="Calibri" w:cs="Calibri"/>
              </w:rPr>
              <w:t>Read</w:t>
            </w:r>
          </w:p>
          <w:p w14:paraId="7D03493C" w14:textId="77777777" w:rsidR="00AF775A" w:rsidRPr="004F6807" w:rsidRDefault="00AF775A" w:rsidP="007230EA">
            <w:pPr>
              <w:jc w:val="both"/>
              <w:rPr>
                <w:rFonts w:ascii="Calibri" w:hAnsi="Calibri" w:cs="Calibri"/>
              </w:rPr>
            </w:pPr>
            <w:r w:rsidRPr="004F6807">
              <w:rPr>
                <w:rFonts w:ascii="Calibri" w:hAnsi="Calibri" w:cs="Calibri"/>
              </w:rPr>
              <w:t>Read</w:t>
            </w:r>
          </w:p>
          <w:p w14:paraId="021D8853" w14:textId="77777777" w:rsidR="00AF775A" w:rsidRPr="004F6807" w:rsidRDefault="00AF775A" w:rsidP="007230EA">
            <w:pPr>
              <w:jc w:val="both"/>
              <w:rPr>
                <w:rFonts w:ascii="Calibri" w:hAnsi="Calibri" w:cs="Calibri"/>
              </w:rPr>
            </w:pPr>
            <w:r w:rsidRPr="004F6807">
              <w:rPr>
                <w:rFonts w:ascii="Calibri" w:hAnsi="Calibri" w:cs="Calibri"/>
              </w:rPr>
              <w:t>Read</w:t>
            </w:r>
          </w:p>
          <w:p w14:paraId="42037FA4" w14:textId="77777777" w:rsidR="00AF775A" w:rsidRPr="004F6807" w:rsidRDefault="00AF775A" w:rsidP="007230EA">
            <w:pPr>
              <w:jc w:val="both"/>
              <w:rPr>
                <w:rFonts w:ascii="Calibri" w:hAnsi="Calibri" w:cs="Calibri"/>
              </w:rPr>
            </w:pPr>
            <w:r w:rsidRPr="004F6807">
              <w:rPr>
                <w:rFonts w:ascii="Calibri" w:hAnsi="Calibri" w:cs="Calibri"/>
              </w:rPr>
              <w:t>Read</w:t>
            </w:r>
          </w:p>
          <w:p w14:paraId="1B4485DB" w14:textId="77777777" w:rsidR="00AF775A" w:rsidRPr="004F6807" w:rsidRDefault="00AF775A" w:rsidP="007230EA">
            <w:pPr>
              <w:jc w:val="both"/>
              <w:rPr>
                <w:rFonts w:ascii="Calibri" w:hAnsi="Calibri" w:cs="Calibri"/>
              </w:rPr>
            </w:pPr>
            <w:r w:rsidRPr="004F6807">
              <w:rPr>
                <w:rFonts w:ascii="Calibri" w:hAnsi="Calibri" w:cs="Calibri"/>
              </w:rPr>
              <w:t>Read</w:t>
            </w:r>
          </w:p>
          <w:p w14:paraId="2ECFF3C8" w14:textId="77777777" w:rsidR="00AF775A" w:rsidRPr="004F6807" w:rsidRDefault="00AF775A" w:rsidP="007230EA">
            <w:pPr>
              <w:jc w:val="both"/>
              <w:rPr>
                <w:rFonts w:ascii="Calibri" w:hAnsi="Calibri" w:cs="Calibri"/>
              </w:rPr>
            </w:pPr>
            <w:r w:rsidRPr="004F6807">
              <w:rPr>
                <w:rFonts w:ascii="Calibri" w:hAnsi="Calibri" w:cs="Calibri"/>
              </w:rPr>
              <w:t>Read</w:t>
            </w:r>
          </w:p>
          <w:p w14:paraId="7AC81599" w14:textId="77777777" w:rsidR="00AF775A" w:rsidRPr="004F6807" w:rsidRDefault="00AF775A" w:rsidP="007230EA">
            <w:pPr>
              <w:jc w:val="both"/>
              <w:rPr>
                <w:rFonts w:ascii="Calibri" w:hAnsi="Calibri" w:cs="Calibri"/>
                <w:b/>
              </w:rPr>
            </w:pPr>
            <w:r w:rsidRPr="004F6807">
              <w:rPr>
                <w:rFonts w:ascii="Calibri" w:hAnsi="Calibri" w:cs="Calibri"/>
                <w:b/>
              </w:rPr>
              <w:t>Not Read</w:t>
            </w:r>
          </w:p>
          <w:p w14:paraId="68F17588" w14:textId="77777777" w:rsidR="00AF775A" w:rsidRPr="004F6807" w:rsidRDefault="00AF775A" w:rsidP="007230EA">
            <w:pPr>
              <w:jc w:val="both"/>
              <w:rPr>
                <w:rFonts w:ascii="Calibri" w:hAnsi="Calibri" w:cs="Calibri"/>
                <w:b/>
              </w:rPr>
            </w:pPr>
            <w:r w:rsidRPr="004F6807">
              <w:rPr>
                <w:rFonts w:ascii="Calibri" w:hAnsi="Calibri" w:cs="Calibri"/>
                <w:b/>
              </w:rPr>
              <w:t>Not Read</w:t>
            </w:r>
          </w:p>
        </w:tc>
        <w:tc>
          <w:tcPr>
            <w:tcW w:w="7938" w:type="dxa"/>
            <w:shd w:val="clear" w:color="auto" w:fill="auto"/>
          </w:tcPr>
          <w:p w14:paraId="1236D26D" w14:textId="77777777" w:rsidR="00AF775A" w:rsidRPr="004F6807" w:rsidRDefault="00AF775A" w:rsidP="007230EA">
            <w:pPr>
              <w:ind w:left="702" w:hanging="702"/>
              <w:jc w:val="both"/>
              <w:rPr>
                <w:rFonts w:ascii="Calibri" w:hAnsi="Calibri" w:cs="Calibri"/>
                <w:color w:val="000000"/>
              </w:rPr>
            </w:pPr>
            <w:r w:rsidRPr="004F6807">
              <w:rPr>
                <w:rFonts w:ascii="Calibri" w:hAnsi="Calibri" w:cs="Calibri"/>
                <w:color w:val="000000"/>
              </w:rPr>
              <w:t>12-6.</w:t>
            </w:r>
            <w:r w:rsidRPr="004F6807">
              <w:rPr>
                <w:rFonts w:ascii="Calibri" w:hAnsi="Calibri" w:cs="Calibri"/>
                <w:color w:val="000000"/>
              </w:rPr>
              <w:tab/>
              <w:t>Is your annual household income from all sources?</w:t>
            </w:r>
          </w:p>
          <w:p w14:paraId="5C336847" w14:textId="77777777" w:rsidR="00AF775A" w:rsidRPr="004F6807" w:rsidRDefault="00AF775A" w:rsidP="007230EA">
            <w:pPr>
              <w:jc w:val="both"/>
              <w:rPr>
                <w:rFonts w:ascii="Calibri" w:hAnsi="Calibri" w:cs="Calibri"/>
                <w:color w:val="000000"/>
              </w:rPr>
            </w:pPr>
          </w:p>
          <w:p w14:paraId="3B344CFA" w14:textId="77777777" w:rsidR="00AF775A" w:rsidRPr="004F6807" w:rsidRDefault="00AF775A" w:rsidP="007230EA">
            <w:pPr>
              <w:ind w:left="720" w:firstLine="720"/>
              <w:jc w:val="both"/>
              <w:rPr>
                <w:rFonts w:ascii="Calibri" w:hAnsi="Calibri" w:cs="Calibri"/>
                <w:color w:val="000000"/>
              </w:rPr>
            </w:pPr>
            <w:r w:rsidRPr="004F6807">
              <w:rPr>
                <w:rFonts w:ascii="Calibri" w:hAnsi="Calibri" w:cs="Calibri"/>
                <w:color w:val="000000"/>
              </w:rPr>
              <w:t>01</w:t>
            </w:r>
            <w:r w:rsidRPr="004F6807">
              <w:rPr>
                <w:rFonts w:ascii="Calibri" w:hAnsi="Calibri" w:cs="Calibri"/>
                <w:color w:val="000000"/>
              </w:rPr>
              <w:tab/>
              <w:t>Less than $10,000?</w:t>
            </w:r>
          </w:p>
          <w:p w14:paraId="6079DCD9" w14:textId="77777777" w:rsidR="00AF775A" w:rsidRPr="004F6807" w:rsidRDefault="00AF775A" w:rsidP="007230EA">
            <w:pPr>
              <w:ind w:left="720" w:firstLine="720"/>
              <w:jc w:val="both"/>
              <w:rPr>
                <w:rFonts w:ascii="Calibri" w:hAnsi="Calibri" w:cs="Calibri"/>
                <w:color w:val="000000"/>
              </w:rPr>
            </w:pPr>
            <w:r w:rsidRPr="004F6807">
              <w:rPr>
                <w:rFonts w:ascii="Calibri" w:hAnsi="Calibri" w:cs="Calibri"/>
                <w:color w:val="000000"/>
              </w:rPr>
              <w:t>02</w:t>
            </w:r>
            <w:r w:rsidRPr="004F6807">
              <w:rPr>
                <w:rFonts w:ascii="Calibri" w:hAnsi="Calibri" w:cs="Calibri"/>
                <w:color w:val="000000"/>
              </w:rPr>
              <w:tab/>
              <w:t>Less than $15,000?</w:t>
            </w:r>
          </w:p>
          <w:p w14:paraId="3E1A5C5B" w14:textId="77777777" w:rsidR="00AF775A" w:rsidRPr="004F6807" w:rsidRDefault="00AF775A" w:rsidP="007230EA">
            <w:pPr>
              <w:ind w:left="720" w:firstLine="720"/>
              <w:jc w:val="both"/>
              <w:rPr>
                <w:rFonts w:ascii="Calibri" w:hAnsi="Calibri" w:cs="Calibri"/>
                <w:color w:val="000000"/>
              </w:rPr>
            </w:pPr>
            <w:r w:rsidRPr="004F6807">
              <w:rPr>
                <w:rFonts w:ascii="Calibri" w:hAnsi="Calibri" w:cs="Calibri"/>
                <w:color w:val="000000"/>
              </w:rPr>
              <w:t>03</w:t>
            </w:r>
            <w:r w:rsidRPr="004F6807">
              <w:rPr>
                <w:rFonts w:ascii="Calibri" w:hAnsi="Calibri" w:cs="Calibri"/>
                <w:color w:val="000000"/>
              </w:rPr>
              <w:tab/>
              <w:t>Less than $20,000?</w:t>
            </w:r>
          </w:p>
          <w:p w14:paraId="1455DBA3" w14:textId="77777777" w:rsidR="00AF775A" w:rsidRPr="004F6807" w:rsidRDefault="00AF775A" w:rsidP="007230EA">
            <w:pPr>
              <w:ind w:left="720" w:firstLine="720"/>
              <w:jc w:val="both"/>
              <w:rPr>
                <w:rFonts w:ascii="Calibri" w:hAnsi="Calibri" w:cs="Calibri"/>
                <w:color w:val="000000"/>
              </w:rPr>
            </w:pPr>
            <w:r w:rsidRPr="004F6807">
              <w:rPr>
                <w:rFonts w:ascii="Calibri" w:hAnsi="Calibri" w:cs="Calibri"/>
                <w:color w:val="000000"/>
              </w:rPr>
              <w:t>04</w:t>
            </w:r>
            <w:r w:rsidRPr="004F6807">
              <w:rPr>
                <w:rFonts w:ascii="Calibri" w:hAnsi="Calibri" w:cs="Calibri"/>
                <w:color w:val="000000"/>
              </w:rPr>
              <w:tab/>
              <w:t>Less than $25,000?</w:t>
            </w:r>
            <w:r w:rsidRPr="004F6807">
              <w:rPr>
                <w:rFonts w:ascii="Calibri" w:hAnsi="Calibri" w:cs="Calibri"/>
                <w:color w:val="000000"/>
              </w:rPr>
              <w:tab/>
            </w:r>
          </w:p>
          <w:p w14:paraId="3CD7C81E" w14:textId="77777777" w:rsidR="00AF775A" w:rsidRPr="004F6807" w:rsidRDefault="00AF775A" w:rsidP="007230EA">
            <w:pPr>
              <w:ind w:left="720" w:firstLine="720"/>
              <w:jc w:val="both"/>
              <w:rPr>
                <w:rFonts w:ascii="Calibri" w:hAnsi="Calibri" w:cs="Calibri"/>
                <w:color w:val="000000"/>
              </w:rPr>
            </w:pPr>
            <w:r w:rsidRPr="004F6807">
              <w:rPr>
                <w:rFonts w:ascii="Calibri" w:hAnsi="Calibri" w:cs="Calibri"/>
                <w:color w:val="000000"/>
              </w:rPr>
              <w:t>05</w:t>
            </w:r>
            <w:r w:rsidRPr="004F6807">
              <w:rPr>
                <w:rFonts w:ascii="Calibri" w:hAnsi="Calibri" w:cs="Calibri"/>
                <w:color w:val="000000"/>
              </w:rPr>
              <w:tab/>
              <w:t>Less than $35,000?</w:t>
            </w:r>
            <w:r w:rsidRPr="004F6807">
              <w:rPr>
                <w:rFonts w:ascii="Calibri" w:hAnsi="Calibri" w:cs="Calibri"/>
                <w:color w:val="000000"/>
              </w:rPr>
              <w:tab/>
            </w:r>
          </w:p>
          <w:p w14:paraId="3D2500D0" w14:textId="77777777" w:rsidR="00AF775A" w:rsidRPr="004F6807" w:rsidRDefault="00AF775A" w:rsidP="007230EA">
            <w:pPr>
              <w:ind w:left="720" w:firstLine="720"/>
              <w:jc w:val="both"/>
              <w:rPr>
                <w:rFonts w:ascii="Calibri" w:hAnsi="Calibri" w:cs="Calibri"/>
                <w:color w:val="000000"/>
              </w:rPr>
            </w:pPr>
            <w:r w:rsidRPr="004F6807">
              <w:rPr>
                <w:rFonts w:ascii="Calibri" w:hAnsi="Calibri" w:cs="Calibri"/>
                <w:color w:val="000000"/>
              </w:rPr>
              <w:t>06</w:t>
            </w:r>
            <w:r w:rsidRPr="004F6807">
              <w:rPr>
                <w:rFonts w:ascii="Calibri" w:hAnsi="Calibri" w:cs="Calibri"/>
                <w:color w:val="000000"/>
              </w:rPr>
              <w:tab/>
              <w:t>Less than $50,000?</w:t>
            </w:r>
          </w:p>
          <w:p w14:paraId="4F9D0434" w14:textId="77777777" w:rsidR="00AF775A" w:rsidRPr="004F6807" w:rsidRDefault="00AF775A" w:rsidP="007230EA">
            <w:pPr>
              <w:ind w:left="720" w:firstLine="720"/>
              <w:jc w:val="both"/>
              <w:rPr>
                <w:rFonts w:ascii="Calibri" w:hAnsi="Calibri" w:cs="Calibri"/>
                <w:color w:val="000000"/>
              </w:rPr>
            </w:pPr>
            <w:r w:rsidRPr="004F6807">
              <w:rPr>
                <w:rFonts w:ascii="Calibri" w:hAnsi="Calibri" w:cs="Calibri"/>
                <w:color w:val="000000"/>
              </w:rPr>
              <w:t>07</w:t>
            </w:r>
            <w:r w:rsidRPr="004F6807">
              <w:rPr>
                <w:rFonts w:ascii="Calibri" w:hAnsi="Calibri" w:cs="Calibri"/>
                <w:color w:val="000000"/>
              </w:rPr>
              <w:tab/>
              <w:t>Less than $75,000?</w:t>
            </w:r>
          </w:p>
          <w:p w14:paraId="55B71428" w14:textId="77777777" w:rsidR="00AF775A" w:rsidRPr="004F6807" w:rsidRDefault="00AF775A" w:rsidP="007230EA">
            <w:pPr>
              <w:ind w:left="720" w:firstLine="720"/>
              <w:jc w:val="both"/>
              <w:rPr>
                <w:rFonts w:ascii="Calibri" w:hAnsi="Calibri" w:cs="Calibri"/>
                <w:color w:val="000000"/>
              </w:rPr>
            </w:pPr>
            <w:r w:rsidRPr="004F6807">
              <w:rPr>
                <w:rFonts w:ascii="Calibri" w:hAnsi="Calibri" w:cs="Calibri"/>
                <w:color w:val="000000"/>
              </w:rPr>
              <w:t>08</w:t>
            </w:r>
            <w:r w:rsidRPr="004F6807">
              <w:rPr>
                <w:rFonts w:ascii="Calibri" w:hAnsi="Calibri" w:cs="Calibri"/>
                <w:color w:val="000000"/>
              </w:rPr>
              <w:tab/>
              <w:t>$75,000 or more?</w:t>
            </w:r>
          </w:p>
          <w:p w14:paraId="6B8D377E" w14:textId="77777777" w:rsidR="00AF775A" w:rsidRPr="004F6807" w:rsidRDefault="00AF775A" w:rsidP="007230EA">
            <w:pPr>
              <w:ind w:left="720" w:firstLine="720"/>
              <w:jc w:val="both"/>
              <w:rPr>
                <w:rFonts w:ascii="Calibri" w:hAnsi="Calibri" w:cs="Calibri"/>
                <w:color w:val="000000"/>
              </w:rPr>
            </w:pPr>
            <w:r w:rsidRPr="004F6807">
              <w:rPr>
                <w:rFonts w:ascii="Calibri" w:hAnsi="Calibri" w:cs="Calibri"/>
                <w:color w:val="000000"/>
              </w:rPr>
              <w:t>98</w:t>
            </w:r>
            <w:r w:rsidRPr="004F6807">
              <w:rPr>
                <w:rFonts w:ascii="Calibri" w:hAnsi="Calibri" w:cs="Calibri"/>
                <w:color w:val="000000"/>
              </w:rPr>
              <w:tab/>
              <w:t>DK/NS</w:t>
            </w:r>
          </w:p>
          <w:p w14:paraId="2396CB5F" w14:textId="77777777" w:rsidR="00AF775A" w:rsidRPr="004F6807" w:rsidRDefault="00AF775A" w:rsidP="007230EA">
            <w:pPr>
              <w:ind w:left="720" w:firstLine="720"/>
              <w:jc w:val="both"/>
              <w:rPr>
                <w:rFonts w:ascii="Calibri" w:hAnsi="Calibri" w:cs="Calibri"/>
                <w:b/>
                <w:color w:val="000000"/>
              </w:rPr>
            </w:pPr>
            <w:r w:rsidRPr="004F6807">
              <w:rPr>
                <w:rFonts w:ascii="Calibri" w:hAnsi="Calibri" w:cs="Calibri"/>
                <w:color w:val="000000"/>
              </w:rPr>
              <w:t>99</w:t>
            </w:r>
            <w:r w:rsidRPr="004F6807">
              <w:rPr>
                <w:rFonts w:ascii="Calibri" w:hAnsi="Calibri" w:cs="Calibri"/>
                <w:color w:val="000000"/>
              </w:rPr>
              <w:tab/>
              <w:t>REF</w:t>
            </w:r>
          </w:p>
        </w:tc>
      </w:tr>
    </w:tbl>
    <w:p w14:paraId="2E4F6ADC" w14:textId="77777777" w:rsidR="00AF775A" w:rsidRPr="004F6807" w:rsidRDefault="00AF775A" w:rsidP="00AF775A">
      <w:pPr>
        <w:jc w:val="both"/>
        <w:rPr>
          <w:rFonts w:ascii="Calibri" w:hAnsi="Calibri" w:cs="Calibri"/>
          <w:sz w:val="24"/>
          <w:szCs w:val="24"/>
        </w:rPr>
      </w:pPr>
    </w:p>
    <w:p w14:paraId="37C33CFC" w14:textId="6E28CAAB" w:rsidR="00AF775A" w:rsidRPr="004F6807" w:rsidRDefault="002C18CA" w:rsidP="00AF775A">
      <w:pPr>
        <w:jc w:val="both"/>
        <w:rPr>
          <w:rFonts w:ascii="Calibri" w:hAnsi="Calibri" w:cs="Calibri"/>
          <w:sz w:val="24"/>
          <w:szCs w:val="24"/>
          <w:u w:val="single"/>
        </w:rPr>
      </w:pPr>
      <w:r>
        <w:rPr>
          <w:rFonts w:ascii="Calibri" w:hAnsi="Calibri" w:cs="Calibri"/>
          <w:sz w:val="24"/>
          <w:szCs w:val="24"/>
          <w:u w:val="single"/>
        </w:rPr>
        <w:t xml:space="preserve">5. </w:t>
      </w:r>
      <w:r w:rsidR="00AF775A" w:rsidRPr="004F6807">
        <w:rPr>
          <w:rFonts w:ascii="Calibri" w:hAnsi="Calibri" w:cs="Calibri"/>
          <w:sz w:val="24"/>
          <w:szCs w:val="24"/>
          <w:u w:val="single"/>
        </w:rPr>
        <w:t>Interviewer Instructions</w:t>
      </w:r>
    </w:p>
    <w:p w14:paraId="580758D3" w14:textId="77777777" w:rsidR="00AF775A" w:rsidRPr="004F6807" w:rsidRDefault="00AF775A" w:rsidP="00AF775A">
      <w:pPr>
        <w:jc w:val="both"/>
        <w:rPr>
          <w:rFonts w:ascii="Calibri" w:hAnsi="Calibri" w:cs="Calibri"/>
          <w:sz w:val="24"/>
          <w:szCs w:val="24"/>
          <w:u w:val="single"/>
        </w:rPr>
      </w:pPr>
    </w:p>
    <w:p w14:paraId="2CE78938" w14:textId="2D1EC39A" w:rsidR="00AF775A" w:rsidRPr="004F6807" w:rsidRDefault="00AF775A" w:rsidP="00AF775A">
      <w:pPr>
        <w:jc w:val="both"/>
        <w:rPr>
          <w:rFonts w:ascii="Calibri" w:hAnsi="Calibri" w:cs="Calibri"/>
          <w:sz w:val="24"/>
          <w:szCs w:val="24"/>
          <w:u w:val="single"/>
        </w:rPr>
      </w:pPr>
      <w:r w:rsidRPr="004F6807">
        <w:rPr>
          <w:rFonts w:ascii="Calibri" w:hAnsi="Calibri" w:cs="Calibri"/>
          <w:sz w:val="24"/>
          <w:szCs w:val="24"/>
          <w:u w:val="single"/>
        </w:rPr>
        <w:t xml:space="preserve">Most interviews will be conducted with the assistance of </w:t>
      </w:r>
      <w:r w:rsidR="002C18CA">
        <w:rPr>
          <w:rFonts w:ascii="Calibri" w:hAnsi="Calibri" w:cs="Calibri"/>
          <w:sz w:val="24"/>
          <w:szCs w:val="24"/>
          <w:u w:val="single"/>
        </w:rPr>
        <w:t>a laptop</w:t>
      </w:r>
      <w:r w:rsidRPr="004F6807">
        <w:rPr>
          <w:rFonts w:ascii="Calibri" w:hAnsi="Calibri" w:cs="Calibri"/>
          <w:sz w:val="24"/>
          <w:szCs w:val="24"/>
          <w:u w:val="single"/>
        </w:rPr>
        <w:t xml:space="preserve"> computer running CATI software. Under these conditions, the software will display the questions to be read, and entry fields for responses. The software will force the appropriate skip patterns depending upon the previous responses, minimizing the margin of error.</w:t>
      </w:r>
    </w:p>
    <w:p w14:paraId="4987F8C4" w14:textId="77777777" w:rsidR="00AF775A" w:rsidRPr="004F6807" w:rsidRDefault="00AF775A" w:rsidP="00AF775A">
      <w:pPr>
        <w:jc w:val="both"/>
        <w:rPr>
          <w:rFonts w:ascii="Calibri" w:hAnsi="Calibri" w:cs="Calibri"/>
          <w:sz w:val="24"/>
          <w:szCs w:val="24"/>
        </w:rPr>
      </w:pPr>
    </w:p>
    <w:p w14:paraId="005F65BA" w14:textId="77777777" w:rsidR="00AF775A" w:rsidRPr="004F6807" w:rsidRDefault="00AF775A" w:rsidP="00AF775A">
      <w:pPr>
        <w:jc w:val="both"/>
        <w:rPr>
          <w:rFonts w:ascii="Calibri" w:hAnsi="Calibri" w:cs="Calibri"/>
          <w:sz w:val="24"/>
          <w:szCs w:val="24"/>
        </w:rPr>
      </w:pPr>
      <w:r w:rsidRPr="004F6807">
        <w:rPr>
          <w:rFonts w:ascii="Calibri" w:hAnsi="Calibri" w:cs="Calibri"/>
          <w:i/>
          <w:sz w:val="24"/>
          <w:szCs w:val="24"/>
        </w:rPr>
        <w:t xml:space="preserve">In the event a paper form must be used - </w:t>
      </w:r>
      <w:r w:rsidRPr="004F6807">
        <w:rPr>
          <w:rFonts w:ascii="Calibri" w:hAnsi="Calibri" w:cs="Calibri"/>
          <w:sz w:val="24"/>
          <w:szCs w:val="24"/>
        </w:rPr>
        <w:t>Instructions to the interviewers are placed throughout the questionnaire to help the interviewer move through the questionnaire or to select appropriate responses. The following interviewer instructions are included in the survey.</w:t>
      </w:r>
    </w:p>
    <w:p w14:paraId="66CE40F9" w14:textId="77777777" w:rsidR="00AF775A" w:rsidRPr="004F6807" w:rsidRDefault="00AF775A" w:rsidP="00AF775A">
      <w:pPr>
        <w:jc w:val="both"/>
        <w:rPr>
          <w:rFonts w:ascii="Calibri" w:hAnsi="Calibri" w:cs="Calibr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5580"/>
      </w:tblGrid>
      <w:tr w:rsidR="00AF775A" w:rsidRPr="004F6807" w14:paraId="1E30FEB1" w14:textId="77777777" w:rsidTr="007230EA">
        <w:trPr>
          <w:jc w:val="center"/>
        </w:trPr>
        <w:tc>
          <w:tcPr>
            <w:tcW w:w="2898" w:type="dxa"/>
            <w:shd w:val="clear" w:color="auto" w:fill="auto"/>
          </w:tcPr>
          <w:p w14:paraId="119F7757" w14:textId="77777777" w:rsidR="00AF775A" w:rsidRPr="004F6807" w:rsidRDefault="00AF775A" w:rsidP="007230EA">
            <w:pPr>
              <w:jc w:val="both"/>
              <w:rPr>
                <w:rFonts w:ascii="Calibri" w:hAnsi="Calibri" w:cs="Calibri"/>
                <w:b/>
                <w:sz w:val="24"/>
                <w:szCs w:val="24"/>
              </w:rPr>
            </w:pPr>
            <w:r w:rsidRPr="004F6807">
              <w:rPr>
                <w:rFonts w:ascii="Calibri" w:hAnsi="Calibri" w:cs="Calibri"/>
                <w:b/>
                <w:sz w:val="24"/>
                <w:szCs w:val="24"/>
              </w:rPr>
              <w:t>Instruction</w:t>
            </w:r>
          </w:p>
        </w:tc>
        <w:tc>
          <w:tcPr>
            <w:tcW w:w="5580" w:type="dxa"/>
            <w:shd w:val="clear" w:color="auto" w:fill="auto"/>
          </w:tcPr>
          <w:p w14:paraId="2DB1EF2B" w14:textId="77777777" w:rsidR="00AF775A" w:rsidRPr="004F6807" w:rsidRDefault="00AF775A" w:rsidP="007230EA">
            <w:pPr>
              <w:jc w:val="both"/>
              <w:rPr>
                <w:rFonts w:ascii="Calibri" w:hAnsi="Calibri" w:cs="Calibri"/>
                <w:b/>
                <w:sz w:val="24"/>
                <w:szCs w:val="24"/>
              </w:rPr>
            </w:pPr>
            <w:r w:rsidRPr="004F6807">
              <w:rPr>
                <w:rFonts w:ascii="Calibri" w:hAnsi="Calibri" w:cs="Calibri"/>
                <w:b/>
                <w:sz w:val="24"/>
                <w:szCs w:val="24"/>
              </w:rPr>
              <w:t>Meaning</w:t>
            </w:r>
          </w:p>
        </w:tc>
      </w:tr>
      <w:tr w:rsidR="00AF775A" w:rsidRPr="004F6807" w14:paraId="79CC2DEE" w14:textId="77777777" w:rsidTr="007230EA">
        <w:trPr>
          <w:jc w:val="center"/>
        </w:trPr>
        <w:tc>
          <w:tcPr>
            <w:tcW w:w="2898" w:type="dxa"/>
            <w:shd w:val="clear" w:color="auto" w:fill="auto"/>
          </w:tcPr>
          <w:p w14:paraId="58A79D5F"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Go to Q-Number</w:t>
            </w:r>
          </w:p>
        </w:tc>
        <w:tc>
          <w:tcPr>
            <w:tcW w:w="5580" w:type="dxa"/>
            <w:shd w:val="clear" w:color="auto" w:fill="auto"/>
          </w:tcPr>
          <w:p w14:paraId="314D33E2"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Proceed to the next question, which is Q-Number</w:t>
            </w:r>
          </w:p>
        </w:tc>
      </w:tr>
      <w:tr w:rsidR="00AF775A" w:rsidRPr="004F6807" w14:paraId="08518027" w14:textId="77777777" w:rsidTr="007230EA">
        <w:trPr>
          <w:jc w:val="center"/>
        </w:trPr>
        <w:tc>
          <w:tcPr>
            <w:tcW w:w="2898" w:type="dxa"/>
            <w:shd w:val="clear" w:color="auto" w:fill="auto"/>
          </w:tcPr>
          <w:p w14:paraId="290AF295"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Skip to Q-Number</w:t>
            </w:r>
          </w:p>
        </w:tc>
        <w:tc>
          <w:tcPr>
            <w:tcW w:w="5580" w:type="dxa"/>
            <w:shd w:val="clear" w:color="auto" w:fill="auto"/>
          </w:tcPr>
          <w:p w14:paraId="2408FFFE"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Skip the next question(s) and go directly to Q-Number</w:t>
            </w:r>
          </w:p>
        </w:tc>
      </w:tr>
      <w:tr w:rsidR="00AF775A" w:rsidRPr="004F6807" w14:paraId="26587217" w14:textId="77777777" w:rsidTr="007230EA">
        <w:trPr>
          <w:jc w:val="center"/>
        </w:trPr>
        <w:tc>
          <w:tcPr>
            <w:tcW w:w="2898" w:type="dxa"/>
            <w:shd w:val="clear" w:color="auto" w:fill="auto"/>
          </w:tcPr>
          <w:p w14:paraId="39AE1995"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Enter Number of Times</w:t>
            </w:r>
          </w:p>
        </w:tc>
        <w:tc>
          <w:tcPr>
            <w:tcW w:w="5580" w:type="dxa"/>
            <w:shd w:val="clear" w:color="auto" w:fill="auto"/>
          </w:tcPr>
          <w:p w14:paraId="6718328E"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Record the exact number of times for the category</w:t>
            </w:r>
          </w:p>
        </w:tc>
      </w:tr>
      <w:tr w:rsidR="00AF775A" w:rsidRPr="004F6807" w14:paraId="7D7C855A" w14:textId="77777777" w:rsidTr="007230EA">
        <w:trPr>
          <w:jc w:val="center"/>
        </w:trPr>
        <w:tc>
          <w:tcPr>
            <w:tcW w:w="2898" w:type="dxa"/>
            <w:shd w:val="clear" w:color="auto" w:fill="auto"/>
          </w:tcPr>
          <w:p w14:paraId="2A1DA38A"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If ‘Condition’ then Skip To Q-Number</w:t>
            </w:r>
          </w:p>
        </w:tc>
        <w:tc>
          <w:tcPr>
            <w:tcW w:w="5580" w:type="dxa"/>
            <w:shd w:val="clear" w:color="auto" w:fill="auto"/>
          </w:tcPr>
          <w:p w14:paraId="4E17AE0A" w14:textId="77777777" w:rsidR="00AF775A" w:rsidRPr="004F6807" w:rsidRDefault="00AF775A" w:rsidP="007230EA">
            <w:pPr>
              <w:pStyle w:val="Annexbullets"/>
              <w:spacing w:line="240" w:lineRule="auto"/>
              <w:ind w:left="0" w:firstLine="0"/>
              <w:rPr>
                <w:rFonts w:ascii="Calibri" w:hAnsi="Calibri" w:cs="Calibri"/>
                <w:sz w:val="24"/>
                <w:szCs w:val="24"/>
              </w:rPr>
            </w:pPr>
            <w:r w:rsidRPr="004F6807">
              <w:rPr>
                <w:rFonts w:ascii="Calibri" w:hAnsi="Calibri" w:cs="Calibri"/>
                <w:sz w:val="24"/>
                <w:szCs w:val="24"/>
              </w:rPr>
              <w:t>If the condition is true, go directly to Q-Number. Otherwise, proceed to the next question.</w:t>
            </w:r>
          </w:p>
        </w:tc>
      </w:tr>
      <w:tr w:rsidR="00AF775A" w:rsidRPr="004F6807" w14:paraId="49322576" w14:textId="77777777" w:rsidTr="007230EA">
        <w:trPr>
          <w:jc w:val="center"/>
        </w:trPr>
        <w:tc>
          <w:tcPr>
            <w:tcW w:w="2898" w:type="dxa"/>
            <w:shd w:val="clear" w:color="auto" w:fill="auto"/>
          </w:tcPr>
          <w:p w14:paraId="2D14D817"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Read only if necessary</w:t>
            </w:r>
          </w:p>
        </w:tc>
        <w:tc>
          <w:tcPr>
            <w:tcW w:w="5580" w:type="dxa"/>
            <w:shd w:val="clear" w:color="auto" w:fill="auto"/>
          </w:tcPr>
          <w:p w14:paraId="13B2B0B7"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Read the categories only if respondent needs them to answer properly</w:t>
            </w:r>
          </w:p>
        </w:tc>
      </w:tr>
      <w:tr w:rsidR="00AF775A" w:rsidRPr="004F6807" w14:paraId="361BDD95" w14:textId="77777777" w:rsidTr="007230EA">
        <w:trPr>
          <w:jc w:val="center"/>
        </w:trPr>
        <w:tc>
          <w:tcPr>
            <w:tcW w:w="2898" w:type="dxa"/>
            <w:shd w:val="clear" w:color="auto" w:fill="auto"/>
          </w:tcPr>
          <w:p w14:paraId="23D3F690"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Other Instructions</w:t>
            </w:r>
          </w:p>
        </w:tc>
        <w:tc>
          <w:tcPr>
            <w:tcW w:w="5580" w:type="dxa"/>
            <w:shd w:val="clear" w:color="auto" w:fill="auto"/>
          </w:tcPr>
          <w:p w14:paraId="15A6ABDC"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Follow the directions specified</w:t>
            </w:r>
          </w:p>
        </w:tc>
      </w:tr>
    </w:tbl>
    <w:p w14:paraId="66105B9E" w14:textId="77777777" w:rsidR="00AF775A" w:rsidRPr="004F6807" w:rsidRDefault="00AF775A" w:rsidP="00AF775A">
      <w:pPr>
        <w:jc w:val="both"/>
        <w:rPr>
          <w:rFonts w:ascii="Calibri" w:hAnsi="Calibri" w:cs="Calibri"/>
          <w:sz w:val="24"/>
          <w:szCs w:val="24"/>
        </w:rPr>
      </w:pPr>
    </w:p>
    <w:p w14:paraId="1C97A8F9"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 xml:space="preserve">The instructions may be conditional on the response option chosen. Follow the instruction on the same line as the selected response. Other instructions may occur before a question, indicating which respondents should be asked the question and to what question others should skip. </w:t>
      </w:r>
    </w:p>
    <w:p w14:paraId="013A1381" w14:textId="77777777" w:rsidR="00AF775A" w:rsidRPr="004F6807" w:rsidRDefault="00AF775A" w:rsidP="00AF775A">
      <w:pPr>
        <w:jc w:val="both"/>
        <w:rPr>
          <w:rFonts w:ascii="Calibri" w:hAnsi="Calibri" w:cs="Calibri"/>
          <w:sz w:val="24"/>
          <w:szCs w:val="24"/>
        </w:rPr>
      </w:pPr>
    </w:p>
    <w:p w14:paraId="2C0AF470" w14:textId="705D578B" w:rsidR="00AF775A" w:rsidRPr="004F6807" w:rsidRDefault="002C18CA" w:rsidP="00AF775A">
      <w:pPr>
        <w:jc w:val="both"/>
        <w:rPr>
          <w:rFonts w:ascii="Calibri" w:hAnsi="Calibri" w:cs="Calibri"/>
          <w:sz w:val="24"/>
          <w:szCs w:val="24"/>
          <w:u w:val="single"/>
        </w:rPr>
      </w:pPr>
      <w:r>
        <w:rPr>
          <w:rFonts w:ascii="Calibri" w:hAnsi="Calibri" w:cs="Calibri"/>
          <w:sz w:val="24"/>
          <w:szCs w:val="24"/>
          <w:u w:val="single"/>
        </w:rPr>
        <w:t xml:space="preserve">6. </w:t>
      </w:r>
      <w:r w:rsidR="00AF775A" w:rsidRPr="004F6807">
        <w:rPr>
          <w:rFonts w:ascii="Calibri" w:hAnsi="Calibri" w:cs="Calibri"/>
          <w:sz w:val="24"/>
          <w:szCs w:val="24"/>
          <w:u w:val="single"/>
        </w:rPr>
        <w:t>Nested Questions</w:t>
      </w:r>
    </w:p>
    <w:p w14:paraId="3B50257C" w14:textId="77777777" w:rsidR="00AF775A" w:rsidRPr="004F6807" w:rsidRDefault="00AF775A" w:rsidP="00AF775A">
      <w:pPr>
        <w:jc w:val="both"/>
        <w:rPr>
          <w:rFonts w:ascii="Calibri" w:hAnsi="Calibri" w:cs="Calibri"/>
          <w:sz w:val="24"/>
          <w:szCs w:val="24"/>
        </w:rPr>
      </w:pPr>
    </w:p>
    <w:p w14:paraId="0CBADF41"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A nested question is one that contains a common question stem and several statements that follow having the same response categories.  For these questions, read the question stem first, then ask each statement one at a time recording the response for each statement before moving on to the next one. Continue until all statements have been read.</w:t>
      </w:r>
    </w:p>
    <w:p w14:paraId="78136A45" w14:textId="77777777" w:rsidR="00AF775A" w:rsidRPr="004F6807" w:rsidRDefault="00AF775A" w:rsidP="00AF775A">
      <w:pPr>
        <w:jc w:val="both"/>
        <w:rPr>
          <w:rFonts w:ascii="Calibri" w:hAnsi="Calibri" w:cs="Calibri"/>
          <w:sz w:val="24"/>
          <w:szCs w:val="24"/>
        </w:rPr>
      </w:pPr>
    </w:p>
    <w:p w14:paraId="1BE0D8F9"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Example:</w:t>
      </w:r>
    </w:p>
    <w:p w14:paraId="1BF07E55" w14:textId="77777777" w:rsidR="00AF775A" w:rsidRPr="004F6807" w:rsidRDefault="00AF775A" w:rsidP="00AF775A">
      <w:pPr>
        <w:jc w:val="both"/>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6"/>
      </w:tblGrid>
      <w:tr w:rsidR="00AF775A" w:rsidRPr="004F6807" w14:paraId="10340FC0" w14:textId="77777777" w:rsidTr="007230EA">
        <w:tc>
          <w:tcPr>
            <w:tcW w:w="9216" w:type="dxa"/>
            <w:shd w:val="clear" w:color="auto" w:fill="auto"/>
          </w:tcPr>
          <w:p w14:paraId="742B4D5B" w14:textId="77777777" w:rsidR="00AF775A" w:rsidRPr="004F6807" w:rsidRDefault="00AF775A" w:rsidP="007230EA">
            <w:pPr>
              <w:pStyle w:val="Annexbullets"/>
              <w:spacing w:line="240" w:lineRule="auto"/>
              <w:rPr>
                <w:rFonts w:ascii="Calibri" w:hAnsi="Calibri" w:cs="Calibri"/>
              </w:rPr>
            </w:pPr>
            <w:r w:rsidRPr="004F6807">
              <w:rPr>
                <w:rFonts w:ascii="Calibri" w:hAnsi="Calibri" w:cs="Calibri"/>
              </w:rPr>
              <w:t>Sec 1.</w:t>
            </w:r>
            <w:r w:rsidRPr="004F6807">
              <w:rPr>
                <w:rFonts w:ascii="Calibri" w:hAnsi="Calibri" w:cs="Calibri"/>
              </w:rPr>
              <w:tab/>
              <w:t>The first set of questions asks about different health conditions. Has a doctor ever told you that you had</w:t>
            </w:r>
          </w:p>
          <w:p w14:paraId="3C438B07" w14:textId="77777777" w:rsidR="00AF775A" w:rsidRPr="004F6807" w:rsidRDefault="00AF775A" w:rsidP="007230EA">
            <w:pPr>
              <w:pStyle w:val="BodyText1"/>
              <w:spacing w:line="240" w:lineRule="auto"/>
              <w:rPr>
                <w:rFonts w:ascii="Calibri" w:hAnsi="Calibri" w:cs="Calibri"/>
              </w:rPr>
            </w:pPr>
          </w:p>
          <w:p w14:paraId="063965D6" w14:textId="77777777" w:rsidR="00AF775A" w:rsidRPr="004F6807" w:rsidRDefault="00AF775A" w:rsidP="007230EA">
            <w:pPr>
              <w:pStyle w:val="BodyText1"/>
              <w:spacing w:line="240" w:lineRule="auto"/>
              <w:rPr>
                <w:rFonts w:ascii="Calibri" w:hAnsi="Calibri" w:cs="Calibri"/>
                <w:b/>
              </w:rPr>
            </w:pPr>
            <w:r w:rsidRPr="004F6807">
              <w:rPr>
                <w:rFonts w:ascii="Calibri" w:hAnsi="Calibri" w:cs="Calibri"/>
              </w:rPr>
              <w:tab/>
            </w:r>
            <w:r w:rsidRPr="004F6807">
              <w:rPr>
                <w:rFonts w:ascii="Calibri" w:hAnsi="Calibri" w:cs="Calibri"/>
              </w:rPr>
              <w:tab/>
            </w:r>
            <w:r w:rsidRPr="004F6807">
              <w:rPr>
                <w:rFonts w:ascii="Calibri" w:hAnsi="Calibri" w:cs="Calibri"/>
              </w:rPr>
              <w:tab/>
              <w:t xml:space="preserve">            </w:t>
            </w:r>
            <w:r w:rsidRPr="004F6807">
              <w:rPr>
                <w:rFonts w:ascii="Calibri" w:hAnsi="Calibri" w:cs="Calibri"/>
                <w:b/>
                <w:u w:val="single"/>
              </w:rPr>
              <w:t>Yes</w:t>
            </w:r>
            <w:r w:rsidRPr="004F6807">
              <w:rPr>
                <w:rFonts w:ascii="Calibri" w:hAnsi="Calibri" w:cs="Calibri"/>
                <w:b/>
              </w:rPr>
              <w:t xml:space="preserve">         </w:t>
            </w:r>
            <w:r w:rsidRPr="004F6807">
              <w:rPr>
                <w:rFonts w:ascii="Calibri" w:hAnsi="Calibri" w:cs="Calibri"/>
                <w:b/>
                <w:u w:val="single"/>
              </w:rPr>
              <w:t>No</w:t>
            </w:r>
            <w:r w:rsidRPr="004F6807">
              <w:rPr>
                <w:rFonts w:ascii="Calibri" w:hAnsi="Calibri" w:cs="Calibri"/>
                <w:b/>
              </w:rPr>
              <w:t xml:space="preserve">        </w:t>
            </w:r>
            <w:r w:rsidRPr="004F6807">
              <w:rPr>
                <w:rFonts w:ascii="Calibri" w:hAnsi="Calibri" w:cs="Calibri"/>
                <w:b/>
                <w:u w:val="single"/>
              </w:rPr>
              <w:t>DK/NS</w:t>
            </w:r>
            <w:r w:rsidRPr="004F6807">
              <w:rPr>
                <w:rFonts w:ascii="Calibri" w:hAnsi="Calibri" w:cs="Calibri"/>
                <w:b/>
              </w:rPr>
              <w:t xml:space="preserve">     </w:t>
            </w:r>
            <w:r w:rsidRPr="004F6807">
              <w:rPr>
                <w:rFonts w:ascii="Calibri" w:hAnsi="Calibri" w:cs="Calibri"/>
                <w:b/>
                <w:u w:val="single"/>
              </w:rPr>
              <w:t>REF</w:t>
            </w:r>
          </w:p>
          <w:p w14:paraId="6304717F" w14:textId="77777777" w:rsidR="00AF775A" w:rsidRPr="004F6807" w:rsidRDefault="00AF775A" w:rsidP="007230EA">
            <w:pPr>
              <w:pStyle w:val="BodyText1"/>
              <w:spacing w:line="240" w:lineRule="auto"/>
              <w:ind w:firstLine="0"/>
              <w:rPr>
                <w:rFonts w:ascii="Calibri" w:hAnsi="Calibri" w:cs="Calibri"/>
              </w:rPr>
            </w:pPr>
            <w:r w:rsidRPr="004F6807">
              <w:rPr>
                <w:rFonts w:ascii="Calibri" w:hAnsi="Calibri" w:cs="Calibri"/>
              </w:rPr>
              <w:tab/>
              <w:t>1-1. Cancer . . . . . . . . .</w:t>
            </w:r>
            <w:r w:rsidRPr="004F6807">
              <w:rPr>
                <w:rFonts w:ascii="Calibri" w:hAnsi="Calibri" w:cs="Calibri"/>
              </w:rPr>
              <w:tab/>
              <w:t>1</w:t>
            </w:r>
            <w:r w:rsidRPr="004F6807">
              <w:rPr>
                <w:rFonts w:ascii="Calibri" w:hAnsi="Calibri" w:cs="Calibri"/>
              </w:rPr>
              <w:tab/>
              <w:t>2</w:t>
            </w:r>
            <w:r w:rsidRPr="004F6807">
              <w:rPr>
                <w:rFonts w:ascii="Calibri" w:hAnsi="Calibri" w:cs="Calibri"/>
              </w:rPr>
              <w:tab/>
              <w:t>8</w:t>
            </w:r>
            <w:r w:rsidRPr="004F6807">
              <w:rPr>
                <w:rFonts w:ascii="Calibri" w:hAnsi="Calibri" w:cs="Calibri"/>
              </w:rPr>
              <w:tab/>
              <w:t>9</w:t>
            </w:r>
          </w:p>
          <w:p w14:paraId="3C82FC2A" w14:textId="77777777" w:rsidR="00AF775A" w:rsidRPr="004F6807" w:rsidRDefault="00AF775A" w:rsidP="007230EA">
            <w:pPr>
              <w:pStyle w:val="BodyText1"/>
              <w:spacing w:line="240" w:lineRule="auto"/>
              <w:ind w:firstLine="0"/>
              <w:rPr>
                <w:rFonts w:ascii="Calibri" w:hAnsi="Calibri" w:cs="Calibri"/>
              </w:rPr>
            </w:pPr>
            <w:r w:rsidRPr="004F6807">
              <w:rPr>
                <w:rFonts w:ascii="Calibri" w:hAnsi="Calibri" w:cs="Calibri"/>
              </w:rPr>
              <w:tab/>
              <w:t>1-2. Stroke . . . . . . . . . .</w:t>
            </w:r>
            <w:r w:rsidRPr="004F6807">
              <w:rPr>
                <w:rFonts w:ascii="Calibri" w:hAnsi="Calibri" w:cs="Calibri"/>
              </w:rPr>
              <w:tab/>
              <w:t>1</w:t>
            </w:r>
            <w:r w:rsidRPr="004F6807">
              <w:rPr>
                <w:rFonts w:ascii="Calibri" w:hAnsi="Calibri" w:cs="Calibri"/>
              </w:rPr>
              <w:tab/>
              <w:t>2</w:t>
            </w:r>
            <w:r w:rsidRPr="004F6807">
              <w:rPr>
                <w:rFonts w:ascii="Calibri" w:hAnsi="Calibri" w:cs="Calibri"/>
              </w:rPr>
              <w:tab/>
              <w:t>8</w:t>
            </w:r>
            <w:r w:rsidRPr="004F6807">
              <w:rPr>
                <w:rFonts w:ascii="Calibri" w:hAnsi="Calibri" w:cs="Calibri"/>
              </w:rPr>
              <w:tab/>
              <w:t>9</w:t>
            </w:r>
          </w:p>
          <w:p w14:paraId="0810A7BC" w14:textId="77777777" w:rsidR="00AF775A" w:rsidRPr="004F6807" w:rsidRDefault="00AF775A" w:rsidP="007230EA">
            <w:pPr>
              <w:pStyle w:val="BodyText1"/>
              <w:spacing w:line="240" w:lineRule="auto"/>
              <w:ind w:firstLine="0"/>
              <w:rPr>
                <w:rFonts w:ascii="Calibri" w:hAnsi="Calibri" w:cs="Calibri"/>
              </w:rPr>
            </w:pPr>
            <w:r w:rsidRPr="004F6807">
              <w:rPr>
                <w:rFonts w:ascii="Calibri" w:hAnsi="Calibri" w:cs="Calibri"/>
              </w:rPr>
              <w:tab/>
              <w:t>1-3. Liver Disease  . . .</w:t>
            </w:r>
            <w:r w:rsidRPr="004F6807">
              <w:rPr>
                <w:rFonts w:ascii="Calibri" w:hAnsi="Calibri" w:cs="Calibri"/>
              </w:rPr>
              <w:tab/>
              <w:t>1</w:t>
            </w:r>
            <w:r w:rsidRPr="004F6807">
              <w:rPr>
                <w:rFonts w:ascii="Calibri" w:hAnsi="Calibri" w:cs="Calibri"/>
              </w:rPr>
              <w:tab/>
              <w:t>2</w:t>
            </w:r>
            <w:r w:rsidRPr="004F6807">
              <w:rPr>
                <w:rFonts w:ascii="Calibri" w:hAnsi="Calibri" w:cs="Calibri"/>
              </w:rPr>
              <w:tab/>
              <w:t>8</w:t>
            </w:r>
            <w:r w:rsidRPr="004F6807">
              <w:rPr>
                <w:rFonts w:ascii="Calibri" w:hAnsi="Calibri" w:cs="Calibri"/>
              </w:rPr>
              <w:tab/>
              <w:t>9</w:t>
            </w:r>
          </w:p>
          <w:p w14:paraId="01FF8DEC" w14:textId="77777777" w:rsidR="00AF775A" w:rsidRPr="004F6807" w:rsidRDefault="00AF775A" w:rsidP="007230EA">
            <w:pPr>
              <w:pStyle w:val="BodyText1"/>
              <w:spacing w:line="240" w:lineRule="auto"/>
              <w:ind w:firstLine="0"/>
              <w:rPr>
                <w:rFonts w:ascii="Calibri" w:hAnsi="Calibri" w:cs="Calibri"/>
              </w:rPr>
            </w:pPr>
            <w:r w:rsidRPr="004F6807">
              <w:rPr>
                <w:rFonts w:ascii="Calibri" w:hAnsi="Calibri" w:cs="Calibri"/>
              </w:rPr>
              <w:tab/>
              <w:t>1-4. Kidney Disease. . .</w:t>
            </w:r>
            <w:r w:rsidRPr="004F6807">
              <w:rPr>
                <w:rFonts w:ascii="Calibri" w:hAnsi="Calibri" w:cs="Calibri"/>
              </w:rPr>
              <w:tab/>
              <w:t>1</w:t>
            </w:r>
            <w:r w:rsidRPr="004F6807">
              <w:rPr>
                <w:rFonts w:ascii="Calibri" w:hAnsi="Calibri" w:cs="Calibri"/>
              </w:rPr>
              <w:tab/>
              <w:t>2</w:t>
            </w:r>
            <w:r w:rsidRPr="004F6807">
              <w:rPr>
                <w:rFonts w:ascii="Calibri" w:hAnsi="Calibri" w:cs="Calibri"/>
              </w:rPr>
              <w:tab/>
              <w:t>8</w:t>
            </w:r>
            <w:r w:rsidRPr="004F6807">
              <w:rPr>
                <w:rFonts w:ascii="Calibri" w:hAnsi="Calibri" w:cs="Calibri"/>
              </w:rPr>
              <w:tab/>
              <w:t>9</w:t>
            </w:r>
          </w:p>
          <w:p w14:paraId="43F45A2C" w14:textId="77777777" w:rsidR="00AF775A" w:rsidRPr="004F6807" w:rsidRDefault="00AF775A" w:rsidP="007230EA">
            <w:pPr>
              <w:pStyle w:val="BodyText1"/>
              <w:spacing w:line="240" w:lineRule="auto"/>
              <w:ind w:firstLine="0"/>
              <w:rPr>
                <w:rFonts w:ascii="Calibri" w:hAnsi="Calibri" w:cs="Calibri"/>
              </w:rPr>
            </w:pPr>
          </w:p>
        </w:tc>
      </w:tr>
    </w:tbl>
    <w:p w14:paraId="384CE0FD" w14:textId="77777777" w:rsidR="00AF775A" w:rsidRPr="004F6807" w:rsidRDefault="00AF775A" w:rsidP="00AF775A">
      <w:pPr>
        <w:jc w:val="both"/>
        <w:rPr>
          <w:rFonts w:ascii="Calibri" w:hAnsi="Calibri" w:cs="Calibri"/>
          <w:sz w:val="24"/>
          <w:szCs w:val="24"/>
        </w:rPr>
      </w:pPr>
    </w:p>
    <w:p w14:paraId="78601223" w14:textId="77777777" w:rsidR="00AF775A" w:rsidRPr="004F6807" w:rsidRDefault="00AF775A" w:rsidP="00AF775A">
      <w:pPr>
        <w:jc w:val="both"/>
        <w:rPr>
          <w:rFonts w:ascii="Calibri" w:hAnsi="Calibri" w:cs="Calibri"/>
          <w:sz w:val="24"/>
          <w:szCs w:val="24"/>
        </w:rPr>
      </w:pPr>
    </w:p>
    <w:p w14:paraId="3C312E92" w14:textId="0BD3A9C2" w:rsidR="00AF775A" w:rsidRPr="002C18CA" w:rsidRDefault="00541FDA" w:rsidP="00541FDA">
      <w:pPr>
        <w:pStyle w:val="Heading2"/>
      </w:pPr>
      <w:bookmarkStart w:id="126" w:name="_Toc529863974"/>
      <w:r>
        <w:t>11</w:t>
      </w:r>
      <w:r w:rsidR="002C18CA" w:rsidRPr="002C18CA">
        <w:t xml:space="preserve">.4D </w:t>
      </w:r>
      <w:r w:rsidR="00AF775A" w:rsidRPr="002C18CA">
        <w:t>Conducting the Interview: Off-site Instructions</w:t>
      </w:r>
      <w:bookmarkEnd w:id="126"/>
    </w:p>
    <w:p w14:paraId="45D474A0" w14:textId="77777777" w:rsidR="00AF775A" w:rsidRPr="004F6807" w:rsidRDefault="00AF775A" w:rsidP="00AF775A">
      <w:pPr>
        <w:jc w:val="both"/>
        <w:rPr>
          <w:rFonts w:ascii="Calibri" w:hAnsi="Calibri" w:cs="Calibri"/>
          <w:sz w:val="24"/>
          <w:szCs w:val="24"/>
        </w:rPr>
      </w:pPr>
    </w:p>
    <w:p w14:paraId="028AF2F3" w14:textId="0C19017E" w:rsidR="00AF775A" w:rsidRPr="004F6807" w:rsidRDefault="00AF775A" w:rsidP="00AF775A">
      <w:pPr>
        <w:jc w:val="both"/>
        <w:rPr>
          <w:rFonts w:ascii="Calibri" w:hAnsi="Calibri" w:cs="Calibri"/>
          <w:sz w:val="24"/>
          <w:szCs w:val="24"/>
        </w:rPr>
      </w:pPr>
      <w:r w:rsidRPr="004F6807">
        <w:rPr>
          <w:rFonts w:ascii="Calibri" w:hAnsi="Calibri" w:cs="Calibri"/>
          <w:sz w:val="24"/>
          <w:szCs w:val="24"/>
        </w:rPr>
        <w:t>In the event that the interview is conducted off-site (e.g., at a participants’ home), the interviewer w</w:t>
      </w:r>
      <w:r w:rsidR="002C18CA">
        <w:rPr>
          <w:rFonts w:ascii="Calibri" w:hAnsi="Calibri" w:cs="Calibri"/>
          <w:sz w:val="24"/>
          <w:szCs w:val="24"/>
        </w:rPr>
        <w:t>ill bring a prepared laptop computer and a portable case</w:t>
      </w:r>
      <w:r w:rsidRPr="004F6807">
        <w:rPr>
          <w:rFonts w:ascii="Calibri" w:hAnsi="Calibri" w:cs="Calibri"/>
          <w:sz w:val="24"/>
          <w:szCs w:val="24"/>
        </w:rPr>
        <w:t xml:space="preserve"> containing backup paper copies of the surveys. The interviewer will travel with a nurse, and the interview and blood draw </w:t>
      </w:r>
      <w:r w:rsidR="00D77690">
        <w:rPr>
          <w:rFonts w:ascii="Calibri" w:hAnsi="Calibri" w:cs="Calibri"/>
          <w:sz w:val="24"/>
          <w:szCs w:val="24"/>
        </w:rPr>
        <w:t xml:space="preserve">and urine collection </w:t>
      </w:r>
      <w:r w:rsidRPr="004F6807">
        <w:rPr>
          <w:rFonts w:ascii="Calibri" w:hAnsi="Calibri" w:cs="Calibri"/>
          <w:sz w:val="24"/>
          <w:szCs w:val="24"/>
        </w:rPr>
        <w:t>will be conducted during the same session. Beyond these differences, the interview will be conducted in a synonymous manner as per the guidelines in Sections A and B.</w:t>
      </w:r>
    </w:p>
    <w:p w14:paraId="2796F912" w14:textId="77777777" w:rsidR="00AF775A" w:rsidRPr="004F6807" w:rsidRDefault="00AF775A" w:rsidP="00AF775A">
      <w:pPr>
        <w:jc w:val="both"/>
        <w:rPr>
          <w:rFonts w:ascii="Calibri" w:hAnsi="Calibri" w:cs="Calibri"/>
          <w:sz w:val="24"/>
          <w:szCs w:val="24"/>
        </w:rPr>
      </w:pPr>
    </w:p>
    <w:p w14:paraId="65DDE222" w14:textId="77777777" w:rsidR="00AF775A" w:rsidRPr="004F6807" w:rsidRDefault="00AF775A" w:rsidP="00AF775A">
      <w:pPr>
        <w:jc w:val="both"/>
        <w:rPr>
          <w:rFonts w:ascii="Calibri" w:hAnsi="Calibri" w:cs="Calibri"/>
          <w:sz w:val="24"/>
          <w:szCs w:val="24"/>
        </w:rPr>
      </w:pPr>
    </w:p>
    <w:p w14:paraId="4258C548" w14:textId="3BE1D25A" w:rsidR="00D77690" w:rsidRPr="00541FDA" w:rsidRDefault="00541FDA" w:rsidP="00541FDA">
      <w:pPr>
        <w:pStyle w:val="Heading2"/>
      </w:pPr>
      <w:bookmarkStart w:id="127" w:name="_Toc529863975"/>
      <w:r w:rsidRPr="00541FDA">
        <w:t>11</w:t>
      </w:r>
      <w:r w:rsidR="00D77690" w:rsidRPr="00541FDA">
        <w:t>.5 Complete the Blood Draw</w:t>
      </w:r>
      <w:bookmarkEnd w:id="127"/>
      <w:r w:rsidR="00D77690" w:rsidRPr="00541FDA">
        <w:t xml:space="preserve"> </w:t>
      </w:r>
    </w:p>
    <w:p w14:paraId="3A46D345" w14:textId="665BC6BA" w:rsidR="00AF775A" w:rsidRPr="004F6807" w:rsidRDefault="00AF775A" w:rsidP="00AF775A">
      <w:pPr>
        <w:jc w:val="both"/>
        <w:rPr>
          <w:rFonts w:ascii="Calibri" w:hAnsi="Calibri" w:cs="Calibri"/>
          <w:sz w:val="24"/>
          <w:szCs w:val="24"/>
        </w:rPr>
      </w:pPr>
    </w:p>
    <w:p w14:paraId="4A23C21A" w14:textId="759A325C" w:rsidR="00AF775A" w:rsidRPr="004F6807" w:rsidRDefault="00AF775A" w:rsidP="00AF775A">
      <w:pPr>
        <w:jc w:val="both"/>
        <w:rPr>
          <w:rFonts w:ascii="Calibri" w:hAnsi="Calibri" w:cs="Calibri"/>
          <w:sz w:val="24"/>
          <w:szCs w:val="24"/>
          <w:u w:val="single"/>
        </w:rPr>
      </w:pPr>
      <w:r w:rsidRPr="004F6807">
        <w:rPr>
          <w:rFonts w:ascii="Calibri" w:hAnsi="Calibri" w:cs="Calibri"/>
          <w:sz w:val="24"/>
          <w:szCs w:val="24"/>
          <w:u w:val="single"/>
        </w:rPr>
        <w:t>Blood draws will be completed during the same appointment as the interview, whether on-site or off-site. Adopting this practice should increase efficiency and ensure a high participation rate.</w:t>
      </w:r>
      <w:r w:rsidR="00D77690">
        <w:rPr>
          <w:rFonts w:ascii="Calibri" w:hAnsi="Calibri" w:cs="Calibri"/>
          <w:sz w:val="24"/>
          <w:szCs w:val="24"/>
          <w:u w:val="single"/>
        </w:rPr>
        <w:t xml:space="preserve"> Blood collection procedures are described in the </w:t>
      </w:r>
      <w:r w:rsidR="00541FDA">
        <w:rPr>
          <w:rFonts w:ascii="Calibri" w:hAnsi="Calibri" w:cs="Calibri"/>
          <w:b/>
          <w:sz w:val="24"/>
          <w:szCs w:val="24"/>
          <w:u w:val="single"/>
        </w:rPr>
        <w:t>Section 12.0</w:t>
      </w:r>
      <w:r w:rsidR="00D77690" w:rsidRPr="00D77690">
        <w:rPr>
          <w:rFonts w:ascii="Calibri" w:hAnsi="Calibri" w:cs="Calibri"/>
          <w:b/>
          <w:sz w:val="24"/>
          <w:szCs w:val="24"/>
          <w:u w:val="single"/>
        </w:rPr>
        <w:t>.</w:t>
      </w:r>
    </w:p>
    <w:p w14:paraId="3BA11ABA" w14:textId="17E387D7" w:rsidR="00AF775A" w:rsidRDefault="00AF775A" w:rsidP="00AF775A">
      <w:pPr>
        <w:jc w:val="both"/>
        <w:rPr>
          <w:rFonts w:ascii="Calibri" w:hAnsi="Calibri" w:cs="Calibri"/>
          <w:sz w:val="24"/>
          <w:szCs w:val="24"/>
          <w:u w:val="single"/>
        </w:rPr>
      </w:pPr>
    </w:p>
    <w:p w14:paraId="0EDF0CEA" w14:textId="77777777" w:rsidR="00D77690" w:rsidRPr="004F6807" w:rsidRDefault="00D77690" w:rsidP="00AF775A">
      <w:pPr>
        <w:jc w:val="both"/>
        <w:rPr>
          <w:rFonts w:ascii="Calibri" w:hAnsi="Calibri" w:cs="Calibri"/>
          <w:sz w:val="24"/>
          <w:szCs w:val="24"/>
        </w:rPr>
      </w:pPr>
    </w:p>
    <w:p w14:paraId="2E8B2903" w14:textId="39D5E7D5" w:rsidR="00AF775A" w:rsidRPr="004F6807" w:rsidRDefault="00541FDA" w:rsidP="00541FDA">
      <w:pPr>
        <w:pStyle w:val="Heading2"/>
      </w:pPr>
      <w:bookmarkStart w:id="128" w:name="_Toc529863976"/>
      <w:r>
        <w:t>11</w:t>
      </w:r>
      <w:r w:rsidR="00D77690">
        <w:t xml:space="preserve">.6. </w:t>
      </w:r>
      <w:r w:rsidR="00AF775A" w:rsidRPr="004F6807">
        <w:t>Complete Preliminary Results Form</w:t>
      </w:r>
      <w:bookmarkEnd w:id="128"/>
    </w:p>
    <w:p w14:paraId="2BB130F5" w14:textId="77777777" w:rsidR="00AF775A" w:rsidRPr="004F6807" w:rsidRDefault="00AF775A" w:rsidP="00AF775A">
      <w:pPr>
        <w:jc w:val="both"/>
        <w:rPr>
          <w:rFonts w:ascii="Calibri" w:hAnsi="Calibri" w:cs="Calibri"/>
          <w:i/>
          <w:sz w:val="24"/>
          <w:szCs w:val="24"/>
          <w:u w:val="single"/>
        </w:rPr>
      </w:pPr>
    </w:p>
    <w:p w14:paraId="47AFEAD0" w14:textId="10272597" w:rsidR="00AF775A" w:rsidRPr="004F6807" w:rsidRDefault="00D77690" w:rsidP="00AF775A">
      <w:pPr>
        <w:jc w:val="both"/>
        <w:rPr>
          <w:rFonts w:ascii="Calibri" w:hAnsi="Calibri" w:cs="Calibri"/>
          <w:sz w:val="24"/>
          <w:szCs w:val="24"/>
          <w:u w:val="single"/>
        </w:rPr>
      </w:pPr>
      <w:r>
        <w:rPr>
          <w:rFonts w:ascii="Calibri" w:hAnsi="Calibri" w:cs="Calibri"/>
          <w:sz w:val="24"/>
          <w:szCs w:val="24"/>
          <w:u w:val="single"/>
        </w:rPr>
        <w:t xml:space="preserve">1. </w:t>
      </w:r>
      <w:r w:rsidR="00AF775A" w:rsidRPr="004F6807">
        <w:rPr>
          <w:rFonts w:ascii="Calibri" w:hAnsi="Calibri" w:cs="Calibri"/>
          <w:sz w:val="24"/>
          <w:szCs w:val="24"/>
          <w:u w:val="single"/>
        </w:rPr>
        <w:t>Complete prelim</w:t>
      </w:r>
      <w:r>
        <w:rPr>
          <w:rFonts w:ascii="Calibri" w:hAnsi="Calibri" w:cs="Calibri"/>
          <w:sz w:val="24"/>
          <w:szCs w:val="24"/>
          <w:u w:val="single"/>
        </w:rPr>
        <w:t>inary results form with the height</w:t>
      </w:r>
      <w:r w:rsidR="00AF775A" w:rsidRPr="004F6807">
        <w:rPr>
          <w:rFonts w:ascii="Calibri" w:hAnsi="Calibri" w:cs="Calibri"/>
          <w:sz w:val="24"/>
          <w:szCs w:val="24"/>
          <w:u w:val="single"/>
        </w:rPr>
        <w:t>, weig</w:t>
      </w:r>
      <w:r>
        <w:rPr>
          <w:rFonts w:ascii="Calibri" w:hAnsi="Calibri" w:cs="Calibri"/>
          <w:sz w:val="24"/>
          <w:szCs w:val="24"/>
          <w:u w:val="single"/>
        </w:rPr>
        <w:t>ht and blood pressure measureme</w:t>
      </w:r>
      <w:r w:rsidR="00AF775A" w:rsidRPr="004F6807">
        <w:rPr>
          <w:rFonts w:ascii="Calibri" w:hAnsi="Calibri" w:cs="Calibri"/>
          <w:sz w:val="24"/>
          <w:szCs w:val="24"/>
          <w:u w:val="single"/>
        </w:rPr>
        <w:t>n</w:t>
      </w:r>
      <w:r>
        <w:rPr>
          <w:rFonts w:ascii="Calibri" w:hAnsi="Calibri" w:cs="Calibri"/>
          <w:sz w:val="24"/>
          <w:szCs w:val="24"/>
          <w:u w:val="single"/>
        </w:rPr>
        <w:t>t</w:t>
      </w:r>
      <w:r w:rsidR="00AF775A" w:rsidRPr="004F6807">
        <w:rPr>
          <w:rFonts w:ascii="Calibri" w:hAnsi="Calibri" w:cs="Calibri"/>
          <w:sz w:val="24"/>
          <w:szCs w:val="24"/>
          <w:u w:val="single"/>
        </w:rPr>
        <w:t xml:space="preserve">s </w:t>
      </w:r>
    </w:p>
    <w:p w14:paraId="42D0162A" w14:textId="77777777" w:rsidR="00AF775A" w:rsidRPr="004F6807" w:rsidRDefault="00AF775A" w:rsidP="00AF775A">
      <w:pPr>
        <w:jc w:val="both"/>
        <w:rPr>
          <w:rFonts w:ascii="Calibri" w:hAnsi="Calibri" w:cs="Calibri"/>
          <w:sz w:val="24"/>
          <w:szCs w:val="24"/>
          <w:u w:val="single"/>
        </w:rPr>
      </w:pPr>
    </w:p>
    <w:p w14:paraId="43EF129D" w14:textId="6E17DA3F" w:rsidR="00AF775A" w:rsidRPr="004F6807" w:rsidRDefault="00D77690" w:rsidP="00AF775A">
      <w:pPr>
        <w:jc w:val="both"/>
        <w:rPr>
          <w:rFonts w:ascii="Calibri" w:hAnsi="Calibri" w:cs="Calibri"/>
          <w:sz w:val="24"/>
          <w:szCs w:val="24"/>
          <w:u w:val="single"/>
        </w:rPr>
      </w:pPr>
      <w:r>
        <w:rPr>
          <w:rFonts w:ascii="Calibri" w:hAnsi="Calibri" w:cs="Calibri"/>
          <w:sz w:val="24"/>
          <w:szCs w:val="24"/>
          <w:u w:val="single"/>
        </w:rPr>
        <w:t xml:space="preserve">2. </w:t>
      </w:r>
      <w:r w:rsidR="00AF775A" w:rsidRPr="004F6807">
        <w:rPr>
          <w:rFonts w:ascii="Calibri" w:hAnsi="Calibri" w:cs="Calibri"/>
          <w:sz w:val="24"/>
          <w:szCs w:val="24"/>
          <w:u w:val="single"/>
        </w:rPr>
        <w:t>If any of the results are abnormal a member of the nursing staff will explain the problem and arrange for referral as needed.</w:t>
      </w:r>
    </w:p>
    <w:p w14:paraId="45A9E435" w14:textId="77777777" w:rsidR="00AF775A" w:rsidRPr="004F6807" w:rsidRDefault="00AF775A" w:rsidP="00AF775A">
      <w:pPr>
        <w:jc w:val="both"/>
        <w:rPr>
          <w:rFonts w:ascii="Calibri" w:hAnsi="Calibri" w:cs="Calibri"/>
          <w:sz w:val="24"/>
          <w:szCs w:val="24"/>
          <w:u w:val="single"/>
        </w:rPr>
      </w:pPr>
    </w:p>
    <w:p w14:paraId="21A4908F" w14:textId="3CFAD9A0" w:rsidR="00AF775A" w:rsidRPr="004F6807" w:rsidRDefault="00D77690" w:rsidP="00AF775A">
      <w:pPr>
        <w:jc w:val="both"/>
        <w:rPr>
          <w:rFonts w:ascii="Calibri" w:hAnsi="Calibri" w:cs="Calibri"/>
          <w:b/>
          <w:i/>
          <w:sz w:val="36"/>
          <w:szCs w:val="36"/>
          <w:u w:val="single"/>
        </w:rPr>
      </w:pPr>
      <w:r>
        <w:rPr>
          <w:rFonts w:ascii="Calibri" w:hAnsi="Calibri" w:cs="Calibri"/>
          <w:sz w:val="24"/>
          <w:szCs w:val="24"/>
          <w:u w:val="single"/>
        </w:rPr>
        <w:t xml:space="preserve">3. </w:t>
      </w:r>
      <w:r w:rsidR="00AF775A" w:rsidRPr="004F6807">
        <w:rPr>
          <w:rFonts w:ascii="Calibri" w:hAnsi="Calibri" w:cs="Calibri"/>
          <w:sz w:val="24"/>
          <w:szCs w:val="24"/>
          <w:u w:val="single"/>
        </w:rPr>
        <w:t>Other results will be mailed to respondents when they are available</w:t>
      </w:r>
      <w:r w:rsidR="00AF775A" w:rsidRPr="004F6807">
        <w:rPr>
          <w:rFonts w:ascii="Calibri" w:hAnsi="Calibri" w:cs="Calibri"/>
          <w:i/>
          <w:sz w:val="24"/>
          <w:szCs w:val="24"/>
          <w:u w:val="single"/>
        </w:rPr>
        <w:t>.</w:t>
      </w:r>
    </w:p>
    <w:p w14:paraId="414A867B" w14:textId="77777777" w:rsidR="00AF775A" w:rsidRPr="004F6807" w:rsidRDefault="00AF775A" w:rsidP="00AF775A">
      <w:pPr>
        <w:jc w:val="both"/>
        <w:rPr>
          <w:rFonts w:ascii="Calibri" w:hAnsi="Calibri" w:cs="Calibri"/>
          <w:b/>
          <w:sz w:val="24"/>
          <w:szCs w:val="24"/>
          <w:u w:val="single"/>
        </w:rPr>
      </w:pPr>
    </w:p>
    <w:p w14:paraId="7CD9A3B4" w14:textId="77777777" w:rsidR="00AF775A" w:rsidRPr="004F6807" w:rsidRDefault="00AF775A" w:rsidP="00AF775A">
      <w:pPr>
        <w:jc w:val="both"/>
        <w:rPr>
          <w:rFonts w:ascii="Calibri" w:hAnsi="Calibri" w:cs="Calibri"/>
          <w:sz w:val="24"/>
          <w:szCs w:val="24"/>
        </w:rPr>
      </w:pPr>
    </w:p>
    <w:p w14:paraId="446A2A60" w14:textId="2D743F9F" w:rsidR="00AF775A" w:rsidRPr="004F6807" w:rsidRDefault="00541FDA" w:rsidP="00541FDA">
      <w:pPr>
        <w:pStyle w:val="Heading2"/>
      </w:pPr>
      <w:bookmarkStart w:id="129" w:name="_Toc529863977"/>
      <w:r>
        <w:t>11</w:t>
      </w:r>
      <w:r w:rsidR="00D77690">
        <w:t xml:space="preserve">.7. </w:t>
      </w:r>
      <w:r w:rsidR="00AF775A" w:rsidRPr="004F6807">
        <w:t>Distribute Gift Card(s)</w:t>
      </w:r>
      <w:bookmarkEnd w:id="129"/>
    </w:p>
    <w:p w14:paraId="37E873A0" w14:textId="77777777" w:rsidR="00AF775A" w:rsidRPr="004F6807" w:rsidRDefault="00AF775A" w:rsidP="00AF775A">
      <w:pPr>
        <w:jc w:val="both"/>
        <w:rPr>
          <w:rFonts w:ascii="Calibri" w:hAnsi="Calibri" w:cs="Calibri"/>
          <w:sz w:val="24"/>
          <w:szCs w:val="24"/>
        </w:rPr>
      </w:pPr>
    </w:p>
    <w:p w14:paraId="6BA8974A" w14:textId="77777777" w:rsidR="00AF775A" w:rsidRPr="004F6807" w:rsidRDefault="00AF775A" w:rsidP="00AF775A">
      <w:pPr>
        <w:jc w:val="both"/>
        <w:rPr>
          <w:rFonts w:ascii="Calibri" w:hAnsi="Calibri" w:cs="Calibri"/>
          <w:sz w:val="24"/>
          <w:szCs w:val="24"/>
          <w:u w:val="single"/>
        </w:rPr>
      </w:pPr>
      <w:r w:rsidRPr="004F6807">
        <w:rPr>
          <w:rFonts w:ascii="Calibri" w:hAnsi="Calibri" w:cs="Calibri"/>
          <w:sz w:val="24"/>
          <w:szCs w:val="24"/>
          <w:u w:val="single"/>
        </w:rPr>
        <w:t>1. Give the gift card(s) to respondent.</w:t>
      </w:r>
    </w:p>
    <w:p w14:paraId="3DC0EDBD" w14:textId="77777777" w:rsidR="00AF775A" w:rsidRPr="004F6807" w:rsidRDefault="00AF775A" w:rsidP="00AF775A">
      <w:pPr>
        <w:jc w:val="both"/>
        <w:rPr>
          <w:rFonts w:ascii="Calibri" w:hAnsi="Calibri" w:cs="Calibri"/>
          <w:sz w:val="24"/>
          <w:szCs w:val="24"/>
          <w:u w:val="single"/>
        </w:rPr>
      </w:pPr>
    </w:p>
    <w:p w14:paraId="2D6D4F3E" w14:textId="77777777" w:rsidR="00AF775A" w:rsidRPr="004F6807" w:rsidRDefault="00AF775A" w:rsidP="00AF775A">
      <w:pPr>
        <w:jc w:val="both"/>
        <w:rPr>
          <w:rFonts w:ascii="Calibri" w:hAnsi="Calibri" w:cs="Calibri"/>
          <w:sz w:val="24"/>
          <w:szCs w:val="24"/>
          <w:u w:val="single"/>
        </w:rPr>
      </w:pPr>
      <w:r w:rsidRPr="004F6807">
        <w:rPr>
          <w:rFonts w:ascii="Calibri" w:hAnsi="Calibri" w:cs="Calibri"/>
          <w:sz w:val="24"/>
          <w:szCs w:val="24"/>
          <w:u w:val="single"/>
        </w:rPr>
        <w:t>2. Have Respondent sign for the Gift Card(s).</w:t>
      </w:r>
    </w:p>
    <w:p w14:paraId="5585C05C" w14:textId="77777777" w:rsidR="00AF775A" w:rsidRPr="004F6807" w:rsidRDefault="00AF775A" w:rsidP="00AF775A">
      <w:pPr>
        <w:jc w:val="both"/>
        <w:rPr>
          <w:rFonts w:ascii="Calibri" w:hAnsi="Calibri" w:cs="Calibri"/>
          <w:sz w:val="24"/>
          <w:szCs w:val="24"/>
          <w:u w:val="single"/>
        </w:rPr>
      </w:pPr>
    </w:p>
    <w:p w14:paraId="0731642A" w14:textId="77777777" w:rsidR="00AF775A" w:rsidRPr="004F6807" w:rsidRDefault="00AF775A" w:rsidP="00AF775A">
      <w:pPr>
        <w:jc w:val="both"/>
        <w:rPr>
          <w:rFonts w:ascii="Calibri" w:hAnsi="Calibri" w:cs="Calibri"/>
          <w:sz w:val="24"/>
          <w:szCs w:val="24"/>
        </w:rPr>
      </w:pPr>
    </w:p>
    <w:p w14:paraId="2B7D4658" w14:textId="4752A8E2" w:rsidR="00AF775A" w:rsidRPr="004F6807" w:rsidRDefault="00541FDA" w:rsidP="00541FDA">
      <w:pPr>
        <w:pStyle w:val="Heading2"/>
      </w:pPr>
      <w:bookmarkStart w:id="130" w:name="_Toc529863978"/>
      <w:r>
        <w:t>11</w:t>
      </w:r>
      <w:r w:rsidR="00D77690">
        <w:t xml:space="preserve">.8. </w:t>
      </w:r>
      <w:r w:rsidR="00AF775A" w:rsidRPr="004F6807">
        <w:t>Non-Participant Form</w:t>
      </w:r>
      <w:r w:rsidR="00D77690">
        <w:t>/on the phone?</w:t>
      </w:r>
      <w:bookmarkEnd w:id="130"/>
    </w:p>
    <w:p w14:paraId="2A4F30E9" w14:textId="501524E0" w:rsidR="00AF775A" w:rsidRPr="004F6807" w:rsidRDefault="00AF775A" w:rsidP="00AF775A">
      <w:pPr>
        <w:jc w:val="both"/>
        <w:rPr>
          <w:rFonts w:ascii="Calibri" w:hAnsi="Calibri" w:cs="Calibri"/>
          <w:sz w:val="24"/>
          <w:szCs w:val="24"/>
        </w:rPr>
      </w:pPr>
      <w:r w:rsidRPr="004F6807">
        <w:rPr>
          <w:rFonts w:ascii="Calibri" w:hAnsi="Calibri" w:cs="Calibri"/>
          <w:sz w:val="24"/>
          <w:szCs w:val="24"/>
        </w:rPr>
        <w:t xml:space="preserve">If the </w:t>
      </w:r>
      <w:r w:rsidR="00D77690">
        <w:rPr>
          <w:rFonts w:ascii="Calibri" w:hAnsi="Calibri" w:cs="Calibri"/>
          <w:sz w:val="24"/>
          <w:szCs w:val="24"/>
        </w:rPr>
        <w:t>biomonitoring</w:t>
      </w:r>
      <w:r w:rsidRPr="004F6807">
        <w:rPr>
          <w:rFonts w:ascii="Calibri" w:hAnsi="Calibri" w:cs="Calibri"/>
          <w:sz w:val="24"/>
          <w:szCs w:val="24"/>
        </w:rPr>
        <w:t xml:space="preserve"> participant in the household does not w</w:t>
      </w:r>
      <w:r w:rsidR="00D77690">
        <w:rPr>
          <w:rFonts w:ascii="Calibri" w:hAnsi="Calibri" w:cs="Calibri"/>
          <w:sz w:val="24"/>
          <w:szCs w:val="24"/>
        </w:rPr>
        <w:t>ant to participate in the study</w:t>
      </w:r>
      <w:r w:rsidRPr="004F6807">
        <w:rPr>
          <w:rFonts w:ascii="Calibri" w:hAnsi="Calibri" w:cs="Calibri"/>
          <w:sz w:val="24"/>
          <w:szCs w:val="24"/>
        </w:rPr>
        <w:t xml:space="preserve"> ask them if they would answer just a few questions as part of the non-participant form. The form includes the following items: gender, race, age. Return the non-participant form and contact sheet to the study office.</w:t>
      </w:r>
    </w:p>
    <w:p w14:paraId="163645FB" w14:textId="416C60AE" w:rsidR="00AF775A" w:rsidRDefault="00AF775A" w:rsidP="00AF775A">
      <w:pPr>
        <w:jc w:val="both"/>
        <w:rPr>
          <w:rFonts w:ascii="Calibri" w:hAnsi="Calibri" w:cs="Calibri"/>
          <w:sz w:val="24"/>
          <w:szCs w:val="24"/>
        </w:rPr>
      </w:pPr>
    </w:p>
    <w:p w14:paraId="75C5C5DB" w14:textId="77777777" w:rsidR="00D77690" w:rsidRPr="004F6807" w:rsidRDefault="00D77690" w:rsidP="00AF775A">
      <w:pPr>
        <w:jc w:val="both"/>
        <w:rPr>
          <w:rFonts w:ascii="Calibri" w:hAnsi="Calibri" w:cs="Calibri"/>
          <w:sz w:val="24"/>
          <w:szCs w:val="24"/>
        </w:rPr>
      </w:pPr>
    </w:p>
    <w:p w14:paraId="3B276BB3" w14:textId="426DEC14" w:rsidR="00AF775A" w:rsidRPr="004F6807" w:rsidRDefault="00541FDA" w:rsidP="00541FDA">
      <w:pPr>
        <w:pStyle w:val="Heading2"/>
      </w:pPr>
      <w:bookmarkStart w:id="131" w:name="_Toc529863979"/>
      <w:r>
        <w:t>11</w:t>
      </w:r>
      <w:r w:rsidR="00D77690">
        <w:t xml:space="preserve">.9. </w:t>
      </w:r>
      <w:r w:rsidR="00AF775A" w:rsidRPr="004F6807">
        <w:t>Quality Control</w:t>
      </w:r>
      <w:bookmarkEnd w:id="131"/>
    </w:p>
    <w:p w14:paraId="725B90BC" w14:textId="77777777" w:rsidR="00AF775A" w:rsidRPr="004F6807" w:rsidRDefault="00AF775A" w:rsidP="00AF775A">
      <w:pPr>
        <w:jc w:val="both"/>
        <w:rPr>
          <w:rFonts w:ascii="Calibri" w:hAnsi="Calibri" w:cs="Calibri"/>
          <w:sz w:val="24"/>
          <w:szCs w:val="24"/>
        </w:rPr>
      </w:pPr>
    </w:p>
    <w:p w14:paraId="3DCC6CEA"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Quality control will be conducted at every opportunity to ensure effective communications with study participants and among personnel, as well as verify the validity of acquired data.</w:t>
      </w:r>
    </w:p>
    <w:p w14:paraId="667B2725" w14:textId="77777777" w:rsidR="00AF775A" w:rsidRPr="004F6807" w:rsidRDefault="00AF775A" w:rsidP="00AF775A">
      <w:pPr>
        <w:jc w:val="both"/>
        <w:rPr>
          <w:rFonts w:ascii="Calibri" w:hAnsi="Calibri" w:cs="Calibri"/>
          <w:sz w:val="24"/>
          <w:szCs w:val="24"/>
        </w:rPr>
      </w:pPr>
    </w:p>
    <w:p w14:paraId="1D99A3FD" w14:textId="77777777" w:rsidR="00AF775A" w:rsidRPr="004F6807" w:rsidRDefault="00AF775A" w:rsidP="00AF775A">
      <w:pPr>
        <w:jc w:val="both"/>
        <w:rPr>
          <w:rFonts w:ascii="Calibri" w:hAnsi="Calibri" w:cs="Calibri"/>
          <w:sz w:val="24"/>
          <w:szCs w:val="24"/>
        </w:rPr>
      </w:pPr>
      <w:r w:rsidRPr="004F6807">
        <w:rPr>
          <w:rFonts w:ascii="Calibri" w:hAnsi="Calibri" w:cs="Calibri"/>
          <w:i/>
          <w:sz w:val="24"/>
          <w:szCs w:val="24"/>
        </w:rPr>
        <w:t>With regards to telephone contact</w:t>
      </w:r>
      <w:r w:rsidRPr="004F6807">
        <w:rPr>
          <w:rFonts w:ascii="Calibri" w:hAnsi="Calibri" w:cs="Calibri"/>
          <w:sz w:val="24"/>
          <w:szCs w:val="24"/>
        </w:rPr>
        <w:t xml:space="preserve"> - the CATI area of the </w:t>
      </w:r>
      <w:r w:rsidRPr="00D77690">
        <w:rPr>
          <w:rFonts w:ascii="Calibri" w:hAnsi="Calibri" w:cs="Calibri"/>
          <w:i/>
          <w:sz w:val="24"/>
          <w:szCs w:val="24"/>
        </w:rPr>
        <w:t>Survey Research Unit</w:t>
      </w:r>
      <w:r w:rsidRPr="004F6807">
        <w:rPr>
          <w:rFonts w:ascii="Calibri" w:hAnsi="Calibri" w:cs="Calibri"/>
          <w:sz w:val="24"/>
          <w:szCs w:val="24"/>
        </w:rPr>
        <w:t xml:space="preserve"> is supervised, and all calls are recorded.</w:t>
      </w:r>
    </w:p>
    <w:p w14:paraId="2A34E9D1" w14:textId="77777777" w:rsidR="00AF775A" w:rsidRPr="004F6807" w:rsidRDefault="00AF775A" w:rsidP="00AF775A">
      <w:pPr>
        <w:jc w:val="both"/>
        <w:rPr>
          <w:rFonts w:ascii="Calibri" w:hAnsi="Calibri" w:cs="Calibri"/>
          <w:sz w:val="24"/>
          <w:szCs w:val="24"/>
        </w:rPr>
      </w:pPr>
    </w:p>
    <w:p w14:paraId="4AFAC6A6" w14:textId="77777777" w:rsidR="00AF775A" w:rsidRPr="004F6807" w:rsidRDefault="00AF775A" w:rsidP="00AF775A">
      <w:pPr>
        <w:jc w:val="both"/>
        <w:rPr>
          <w:rFonts w:ascii="Calibri" w:hAnsi="Calibri" w:cs="Calibri"/>
          <w:sz w:val="24"/>
          <w:szCs w:val="24"/>
        </w:rPr>
      </w:pPr>
    </w:p>
    <w:p w14:paraId="11A3B256" w14:textId="77777777" w:rsidR="00AF775A" w:rsidRPr="004F6807" w:rsidRDefault="00AF775A" w:rsidP="00AF775A">
      <w:pPr>
        <w:pStyle w:val="CommentText"/>
        <w:jc w:val="both"/>
        <w:rPr>
          <w:rFonts w:ascii="Calibri" w:hAnsi="Calibri" w:cs="Calibri"/>
          <w:sz w:val="24"/>
          <w:szCs w:val="24"/>
        </w:rPr>
      </w:pPr>
      <w:r w:rsidRPr="004F6807">
        <w:rPr>
          <w:rFonts w:ascii="Calibri" w:hAnsi="Calibri" w:cs="Calibri"/>
          <w:i/>
          <w:sz w:val="24"/>
          <w:szCs w:val="24"/>
        </w:rPr>
        <w:t>With regards to on and off-site interviewing</w:t>
      </w:r>
      <w:r w:rsidRPr="004F6807">
        <w:rPr>
          <w:rFonts w:ascii="Calibri" w:hAnsi="Calibri" w:cs="Calibri"/>
          <w:sz w:val="24"/>
          <w:szCs w:val="24"/>
        </w:rPr>
        <w:t xml:space="preserve"> - The CATI software employed in this study will have preset response ranges, and will not allow the interviewer to proceed unless a response has been entered.  Any questions that require further clarification will be asked again at the end of the interview. Additionally, the CATI will generate a subset of questions at the end of the survey with the specified responses, and the interviewer will ask these questions again as a means of checking for keystroke errors. For this method, the final answer is considered the true answer.</w:t>
      </w:r>
    </w:p>
    <w:p w14:paraId="4FFD5386" w14:textId="77777777" w:rsidR="00AF775A" w:rsidRPr="004F6807" w:rsidRDefault="00AF775A" w:rsidP="00AF775A">
      <w:pPr>
        <w:jc w:val="both"/>
        <w:rPr>
          <w:rFonts w:ascii="Calibri" w:hAnsi="Calibri" w:cs="Calibri"/>
          <w:sz w:val="24"/>
          <w:szCs w:val="24"/>
        </w:rPr>
      </w:pPr>
    </w:p>
    <w:p w14:paraId="447A240E"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Participants must bring a valid photo ID or the study letter (addressed to him/her) in order to receive compensation. Implementing this will verify that the correct individuals are completing the interview and blood draw.</w:t>
      </w:r>
    </w:p>
    <w:p w14:paraId="1CC607E7" w14:textId="77777777" w:rsidR="00AF775A" w:rsidRPr="004F6807" w:rsidRDefault="00AF775A" w:rsidP="00AF775A">
      <w:pPr>
        <w:jc w:val="both"/>
        <w:rPr>
          <w:rFonts w:ascii="Calibri" w:hAnsi="Calibri" w:cs="Calibri"/>
          <w:b/>
          <w:sz w:val="24"/>
          <w:szCs w:val="24"/>
          <w:u w:val="single"/>
        </w:rPr>
      </w:pPr>
    </w:p>
    <w:p w14:paraId="17AB9905" w14:textId="20A40089" w:rsidR="00AF775A" w:rsidRDefault="00AF775A" w:rsidP="00AF775A">
      <w:pPr>
        <w:jc w:val="both"/>
        <w:rPr>
          <w:rFonts w:ascii="Calibri" w:hAnsi="Calibri" w:cs="Calibri"/>
          <w:sz w:val="24"/>
          <w:szCs w:val="24"/>
        </w:rPr>
      </w:pPr>
    </w:p>
    <w:p w14:paraId="5578BAD2" w14:textId="77777777" w:rsidR="00541FDA" w:rsidRDefault="00541FDA">
      <w:pPr>
        <w:rPr>
          <w:rFonts w:ascii="Calibri" w:hAnsi="Calibri" w:cs="Calibri"/>
          <w:sz w:val="24"/>
          <w:szCs w:val="24"/>
          <w:highlight w:val="yellow"/>
        </w:rPr>
      </w:pPr>
      <w:r>
        <w:rPr>
          <w:rFonts w:ascii="Calibri" w:hAnsi="Calibri" w:cs="Calibri"/>
          <w:sz w:val="24"/>
          <w:szCs w:val="24"/>
          <w:highlight w:val="yellow"/>
        </w:rPr>
        <w:br w:type="page"/>
      </w:r>
    </w:p>
    <w:p w14:paraId="6967B4BD" w14:textId="1681008B" w:rsidR="007C48BF" w:rsidRPr="000460E0" w:rsidRDefault="007C48BF" w:rsidP="000460E0">
      <w:pPr>
        <w:pStyle w:val="Heading1"/>
      </w:pPr>
      <w:bookmarkStart w:id="132" w:name="_Toc529863980"/>
      <w:r w:rsidRPr="000460E0">
        <w:t>13.0 Data Management</w:t>
      </w:r>
      <w:bookmarkEnd w:id="114"/>
      <w:bookmarkEnd w:id="115"/>
      <w:bookmarkEnd w:id="116"/>
      <w:bookmarkEnd w:id="117"/>
      <w:bookmarkEnd w:id="118"/>
      <w:bookmarkEnd w:id="119"/>
      <w:r w:rsidR="00E878C9">
        <w:t xml:space="preserve"> and Security</w:t>
      </w:r>
      <w:bookmarkEnd w:id="132"/>
    </w:p>
    <w:p w14:paraId="4FF28EF6" w14:textId="2E23DDD4" w:rsidR="0040356C" w:rsidRDefault="0040356C" w:rsidP="007C48BF">
      <w:pPr>
        <w:tabs>
          <w:tab w:val="left" w:pos="-1080"/>
        </w:tabs>
        <w:rPr>
          <w:rFonts w:asciiTheme="minorHAnsi" w:hAnsiTheme="minorHAnsi" w:cstheme="minorHAnsi"/>
          <w:sz w:val="22"/>
          <w:szCs w:val="22"/>
        </w:rPr>
      </w:pPr>
    </w:p>
    <w:p w14:paraId="3101DA38" w14:textId="1277D571" w:rsidR="001B553A" w:rsidRPr="00295A45" w:rsidRDefault="001B553A" w:rsidP="001B553A">
      <w:pPr>
        <w:tabs>
          <w:tab w:val="left" w:pos="-1080"/>
        </w:tabs>
        <w:rPr>
          <w:rFonts w:asciiTheme="minorHAnsi" w:hAnsiTheme="minorHAnsi" w:cstheme="minorHAnsi"/>
          <w:sz w:val="22"/>
          <w:szCs w:val="22"/>
        </w:rPr>
      </w:pPr>
      <w:r w:rsidRPr="00295A45">
        <w:rPr>
          <w:rFonts w:asciiTheme="minorHAnsi" w:hAnsiTheme="minorHAnsi" w:cstheme="minorHAnsi"/>
          <w:sz w:val="22"/>
          <w:szCs w:val="22"/>
        </w:rPr>
        <w:t>This section of the MOP describes the computer system and data management approach that will be used to support the study and details how data are to be collected, entered (e.g., if eCRFs are used), edited or corrected.</w:t>
      </w:r>
    </w:p>
    <w:p w14:paraId="4D7F55E3" w14:textId="0B84960D" w:rsidR="00D241C6" w:rsidRPr="00D241C6" w:rsidRDefault="00D241C6" w:rsidP="00D241C6">
      <w:pPr>
        <w:pStyle w:val="NormalWeb"/>
        <w:rPr>
          <w:rFonts w:asciiTheme="minorHAnsi" w:hAnsiTheme="minorHAnsi" w:cstheme="minorHAnsi"/>
          <w:sz w:val="22"/>
          <w:szCs w:val="22"/>
        </w:rPr>
      </w:pPr>
      <w:r w:rsidRPr="00D241C6">
        <w:rPr>
          <w:rFonts w:asciiTheme="minorHAnsi" w:hAnsiTheme="minorHAnsi" w:cstheme="minorHAnsi"/>
          <w:sz w:val="22"/>
          <w:szCs w:val="22"/>
        </w:rPr>
        <w:t xml:space="preserve">Data management for this study described below includes guidance on: </w:t>
      </w:r>
    </w:p>
    <w:p w14:paraId="25D74F37" w14:textId="3925DAF5" w:rsidR="00F45CC2" w:rsidRDefault="009A225F" w:rsidP="009A225F">
      <w:pPr>
        <w:pStyle w:val="Heading2"/>
      </w:pPr>
      <w:bookmarkStart w:id="133" w:name="_Toc529863981"/>
      <w:r>
        <w:t>13.1. Collection and management of data</w:t>
      </w:r>
      <w:bookmarkEnd w:id="133"/>
    </w:p>
    <w:p w14:paraId="62F30C66" w14:textId="08E40514" w:rsidR="00D241C6" w:rsidRDefault="00E878C9" w:rsidP="009A225F">
      <w:pPr>
        <w:pStyle w:val="Heading3"/>
      </w:pPr>
      <w:bookmarkStart w:id="134" w:name="_Toc529863982"/>
      <w:r>
        <w:t>13.1a. U</w:t>
      </w:r>
      <w:r w:rsidRPr="00D241C6">
        <w:t xml:space="preserve">se and protection of </w:t>
      </w:r>
      <w:r w:rsidR="00D37F7A">
        <w:t xml:space="preserve">personally identifiable </w:t>
      </w:r>
      <w:r w:rsidRPr="00D241C6">
        <w:t>informa</w:t>
      </w:r>
      <w:r>
        <w:t xml:space="preserve">tion </w:t>
      </w:r>
      <w:r w:rsidR="00D37F7A">
        <w:t>(PII)</w:t>
      </w:r>
      <w:bookmarkEnd w:id="134"/>
      <w:r w:rsidR="00D241C6" w:rsidRPr="00D241C6">
        <w:t xml:space="preserve"> </w:t>
      </w:r>
    </w:p>
    <w:p w14:paraId="3C920BEF" w14:textId="528966FF" w:rsidR="00E878C9" w:rsidRDefault="00D241C6" w:rsidP="00D241C6">
      <w:pPr>
        <w:pStyle w:val="NormalWeb"/>
        <w:rPr>
          <w:rFonts w:asciiTheme="minorHAnsi" w:hAnsiTheme="minorHAnsi" w:cstheme="minorHAnsi"/>
          <w:sz w:val="22"/>
          <w:szCs w:val="22"/>
        </w:rPr>
      </w:pPr>
      <w:r w:rsidRPr="00D241C6">
        <w:rPr>
          <w:rFonts w:asciiTheme="minorHAnsi" w:hAnsiTheme="minorHAnsi" w:cstheme="minorHAnsi"/>
          <w:sz w:val="22"/>
          <w:szCs w:val="22"/>
        </w:rPr>
        <w:t>The study staff</w:t>
      </w:r>
      <w:r w:rsidR="00E878C9">
        <w:rPr>
          <w:rFonts w:asciiTheme="minorHAnsi" w:hAnsiTheme="minorHAnsi" w:cstheme="minorHAnsi"/>
          <w:sz w:val="22"/>
          <w:szCs w:val="22"/>
        </w:rPr>
        <w:t>-contractor</w:t>
      </w:r>
      <w:r w:rsidRPr="00D241C6">
        <w:rPr>
          <w:rFonts w:asciiTheme="minorHAnsi" w:hAnsiTheme="minorHAnsi" w:cstheme="minorHAnsi"/>
          <w:sz w:val="22"/>
          <w:szCs w:val="22"/>
        </w:rPr>
        <w:t xml:space="preserve"> will collect, manage and store </w:t>
      </w:r>
      <w:r w:rsidR="00D37F7A">
        <w:rPr>
          <w:rFonts w:asciiTheme="minorHAnsi" w:hAnsiTheme="minorHAnsi" w:cstheme="minorHAnsi"/>
          <w:sz w:val="22"/>
          <w:szCs w:val="22"/>
        </w:rPr>
        <w:t>PII</w:t>
      </w:r>
      <w:r w:rsidRPr="00D241C6">
        <w:rPr>
          <w:rFonts w:asciiTheme="minorHAnsi" w:hAnsiTheme="minorHAnsi" w:cstheme="minorHAnsi"/>
          <w:sz w:val="22"/>
          <w:szCs w:val="22"/>
        </w:rPr>
        <w:t xml:space="preserve"> in an already established record system (System of Records Notice [SORN] No. 09-19-0001 titled “Records of Persons Exposed to Toxic or Hazardous Substances”). </w:t>
      </w:r>
    </w:p>
    <w:p w14:paraId="7AE806FA" w14:textId="2B9844DA" w:rsidR="00952785" w:rsidRDefault="00952785" w:rsidP="00952785">
      <w:pPr>
        <w:pStyle w:val="NormalWeb"/>
        <w:rPr>
          <w:rFonts w:asciiTheme="minorHAnsi" w:hAnsiTheme="minorHAnsi" w:cstheme="minorHAnsi"/>
          <w:sz w:val="22"/>
          <w:szCs w:val="22"/>
        </w:rPr>
      </w:pPr>
      <w:r w:rsidRPr="003C7B17">
        <w:rPr>
          <w:rFonts w:asciiTheme="minorHAnsi" w:hAnsiTheme="minorHAnsi" w:cstheme="minorHAnsi"/>
          <w:sz w:val="22"/>
          <w:szCs w:val="22"/>
        </w:rPr>
        <w:t xml:space="preserve">The Pease Study will be cross-sectional in design, drawing from a convenience sample of people with and without exposure to PFAS-contaminated drinking water from Pease. </w:t>
      </w:r>
    </w:p>
    <w:p w14:paraId="0D975A2D" w14:textId="77777777" w:rsidR="00952785" w:rsidRPr="003C7B17" w:rsidRDefault="00952785" w:rsidP="00952785">
      <w:pPr>
        <w:pStyle w:val="NormalWeb"/>
        <w:rPr>
          <w:rFonts w:asciiTheme="minorHAnsi" w:hAnsiTheme="minorHAnsi" w:cstheme="minorHAnsi"/>
          <w:sz w:val="22"/>
          <w:szCs w:val="22"/>
        </w:rPr>
      </w:pPr>
      <w:r w:rsidRPr="003C7B17">
        <w:rPr>
          <w:rFonts w:asciiTheme="minorHAnsi" w:hAnsiTheme="minorHAnsi" w:cstheme="minorHAnsi"/>
          <w:sz w:val="22"/>
          <w:szCs w:val="22"/>
        </w:rPr>
        <w:t>Examples of the data elements to be collected are:</w:t>
      </w:r>
    </w:p>
    <w:p w14:paraId="026B25C7" w14:textId="2D4033B0" w:rsidR="00952785" w:rsidRDefault="00952785" w:rsidP="00952785">
      <w:pPr>
        <w:pStyle w:val="NormalWeb"/>
        <w:numPr>
          <w:ilvl w:val="0"/>
          <w:numId w:val="48"/>
        </w:numPr>
        <w:rPr>
          <w:rFonts w:asciiTheme="minorHAnsi" w:hAnsiTheme="minorHAnsi" w:cstheme="minorHAnsi"/>
          <w:sz w:val="22"/>
          <w:szCs w:val="22"/>
        </w:rPr>
      </w:pPr>
      <w:r w:rsidRPr="003C7B17">
        <w:rPr>
          <w:rFonts w:asciiTheme="minorHAnsi" w:hAnsiTheme="minorHAnsi" w:cstheme="minorHAnsi"/>
          <w:sz w:val="22"/>
          <w:szCs w:val="22"/>
        </w:rPr>
        <w:t>Participant Information (Name, SSN, DOB, race, sex, address, email, phone number, etc.)</w:t>
      </w:r>
    </w:p>
    <w:p w14:paraId="6394E3F6" w14:textId="105E8201" w:rsidR="00952785" w:rsidRDefault="00952785" w:rsidP="00952785">
      <w:pPr>
        <w:pStyle w:val="NormalWeb"/>
        <w:numPr>
          <w:ilvl w:val="0"/>
          <w:numId w:val="48"/>
        </w:numPr>
        <w:rPr>
          <w:rFonts w:asciiTheme="minorHAnsi" w:hAnsiTheme="minorHAnsi" w:cstheme="minorHAnsi"/>
          <w:sz w:val="22"/>
          <w:szCs w:val="22"/>
        </w:rPr>
      </w:pPr>
      <w:r w:rsidRPr="00952785">
        <w:rPr>
          <w:rFonts w:asciiTheme="minorHAnsi" w:hAnsiTheme="minorHAnsi" w:cstheme="minorHAnsi"/>
          <w:sz w:val="22"/>
          <w:szCs w:val="22"/>
        </w:rPr>
        <w:t>Survey Information (consent forms, exposure routes, water consumption/source, medial history, education, occupation, etc.)</w:t>
      </w:r>
    </w:p>
    <w:p w14:paraId="61FA35B3" w14:textId="73B17927" w:rsidR="00952785" w:rsidRDefault="00952785" w:rsidP="00952785">
      <w:pPr>
        <w:pStyle w:val="NormalWeb"/>
        <w:numPr>
          <w:ilvl w:val="0"/>
          <w:numId w:val="48"/>
        </w:numPr>
        <w:rPr>
          <w:rFonts w:asciiTheme="minorHAnsi" w:hAnsiTheme="minorHAnsi" w:cstheme="minorHAnsi"/>
          <w:sz w:val="22"/>
          <w:szCs w:val="22"/>
        </w:rPr>
      </w:pPr>
      <w:r w:rsidRPr="00952785">
        <w:rPr>
          <w:rFonts w:asciiTheme="minorHAnsi" w:hAnsiTheme="minorHAnsi" w:cstheme="minorHAnsi"/>
          <w:sz w:val="22"/>
          <w:szCs w:val="22"/>
        </w:rPr>
        <w:t>Lab Test Results (PFAS concentration values in blood and urine, lipids, liver function test, kidney function test, thyroid hormones, sex hormones, immune function, anti-body response, etc.)</w:t>
      </w:r>
    </w:p>
    <w:p w14:paraId="56EB02FF" w14:textId="1D589790" w:rsidR="00952785" w:rsidRDefault="00952785" w:rsidP="00952785">
      <w:pPr>
        <w:pStyle w:val="NormalWeb"/>
        <w:numPr>
          <w:ilvl w:val="0"/>
          <w:numId w:val="48"/>
        </w:numPr>
        <w:rPr>
          <w:rFonts w:asciiTheme="minorHAnsi" w:hAnsiTheme="minorHAnsi" w:cstheme="minorHAnsi"/>
          <w:sz w:val="22"/>
          <w:szCs w:val="22"/>
        </w:rPr>
      </w:pPr>
      <w:r w:rsidRPr="00952785">
        <w:rPr>
          <w:rFonts w:asciiTheme="minorHAnsi" w:hAnsiTheme="minorHAnsi" w:cstheme="minorHAnsi"/>
          <w:sz w:val="22"/>
          <w:szCs w:val="22"/>
        </w:rPr>
        <w:t>Children's schools will complete a form about diagnosed learning disabilities and behavioral problems.</w:t>
      </w:r>
    </w:p>
    <w:p w14:paraId="3A63B73C" w14:textId="7D8F7DDE" w:rsidR="00952785" w:rsidRPr="00952785" w:rsidRDefault="00952785" w:rsidP="00952785">
      <w:pPr>
        <w:pStyle w:val="NormalWeb"/>
        <w:numPr>
          <w:ilvl w:val="0"/>
          <w:numId w:val="48"/>
        </w:numPr>
        <w:rPr>
          <w:rFonts w:asciiTheme="minorHAnsi" w:hAnsiTheme="minorHAnsi" w:cstheme="minorHAnsi"/>
          <w:sz w:val="22"/>
          <w:szCs w:val="22"/>
        </w:rPr>
      </w:pPr>
      <w:r w:rsidRPr="00952785">
        <w:rPr>
          <w:rFonts w:asciiTheme="minorHAnsi" w:hAnsiTheme="minorHAnsi" w:cstheme="minorHAnsi"/>
          <w:sz w:val="22"/>
          <w:szCs w:val="22"/>
        </w:rPr>
        <w:t>Medical providers will complete a form about conditions the participants have been diagnosed with.</w:t>
      </w:r>
    </w:p>
    <w:p w14:paraId="37BBF4BA" w14:textId="75E99BFA" w:rsidR="00E878C9" w:rsidRDefault="00E878C9" w:rsidP="00D241C6">
      <w:pPr>
        <w:pStyle w:val="NormalWeb"/>
        <w:rPr>
          <w:rFonts w:asciiTheme="minorHAnsi" w:hAnsiTheme="minorHAnsi" w:cstheme="minorHAnsi"/>
          <w:sz w:val="22"/>
          <w:szCs w:val="22"/>
        </w:rPr>
      </w:pPr>
    </w:p>
    <w:p w14:paraId="373854F4" w14:textId="1E11C6B3" w:rsidR="00952785" w:rsidRDefault="00952785" w:rsidP="00D241C6">
      <w:pPr>
        <w:pStyle w:val="NormalWeb"/>
        <w:rPr>
          <w:rFonts w:asciiTheme="minorHAnsi" w:hAnsiTheme="minorHAnsi" w:cstheme="minorHAnsi"/>
          <w:sz w:val="22"/>
          <w:szCs w:val="22"/>
        </w:rPr>
      </w:pPr>
      <w:r w:rsidRPr="00952785">
        <w:rPr>
          <w:rFonts w:asciiTheme="minorHAnsi" w:hAnsiTheme="minorHAnsi" w:cstheme="minorHAnsi"/>
          <w:sz w:val="22"/>
          <w:szCs w:val="22"/>
        </w:rPr>
        <w:t xml:space="preserve">ATSDR needs up-to-date PII for the informed consent process and to send participants' study results. </w:t>
      </w:r>
      <w:r w:rsidR="00D241C6" w:rsidRPr="00D241C6">
        <w:rPr>
          <w:rFonts w:asciiTheme="minorHAnsi" w:hAnsiTheme="minorHAnsi" w:cstheme="minorHAnsi"/>
          <w:sz w:val="22"/>
          <w:szCs w:val="22"/>
        </w:rPr>
        <w:t xml:space="preserve">ATSDR will use </w:t>
      </w:r>
      <w:r w:rsidR="009F6883">
        <w:rPr>
          <w:rFonts w:asciiTheme="minorHAnsi" w:hAnsiTheme="minorHAnsi" w:cstheme="minorHAnsi"/>
          <w:sz w:val="22"/>
          <w:szCs w:val="22"/>
        </w:rPr>
        <w:t>PII</w:t>
      </w:r>
      <w:r w:rsidR="00D241C6" w:rsidRPr="00D241C6">
        <w:rPr>
          <w:rFonts w:asciiTheme="minorHAnsi" w:hAnsiTheme="minorHAnsi" w:cstheme="minorHAnsi"/>
          <w:sz w:val="22"/>
          <w:szCs w:val="22"/>
        </w:rPr>
        <w:t xml:space="preserve"> to report results to each parent of a child participant or adult participant.  ATSDR will be </w:t>
      </w:r>
      <w:r>
        <w:rPr>
          <w:rFonts w:asciiTheme="minorHAnsi" w:hAnsiTheme="minorHAnsi" w:cstheme="minorHAnsi"/>
          <w:sz w:val="22"/>
          <w:szCs w:val="22"/>
        </w:rPr>
        <w:t xml:space="preserve">the final recipient of the PII and </w:t>
      </w:r>
      <w:r w:rsidRPr="00952785">
        <w:rPr>
          <w:rFonts w:asciiTheme="minorHAnsi" w:hAnsiTheme="minorHAnsi" w:cstheme="minorHAnsi"/>
          <w:sz w:val="22"/>
          <w:szCs w:val="22"/>
        </w:rPr>
        <w:t xml:space="preserve">will keep participant PII, including SSN, for future studies, which will include </w:t>
      </w:r>
      <w:r w:rsidRPr="00D241C6">
        <w:rPr>
          <w:rFonts w:asciiTheme="minorHAnsi" w:hAnsiTheme="minorHAnsi" w:cstheme="minorHAnsi"/>
          <w:sz w:val="22"/>
          <w:szCs w:val="22"/>
        </w:rPr>
        <w:t>potential r</w:t>
      </w:r>
      <w:r>
        <w:rPr>
          <w:rFonts w:asciiTheme="minorHAnsi" w:hAnsiTheme="minorHAnsi" w:cstheme="minorHAnsi"/>
          <w:sz w:val="22"/>
          <w:szCs w:val="22"/>
        </w:rPr>
        <w:t xml:space="preserve">e-contacting of participants for the </w:t>
      </w:r>
      <w:r w:rsidRPr="00952785">
        <w:rPr>
          <w:rFonts w:asciiTheme="minorHAnsi" w:hAnsiTheme="minorHAnsi" w:cstheme="minorHAnsi"/>
          <w:sz w:val="22"/>
          <w:szCs w:val="22"/>
        </w:rPr>
        <w:t>longitudinal data collections. This will require the linking of participant study identity and results from Study A to Study B, etc.</w:t>
      </w:r>
      <w:r>
        <w:rPr>
          <w:rFonts w:asciiTheme="minorHAnsi" w:hAnsiTheme="minorHAnsi" w:cstheme="minorHAnsi"/>
          <w:sz w:val="22"/>
          <w:szCs w:val="22"/>
        </w:rPr>
        <w:t xml:space="preserve">  </w:t>
      </w:r>
    </w:p>
    <w:p w14:paraId="4BCE13DC" w14:textId="2B0084B0" w:rsidR="00E878C9" w:rsidRDefault="00952785" w:rsidP="00D241C6">
      <w:pPr>
        <w:pStyle w:val="NormalWeb"/>
        <w:rPr>
          <w:rFonts w:asciiTheme="minorHAnsi" w:hAnsiTheme="minorHAnsi" w:cstheme="minorHAnsi"/>
          <w:sz w:val="22"/>
          <w:szCs w:val="22"/>
        </w:rPr>
      </w:pPr>
      <w:r w:rsidRPr="00952785">
        <w:rPr>
          <w:rFonts w:asciiTheme="minorHAnsi" w:hAnsiTheme="minorHAnsi" w:cstheme="minorHAnsi"/>
          <w:sz w:val="22"/>
          <w:szCs w:val="22"/>
        </w:rPr>
        <w:t>SSN will be collected at enrollment for linkage to medical records and school records.  Once the linkage has occurred, the SSN will be kept with other PII in a separate access-restricted and encrypted secure share site. ATSDR will use SSN for tracking and tracing Pease Study participants for enrollment in future longitudinal studies.</w:t>
      </w:r>
      <w:r>
        <w:rPr>
          <w:rFonts w:asciiTheme="minorHAnsi" w:hAnsiTheme="minorHAnsi" w:cstheme="minorHAnsi"/>
          <w:sz w:val="22"/>
          <w:szCs w:val="22"/>
        </w:rPr>
        <w:t xml:space="preserve"> Overall, </w:t>
      </w:r>
      <w:r w:rsidR="00D241C6" w:rsidRPr="00D241C6">
        <w:rPr>
          <w:rFonts w:asciiTheme="minorHAnsi" w:hAnsiTheme="minorHAnsi" w:cstheme="minorHAnsi"/>
          <w:sz w:val="22"/>
          <w:szCs w:val="22"/>
        </w:rPr>
        <w:t xml:space="preserve">ATSDR will retain </w:t>
      </w:r>
      <w:r w:rsidR="00D37F7A">
        <w:rPr>
          <w:rFonts w:asciiTheme="minorHAnsi" w:hAnsiTheme="minorHAnsi" w:cstheme="minorHAnsi"/>
          <w:sz w:val="22"/>
          <w:szCs w:val="22"/>
        </w:rPr>
        <w:t>PII</w:t>
      </w:r>
      <w:r w:rsidR="00D241C6" w:rsidRPr="00D241C6">
        <w:rPr>
          <w:rFonts w:asciiTheme="minorHAnsi" w:hAnsiTheme="minorHAnsi" w:cstheme="minorHAnsi"/>
          <w:sz w:val="22"/>
          <w:szCs w:val="22"/>
        </w:rPr>
        <w:t xml:space="preserve"> such as name, Social Security Number (SSN), current address, phone number, email address, date of birth, and the date of the participant’s blood draw and questionnaire completion.  </w:t>
      </w:r>
    </w:p>
    <w:p w14:paraId="1330CCF1" w14:textId="62EAF5EA" w:rsidR="00D241C6" w:rsidRPr="00D241C6" w:rsidRDefault="00D241C6" w:rsidP="00D241C6">
      <w:pPr>
        <w:pStyle w:val="NormalWeb"/>
        <w:rPr>
          <w:rFonts w:asciiTheme="minorHAnsi" w:hAnsiTheme="minorHAnsi" w:cstheme="minorHAnsi"/>
          <w:sz w:val="22"/>
          <w:szCs w:val="22"/>
        </w:rPr>
      </w:pPr>
      <w:r w:rsidRPr="00D241C6">
        <w:rPr>
          <w:rFonts w:asciiTheme="minorHAnsi" w:hAnsiTheme="minorHAnsi" w:cstheme="minorHAnsi"/>
          <w:sz w:val="22"/>
          <w:szCs w:val="22"/>
        </w:rPr>
        <w:t xml:space="preserve">ATSDR will store the </w:t>
      </w:r>
      <w:r w:rsidR="00D37F7A">
        <w:rPr>
          <w:rFonts w:asciiTheme="minorHAnsi" w:hAnsiTheme="minorHAnsi" w:cstheme="minorHAnsi"/>
          <w:sz w:val="22"/>
          <w:szCs w:val="22"/>
        </w:rPr>
        <w:t>PII</w:t>
      </w:r>
      <w:r w:rsidRPr="00D241C6">
        <w:rPr>
          <w:rFonts w:asciiTheme="minorHAnsi" w:hAnsiTheme="minorHAnsi" w:cstheme="minorHAnsi"/>
          <w:sz w:val="22"/>
          <w:szCs w:val="22"/>
        </w:rPr>
        <w:t xml:space="preserve"> in a separate master key dataset along with a study-generated ID</w:t>
      </w:r>
      <w:r w:rsidR="00FA4B0E">
        <w:rPr>
          <w:rFonts w:asciiTheme="minorHAnsi" w:hAnsiTheme="minorHAnsi" w:cstheme="minorHAnsi"/>
          <w:sz w:val="22"/>
          <w:szCs w:val="22"/>
        </w:rPr>
        <w:t xml:space="preserve"> in </w:t>
      </w:r>
      <w:r w:rsidR="008D470B">
        <w:rPr>
          <w:rFonts w:asciiTheme="minorHAnsi" w:hAnsiTheme="minorHAnsi" w:cstheme="minorHAnsi"/>
          <w:sz w:val="22"/>
          <w:szCs w:val="22"/>
        </w:rPr>
        <w:t>a designated CDC/ATSDR encrypted share drive (i.e. MUST share)</w:t>
      </w:r>
      <w:r w:rsidRPr="00D241C6">
        <w:rPr>
          <w:rFonts w:asciiTheme="minorHAnsi" w:hAnsiTheme="minorHAnsi" w:cstheme="minorHAnsi"/>
          <w:sz w:val="22"/>
          <w:szCs w:val="22"/>
        </w:rPr>
        <w:t xml:space="preserve">.  This dataset will be separate from the dataset containing </w:t>
      </w:r>
      <w:r w:rsidR="00FA4B0E">
        <w:rPr>
          <w:rFonts w:asciiTheme="minorHAnsi" w:hAnsiTheme="minorHAnsi" w:cstheme="minorHAnsi"/>
          <w:sz w:val="22"/>
          <w:szCs w:val="22"/>
        </w:rPr>
        <w:t>consolidated data from the questionnaire</w:t>
      </w:r>
      <w:r w:rsidR="00952785">
        <w:rPr>
          <w:rFonts w:asciiTheme="minorHAnsi" w:hAnsiTheme="minorHAnsi" w:cstheme="minorHAnsi"/>
          <w:sz w:val="22"/>
          <w:szCs w:val="22"/>
        </w:rPr>
        <w:t>/survey data</w:t>
      </w:r>
      <w:r w:rsidR="00FA4B0E">
        <w:rPr>
          <w:rFonts w:asciiTheme="minorHAnsi" w:hAnsiTheme="minorHAnsi" w:cstheme="minorHAnsi"/>
          <w:sz w:val="22"/>
          <w:szCs w:val="22"/>
        </w:rPr>
        <w:t>, laboratory data on PFAS, cl</w:t>
      </w:r>
      <w:r w:rsidR="0028158E">
        <w:rPr>
          <w:rFonts w:asciiTheme="minorHAnsi" w:hAnsiTheme="minorHAnsi" w:cstheme="minorHAnsi"/>
          <w:sz w:val="22"/>
          <w:szCs w:val="22"/>
        </w:rPr>
        <w:t>inical biomarkers, neurobehavio</w:t>
      </w:r>
      <w:r w:rsidR="00FA4B0E">
        <w:rPr>
          <w:rFonts w:asciiTheme="minorHAnsi" w:hAnsiTheme="minorHAnsi" w:cstheme="minorHAnsi"/>
          <w:sz w:val="22"/>
          <w:szCs w:val="22"/>
        </w:rPr>
        <w:t xml:space="preserve">ral testing and </w:t>
      </w:r>
      <w:r w:rsidRPr="00D241C6">
        <w:rPr>
          <w:rFonts w:asciiTheme="minorHAnsi" w:hAnsiTheme="minorHAnsi" w:cstheme="minorHAnsi"/>
          <w:sz w:val="22"/>
          <w:szCs w:val="22"/>
        </w:rPr>
        <w:t>other data used in the statistical analyses.  The study-generated ID will be the variable t</w:t>
      </w:r>
      <w:r w:rsidR="00FA4B0E">
        <w:rPr>
          <w:rFonts w:asciiTheme="minorHAnsi" w:hAnsiTheme="minorHAnsi" w:cstheme="minorHAnsi"/>
          <w:sz w:val="22"/>
          <w:szCs w:val="22"/>
        </w:rPr>
        <w:t>hat can link the two datasets if</w:t>
      </w:r>
      <w:r w:rsidRPr="00D241C6">
        <w:rPr>
          <w:rFonts w:asciiTheme="minorHAnsi" w:hAnsiTheme="minorHAnsi" w:cstheme="minorHAnsi"/>
          <w:sz w:val="22"/>
          <w:szCs w:val="22"/>
        </w:rPr>
        <w:t xml:space="preserve"> necessary. </w:t>
      </w:r>
      <w:r w:rsidR="00D37F7A">
        <w:rPr>
          <w:rFonts w:asciiTheme="minorHAnsi" w:hAnsiTheme="minorHAnsi" w:cstheme="minorHAnsi"/>
          <w:sz w:val="22"/>
          <w:szCs w:val="22"/>
        </w:rPr>
        <w:t>PII</w:t>
      </w:r>
      <w:r w:rsidRPr="00D241C6">
        <w:rPr>
          <w:rFonts w:asciiTheme="minorHAnsi" w:hAnsiTheme="minorHAnsi" w:cstheme="minorHAnsi"/>
          <w:sz w:val="22"/>
          <w:szCs w:val="22"/>
        </w:rPr>
        <w:t xml:space="preserve"> will not be linked with files used for statistical analysis and will not appear in any reports generated from this data set.</w:t>
      </w:r>
    </w:p>
    <w:p w14:paraId="2B23E0ED" w14:textId="094D003A" w:rsidR="00604E4F" w:rsidRDefault="00604E4F" w:rsidP="00952785">
      <w:pPr>
        <w:pStyle w:val="NormalWeb"/>
        <w:rPr>
          <w:rFonts w:asciiTheme="minorHAnsi" w:hAnsiTheme="minorHAnsi" w:cstheme="minorHAnsi"/>
          <w:sz w:val="22"/>
          <w:szCs w:val="22"/>
        </w:rPr>
      </w:pPr>
      <w:r>
        <w:rPr>
          <w:rFonts w:asciiTheme="minorHAnsi" w:hAnsiTheme="minorHAnsi" w:cstheme="minorHAnsi"/>
          <w:sz w:val="22"/>
          <w:szCs w:val="22"/>
        </w:rPr>
        <w:t xml:space="preserve">CDC/ATSDR encrypted laptops will be provided to contractor to safely collect the participants’ information and survey data. Contractors will be responsible for </w:t>
      </w:r>
      <w:r w:rsidR="00E04B43">
        <w:rPr>
          <w:rFonts w:asciiTheme="minorHAnsi" w:hAnsiTheme="minorHAnsi" w:cstheme="minorHAnsi"/>
          <w:sz w:val="22"/>
          <w:szCs w:val="22"/>
        </w:rPr>
        <w:t xml:space="preserve">obtaining access to CDC/REDCap via SAMS, </w:t>
      </w:r>
      <w:r>
        <w:rPr>
          <w:rFonts w:asciiTheme="minorHAnsi" w:hAnsiTheme="minorHAnsi" w:cstheme="minorHAnsi"/>
          <w:sz w:val="22"/>
          <w:szCs w:val="22"/>
        </w:rPr>
        <w:t>creating a database in CDC</w:t>
      </w:r>
      <w:r w:rsidR="00E04B43">
        <w:rPr>
          <w:rFonts w:asciiTheme="minorHAnsi" w:hAnsiTheme="minorHAnsi" w:cstheme="minorHAnsi"/>
          <w:sz w:val="22"/>
          <w:szCs w:val="22"/>
        </w:rPr>
        <w:t>/</w:t>
      </w:r>
      <w:r>
        <w:rPr>
          <w:rFonts w:asciiTheme="minorHAnsi" w:hAnsiTheme="minorHAnsi" w:cstheme="minorHAnsi"/>
          <w:sz w:val="22"/>
          <w:szCs w:val="22"/>
        </w:rPr>
        <w:t xml:space="preserve">REDCap (approved by CDC/ATSDR OCISO for collecting and storing PII), developing data collection forms, and administering the data collection. </w:t>
      </w:r>
      <w:r w:rsidR="00952785" w:rsidRPr="003C7B17">
        <w:rPr>
          <w:rFonts w:asciiTheme="minorHAnsi" w:hAnsiTheme="minorHAnsi" w:cstheme="minorHAnsi"/>
          <w:sz w:val="22"/>
          <w:szCs w:val="22"/>
        </w:rPr>
        <w:t xml:space="preserve">ATSDR will collect information in several modes: (1) hardcopy and then entered into databases (informed consent, update contact information, several forms to collect study data during the appointment, neurobehavioral test battery results); and (2) through electronic means (CAPI/CATI programmed into </w:t>
      </w:r>
      <w:r>
        <w:rPr>
          <w:rFonts w:asciiTheme="minorHAnsi" w:hAnsiTheme="minorHAnsi" w:cstheme="minorHAnsi"/>
          <w:sz w:val="22"/>
          <w:szCs w:val="22"/>
        </w:rPr>
        <w:t>REDCap</w:t>
      </w:r>
      <w:r w:rsidR="00952785" w:rsidRPr="003C7B17">
        <w:rPr>
          <w:rFonts w:asciiTheme="minorHAnsi" w:hAnsiTheme="minorHAnsi" w:cstheme="minorHAnsi"/>
          <w:sz w:val="22"/>
          <w:szCs w:val="22"/>
        </w:rPr>
        <w:t xml:space="preserve"> - eligibility screening scripts, appointment reminder telephone calls, adult and child questionnaires).</w:t>
      </w:r>
      <w:r>
        <w:rPr>
          <w:rFonts w:asciiTheme="minorHAnsi" w:hAnsiTheme="minorHAnsi" w:cstheme="minorHAnsi"/>
          <w:sz w:val="22"/>
          <w:szCs w:val="22"/>
        </w:rPr>
        <w:t xml:space="preserve"> Contractors will also transfer the data via VPN/CITGO to the designated encrypted CDC/ATSDR MUST share. All collected data will be transferred daily to CDC and laptops data deleted by the contractor. At the end of study, once all data sets have been delivered to ATSDR and confirmed study PI, contractor will delete all data sets in CDC REDCap database.</w:t>
      </w:r>
    </w:p>
    <w:p w14:paraId="06960D84" w14:textId="0E7091CB" w:rsidR="00D241C6" w:rsidRPr="00D241C6" w:rsidRDefault="00D241C6" w:rsidP="00D241C6">
      <w:pPr>
        <w:pStyle w:val="NormalWeb"/>
        <w:rPr>
          <w:rFonts w:asciiTheme="minorHAnsi" w:hAnsiTheme="minorHAnsi" w:cstheme="minorHAnsi"/>
          <w:sz w:val="22"/>
          <w:szCs w:val="22"/>
        </w:rPr>
      </w:pPr>
      <w:r w:rsidRPr="00D241C6">
        <w:rPr>
          <w:rFonts w:asciiTheme="minorHAnsi" w:hAnsiTheme="minorHAnsi" w:cstheme="minorHAnsi"/>
          <w:sz w:val="22"/>
          <w:szCs w:val="22"/>
        </w:rPr>
        <w:t xml:space="preserve">All laboratories involved in biochemical analyses will receive biological specimens with participants’ study-generated ID only. </w:t>
      </w:r>
      <w:r w:rsidR="001A7138">
        <w:rPr>
          <w:rFonts w:asciiTheme="minorHAnsi" w:hAnsiTheme="minorHAnsi" w:cstheme="minorHAnsi"/>
          <w:sz w:val="22"/>
          <w:szCs w:val="22"/>
        </w:rPr>
        <w:t xml:space="preserve"> </w:t>
      </w:r>
    </w:p>
    <w:p w14:paraId="70B2A85F" w14:textId="28AF7536" w:rsidR="003C7B17" w:rsidRDefault="00BE3943" w:rsidP="003C7B17">
      <w:pPr>
        <w:pStyle w:val="NormalWeb"/>
        <w:rPr>
          <w:rFonts w:asciiTheme="minorHAnsi" w:hAnsiTheme="minorHAnsi" w:cstheme="minorHAnsi"/>
          <w:sz w:val="22"/>
          <w:szCs w:val="22"/>
        </w:rPr>
      </w:pPr>
      <w:r>
        <w:rPr>
          <w:rFonts w:asciiTheme="minorHAnsi" w:hAnsiTheme="minorHAnsi" w:cstheme="minorHAnsi"/>
          <w:sz w:val="22"/>
          <w:szCs w:val="22"/>
        </w:rPr>
        <w:t xml:space="preserve">The legal authority to use SSN is covered under the </w:t>
      </w:r>
      <w:r w:rsidR="009D7A73" w:rsidRPr="009D7A73">
        <w:rPr>
          <w:rFonts w:asciiTheme="minorHAnsi" w:hAnsiTheme="minorHAnsi" w:cstheme="minorHAnsi"/>
          <w:sz w:val="22"/>
          <w:szCs w:val="22"/>
        </w:rPr>
        <w:t>Comprehensive Environmental Response, Compensation and Liability Act of 1980 (CERCLA) and Superfund Amendments and Reauthorization Act of 1986 (SARA)</w:t>
      </w:r>
      <w:r>
        <w:rPr>
          <w:rFonts w:asciiTheme="minorHAnsi" w:hAnsiTheme="minorHAnsi" w:cstheme="minorHAnsi"/>
          <w:sz w:val="22"/>
          <w:szCs w:val="22"/>
        </w:rPr>
        <w:t xml:space="preserve">. Legal </w:t>
      </w:r>
      <w:r w:rsidRPr="00BE3943">
        <w:rPr>
          <w:rFonts w:asciiTheme="minorHAnsi" w:hAnsiTheme="minorHAnsi" w:cstheme="minorHAnsi"/>
          <w:sz w:val="22"/>
          <w:szCs w:val="22"/>
        </w:rPr>
        <w:t>author</w:t>
      </w:r>
      <w:r>
        <w:rPr>
          <w:rFonts w:asciiTheme="minorHAnsi" w:hAnsiTheme="minorHAnsi" w:cstheme="minorHAnsi"/>
          <w:sz w:val="22"/>
          <w:szCs w:val="22"/>
        </w:rPr>
        <w:t xml:space="preserve">ities governing information use </w:t>
      </w:r>
      <w:r w:rsidRPr="00BE3943">
        <w:rPr>
          <w:rFonts w:asciiTheme="minorHAnsi" w:hAnsiTheme="minorHAnsi" w:cstheme="minorHAnsi"/>
          <w:sz w:val="22"/>
          <w:szCs w:val="22"/>
        </w:rPr>
        <w:t>and disclosure specific to the system and program</w:t>
      </w:r>
      <w:r>
        <w:rPr>
          <w:rFonts w:asciiTheme="minorHAnsi" w:hAnsiTheme="minorHAnsi" w:cstheme="minorHAnsi"/>
          <w:sz w:val="22"/>
          <w:szCs w:val="22"/>
        </w:rPr>
        <w:t xml:space="preserve"> are covered under the above laws and also under C</w:t>
      </w:r>
      <w:r w:rsidRPr="00BE3943">
        <w:rPr>
          <w:rFonts w:asciiTheme="minorHAnsi" w:hAnsiTheme="minorHAnsi" w:cstheme="minorHAnsi"/>
          <w:sz w:val="22"/>
          <w:szCs w:val="22"/>
        </w:rPr>
        <w:t>onsoli</w:t>
      </w:r>
      <w:r>
        <w:rPr>
          <w:rFonts w:asciiTheme="minorHAnsi" w:hAnsiTheme="minorHAnsi" w:cstheme="minorHAnsi"/>
          <w:sz w:val="22"/>
          <w:szCs w:val="22"/>
        </w:rPr>
        <w:t xml:space="preserve">dated Appropriation Act of 2018 and </w:t>
      </w:r>
      <w:r w:rsidRPr="00BE3943">
        <w:rPr>
          <w:rFonts w:asciiTheme="minorHAnsi" w:hAnsiTheme="minorHAnsi" w:cstheme="minorHAnsi"/>
          <w:sz w:val="22"/>
          <w:szCs w:val="22"/>
        </w:rPr>
        <w:t>Public Health Service Act</w:t>
      </w:r>
      <w:r>
        <w:rPr>
          <w:rFonts w:asciiTheme="minorHAnsi" w:hAnsiTheme="minorHAnsi" w:cstheme="minorHAnsi"/>
          <w:sz w:val="22"/>
          <w:szCs w:val="22"/>
        </w:rPr>
        <w:t>.</w:t>
      </w:r>
    </w:p>
    <w:p w14:paraId="3B1EB914" w14:textId="00993699" w:rsidR="00935503" w:rsidRPr="00935503" w:rsidRDefault="00935503" w:rsidP="00935503">
      <w:pPr>
        <w:pStyle w:val="NormalWeb"/>
        <w:rPr>
          <w:rFonts w:asciiTheme="minorHAnsi" w:hAnsiTheme="minorHAnsi" w:cstheme="minorHAnsi"/>
          <w:sz w:val="20"/>
          <w:szCs w:val="22"/>
        </w:rPr>
      </w:pPr>
      <w:r w:rsidRPr="00935503">
        <w:rPr>
          <w:rFonts w:asciiTheme="minorHAnsi" w:hAnsiTheme="minorHAnsi" w:cstheme="minorHAnsi"/>
          <w:sz w:val="20"/>
          <w:szCs w:val="22"/>
        </w:rPr>
        <w:t>Note: Per the informed consent, participants may contact the ATSDR PIs with any concerns or questions about the study. The phone number will be provided. In addition, ATSDR has provided information for the CDC/ATSDR Human Research Protection Helpline at (800) 584-8814, with instructions to specify the reason for the call and to leave name, contact information, and a description of the concern.</w:t>
      </w:r>
    </w:p>
    <w:p w14:paraId="51F82C8F" w14:textId="1CE7FD52" w:rsidR="003C7B17" w:rsidRPr="00937946" w:rsidRDefault="00935503" w:rsidP="00D241C6">
      <w:pPr>
        <w:pStyle w:val="NormalWeb"/>
        <w:rPr>
          <w:rFonts w:asciiTheme="minorHAnsi" w:hAnsiTheme="minorHAnsi" w:cstheme="minorHAnsi"/>
          <w:sz w:val="20"/>
          <w:szCs w:val="22"/>
        </w:rPr>
      </w:pPr>
      <w:r w:rsidRPr="00935503">
        <w:rPr>
          <w:rFonts w:asciiTheme="minorHAnsi" w:hAnsiTheme="minorHAnsi" w:cstheme="minorHAnsi"/>
          <w:sz w:val="20"/>
          <w:szCs w:val="22"/>
        </w:rPr>
        <w:t>The individual may be directed to contact the system manager to identify the record and specify the information being contested, the corrective action sought, and the reasons for requesting the correction, along with supporting information to show how the record is inaccurate, incomplete, untimely, or irrelevant. If an incident has occurred, the system manager will report the potential incident to the CDC Security Incident Response Team and the Privacy Officer.  The security manager will serve as the POC to resolve the individual's concerns.</w:t>
      </w:r>
    </w:p>
    <w:p w14:paraId="16A4CA27" w14:textId="28D3C4DD" w:rsidR="00F45CC2" w:rsidRPr="00D241C6" w:rsidRDefault="00F45CC2" w:rsidP="009A225F">
      <w:pPr>
        <w:pStyle w:val="Heading3"/>
      </w:pPr>
      <w:bookmarkStart w:id="135" w:name="_Toc529863983"/>
      <w:r>
        <w:t>13.1b.</w:t>
      </w:r>
      <w:r w:rsidRPr="00D241C6">
        <w:t xml:space="preserve"> Data Delivery</w:t>
      </w:r>
      <w:r>
        <w:t>/Flow</w:t>
      </w:r>
      <w:bookmarkEnd w:id="135"/>
    </w:p>
    <w:p w14:paraId="4AEBFFA0" w14:textId="0B5A4F57" w:rsidR="00F45CC2" w:rsidRPr="00D241C6" w:rsidRDefault="007F6493" w:rsidP="00F45CC2">
      <w:pPr>
        <w:pStyle w:val="NormalWeb"/>
        <w:rPr>
          <w:rFonts w:asciiTheme="minorHAnsi" w:hAnsiTheme="minorHAnsi" w:cstheme="minorHAnsi"/>
          <w:sz w:val="22"/>
          <w:szCs w:val="22"/>
        </w:rPr>
      </w:pPr>
      <w:r>
        <w:rPr>
          <w:rFonts w:asciiTheme="minorHAnsi" w:hAnsiTheme="minorHAnsi" w:cstheme="minorHAnsi"/>
          <w:sz w:val="22"/>
          <w:szCs w:val="22"/>
        </w:rPr>
        <w:t>Contractor’ s</w:t>
      </w:r>
      <w:r w:rsidR="00F45CC2" w:rsidRPr="00D241C6">
        <w:rPr>
          <w:rFonts w:asciiTheme="minorHAnsi" w:hAnsiTheme="minorHAnsi" w:cstheme="minorHAnsi"/>
          <w:sz w:val="22"/>
          <w:szCs w:val="22"/>
        </w:rPr>
        <w:t>tudy staff will follow checks and quality control procedures for data entry.  Only authorized study staff will receive permission to enter or manipulate the study data.  Data entry from hardcopy documents will involve double entry with discr</w:t>
      </w:r>
      <w:r w:rsidR="00F45CC2">
        <w:rPr>
          <w:rFonts w:asciiTheme="minorHAnsi" w:hAnsiTheme="minorHAnsi" w:cstheme="minorHAnsi"/>
          <w:sz w:val="22"/>
          <w:szCs w:val="22"/>
        </w:rPr>
        <w:t xml:space="preserve">epancies compared and corrected or will be scanned and transferred using </w:t>
      </w:r>
      <w:r w:rsidR="008D470B">
        <w:rPr>
          <w:rFonts w:asciiTheme="minorHAnsi" w:hAnsiTheme="minorHAnsi" w:cstheme="minorHAnsi"/>
          <w:sz w:val="22"/>
          <w:szCs w:val="22"/>
        </w:rPr>
        <w:t>ATSDR approved devices and methods (refer to the data flow diagram for details).</w:t>
      </w:r>
    </w:p>
    <w:p w14:paraId="5ABA8593" w14:textId="77777777" w:rsidR="00F45CC2" w:rsidRDefault="00F45CC2" w:rsidP="00F45CC2">
      <w:pPr>
        <w:pStyle w:val="NormalWeb"/>
        <w:rPr>
          <w:rFonts w:asciiTheme="minorHAnsi" w:hAnsiTheme="minorHAnsi" w:cstheme="minorHAnsi"/>
          <w:sz w:val="22"/>
          <w:szCs w:val="22"/>
        </w:rPr>
      </w:pPr>
      <w:r w:rsidRPr="00D241C6">
        <w:rPr>
          <w:rFonts w:asciiTheme="minorHAnsi" w:hAnsiTheme="minorHAnsi" w:cstheme="minorHAnsi"/>
          <w:sz w:val="22"/>
          <w:szCs w:val="22"/>
        </w:rPr>
        <w:t xml:space="preserve">Study staff will prepare draft datasets to record questionnaire responses and medical record/school record data to send to ATSDR for review and approval. ATSDR will work with the study staff to resolve missing values and other data issues. </w:t>
      </w:r>
    </w:p>
    <w:p w14:paraId="40A33A2F" w14:textId="77777777" w:rsidR="00F45CC2" w:rsidRDefault="00F45CC2" w:rsidP="00F45CC2">
      <w:pPr>
        <w:pStyle w:val="NormalWeb"/>
        <w:rPr>
          <w:rFonts w:asciiTheme="minorHAnsi" w:hAnsiTheme="minorHAnsi" w:cstheme="minorHAnsi"/>
          <w:sz w:val="22"/>
          <w:szCs w:val="22"/>
        </w:rPr>
      </w:pPr>
      <w:r w:rsidRPr="00D241C6">
        <w:rPr>
          <w:rFonts w:asciiTheme="minorHAnsi" w:hAnsiTheme="minorHAnsi" w:cstheme="minorHAnsi"/>
          <w:sz w:val="22"/>
          <w:szCs w:val="22"/>
        </w:rPr>
        <w:t xml:space="preserve">The study staff will also keep and deliver a shipping log of blood specimens sent to the NCEH laboratory </w:t>
      </w:r>
      <w:r>
        <w:rPr>
          <w:rFonts w:asciiTheme="minorHAnsi" w:hAnsiTheme="minorHAnsi" w:cstheme="minorHAnsi"/>
          <w:sz w:val="22"/>
          <w:szCs w:val="22"/>
        </w:rPr>
        <w:t xml:space="preserve">and the commercial laboratory in Microsoft Excel format. </w:t>
      </w:r>
      <w:r w:rsidRPr="00D241C6">
        <w:rPr>
          <w:rFonts w:asciiTheme="minorHAnsi" w:hAnsiTheme="minorHAnsi" w:cstheme="minorHAnsi"/>
          <w:sz w:val="22"/>
          <w:szCs w:val="22"/>
        </w:rPr>
        <w:t xml:space="preserve">The log will include the include vial type, volume, ID code, date, and carrier details. </w:t>
      </w:r>
    </w:p>
    <w:p w14:paraId="50FBF87C" w14:textId="63B08CC8" w:rsidR="00F45CC2" w:rsidRPr="00D241C6" w:rsidRDefault="00F45CC2" w:rsidP="00F45CC2">
      <w:pPr>
        <w:pStyle w:val="NormalWeb"/>
        <w:rPr>
          <w:rFonts w:asciiTheme="minorHAnsi" w:hAnsiTheme="minorHAnsi" w:cstheme="minorHAnsi"/>
          <w:sz w:val="22"/>
          <w:szCs w:val="22"/>
        </w:rPr>
      </w:pPr>
      <w:r w:rsidRPr="00D241C6">
        <w:rPr>
          <w:rFonts w:asciiTheme="minorHAnsi" w:hAnsiTheme="minorHAnsi" w:cstheme="minorHAnsi"/>
          <w:sz w:val="22"/>
          <w:szCs w:val="22"/>
        </w:rPr>
        <w:t xml:space="preserve">ATSDR will receive lab results from the </w:t>
      </w:r>
      <w:r>
        <w:rPr>
          <w:rFonts w:asciiTheme="minorHAnsi" w:hAnsiTheme="minorHAnsi" w:cstheme="minorHAnsi"/>
          <w:sz w:val="22"/>
          <w:szCs w:val="22"/>
        </w:rPr>
        <w:t>NCEH DLS laboratory</w:t>
      </w:r>
      <w:r w:rsidR="003350B6">
        <w:rPr>
          <w:rFonts w:asciiTheme="minorHAnsi" w:hAnsiTheme="minorHAnsi" w:cstheme="minorHAnsi"/>
          <w:sz w:val="22"/>
          <w:szCs w:val="22"/>
        </w:rPr>
        <w:t xml:space="preserve"> via CDC/ATSDR intranet connection</w:t>
      </w:r>
      <w:r w:rsidRPr="00D241C6">
        <w:rPr>
          <w:rFonts w:asciiTheme="minorHAnsi" w:hAnsiTheme="minorHAnsi" w:cstheme="minorHAnsi"/>
          <w:sz w:val="22"/>
          <w:szCs w:val="22"/>
        </w:rPr>
        <w:t xml:space="preserve">. </w:t>
      </w:r>
      <w:r>
        <w:rPr>
          <w:rFonts w:asciiTheme="minorHAnsi" w:hAnsiTheme="minorHAnsi" w:cstheme="minorHAnsi"/>
          <w:sz w:val="22"/>
          <w:szCs w:val="22"/>
        </w:rPr>
        <w:t>From the commercial laboratory the data will be uploaded th</w:t>
      </w:r>
      <w:r w:rsidR="003350B6">
        <w:rPr>
          <w:rFonts w:asciiTheme="minorHAnsi" w:hAnsiTheme="minorHAnsi" w:cstheme="minorHAnsi"/>
          <w:sz w:val="22"/>
          <w:szCs w:val="22"/>
        </w:rPr>
        <w:t>r</w:t>
      </w:r>
      <w:r>
        <w:rPr>
          <w:rFonts w:asciiTheme="minorHAnsi" w:hAnsiTheme="minorHAnsi" w:cstheme="minorHAnsi"/>
          <w:sz w:val="22"/>
          <w:szCs w:val="22"/>
        </w:rPr>
        <w:t xml:space="preserve">ough </w:t>
      </w:r>
      <w:r w:rsidR="00D37F7A">
        <w:rPr>
          <w:rFonts w:asciiTheme="minorHAnsi" w:hAnsiTheme="minorHAnsi" w:cstheme="minorHAnsi"/>
          <w:sz w:val="22"/>
          <w:szCs w:val="22"/>
        </w:rPr>
        <w:t>ATSDR approved methods</w:t>
      </w:r>
      <w:r>
        <w:rPr>
          <w:rFonts w:asciiTheme="minorHAnsi" w:hAnsiTheme="minorHAnsi" w:cstheme="minorHAnsi"/>
          <w:sz w:val="22"/>
          <w:szCs w:val="22"/>
        </w:rPr>
        <w:t xml:space="preserve"> and then stored in the encrypted MUST Share at the CDC</w:t>
      </w:r>
      <w:r w:rsidR="003350B6">
        <w:rPr>
          <w:rFonts w:asciiTheme="minorHAnsi" w:hAnsiTheme="minorHAnsi" w:cstheme="minorHAnsi"/>
          <w:sz w:val="22"/>
          <w:szCs w:val="22"/>
        </w:rPr>
        <w:t>/ATSDR</w:t>
      </w:r>
      <w:r>
        <w:rPr>
          <w:rFonts w:asciiTheme="minorHAnsi" w:hAnsiTheme="minorHAnsi" w:cstheme="minorHAnsi"/>
          <w:sz w:val="22"/>
          <w:szCs w:val="22"/>
        </w:rPr>
        <w:t xml:space="preserve">. </w:t>
      </w:r>
      <w:r w:rsidRPr="00D241C6">
        <w:rPr>
          <w:rFonts w:asciiTheme="minorHAnsi" w:hAnsiTheme="minorHAnsi" w:cstheme="minorHAnsi"/>
          <w:sz w:val="22"/>
          <w:szCs w:val="22"/>
        </w:rPr>
        <w:t xml:space="preserve">The lab dataset will be merged by study ID with the questionnaire data to create a combined questionnaire and lab dataset. </w:t>
      </w:r>
    </w:p>
    <w:p w14:paraId="2D1C0219" w14:textId="54D99F4F" w:rsidR="009157D9" w:rsidRDefault="00AA7A95" w:rsidP="00F45CC2">
      <w:pPr>
        <w:pStyle w:val="NormalWeb"/>
        <w:rPr>
          <w:rFonts w:asciiTheme="minorHAnsi" w:hAnsiTheme="minorHAnsi" w:cstheme="minorHAnsi"/>
          <w:sz w:val="22"/>
          <w:szCs w:val="22"/>
        </w:rPr>
      </w:pPr>
      <w:r w:rsidRPr="00937946">
        <w:rPr>
          <w:rFonts w:asciiTheme="minorHAnsi" w:hAnsiTheme="minorHAnsi" w:cstheme="minorHAnsi"/>
          <w:b/>
          <w:sz w:val="22"/>
          <w:szCs w:val="22"/>
        </w:rPr>
        <w:t>Figure 1.</w:t>
      </w:r>
      <w:r w:rsidRPr="00937946">
        <w:rPr>
          <w:rFonts w:asciiTheme="minorHAnsi" w:hAnsiTheme="minorHAnsi" w:cstheme="minorHAnsi"/>
          <w:sz w:val="22"/>
          <w:szCs w:val="22"/>
        </w:rPr>
        <w:t xml:space="preserve"> D</w:t>
      </w:r>
      <w:r w:rsidR="00937946">
        <w:rPr>
          <w:rFonts w:asciiTheme="minorHAnsi" w:hAnsiTheme="minorHAnsi" w:cstheme="minorHAnsi"/>
          <w:sz w:val="22"/>
          <w:szCs w:val="22"/>
        </w:rPr>
        <w:t>ata flow diagram</w:t>
      </w:r>
      <w:r w:rsidRPr="00937946">
        <w:rPr>
          <w:rFonts w:asciiTheme="minorHAnsi" w:hAnsiTheme="minorHAnsi" w:cstheme="minorHAnsi"/>
          <w:sz w:val="22"/>
          <w:szCs w:val="22"/>
        </w:rPr>
        <w:t>.</w:t>
      </w:r>
    </w:p>
    <w:p w14:paraId="3E8D8FEB" w14:textId="5FE273D6" w:rsidR="00AA7A95" w:rsidRDefault="009F6148" w:rsidP="00974EC9">
      <w:pPr>
        <w:pStyle w:val="NormalWeb"/>
        <w:jc w:val="center"/>
        <w:rPr>
          <w:rFonts w:asciiTheme="minorHAnsi" w:hAnsiTheme="minorHAnsi" w:cstheme="minorHAnsi"/>
          <w:sz w:val="22"/>
          <w:szCs w:val="22"/>
        </w:rPr>
      </w:pPr>
      <w:r>
        <w:rPr>
          <w:noProof/>
        </w:rPr>
        <w:drawing>
          <wp:inline distT="0" distB="0" distL="0" distR="0" wp14:anchorId="5DDEE18C" wp14:editId="11EE58BB">
            <wp:extent cx="4829175" cy="39719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325" t="10400" r="52231" b="5420"/>
                    <a:stretch/>
                  </pic:blipFill>
                  <pic:spPr bwMode="auto">
                    <a:xfrm>
                      <a:off x="0" y="0"/>
                      <a:ext cx="4839124" cy="3980108"/>
                    </a:xfrm>
                    <a:prstGeom prst="rect">
                      <a:avLst/>
                    </a:prstGeom>
                    <a:ln>
                      <a:noFill/>
                    </a:ln>
                    <a:extLst>
                      <a:ext uri="{53640926-AAD7-44D8-BBD7-CCE9431645EC}">
                        <a14:shadowObscured xmlns:a14="http://schemas.microsoft.com/office/drawing/2010/main"/>
                      </a:ext>
                    </a:extLst>
                  </pic:spPr>
                </pic:pic>
              </a:graphicData>
            </a:graphic>
          </wp:inline>
        </w:drawing>
      </w:r>
    </w:p>
    <w:p w14:paraId="6D789DF6" w14:textId="72BC6D24" w:rsidR="00F45CC2" w:rsidRPr="00D241C6" w:rsidRDefault="00F45CC2" w:rsidP="00F45CC2">
      <w:pPr>
        <w:pStyle w:val="NormalWeb"/>
        <w:rPr>
          <w:rFonts w:asciiTheme="minorHAnsi" w:hAnsiTheme="minorHAnsi" w:cstheme="minorHAnsi"/>
          <w:sz w:val="22"/>
          <w:szCs w:val="22"/>
        </w:rPr>
      </w:pPr>
      <w:r w:rsidRPr="00D241C6">
        <w:rPr>
          <w:rFonts w:asciiTheme="minorHAnsi" w:hAnsiTheme="minorHAnsi" w:cstheme="minorHAnsi"/>
          <w:sz w:val="22"/>
          <w:szCs w:val="22"/>
        </w:rPr>
        <w:t xml:space="preserve">Final datasets will be sent to ATSDR </w:t>
      </w:r>
      <w:r w:rsidR="00D37F7A">
        <w:rPr>
          <w:rFonts w:asciiTheme="minorHAnsi" w:hAnsiTheme="minorHAnsi" w:cstheme="minorHAnsi"/>
          <w:sz w:val="22"/>
          <w:szCs w:val="22"/>
        </w:rPr>
        <w:t>encrypted MUST share, and t</w:t>
      </w:r>
      <w:r w:rsidRPr="00D241C6">
        <w:rPr>
          <w:rFonts w:asciiTheme="minorHAnsi" w:hAnsiTheme="minorHAnsi" w:cstheme="minorHAnsi"/>
          <w:sz w:val="22"/>
          <w:szCs w:val="22"/>
        </w:rPr>
        <w:t xml:space="preserve">he contractor will deliver to ATSDR the code </w:t>
      </w:r>
      <w:r w:rsidR="00D37F7A">
        <w:rPr>
          <w:rFonts w:asciiTheme="minorHAnsi" w:hAnsiTheme="minorHAnsi" w:cstheme="minorHAnsi"/>
          <w:sz w:val="22"/>
          <w:szCs w:val="22"/>
        </w:rPr>
        <w:t xml:space="preserve">(e.g. SAS code for data processing) </w:t>
      </w:r>
      <w:r w:rsidRPr="00D241C6">
        <w:rPr>
          <w:rFonts w:asciiTheme="minorHAnsi" w:hAnsiTheme="minorHAnsi" w:cstheme="minorHAnsi"/>
          <w:sz w:val="22"/>
          <w:szCs w:val="22"/>
        </w:rPr>
        <w:t>and the master key dataset by which the response data are potentially relinkable to PII.</w:t>
      </w:r>
    </w:p>
    <w:p w14:paraId="4F2E07C2" w14:textId="021D623F" w:rsidR="00915BF2" w:rsidRPr="00974EC9" w:rsidRDefault="00F45CC2" w:rsidP="00915BF2">
      <w:pPr>
        <w:pStyle w:val="NormalWeb"/>
        <w:rPr>
          <w:rFonts w:asciiTheme="minorHAnsi" w:hAnsiTheme="minorHAnsi" w:cstheme="minorHAnsi"/>
          <w:sz w:val="22"/>
          <w:szCs w:val="22"/>
        </w:rPr>
      </w:pPr>
      <w:r w:rsidRPr="00D241C6">
        <w:rPr>
          <w:rFonts w:asciiTheme="minorHAnsi" w:hAnsiTheme="minorHAnsi" w:cstheme="minorHAnsi"/>
          <w:sz w:val="22"/>
          <w:szCs w:val="22"/>
        </w:rPr>
        <w:t>Consent forms that collect the signatures of participants will be paper instruments and the adult participant or parent of the child participant will receive a copy of the consent form. Height, weight, and other applicable body measures and blood pressure will be recorded on a paper form and tran</w:t>
      </w:r>
      <w:r w:rsidR="00974EC9">
        <w:rPr>
          <w:rFonts w:asciiTheme="minorHAnsi" w:hAnsiTheme="minorHAnsi" w:cstheme="minorHAnsi"/>
          <w:sz w:val="22"/>
          <w:szCs w:val="22"/>
        </w:rPr>
        <w:t xml:space="preserve">sferred to an electronic form. </w:t>
      </w:r>
    </w:p>
    <w:p w14:paraId="6358A92B" w14:textId="141DCE39" w:rsidR="00F45CC2" w:rsidRDefault="00915BF2" w:rsidP="00915BF2">
      <w:pPr>
        <w:pStyle w:val="Heading3"/>
      </w:pPr>
      <w:bookmarkStart w:id="136" w:name="_Toc529863984"/>
      <w:r>
        <w:t xml:space="preserve">13.1. c. </w:t>
      </w:r>
      <w:r w:rsidRPr="006E558E">
        <w:t>Data quality control checks</w:t>
      </w:r>
      <w:bookmarkEnd w:id="136"/>
    </w:p>
    <w:p w14:paraId="4500C5FD" w14:textId="77777777" w:rsidR="00915BF2" w:rsidRDefault="00915BF2" w:rsidP="00915BF2">
      <w:pPr>
        <w:tabs>
          <w:tab w:val="left" w:pos="-1080"/>
        </w:tabs>
        <w:spacing w:after="120"/>
        <w:rPr>
          <w:rFonts w:asciiTheme="minorHAnsi" w:hAnsiTheme="minorHAnsi" w:cstheme="minorHAnsi"/>
          <w:i/>
          <w:sz w:val="22"/>
          <w:szCs w:val="22"/>
        </w:rPr>
      </w:pPr>
    </w:p>
    <w:p w14:paraId="1B06F077" w14:textId="5DC40BAD" w:rsidR="00915BF2" w:rsidRPr="00915BF2" w:rsidRDefault="00915BF2" w:rsidP="00915BF2">
      <w:pPr>
        <w:tabs>
          <w:tab w:val="left" w:pos="-1080"/>
        </w:tabs>
        <w:spacing w:after="120"/>
        <w:rPr>
          <w:rFonts w:asciiTheme="minorHAnsi" w:hAnsiTheme="minorHAnsi" w:cstheme="minorHAnsi"/>
          <w:sz w:val="22"/>
          <w:szCs w:val="22"/>
        </w:rPr>
      </w:pPr>
      <w:r w:rsidRPr="00915BF2">
        <w:rPr>
          <w:rFonts w:asciiTheme="minorHAnsi" w:hAnsiTheme="minorHAnsi" w:cstheme="minorHAnsi"/>
          <w:sz w:val="22"/>
          <w:szCs w:val="22"/>
        </w:rPr>
        <w:t xml:space="preserve">Data quality control checks may identify potential data anomalies such as: </w:t>
      </w:r>
    </w:p>
    <w:p w14:paraId="7443CC09" w14:textId="77777777" w:rsidR="00915BF2" w:rsidRPr="00915BF2" w:rsidRDefault="00915BF2" w:rsidP="00915BF2">
      <w:pPr>
        <w:widowControl w:val="0"/>
        <w:numPr>
          <w:ilvl w:val="0"/>
          <w:numId w:val="4"/>
        </w:numPr>
        <w:tabs>
          <w:tab w:val="clear" w:pos="864"/>
          <w:tab w:val="left" w:pos="-1080"/>
          <w:tab w:val="num" w:pos="1350"/>
        </w:tabs>
        <w:spacing w:after="60"/>
        <w:ind w:left="1440" w:hanging="720"/>
        <w:rPr>
          <w:rFonts w:asciiTheme="minorHAnsi" w:hAnsiTheme="minorHAnsi" w:cstheme="minorHAnsi"/>
          <w:sz w:val="22"/>
          <w:szCs w:val="22"/>
        </w:rPr>
      </w:pPr>
      <w:r w:rsidRPr="00915BF2">
        <w:rPr>
          <w:rFonts w:asciiTheme="minorHAnsi" w:hAnsiTheme="minorHAnsi" w:cstheme="minorHAnsi"/>
          <w:sz w:val="22"/>
          <w:szCs w:val="22"/>
        </w:rPr>
        <w:t xml:space="preserve">Missing data or forms </w:t>
      </w:r>
    </w:p>
    <w:p w14:paraId="67F7680F" w14:textId="77777777" w:rsidR="00915BF2" w:rsidRPr="00915BF2" w:rsidRDefault="00915BF2" w:rsidP="00915BF2">
      <w:pPr>
        <w:widowControl w:val="0"/>
        <w:numPr>
          <w:ilvl w:val="0"/>
          <w:numId w:val="4"/>
        </w:numPr>
        <w:tabs>
          <w:tab w:val="clear" w:pos="864"/>
          <w:tab w:val="left" w:pos="-1080"/>
          <w:tab w:val="num" w:pos="1350"/>
        </w:tabs>
        <w:spacing w:after="60"/>
        <w:ind w:left="1440" w:hanging="720"/>
        <w:rPr>
          <w:rFonts w:asciiTheme="minorHAnsi" w:hAnsiTheme="minorHAnsi" w:cstheme="minorHAnsi"/>
          <w:sz w:val="22"/>
          <w:szCs w:val="22"/>
        </w:rPr>
      </w:pPr>
      <w:r w:rsidRPr="00915BF2">
        <w:rPr>
          <w:rFonts w:asciiTheme="minorHAnsi" w:hAnsiTheme="minorHAnsi" w:cstheme="minorHAnsi"/>
          <w:sz w:val="22"/>
          <w:szCs w:val="22"/>
        </w:rPr>
        <w:t>Out-of-range or erroneous data</w:t>
      </w:r>
    </w:p>
    <w:p w14:paraId="195FEBC8" w14:textId="77777777" w:rsidR="00915BF2" w:rsidRPr="00915BF2" w:rsidRDefault="00915BF2" w:rsidP="00915BF2">
      <w:pPr>
        <w:widowControl w:val="0"/>
        <w:numPr>
          <w:ilvl w:val="0"/>
          <w:numId w:val="4"/>
        </w:numPr>
        <w:tabs>
          <w:tab w:val="clear" w:pos="864"/>
          <w:tab w:val="left" w:pos="-1080"/>
          <w:tab w:val="num" w:pos="1350"/>
        </w:tabs>
        <w:spacing w:after="60"/>
        <w:ind w:left="1440" w:hanging="720"/>
        <w:rPr>
          <w:rFonts w:asciiTheme="minorHAnsi" w:hAnsiTheme="minorHAnsi" w:cstheme="minorHAnsi"/>
          <w:sz w:val="22"/>
          <w:szCs w:val="22"/>
        </w:rPr>
      </w:pPr>
      <w:r w:rsidRPr="00915BF2">
        <w:rPr>
          <w:rFonts w:asciiTheme="minorHAnsi" w:hAnsiTheme="minorHAnsi" w:cstheme="minorHAnsi"/>
          <w:sz w:val="22"/>
          <w:szCs w:val="22"/>
        </w:rPr>
        <w:t xml:space="preserve">Inconsistent and illogical dates over time </w:t>
      </w:r>
    </w:p>
    <w:p w14:paraId="0FE51374" w14:textId="77777777" w:rsidR="00915BF2" w:rsidRPr="00915BF2" w:rsidRDefault="00915BF2" w:rsidP="00915BF2">
      <w:pPr>
        <w:widowControl w:val="0"/>
        <w:numPr>
          <w:ilvl w:val="0"/>
          <w:numId w:val="4"/>
        </w:numPr>
        <w:tabs>
          <w:tab w:val="clear" w:pos="864"/>
          <w:tab w:val="left" w:pos="-1080"/>
          <w:tab w:val="num" w:pos="1350"/>
        </w:tabs>
        <w:spacing w:after="60"/>
        <w:ind w:left="1440" w:hanging="720"/>
        <w:rPr>
          <w:rFonts w:asciiTheme="minorHAnsi" w:hAnsiTheme="minorHAnsi" w:cstheme="minorHAnsi"/>
          <w:sz w:val="22"/>
          <w:szCs w:val="22"/>
        </w:rPr>
      </w:pPr>
      <w:r w:rsidRPr="00915BF2">
        <w:rPr>
          <w:rFonts w:asciiTheme="minorHAnsi" w:hAnsiTheme="minorHAnsi" w:cstheme="minorHAnsi"/>
          <w:sz w:val="22"/>
          <w:szCs w:val="22"/>
        </w:rPr>
        <w:t>Data inconsistency across forms and visits</w:t>
      </w:r>
    </w:p>
    <w:p w14:paraId="6227FAAB" w14:textId="77777777" w:rsidR="00915BF2" w:rsidRPr="00915BF2" w:rsidRDefault="00915BF2" w:rsidP="00915BF2">
      <w:pPr>
        <w:widowControl w:val="0"/>
        <w:numPr>
          <w:ilvl w:val="0"/>
          <w:numId w:val="4"/>
        </w:numPr>
        <w:tabs>
          <w:tab w:val="clear" w:pos="864"/>
          <w:tab w:val="left" w:pos="-1080"/>
          <w:tab w:val="num" w:pos="1350"/>
        </w:tabs>
        <w:spacing w:after="60"/>
        <w:ind w:left="1440" w:hanging="720"/>
        <w:rPr>
          <w:rFonts w:asciiTheme="minorHAnsi" w:hAnsiTheme="minorHAnsi" w:cstheme="minorHAnsi"/>
          <w:sz w:val="22"/>
          <w:szCs w:val="22"/>
        </w:rPr>
      </w:pPr>
      <w:r w:rsidRPr="00915BF2">
        <w:rPr>
          <w:rFonts w:asciiTheme="minorHAnsi" w:hAnsiTheme="minorHAnsi" w:cstheme="minorHAnsi"/>
          <w:sz w:val="22"/>
          <w:szCs w:val="22"/>
        </w:rPr>
        <w:t xml:space="preserve">Not completing  all fields of a "completed form" or no reason for missing data is provided </w:t>
      </w:r>
    </w:p>
    <w:p w14:paraId="4E889716" w14:textId="1DFC9740" w:rsidR="00915BF2" w:rsidRDefault="00915BF2" w:rsidP="00D241C6">
      <w:pPr>
        <w:pStyle w:val="NormalWeb"/>
        <w:rPr>
          <w:rFonts w:asciiTheme="minorHAnsi" w:hAnsiTheme="minorHAnsi" w:cstheme="minorHAnsi"/>
          <w:sz w:val="22"/>
          <w:szCs w:val="22"/>
        </w:rPr>
      </w:pPr>
    </w:p>
    <w:p w14:paraId="45C1D771" w14:textId="41B3E46E" w:rsidR="00915BF2" w:rsidRDefault="00915BF2" w:rsidP="00D241C6">
      <w:pPr>
        <w:pStyle w:val="NormalWeb"/>
        <w:rPr>
          <w:rFonts w:asciiTheme="minorHAnsi" w:hAnsiTheme="minorHAnsi" w:cstheme="minorHAnsi"/>
          <w:sz w:val="22"/>
          <w:szCs w:val="22"/>
        </w:rPr>
      </w:pPr>
      <w:r>
        <w:rPr>
          <w:rFonts w:asciiTheme="minorHAnsi" w:hAnsiTheme="minorHAnsi" w:cstheme="minorHAnsi"/>
          <w:sz w:val="22"/>
          <w:szCs w:val="22"/>
        </w:rPr>
        <w:t>Contractor will complete data quality control checks via access to encrypted share drive at CDC. Only authorized personnel will have access to modify any collected data. Permission from study data steward and study PI will be required; log of</w:t>
      </w:r>
      <w:r w:rsidR="00D37F7A">
        <w:rPr>
          <w:rFonts w:asciiTheme="minorHAnsi" w:hAnsiTheme="minorHAnsi" w:cstheme="minorHAnsi"/>
          <w:sz w:val="22"/>
          <w:szCs w:val="22"/>
        </w:rPr>
        <w:t xml:space="preserve"> </w:t>
      </w:r>
      <w:r w:rsidR="00A31836">
        <w:rPr>
          <w:rFonts w:asciiTheme="minorHAnsi" w:hAnsiTheme="minorHAnsi" w:cstheme="minorHAnsi"/>
          <w:sz w:val="22"/>
          <w:szCs w:val="22"/>
        </w:rPr>
        <w:t xml:space="preserve">all </w:t>
      </w:r>
      <w:r w:rsidR="00D37F7A">
        <w:rPr>
          <w:rFonts w:asciiTheme="minorHAnsi" w:hAnsiTheme="minorHAnsi" w:cstheme="minorHAnsi"/>
          <w:sz w:val="22"/>
          <w:szCs w:val="22"/>
        </w:rPr>
        <w:t xml:space="preserve">access </w:t>
      </w:r>
      <w:r w:rsidR="00A31836">
        <w:rPr>
          <w:rFonts w:asciiTheme="minorHAnsi" w:hAnsiTheme="minorHAnsi" w:cstheme="minorHAnsi"/>
          <w:sz w:val="22"/>
          <w:szCs w:val="22"/>
        </w:rPr>
        <w:t xml:space="preserve">activities (including information as users, storing location, duration, etc.) </w:t>
      </w:r>
      <w:r w:rsidR="00D37F7A">
        <w:rPr>
          <w:rFonts w:asciiTheme="minorHAnsi" w:hAnsiTheme="minorHAnsi" w:cstheme="minorHAnsi"/>
          <w:sz w:val="22"/>
          <w:szCs w:val="22"/>
        </w:rPr>
        <w:t xml:space="preserve">to PII </w:t>
      </w:r>
      <w:r>
        <w:rPr>
          <w:rFonts w:asciiTheme="minorHAnsi" w:hAnsiTheme="minorHAnsi" w:cstheme="minorHAnsi"/>
          <w:sz w:val="22"/>
          <w:szCs w:val="22"/>
        </w:rPr>
        <w:t xml:space="preserve">will be required. </w:t>
      </w:r>
    </w:p>
    <w:p w14:paraId="4A793B29" w14:textId="77777777" w:rsidR="00915BF2" w:rsidRDefault="00915BF2" w:rsidP="00D241C6">
      <w:pPr>
        <w:pStyle w:val="NormalWeb"/>
        <w:rPr>
          <w:rFonts w:asciiTheme="minorHAnsi" w:hAnsiTheme="minorHAnsi" w:cstheme="minorHAnsi"/>
          <w:sz w:val="22"/>
          <w:szCs w:val="22"/>
        </w:rPr>
      </w:pPr>
    </w:p>
    <w:p w14:paraId="459131BB" w14:textId="09439483" w:rsidR="00D241C6" w:rsidRPr="00D241C6" w:rsidRDefault="00F45CC2" w:rsidP="009A225F">
      <w:pPr>
        <w:pStyle w:val="Heading3"/>
      </w:pPr>
      <w:bookmarkStart w:id="137" w:name="_Toc529863985"/>
      <w:r>
        <w:t>13.1c</w:t>
      </w:r>
      <w:r w:rsidR="00D241C6" w:rsidRPr="00D241C6">
        <w:t xml:space="preserve"> Access Controls and Security</w:t>
      </w:r>
      <w:bookmarkEnd w:id="137"/>
    </w:p>
    <w:p w14:paraId="24D61B52" w14:textId="1D6630D6" w:rsidR="0028158E" w:rsidRDefault="0028158E" w:rsidP="00D241C6">
      <w:pPr>
        <w:pStyle w:val="NormalWeb"/>
        <w:rPr>
          <w:rFonts w:asciiTheme="minorHAnsi" w:hAnsiTheme="minorHAnsi" w:cstheme="minorHAnsi"/>
          <w:sz w:val="22"/>
          <w:szCs w:val="22"/>
        </w:rPr>
      </w:pPr>
      <w:r w:rsidRPr="0028158E">
        <w:rPr>
          <w:rFonts w:asciiTheme="minorHAnsi" w:hAnsiTheme="minorHAnsi" w:cstheme="minorHAnsi"/>
          <w:sz w:val="22"/>
          <w:szCs w:val="22"/>
        </w:rPr>
        <w:t>Per the Pease Study Rules of Behavior, the study PI, will determine which users will be able to access the data and the specific data they will need based on their role and research goals/priorities.</w:t>
      </w:r>
      <w:r>
        <w:rPr>
          <w:rFonts w:asciiTheme="minorHAnsi" w:hAnsiTheme="minorHAnsi" w:cstheme="minorHAnsi"/>
          <w:sz w:val="22"/>
          <w:szCs w:val="22"/>
        </w:rPr>
        <w:t xml:space="preserve"> </w:t>
      </w:r>
      <w:r w:rsidRPr="0028158E">
        <w:rPr>
          <w:rFonts w:asciiTheme="minorHAnsi" w:hAnsiTheme="minorHAnsi" w:cstheme="minorHAnsi"/>
          <w:sz w:val="22"/>
          <w:szCs w:val="22"/>
        </w:rPr>
        <w:t xml:space="preserve">Least privilege access will be employed, and users will only be given access to the minimum data required for their particular analysis. </w:t>
      </w:r>
      <w:r w:rsidR="00A31836">
        <w:rPr>
          <w:rFonts w:asciiTheme="minorHAnsi" w:hAnsiTheme="minorHAnsi" w:cstheme="minorHAnsi"/>
          <w:sz w:val="22"/>
          <w:szCs w:val="22"/>
        </w:rPr>
        <w:t>Once approved by study PI, t</w:t>
      </w:r>
      <w:r w:rsidRPr="0028158E">
        <w:rPr>
          <w:rFonts w:asciiTheme="minorHAnsi" w:hAnsiTheme="minorHAnsi" w:cstheme="minorHAnsi"/>
          <w:sz w:val="22"/>
          <w:szCs w:val="22"/>
        </w:rPr>
        <w:t xml:space="preserve">he study data manager will </w:t>
      </w:r>
      <w:r w:rsidR="00A31836">
        <w:rPr>
          <w:rFonts w:asciiTheme="minorHAnsi" w:hAnsiTheme="minorHAnsi" w:cstheme="minorHAnsi"/>
          <w:sz w:val="22"/>
          <w:szCs w:val="22"/>
        </w:rPr>
        <w:t>set up or grant appropriate permissions to users</w:t>
      </w:r>
      <w:r w:rsidRPr="0028158E">
        <w:rPr>
          <w:rFonts w:asciiTheme="minorHAnsi" w:hAnsiTheme="minorHAnsi" w:cstheme="minorHAnsi"/>
          <w:sz w:val="22"/>
          <w:szCs w:val="22"/>
        </w:rPr>
        <w:t>.</w:t>
      </w:r>
    </w:p>
    <w:p w14:paraId="09DE5B6D" w14:textId="2856CBD3" w:rsidR="001A7138" w:rsidRDefault="00D241C6" w:rsidP="00D241C6">
      <w:pPr>
        <w:pStyle w:val="NormalWeb"/>
        <w:rPr>
          <w:rFonts w:asciiTheme="minorHAnsi" w:hAnsiTheme="minorHAnsi" w:cstheme="minorHAnsi"/>
          <w:sz w:val="22"/>
          <w:szCs w:val="22"/>
        </w:rPr>
      </w:pPr>
      <w:r w:rsidRPr="00D241C6">
        <w:rPr>
          <w:rFonts w:asciiTheme="minorHAnsi" w:hAnsiTheme="minorHAnsi" w:cstheme="minorHAnsi"/>
          <w:sz w:val="22"/>
          <w:szCs w:val="22"/>
        </w:rPr>
        <w:t xml:space="preserve">The </w:t>
      </w:r>
      <w:r w:rsidR="001A7138">
        <w:rPr>
          <w:rFonts w:asciiTheme="minorHAnsi" w:hAnsiTheme="minorHAnsi" w:cstheme="minorHAnsi"/>
          <w:sz w:val="22"/>
          <w:szCs w:val="22"/>
        </w:rPr>
        <w:t>contractor Project Director</w:t>
      </w:r>
      <w:r w:rsidRPr="00D241C6">
        <w:rPr>
          <w:rFonts w:asciiTheme="minorHAnsi" w:hAnsiTheme="minorHAnsi" w:cstheme="minorHAnsi"/>
          <w:sz w:val="22"/>
          <w:szCs w:val="22"/>
        </w:rPr>
        <w:t xml:space="preserve"> and Project Manager will be responsible for all required staff training and certification, periodic checks of procedures and data collection methods, privacy, and security of data, as well as access of assigned personnel  to different types of data. For this information collection, all study staff will be under the direct supervision of the ATSDR on-site supervisor. </w:t>
      </w:r>
    </w:p>
    <w:p w14:paraId="2618308D" w14:textId="77777777" w:rsidR="001A7138" w:rsidRDefault="00D241C6" w:rsidP="00D241C6">
      <w:pPr>
        <w:pStyle w:val="NormalWeb"/>
        <w:rPr>
          <w:rFonts w:asciiTheme="minorHAnsi" w:hAnsiTheme="minorHAnsi" w:cstheme="minorHAnsi"/>
          <w:sz w:val="22"/>
          <w:szCs w:val="22"/>
        </w:rPr>
      </w:pPr>
      <w:r w:rsidRPr="00D241C6">
        <w:rPr>
          <w:rFonts w:asciiTheme="minorHAnsi" w:hAnsiTheme="minorHAnsi" w:cstheme="minorHAnsi"/>
          <w:sz w:val="22"/>
          <w:szCs w:val="22"/>
        </w:rPr>
        <w:t xml:space="preserve">The </w:t>
      </w:r>
      <w:r w:rsidR="001A7138">
        <w:rPr>
          <w:rFonts w:asciiTheme="minorHAnsi" w:hAnsiTheme="minorHAnsi" w:cstheme="minorHAnsi"/>
          <w:sz w:val="22"/>
          <w:szCs w:val="22"/>
        </w:rPr>
        <w:t xml:space="preserve">contractor </w:t>
      </w:r>
      <w:r w:rsidRPr="00D241C6">
        <w:rPr>
          <w:rFonts w:asciiTheme="minorHAnsi" w:hAnsiTheme="minorHAnsi" w:cstheme="minorHAnsi"/>
          <w:sz w:val="22"/>
          <w:szCs w:val="22"/>
        </w:rPr>
        <w:t xml:space="preserve">study staff will obtain appropriate office space for the blood draws, clinical assessments, questionnaire, neurobehavioral batteries administration, secure storage of questionnaires, medical and school records, and storage of blood specimens (including refrigeration) prior to shipment to the NCEH </w:t>
      </w:r>
      <w:r w:rsidR="001A7138">
        <w:rPr>
          <w:rFonts w:asciiTheme="minorHAnsi" w:hAnsiTheme="minorHAnsi" w:cstheme="minorHAnsi"/>
          <w:sz w:val="22"/>
          <w:szCs w:val="22"/>
        </w:rPr>
        <w:t>and clinical commercial laboratories</w:t>
      </w:r>
      <w:r w:rsidRPr="00D241C6">
        <w:rPr>
          <w:rFonts w:asciiTheme="minorHAnsi" w:hAnsiTheme="minorHAnsi" w:cstheme="minorHAnsi"/>
          <w:sz w:val="22"/>
          <w:szCs w:val="22"/>
        </w:rPr>
        <w:t xml:space="preserve">. </w:t>
      </w:r>
    </w:p>
    <w:p w14:paraId="6E2DB649" w14:textId="5B45AFFD" w:rsidR="00D241C6" w:rsidRPr="00D241C6" w:rsidRDefault="00D241C6" w:rsidP="00D241C6">
      <w:pPr>
        <w:pStyle w:val="NormalWeb"/>
        <w:rPr>
          <w:rFonts w:asciiTheme="minorHAnsi" w:hAnsiTheme="minorHAnsi" w:cstheme="minorHAnsi"/>
          <w:sz w:val="22"/>
          <w:szCs w:val="22"/>
        </w:rPr>
      </w:pPr>
      <w:r w:rsidRPr="00D241C6">
        <w:rPr>
          <w:rFonts w:asciiTheme="minorHAnsi" w:hAnsiTheme="minorHAnsi" w:cstheme="minorHAnsi"/>
          <w:sz w:val="22"/>
          <w:szCs w:val="22"/>
        </w:rPr>
        <w:t xml:space="preserve">All data and biological specimens collected in the study are the property of ATSDR. </w:t>
      </w:r>
      <w:r w:rsidRPr="001A7138">
        <w:rPr>
          <w:rFonts w:asciiTheme="minorHAnsi" w:hAnsiTheme="minorHAnsi" w:cstheme="minorHAnsi"/>
          <w:i/>
          <w:sz w:val="22"/>
          <w:szCs w:val="22"/>
        </w:rPr>
        <w:t>Methods to ensure least privilege access to the study information will be in place; therefore, access to identifiable information will be role-based on a need</w:t>
      </w:r>
      <w:r w:rsidR="001A7138" w:rsidRPr="001A7138">
        <w:rPr>
          <w:rFonts w:asciiTheme="minorHAnsi" w:hAnsiTheme="minorHAnsi" w:cstheme="minorHAnsi"/>
          <w:i/>
          <w:sz w:val="22"/>
          <w:szCs w:val="22"/>
        </w:rPr>
        <w:t>-to-know basis for the contractor</w:t>
      </w:r>
      <w:r w:rsidRPr="001A7138">
        <w:rPr>
          <w:rFonts w:asciiTheme="minorHAnsi" w:hAnsiTheme="minorHAnsi" w:cstheme="minorHAnsi"/>
          <w:i/>
          <w:sz w:val="22"/>
          <w:szCs w:val="22"/>
        </w:rPr>
        <w:t xml:space="preserve"> investigators.</w:t>
      </w:r>
    </w:p>
    <w:p w14:paraId="6AB7092D" w14:textId="77777777" w:rsidR="00D241C6" w:rsidRPr="001A7138" w:rsidRDefault="00D241C6" w:rsidP="00D241C6">
      <w:pPr>
        <w:pStyle w:val="NormalWeb"/>
        <w:rPr>
          <w:rFonts w:asciiTheme="minorHAnsi" w:hAnsiTheme="minorHAnsi" w:cstheme="minorHAnsi"/>
          <w:i/>
          <w:sz w:val="22"/>
          <w:szCs w:val="22"/>
        </w:rPr>
      </w:pPr>
      <w:r w:rsidRPr="000039BB">
        <w:rPr>
          <w:rFonts w:asciiTheme="minorHAnsi" w:hAnsiTheme="minorHAnsi" w:cstheme="minorHAnsi"/>
          <w:i/>
          <w:sz w:val="22"/>
          <w:szCs w:val="22"/>
          <w:highlight w:val="yellow"/>
        </w:rPr>
        <w:t xml:space="preserve">The study staff will provide details on its data security technology and methods including password </w:t>
      </w:r>
      <w:r w:rsidRPr="00BF6691">
        <w:rPr>
          <w:rFonts w:asciiTheme="minorHAnsi" w:hAnsiTheme="minorHAnsi" w:cstheme="minorHAnsi"/>
          <w:i/>
          <w:sz w:val="22"/>
          <w:szCs w:val="22"/>
        </w:rPr>
        <w:t>protection, desktop firewalls, daily backups and server based storage, intrusion detection, vulnerability scans of personal computers and server, laptop security, and computer encryption procedures.</w:t>
      </w:r>
    </w:p>
    <w:p w14:paraId="0AE7EA87" w14:textId="77777777" w:rsidR="00D241C6" w:rsidRPr="00D241C6" w:rsidRDefault="00D241C6" w:rsidP="00D241C6">
      <w:pPr>
        <w:pStyle w:val="NormalWeb"/>
        <w:rPr>
          <w:rFonts w:asciiTheme="minorHAnsi" w:hAnsiTheme="minorHAnsi" w:cstheme="minorHAnsi"/>
          <w:sz w:val="22"/>
          <w:szCs w:val="22"/>
        </w:rPr>
      </w:pPr>
      <w:r w:rsidRPr="00D241C6">
        <w:rPr>
          <w:rFonts w:asciiTheme="minorHAnsi" w:hAnsiTheme="minorHAnsi" w:cstheme="minorHAnsi"/>
          <w:sz w:val="22"/>
          <w:szCs w:val="22"/>
        </w:rPr>
        <w:t>Once collected from the participant, all hardcopy informed consents and data collection forms will be stored in locked files in locked rooms in the study office and at ATSDR.</w:t>
      </w:r>
    </w:p>
    <w:p w14:paraId="7E1CF516" w14:textId="026C0FFD" w:rsidR="00D241C6" w:rsidRDefault="00D241C6" w:rsidP="00D241C6">
      <w:pPr>
        <w:pStyle w:val="NormalWeb"/>
        <w:rPr>
          <w:rFonts w:asciiTheme="minorHAnsi" w:hAnsiTheme="minorHAnsi" w:cstheme="minorHAnsi"/>
          <w:sz w:val="22"/>
          <w:szCs w:val="22"/>
        </w:rPr>
      </w:pPr>
      <w:r w:rsidRPr="00D241C6">
        <w:rPr>
          <w:rFonts w:asciiTheme="minorHAnsi" w:hAnsiTheme="minorHAnsi" w:cstheme="minorHAnsi"/>
          <w:sz w:val="22"/>
          <w:szCs w:val="22"/>
        </w:rPr>
        <w:t>Upon completion of the project and once the ATSDR has received all approved study related paper documents, the recipient will destroy those hardcopy documents not necessary to complete the study analyses or to contact study participants.</w:t>
      </w:r>
    </w:p>
    <w:p w14:paraId="06AE0646" w14:textId="77777777" w:rsidR="001A7138" w:rsidRPr="00D241C6" w:rsidRDefault="001A7138" w:rsidP="00D241C6">
      <w:pPr>
        <w:pStyle w:val="NormalWeb"/>
        <w:rPr>
          <w:rFonts w:asciiTheme="minorHAnsi" w:hAnsiTheme="minorHAnsi" w:cstheme="minorHAnsi"/>
          <w:sz w:val="22"/>
          <w:szCs w:val="22"/>
        </w:rPr>
      </w:pPr>
    </w:p>
    <w:p w14:paraId="00CF2CBE" w14:textId="48C832DD" w:rsidR="001A7138" w:rsidRDefault="00F45CC2" w:rsidP="009A225F">
      <w:pPr>
        <w:pStyle w:val="Heading3"/>
      </w:pPr>
      <w:bookmarkStart w:id="138" w:name="_Toc529863986"/>
      <w:r>
        <w:t>13.1d</w:t>
      </w:r>
      <w:r w:rsidR="001A7138">
        <w:t>. Data Security Measures at ATSDR</w:t>
      </w:r>
      <w:bookmarkEnd w:id="138"/>
    </w:p>
    <w:p w14:paraId="37F3481A" w14:textId="746C4194" w:rsidR="00D241C6" w:rsidRPr="00D241C6" w:rsidRDefault="00D241C6" w:rsidP="00D241C6">
      <w:pPr>
        <w:pStyle w:val="NormalWeb"/>
        <w:rPr>
          <w:rFonts w:asciiTheme="minorHAnsi" w:hAnsiTheme="minorHAnsi" w:cstheme="minorHAnsi"/>
          <w:sz w:val="22"/>
          <w:szCs w:val="22"/>
        </w:rPr>
      </w:pPr>
      <w:r w:rsidRPr="00D241C6">
        <w:rPr>
          <w:rFonts w:asciiTheme="minorHAnsi" w:hAnsiTheme="minorHAnsi" w:cstheme="minorHAnsi"/>
          <w:sz w:val="22"/>
          <w:szCs w:val="22"/>
        </w:rPr>
        <w:t xml:space="preserve">Data security measures at ATSDR will comply with the CDC/ATSDR Protection of Information Resources Policy and the CDC/ATSDR IT Security Program Implementation Standards. These policies apply to all authorized ATSDR employees. All incidents involving a suspected or confirmed breach of </w:t>
      </w:r>
      <w:r w:rsidR="00D37F7A">
        <w:rPr>
          <w:rFonts w:asciiTheme="minorHAnsi" w:hAnsiTheme="minorHAnsi" w:cstheme="minorHAnsi"/>
          <w:sz w:val="22"/>
          <w:szCs w:val="22"/>
        </w:rPr>
        <w:t>PII</w:t>
      </w:r>
      <w:r w:rsidRPr="00D241C6">
        <w:rPr>
          <w:rFonts w:asciiTheme="minorHAnsi" w:hAnsiTheme="minorHAnsi" w:cstheme="minorHAnsi"/>
          <w:sz w:val="22"/>
          <w:szCs w:val="22"/>
        </w:rPr>
        <w:t xml:space="preserve"> must be reported to OCISO according to the policy titled OCISO/CDC Standard for Responding to Breaches of Personally Identifiable Information (PII).</w:t>
      </w:r>
    </w:p>
    <w:p w14:paraId="0B21D1B5" w14:textId="7C711DC4" w:rsidR="00D241C6" w:rsidRPr="00D241C6" w:rsidRDefault="00D241C6" w:rsidP="00D241C6">
      <w:pPr>
        <w:pStyle w:val="NormalWeb"/>
        <w:rPr>
          <w:rFonts w:asciiTheme="minorHAnsi" w:hAnsiTheme="minorHAnsi" w:cstheme="minorHAnsi"/>
          <w:sz w:val="22"/>
          <w:szCs w:val="22"/>
        </w:rPr>
      </w:pPr>
      <w:r w:rsidRPr="00D241C6">
        <w:rPr>
          <w:rFonts w:asciiTheme="minorHAnsi" w:hAnsiTheme="minorHAnsi" w:cstheme="minorHAnsi"/>
          <w:sz w:val="22"/>
          <w:szCs w:val="22"/>
        </w:rPr>
        <w:t>The CDC/ATSDR issues identity credentials based on the Federal Information Processing Standards (FIPS) Publication 201 for Personal Identity Verification (PIV) authentication of government employees’ identities. Security measures for physical access to secured facilities include the use of PIV Cards, security guards, and closed circuit TV monitoring.</w:t>
      </w:r>
    </w:p>
    <w:p w14:paraId="2B76D270" w14:textId="0527559F" w:rsidR="00D241C6" w:rsidRPr="00D241C6" w:rsidRDefault="00D241C6" w:rsidP="00D241C6">
      <w:pPr>
        <w:pStyle w:val="NormalWeb"/>
        <w:rPr>
          <w:rFonts w:asciiTheme="minorHAnsi" w:hAnsiTheme="minorHAnsi" w:cstheme="minorHAnsi"/>
          <w:sz w:val="22"/>
          <w:szCs w:val="22"/>
        </w:rPr>
      </w:pPr>
      <w:r w:rsidRPr="00D241C6">
        <w:rPr>
          <w:rFonts w:asciiTheme="minorHAnsi" w:hAnsiTheme="minorHAnsi" w:cstheme="minorHAnsi"/>
          <w:sz w:val="22"/>
          <w:szCs w:val="22"/>
        </w:rPr>
        <w:t>CDC/ATSDR policy requires employees to gain authorized logical access to its information systems through a unique electronic identity (User ID). The computer-controlled limits on what can be done by the user are assigned based on program roles and privilege requirements.</w:t>
      </w:r>
    </w:p>
    <w:p w14:paraId="0873E9AF" w14:textId="10233562" w:rsidR="00D241C6" w:rsidRPr="00D241C6" w:rsidRDefault="00D241C6" w:rsidP="00D241C6">
      <w:pPr>
        <w:pStyle w:val="NormalWeb"/>
        <w:rPr>
          <w:rFonts w:asciiTheme="minorHAnsi" w:hAnsiTheme="minorHAnsi" w:cstheme="minorHAnsi"/>
          <w:sz w:val="22"/>
          <w:szCs w:val="22"/>
        </w:rPr>
      </w:pPr>
      <w:r w:rsidRPr="00D241C6">
        <w:rPr>
          <w:rFonts w:asciiTheme="minorHAnsi" w:hAnsiTheme="minorHAnsi" w:cstheme="minorHAnsi"/>
          <w:sz w:val="22"/>
          <w:szCs w:val="22"/>
        </w:rPr>
        <w:t>Authorized recipient researchers and CDC/ATSDR employees are required to:</w:t>
      </w:r>
    </w:p>
    <w:p w14:paraId="61D88DA1" w14:textId="77777777" w:rsidR="00D241C6" w:rsidRPr="00D241C6" w:rsidRDefault="00D241C6" w:rsidP="00935503">
      <w:pPr>
        <w:pStyle w:val="NormalWeb"/>
        <w:ind w:left="1440" w:hanging="720"/>
        <w:rPr>
          <w:rFonts w:asciiTheme="minorHAnsi" w:hAnsiTheme="minorHAnsi" w:cstheme="minorHAnsi"/>
          <w:sz w:val="22"/>
          <w:szCs w:val="22"/>
        </w:rPr>
      </w:pPr>
      <w:r w:rsidRPr="00D241C6">
        <w:rPr>
          <w:rFonts w:asciiTheme="minorHAnsi" w:hAnsiTheme="minorHAnsi" w:cstheme="minorHAnsi"/>
          <w:sz w:val="22"/>
          <w:szCs w:val="22"/>
        </w:rPr>
        <w:t>•</w:t>
      </w:r>
      <w:r w:rsidRPr="00D241C6">
        <w:rPr>
          <w:rFonts w:asciiTheme="minorHAnsi" w:hAnsiTheme="minorHAnsi" w:cstheme="minorHAnsi"/>
          <w:sz w:val="22"/>
          <w:szCs w:val="22"/>
        </w:rPr>
        <w:tab/>
        <w:t>Complete required privacy and information security refresher training.</w:t>
      </w:r>
    </w:p>
    <w:p w14:paraId="4BBE3606" w14:textId="77777777" w:rsidR="00D241C6" w:rsidRPr="00D241C6" w:rsidRDefault="00D241C6" w:rsidP="00935503">
      <w:pPr>
        <w:pStyle w:val="NormalWeb"/>
        <w:ind w:left="1440" w:hanging="720"/>
        <w:rPr>
          <w:rFonts w:asciiTheme="minorHAnsi" w:hAnsiTheme="minorHAnsi" w:cstheme="minorHAnsi"/>
          <w:sz w:val="22"/>
          <w:szCs w:val="22"/>
        </w:rPr>
      </w:pPr>
      <w:r w:rsidRPr="00D241C6">
        <w:rPr>
          <w:rFonts w:asciiTheme="minorHAnsi" w:hAnsiTheme="minorHAnsi" w:cstheme="minorHAnsi"/>
          <w:sz w:val="22"/>
          <w:szCs w:val="22"/>
        </w:rPr>
        <w:t>•</w:t>
      </w:r>
      <w:r w:rsidRPr="00D241C6">
        <w:rPr>
          <w:rFonts w:asciiTheme="minorHAnsi" w:hAnsiTheme="minorHAnsi" w:cstheme="minorHAnsi"/>
          <w:sz w:val="22"/>
          <w:szCs w:val="22"/>
        </w:rPr>
        <w:tab/>
        <w:t>Read, acknowledge, sign (if online completion is not available), and comply with the HHS Rules of Behavior, as well as other applicable CDC/ATSDR- and system-specific rules of behavior before gaining access to the CDC/ATSDR’s systems and networks.</w:t>
      </w:r>
    </w:p>
    <w:p w14:paraId="5B2B6A88" w14:textId="77777777" w:rsidR="00D241C6" w:rsidRPr="00D241C6" w:rsidRDefault="00D241C6" w:rsidP="00935503">
      <w:pPr>
        <w:pStyle w:val="NormalWeb"/>
        <w:ind w:left="1440" w:hanging="720"/>
        <w:rPr>
          <w:rFonts w:asciiTheme="minorHAnsi" w:hAnsiTheme="minorHAnsi" w:cstheme="minorHAnsi"/>
          <w:sz w:val="22"/>
          <w:szCs w:val="22"/>
        </w:rPr>
      </w:pPr>
      <w:r w:rsidRPr="00D241C6">
        <w:rPr>
          <w:rFonts w:asciiTheme="minorHAnsi" w:hAnsiTheme="minorHAnsi" w:cstheme="minorHAnsi"/>
          <w:sz w:val="22"/>
          <w:szCs w:val="22"/>
        </w:rPr>
        <w:t>•</w:t>
      </w:r>
      <w:r w:rsidRPr="00D241C6">
        <w:rPr>
          <w:rFonts w:asciiTheme="minorHAnsi" w:hAnsiTheme="minorHAnsi" w:cstheme="minorHAnsi"/>
          <w:sz w:val="22"/>
          <w:szCs w:val="22"/>
        </w:rPr>
        <w:tab/>
        <w:t>Adhere to the requirements set forth in the CDC/ATSDR IT Security Program Implementation Standards, and other security policies and procedures that minimize the risk to CDC systems, networks, and data from malicious software and intrusions.</w:t>
      </w:r>
    </w:p>
    <w:p w14:paraId="2BA2C1E4" w14:textId="77777777" w:rsidR="00D241C6" w:rsidRPr="00D241C6" w:rsidRDefault="00D241C6" w:rsidP="00935503">
      <w:pPr>
        <w:pStyle w:val="NormalWeb"/>
        <w:ind w:left="1440" w:hanging="720"/>
        <w:rPr>
          <w:rFonts w:asciiTheme="minorHAnsi" w:hAnsiTheme="minorHAnsi" w:cstheme="minorHAnsi"/>
          <w:sz w:val="22"/>
          <w:szCs w:val="22"/>
        </w:rPr>
      </w:pPr>
      <w:r w:rsidRPr="00D241C6">
        <w:rPr>
          <w:rFonts w:asciiTheme="minorHAnsi" w:hAnsiTheme="minorHAnsi" w:cstheme="minorHAnsi"/>
          <w:sz w:val="22"/>
          <w:szCs w:val="22"/>
        </w:rPr>
        <w:t>•</w:t>
      </w:r>
      <w:r w:rsidRPr="00D241C6">
        <w:rPr>
          <w:rFonts w:asciiTheme="minorHAnsi" w:hAnsiTheme="minorHAnsi" w:cstheme="minorHAnsi"/>
          <w:sz w:val="22"/>
          <w:szCs w:val="22"/>
        </w:rPr>
        <w:tab/>
        <w:t>Abide by all applicable acceptable use policies and procedures regarding use or abuse of CDC/ATSDR IT resources.</w:t>
      </w:r>
    </w:p>
    <w:p w14:paraId="1DF5238B" w14:textId="77777777" w:rsidR="00D241C6" w:rsidRPr="00D241C6" w:rsidRDefault="00D241C6" w:rsidP="00D241C6">
      <w:pPr>
        <w:pStyle w:val="NormalWeb"/>
        <w:rPr>
          <w:rFonts w:asciiTheme="minorHAnsi" w:hAnsiTheme="minorHAnsi" w:cstheme="minorHAnsi"/>
          <w:sz w:val="22"/>
          <w:szCs w:val="22"/>
        </w:rPr>
      </w:pPr>
      <w:r w:rsidRPr="00D241C6">
        <w:rPr>
          <w:rFonts w:asciiTheme="minorHAnsi" w:hAnsiTheme="minorHAnsi" w:cstheme="minorHAnsi"/>
          <w:sz w:val="22"/>
          <w:szCs w:val="22"/>
        </w:rPr>
        <w:t>All study records are subject to the ATSDR Comprehensive Record Control Schedule (CRCS), B-371, which contains authorized disposition instructions for ATSDR's administrative and program records. ATSDR is legally required to maintain its program-related records in accordance with disposition instructions contained in this comprehensive records control schedule. These retention periods have a direct impact on completing Freedom of Information Act (FOIA) requests and in applying the requirements of the Privacy Act. The current schedule requires ATSDR to retain and archive program records for a period of 75 years after the end of the study activities.</w:t>
      </w:r>
    </w:p>
    <w:p w14:paraId="6B7C3DCA" w14:textId="169EE910" w:rsidR="000039BB" w:rsidRDefault="0028158E" w:rsidP="00D241C6">
      <w:pPr>
        <w:pStyle w:val="NormalWeb"/>
        <w:rPr>
          <w:rFonts w:asciiTheme="minorHAnsi" w:hAnsiTheme="minorHAnsi" w:cstheme="minorHAnsi"/>
          <w:sz w:val="22"/>
          <w:szCs w:val="22"/>
        </w:rPr>
      </w:pPr>
      <w:r w:rsidRPr="0028158E">
        <w:rPr>
          <w:rFonts w:asciiTheme="minorHAnsi" w:hAnsiTheme="minorHAnsi" w:cstheme="minorHAnsi"/>
          <w:sz w:val="22"/>
          <w:szCs w:val="22"/>
        </w:rPr>
        <w:t>Records are retained and disposed of in accordance with the CDC Records Control Schedule (B-321) and the ATSDR Comprehensive Records Control Schedule (B-371).</w:t>
      </w:r>
    </w:p>
    <w:p w14:paraId="7DA005B1" w14:textId="77777777" w:rsidR="0028158E" w:rsidRDefault="0028158E" w:rsidP="00D241C6">
      <w:pPr>
        <w:pStyle w:val="NormalWeb"/>
        <w:rPr>
          <w:rFonts w:asciiTheme="minorHAnsi" w:hAnsiTheme="minorHAnsi" w:cstheme="minorHAnsi"/>
          <w:sz w:val="22"/>
          <w:szCs w:val="22"/>
        </w:rPr>
      </w:pPr>
    </w:p>
    <w:p w14:paraId="69C9A83F" w14:textId="7AA7BBD9" w:rsidR="00295A45" w:rsidRDefault="009A225F" w:rsidP="000460E0">
      <w:pPr>
        <w:pStyle w:val="Heading2"/>
      </w:pPr>
      <w:bookmarkStart w:id="139" w:name="_Toc529863987"/>
      <w:r>
        <w:t>13. 2</w:t>
      </w:r>
      <w:r w:rsidR="00D3211E">
        <w:t xml:space="preserve">. </w:t>
      </w:r>
      <w:r w:rsidR="00295A45" w:rsidRPr="00295A45">
        <w:t>Onboarding of Staff</w:t>
      </w:r>
      <w:bookmarkEnd w:id="139"/>
    </w:p>
    <w:p w14:paraId="485EF874" w14:textId="77777777" w:rsidR="00D3211E" w:rsidRPr="00295A45" w:rsidRDefault="00D3211E" w:rsidP="00D3211E">
      <w:pPr>
        <w:rPr>
          <w:rFonts w:asciiTheme="minorHAnsi" w:hAnsiTheme="minorHAnsi" w:cstheme="minorHAnsi"/>
          <w:b/>
          <w:sz w:val="22"/>
          <w:szCs w:val="22"/>
        </w:rPr>
      </w:pPr>
    </w:p>
    <w:p w14:paraId="784864DB" w14:textId="38C6DCC5" w:rsidR="00295A45" w:rsidRPr="00295A45" w:rsidRDefault="00295A45" w:rsidP="00D3211E">
      <w:pPr>
        <w:rPr>
          <w:rFonts w:asciiTheme="minorHAnsi" w:hAnsiTheme="minorHAnsi" w:cstheme="minorHAnsi"/>
          <w:sz w:val="22"/>
          <w:szCs w:val="22"/>
        </w:rPr>
      </w:pPr>
      <w:r w:rsidRPr="00295A45">
        <w:rPr>
          <w:rFonts w:asciiTheme="minorHAnsi" w:hAnsiTheme="minorHAnsi" w:cstheme="minorHAnsi"/>
          <w:sz w:val="22"/>
          <w:szCs w:val="22"/>
        </w:rPr>
        <w:t xml:space="preserve">The contractor will notify the principal investigator as new contract staff </w:t>
      </w:r>
      <w:r w:rsidR="009E31FE">
        <w:rPr>
          <w:rFonts w:asciiTheme="minorHAnsi" w:hAnsiTheme="minorHAnsi" w:cstheme="minorHAnsi"/>
          <w:sz w:val="22"/>
          <w:szCs w:val="22"/>
        </w:rPr>
        <w:t xml:space="preserve">join the study.  New contractor </w:t>
      </w:r>
      <w:r w:rsidRPr="00295A45">
        <w:rPr>
          <w:rFonts w:asciiTheme="minorHAnsi" w:hAnsiTheme="minorHAnsi" w:cstheme="minorHAnsi"/>
          <w:sz w:val="22"/>
          <w:szCs w:val="22"/>
        </w:rPr>
        <w:t>staff will need to sign the following before beginning work on the study:</w:t>
      </w:r>
    </w:p>
    <w:p w14:paraId="0C521BF3" w14:textId="77777777" w:rsidR="00295A45" w:rsidRPr="00295A45" w:rsidRDefault="00295A45" w:rsidP="00952785">
      <w:pPr>
        <w:pStyle w:val="ListParagraph"/>
        <w:numPr>
          <w:ilvl w:val="1"/>
          <w:numId w:val="40"/>
        </w:numPr>
        <w:spacing w:after="160"/>
        <w:ind w:left="720" w:hanging="270"/>
        <w:rPr>
          <w:rFonts w:asciiTheme="minorHAnsi" w:hAnsiTheme="minorHAnsi" w:cstheme="minorHAnsi"/>
          <w:sz w:val="22"/>
          <w:szCs w:val="22"/>
        </w:rPr>
      </w:pPr>
      <w:r w:rsidRPr="00295A45">
        <w:rPr>
          <w:rFonts w:asciiTheme="minorHAnsi" w:hAnsiTheme="minorHAnsi" w:cstheme="minorHAnsi"/>
          <w:sz w:val="22"/>
          <w:szCs w:val="22"/>
        </w:rPr>
        <w:t>Non-Disclosure Agreement (contractors only and if applicable)</w:t>
      </w:r>
    </w:p>
    <w:p w14:paraId="4506EC74" w14:textId="77777777" w:rsidR="00295A45" w:rsidRPr="00295A45" w:rsidRDefault="00295A45" w:rsidP="00952785">
      <w:pPr>
        <w:pStyle w:val="ListParagraph"/>
        <w:numPr>
          <w:ilvl w:val="1"/>
          <w:numId w:val="40"/>
        </w:numPr>
        <w:spacing w:after="160"/>
        <w:ind w:left="720" w:hanging="270"/>
        <w:rPr>
          <w:rFonts w:asciiTheme="minorHAnsi" w:hAnsiTheme="minorHAnsi" w:cstheme="minorHAnsi"/>
          <w:sz w:val="22"/>
          <w:szCs w:val="22"/>
        </w:rPr>
      </w:pPr>
      <w:r w:rsidRPr="00295A45">
        <w:rPr>
          <w:rFonts w:asciiTheme="minorHAnsi" w:hAnsiTheme="minorHAnsi" w:cstheme="minorHAnsi"/>
          <w:sz w:val="22"/>
          <w:szCs w:val="22"/>
        </w:rPr>
        <w:t>Study Specific Rules of Behavior</w:t>
      </w:r>
    </w:p>
    <w:p w14:paraId="2B9220BF" w14:textId="1C2A4A83" w:rsidR="00D3211E" w:rsidRPr="00295A45" w:rsidRDefault="00295A45" w:rsidP="00D3211E">
      <w:pPr>
        <w:rPr>
          <w:rFonts w:asciiTheme="minorHAnsi" w:hAnsiTheme="minorHAnsi" w:cstheme="minorHAnsi"/>
          <w:sz w:val="22"/>
          <w:szCs w:val="22"/>
        </w:rPr>
      </w:pPr>
      <w:r w:rsidRPr="00295A45">
        <w:rPr>
          <w:rFonts w:asciiTheme="minorHAnsi" w:hAnsiTheme="minorHAnsi" w:cstheme="minorHAnsi"/>
          <w:sz w:val="22"/>
          <w:szCs w:val="22"/>
        </w:rPr>
        <w:t>Both documents should be provided to the principal investigator and data manager for secure storage in the Admin folder of the encrypted MUST share</w:t>
      </w:r>
      <w:r w:rsidR="00D3211E">
        <w:rPr>
          <w:rFonts w:asciiTheme="minorHAnsi" w:hAnsiTheme="minorHAnsi" w:cstheme="minorHAnsi"/>
          <w:sz w:val="22"/>
          <w:szCs w:val="22"/>
        </w:rPr>
        <w:t>.</w:t>
      </w:r>
      <w:r w:rsidR="00D3211E" w:rsidRPr="00295A45">
        <w:rPr>
          <w:rFonts w:asciiTheme="minorHAnsi" w:hAnsiTheme="minorHAnsi" w:cstheme="minorHAnsi"/>
          <w:sz w:val="22"/>
          <w:szCs w:val="22"/>
        </w:rPr>
        <w:t xml:space="preserve"> </w:t>
      </w:r>
    </w:p>
    <w:p w14:paraId="35A9FA4E" w14:textId="77777777" w:rsidR="00295A45" w:rsidRPr="00295A45" w:rsidRDefault="00295A45" w:rsidP="00D3211E">
      <w:pPr>
        <w:rPr>
          <w:rFonts w:asciiTheme="minorHAnsi" w:hAnsiTheme="minorHAnsi" w:cstheme="minorHAnsi"/>
          <w:sz w:val="22"/>
          <w:szCs w:val="22"/>
        </w:rPr>
      </w:pPr>
    </w:p>
    <w:p w14:paraId="3A28628F" w14:textId="692499A1" w:rsidR="00295A45" w:rsidRPr="00295A45" w:rsidRDefault="00295A45" w:rsidP="00952785">
      <w:pPr>
        <w:pStyle w:val="ListParagraph"/>
        <w:numPr>
          <w:ilvl w:val="0"/>
          <w:numId w:val="43"/>
        </w:numPr>
        <w:spacing w:after="160"/>
        <w:ind w:left="360" w:firstLine="90"/>
        <w:rPr>
          <w:rFonts w:asciiTheme="minorHAnsi" w:hAnsiTheme="minorHAnsi" w:cstheme="minorHAnsi"/>
          <w:b/>
          <w:sz w:val="22"/>
          <w:szCs w:val="22"/>
        </w:rPr>
      </w:pPr>
      <w:r w:rsidRPr="00295A45">
        <w:rPr>
          <w:rFonts w:asciiTheme="minorHAnsi" w:hAnsiTheme="minorHAnsi" w:cstheme="minorHAnsi"/>
          <w:sz w:val="22"/>
          <w:szCs w:val="22"/>
        </w:rPr>
        <w:t>OC: Administrative Officer for Center/Division/Branch</w:t>
      </w:r>
    </w:p>
    <w:p w14:paraId="3A59E1CA" w14:textId="77777777" w:rsidR="00295A45" w:rsidRPr="00295A45" w:rsidRDefault="00295A45" w:rsidP="00952785">
      <w:pPr>
        <w:pStyle w:val="ListParagraph"/>
        <w:numPr>
          <w:ilvl w:val="0"/>
          <w:numId w:val="43"/>
        </w:numPr>
        <w:spacing w:after="160"/>
        <w:ind w:left="360" w:firstLine="90"/>
        <w:rPr>
          <w:rFonts w:asciiTheme="minorHAnsi" w:hAnsiTheme="minorHAnsi" w:cstheme="minorHAnsi"/>
          <w:b/>
          <w:sz w:val="22"/>
          <w:szCs w:val="22"/>
        </w:rPr>
      </w:pPr>
      <w:r w:rsidRPr="00295A45">
        <w:rPr>
          <w:rFonts w:asciiTheme="minorHAnsi" w:hAnsiTheme="minorHAnsi" w:cstheme="minorHAnsi"/>
          <w:sz w:val="22"/>
          <w:szCs w:val="22"/>
        </w:rPr>
        <w:t>Forms needed: People processing Intake Profile, E-QIP, New User form (</w:t>
      </w:r>
      <w:hyperlink r:id="rId37" w:history="1">
        <w:r w:rsidRPr="00295A45">
          <w:rPr>
            <w:rStyle w:val="Hyperlink"/>
            <w:rFonts w:asciiTheme="minorHAnsi" w:hAnsiTheme="minorHAnsi" w:cstheme="minorHAnsi"/>
            <w:sz w:val="22"/>
            <w:szCs w:val="22"/>
          </w:rPr>
          <w:t>http://itsotools.cdc.gov/csb/newuser.aspx</w:t>
        </w:r>
      </w:hyperlink>
      <w:r w:rsidRPr="00295A45">
        <w:rPr>
          <w:rFonts w:asciiTheme="minorHAnsi" w:hAnsiTheme="minorHAnsi" w:cstheme="minorHAnsi"/>
          <w:sz w:val="22"/>
          <w:szCs w:val="22"/>
        </w:rPr>
        <w:t>)</w:t>
      </w:r>
    </w:p>
    <w:p w14:paraId="2537D40E" w14:textId="4C8F63E0" w:rsidR="00295A45" w:rsidRDefault="00295A45" w:rsidP="00952785">
      <w:pPr>
        <w:pStyle w:val="ListParagraph"/>
        <w:numPr>
          <w:ilvl w:val="0"/>
          <w:numId w:val="43"/>
        </w:numPr>
        <w:spacing w:after="160"/>
        <w:ind w:left="360" w:firstLine="90"/>
        <w:rPr>
          <w:rFonts w:asciiTheme="minorHAnsi" w:hAnsiTheme="minorHAnsi" w:cstheme="minorHAnsi"/>
          <w:sz w:val="22"/>
          <w:szCs w:val="22"/>
        </w:rPr>
      </w:pPr>
      <w:r w:rsidRPr="00295A45">
        <w:rPr>
          <w:rFonts w:asciiTheme="minorHAnsi" w:hAnsiTheme="minorHAnsi" w:cstheme="minorHAnsi"/>
          <w:sz w:val="22"/>
          <w:szCs w:val="22"/>
        </w:rPr>
        <w:t>Trainings needed: Security Awareness Training (SAT), Safety Survival Skills Training (SSST)</w:t>
      </w:r>
    </w:p>
    <w:p w14:paraId="33F774A6" w14:textId="65ADA5A2" w:rsidR="00A31836" w:rsidRDefault="00A31836" w:rsidP="00952785">
      <w:pPr>
        <w:pStyle w:val="ListParagraph"/>
        <w:numPr>
          <w:ilvl w:val="0"/>
          <w:numId w:val="43"/>
        </w:numPr>
        <w:spacing w:after="160"/>
        <w:ind w:left="360" w:firstLine="90"/>
        <w:rPr>
          <w:rFonts w:asciiTheme="minorHAnsi" w:hAnsiTheme="minorHAnsi" w:cstheme="minorHAnsi"/>
          <w:sz w:val="22"/>
          <w:szCs w:val="22"/>
        </w:rPr>
      </w:pPr>
      <w:r>
        <w:rPr>
          <w:rFonts w:asciiTheme="minorHAnsi" w:hAnsiTheme="minorHAnsi" w:cstheme="minorHAnsi"/>
          <w:sz w:val="22"/>
          <w:szCs w:val="22"/>
        </w:rPr>
        <w:t>CITI training required for conducting Human Subjects Research</w:t>
      </w:r>
    </w:p>
    <w:p w14:paraId="7EACA04F" w14:textId="77777777" w:rsidR="00A13585" w:rsidRDefault="00A13585" w:rsidP="00D3211E">
      <w:pPr>
        <w:rPr>
          <w:rFonts w:asciiTheme="minorHAnsi" w:hAnsiTheme="minorHAnsi" w:cstheme="minorHAnsi"/>
          <w:sz w:val="22"/>
          <w:szCs w:val="22"/>
        </w:rPr>
      </w:pPr>
    </w:p>
    <w:p w14:paraId="43D2748C" w14:textId="5E1249F8" w:rsidR="00295A45" w:rsidRDefault="00295A45" w:rsidP="00D3211E">
      <w:pPr>
        <w:rPr>
          <w:rFonts w:asciiTheme="minorHAnsi" w:hAnsiTheme="minorHAnsi" w:cstheme="minorHAnsi"/>
          <w:sz w:val="22"/>
          <w:szCs w:val="22"/>
        </w:rPr>
      </w:pPr>
      <w:r w:rsidRPr="00295A45">
        <w:rPr>
          <w:rFonts w:asciiTheme="minorHAnsi" w:hAnsiTheme="minorHAnsi" w:cstheme="minorHAnsi"/>
          <w:sz w:val="22"/>
          <w:szCs w:val="22"/>
        </w:rPr>
        <w:t>A Public Trust Level 5 background investigation should at least have been initiated for all staff working with personally identifiable information (PII).</w:t>
      </w:r>
      <w:r w:rsidR="00D3211E">
        <w:rPr>
          <w:rFonts w:asciiTheme="minorHAnsi" w:hAnsiTheme="minorHAnsi" w:cstheme="minorHAnsi"/>
          <w:sz w:val="22"/>
          <w:szCs w:val="22"/>
        </w:rPr>
        <w:t xml:space="preserve"> </w:t>
      </w:r>
      <w:r w:rsidRPr="00295A45">
        <w:rPr>
          <w:rFonts w:asciiTheme="minorHAnsi" w:hAnsiTheme="minorHAnsi" w:cstheme="minorHAnsi"/>
          <w:sz w:val="22"/>
          <w:szCs w:val="22"/>
        </w:rPr>
        <w:t>Status for all staff should be cleared or complete.</w:t>
      </w:r>
    </w:p>
    <w:p w14:paraId="5D61F0BF" w14:textId="77777777" w:rsidR="00D3211E" w:rsidRPr="00295A45" w:rsidRDefault="00D3211E" w:rsidP="00D3211E">
      <w:pPr>
        <w:rPr>
          <w:rFonts w:asciiTheme="minorHAnsi" w:hAnsiTheme="minorHAnsi" w:cstheme="minorHAnsi"/>
          <w:sz w:val="22"/>
          <w:szCs w:val="22"/>
        </w:rPr>
      </w:pPr>
    </w:p>
    <w:tbl>
      <w:tblPr>
        <w:tblW w:w="0" w:type="auto"/>
        <w:tblInd w:w="1387" w:type="dxa"/>
        <w:tblBorders>
          <w:top w:val="single" w:sz="6" w:space="0" w:color="C8C8C8"/>
          <w:left w:val="single" w:sz="6" w:space="0" w:color="C8C8C8"/>
          <w:bottom w:val="single" w:sz="6" w:space="0" w:color="C8C8C8"/>
          <w:right w:val="single" w:sz="6" w:space="0" w:color="C8C8C8"/>
        </w:tblBorders>
        <w:tblCellMar>
          <w:top w:w="15" w:type="dxa"/>
          <w:left w:w="15" w:type="dxa"/>
          <w:bottom w:w="15" w:type="dxa"/>
          <w:right w:w="15" w:type="dxa"/>
        </w:tblCellMar>
        <w:tblLook w:val="04A0" w:firstRow="1" w:lastRow="0" w:firstColumn="1" w:lastColumn="0" w:noHBand="0" w:noVBand="1"/>
      </w:tblPr>
      <w:tblGrid>
        <w:gridCol w:w="2356"/>
        <w:gridCol w:w="974"/>
      </w:tblGrid>
      <w:tr w:rsidR="00295A45" w:rsidRPr="00295A45" w14:paraId="2C003520" w14:textId="77777777" w:rsidTr="006E558E">
        <w:tc>
          <w:tcPr>
            <w:tcW w:w="0" w:type="auto"/>
            <w:tcBorders>
              <w:top w:val="single" w:sz="6" w:space="0" w:color="C8C8C8"/>
              <w:left w:val="single" w:sz="6" w:space="0" w:color="C8C8C8"/>
              <w:bottom w:val="single" w:sz="6" w:space="0" w:color="C8C8C8"/>
              <w:right w:val="single" w:sz="6" w:space="0" w:color="C8C8C8"/>
            </w:tcBorders>
            <w:shd w:val="clear" w:color="auto" w:fill="E2E2E2"/>
            <w:tcMar>
              <w:top w:w="45" w:type="dxa"/>
              <w:left w:w="45" w:type="dxa"/>
              <w:bottom w:w="45" w:type="dxa"/>
              <w:right w:w="45" w:type="dxa"/>
            </w:tcMar>
            <w:vAlign w:val="center"/>
            <w:hideMark/>
          </w:tcPr>
          <w:p w14:paraId="7BCDEA9C" w14:textId="77777777" w:rsidR="00295A45" w:rsidRPr="00295A45" w:rsidRDefault="00295A45" w:rsidP="00D3211E">
            <w:pPr>
              <w:rPr>
                <w:rFonts w:asciiTheme="minorHAnsi" w:hAnsiTheme="minorHAnsi" w:cstheme="minorHAnsi"/>
                <w:b/>
                <w:bCs/>
                <w:sz w:val="22"/>
                <w:szCs w:val="22"/>
              </w:rPr>
            </w:pPr>
            <w:r w:rsidRPr="00295A45">
              <w:rPr>
                <w:rFonts w:asciiTheme="minorHAnsi" w:hAnsiTheme="minorHAnsi" w:cstheme="minorHAnsi"/>
                <w:b/>
                <w:bCs/>
                <w:sz w:val="22"/>
                <w:szCs w:val="22"/>
              </w:rPr>
              <w:t>Credential</w:t>
            </w:r>
          </w:p>
        </w:tc>
        <w:tc>
          <w:tcPr>
            <w:tcW w:w="0" w:type="auto"/>
            <w:tcBorders>
              <w:top w:val="single" w:sz="6" w:space="0" w:color="C8C8C8"/>
              <w:left w:val="single" w:sz="6" w:space="0" w:color="C8C8C8"/>
              <w:bottom w:val="single" w:sz="6" w:space="0" w:color="C8C8C8"/>
              <w:right w:val="single" w:sz="6" w:space="0" w:color="C8C8C8"/>
            </w:tcBorders>
            <w:shd w:val="clear" w:color="auto" w:fill="E2E2E2"/>
            <w:tcMar>
              <w:top w:w="45" w:type="dxa"/>
              <w:left w:w="45" w:type="dxa"/>
              <w:bottom w:w="45" w:type="dxa"/>
              <w:right w:w="45" w:type="dxa"/>
            </w:tcMar>
            <w:vAlign w:val="center"/>
            <w:hideMark/>
          </w:tcPr>
          <w:p w14:paraId="25AE5504" w14:textId="77777777" w:rsidR="00295A45" w:rsidRPr="00295A45" w:rsidRDefault="00295A45" w:rsidP="00D3211E">
            <w:pPr>
              <w:rPr>
                <w:rFonts w:asciiTheme="minorHAnsi" w:hAnsiTheme="minorHAnsi" w:cstheme="minorHAnsi"/>
                <w:b/>
                <w:bCs/>
                <w:sz w:val="22"/>
                <w:szCs w:val="22"/>
              </w:rPr>
            </w:pPr>
            <w:r w:rsidRPr="00295A45">
              <w:rPr>
                <w:rFonts w:asciiTheme="minorHAnsi" w:hAnsiTheme="minorHAnsi" w:cstheme="minorHAnsi"/>
                <w:b/>
                <w:bCs/>
                <w:sz w:val="22"/>
                <w:szCs w:val="22"/>
              </w:rPr>
              <w:t>Status</w:t>
            </w:r>
          </w:p>
        </w:tc>
      </w:tr>
      <w:tr w:rsidR="00295A45" w:rsidRPr="00295A45" w14:paraId="15D824B8" w14:textId="77777777" w:rsidTr="006E558E">
        <w:tc>
          <w:tcPr>
            <w:tcW w:w="0" w:type="auto"/>
            <w:tcBorders>
              <w:top w:val="single" w:sz="6" w:space="0" w:color="C8C8C8"/>
              <w:left w:val="single" w:sz="6" w:space="0" w:color="C8C8C8"/>
              <w:bottom w:val="single" w:sz="6" w:space="0" w:color="C8C8C8"/>
              <w:right w:val="single" w:sz="6" w:space="0" w:color="C8C8C8"/>
            </w:tcBorders>
            <w:tcMar>
              <w:top w:w="45" w:type="dxa"/>
              <w:left w:w="45" w:type="dxa"/>
              <w:bottom w:w="45" w:type="dxa"/>
              <w:right w:w="45" w:type="dxa"/>
            </w:tcMar>
            <w:vAlign w:val="center"/>
            <w:hideMark/>
          </w:tcPr>
          <w:p w14:paraId="1F02C8B8" w14:textId="77777777" w:rsidR="00295A45" w:rsidRPr="00295A45" w:rsidRDefault="00295A45" w:rsidP="00D3211E">
            <w:pPr>
              <w:rPr>
                <w:rFonts w:asciiTheme="minorHAnsi" w:hAnsiTheme="minorHAnsi" w:cstheme="minorHAnsi"/>
                <w:sz w:val="22"/>
                <w:szCs w:val="22"/>
              </w:rPr>
            </w:pPr>
            <w:r w:rsidRPr="00295A45">
              <w:rPr>
                <w:rFonts w:asciiTheme="minorHAnsi" w:hAnsiTheme="minorHAnsi" w:cstheme="minorHAnsi"/>
                <w:sz w:val="22"/>
                <w:szCs w:val="22"/>
              </w:rPr>
              <w:t>Background Investigation</w:t>
            </w:r>
          </w:p>
        </w:tc>
        <w:tc>
          <w:tcPr>
            <w:tcW w:w="0" w:type="auto"/>
            <w:tcBorders>
              <w:top w:val="single" w:sz="6" w:space="0" w:color="C8C8C8"/>
              <w:left w:val="single" w:sz="6" w:space="0" w:color="C8C8C8"/>
              <w:bottom w:val="single" w:sz="6" w:space="0" w:color="C8C8C8"/>
              <w:right w:val="single" w:sz="6" w:space="0" w:color="C8C8C8"/>
            </w:tcBorders>
            <w:tcMar>
              <w:top w:w="45" w:type="dxa"/>
              <w:left w:w="45" w:type="dxa"/>
              <w:bottom w:w="45" w:type="dxa"/>
              <w:right w:w="45" w:type="dxa"/>
            </w:tcMar>
            <w:vAlign w:val="center"/>
            <w:hideMark/>
          </w:tcPr>
          <w:p w14:paraId="48DB083F" w14:textId="77777777" w:rsidR="00295A45" w:rsidRPr="00295A45" w:rsidRDefault="00295A45" w:rsidP="00D3211E">
            <w:pPr>
              <w:rPr>
                <w:rFonts w:asciiTheme="minorHAnsi" w:hAnsiTheme="minorHAnsi" w:cstheme="minorHAnsi"/>
                <w:b/>
                <w:color w:val="00B050"/>
                <w:sz w:val="22"/>
                <w:szCs w:val="22"/>
              </w:rPr>
            </w:pPr>
            <w:r w:rsidRPr="00295A45">
              <w:rPr>
                <w:rFonts w:asciiTheme="minorHAnsi" w:hAnsiTheme="minorHAnsi" w:cstheme="minorHAnsi"/>
                <w:b/>
                <w:color w:val="00B050"/>
                <w:sz w:val="22"/>
                <w:szCs w:val="22"/>
              </w:rPr>
              <w:t>Cleared</w:t>
            </w:r>
          </w:p>
        </w:tc>
      </w:tr>
      <w:tr w:rsidR="00295A45" w:rsidRPr="00295A45" w14:paraId="4996F351" w14:textId="77777777" w:rsidTr="006E558E">
        <w:tc>
          <w:tcPr>
            <w:tcW w:w="0" w:type="auto"/>
            <w:tcBorders>
              <w:top w:val="single" w:sz="6" w:space="0" w:color="C8C8C8"/>
              <w:left w:val="single" w:sz="6" w:space="0" w:color="C8C8C8"/>
              <w:bottom w:val="single" w:sz="6" w:space="0" w:color="C8C8C8"/>
              <w:right w:val="single" w:sz="6" w:space="0" w:color="C8C8C8"/>
            </w:tcBorders>
            <w:tcMar>
              <w:top w:w="45" w:type="dxa"/>
              <w:left w:w="45" w:type="dxa"/>
              <w:bottom w:w="45" w:type="dxa"/>
              <w:right w:w="45" w:type="dxa"/>
            </w:tcMar>
            <w:vAlign w:val="center"/>
            <w:hideMark/>
          </w:tcPr>
          <w:p w14:paraId="2005536E" w14:textId="77777777" w:rsidR="00295A45" w:rsidRPr="00295A45" w:rsidRDefault="00295A45" w:rsidP="00D3211E">
            <w:pPr>
              <w:rPr>
                <w:rFonts w:asciiTheme="minorHAnsi" w:hAnsiTheme="minorHAnsi" w:cstheme="minorHAnsi"/>
                <w:sz w:val="22"/>
                <w:szCs w:val="22"/>
              </w:rPr>
            </w:pPr>
            <w:r w:rsidRPr="00295A45">
              <w:rPr>
                <w:rFonts w:asciiTheme="minorHAnsi" w:hAnsiTheme="minorHAnsi" w:cstheme="minorHAnsi"/>
                <w:sz w:val="22"/>
                <w:szCs w:val="22"/>
              </w:rPr>
              <w:t>Network Access</w:t>
            </w:r>
          </w:p>
        </w:tc>
        <w:tc>
          <w:tcPr>
            <w:tcW w:w="0" w:type="auto"/>
            <w:tcBorders>
              <w:top w:val="single" w:sz="6" w:space="0" w:color="C8C8C8"/>
              <w:left w:val="single" w:sz="6" w:space="0" w:color="C8C8C8"/>
              <w:bottom w:val="single" w:sz="6" w:space="0" w:color="C8C8C8"/>
              <w:right w:val="single" w:sz="6" w:space="0" w:color="C8C8C8"/>
            </w:tcBorders>
            <w:tcMar>
              <w:top w:w="45" w:type="dxa"/>
              <w:left w:w="45" w:type="dxa"/>
              <w:bottom w:w="45" w:type="dxa"/>
              <w:right w:w="45" w:type="dxa"/>
            </w:tcMar>
            <w:vAlign w:val="center"/>
            <w:hideMark/>
          </w:tcPr>
          <w:p w14:paraId="075E595D" w14:textId="77777777" w:rsidR="00295A45" w:rsidRPr="00295A45" w:rsidRDefault="00295A45" w:rsidP="00D3211E">
            <w:pPr>
              <w:rPr>
                <w:rFonts w:asciiTheme="minorHAnsi" w:hAnsiTheme="minorHAnsi" w:cstheme="minorHAnsi"/>
                <w:b/>
                <w:color w:val="00B050"/>
                <w:sz w:val="22"/>
                <w:szCs w:val="22"/>
              </w:rPr>
            </w:pPr>
            <w:r w:rsidRPr="00295A45">
              <w:rPr>
                <w:rFonts w:asciiTheme="minorHAnsi" w:hAnsiTheme="minorHAnsi" w:cstheme="minorHAnsi"/>
                <w:b/>
                <w:color w:val="00B050"/>
                <w:sz w:val="22"/>
                <w:szCs w:val="22"/>
              </w:rPr>
              <w:t>Cleared</w:t>
            </w:r>
          </w:p>
        </w:tc>
      </w:tr>
      <w:tr w:rsidR="00295A45" w:rsidRPr="00295A45" w14:paraId="21A0BF87" w14:textId="77777777" w:rsidTr="006E558E">
        <w:tc>
          <w:tcPr>
            <w:tcW w:w="0" w:type="auto"/>
            <w:tcBorders>
              <w:top w:val="single" w:sz="6" w:space="0" w:color="C8C8C8"/>
              <w:left w:val="single" w:sz="6" w:space="0" w:color="C8C8C8"/>
              <w:bottom w:val="single" w:sz="6" w:space="0" w:color="C8C8C8"/>
              <w:right w:val="single" w:sz="6" w:space="0" w:color="C8C8C8"/>
            </w:tcBorders>
            <w:tcMar>
              <w:top w:w="45" w:type="dxa"/>
              <w:left w:w="45" w:type="dxa"/>
              <w:bottom w:w="45" w:type="dxa"/>
              <w:right w:w="45" w:type="dxa"/>
            </w:tcMar>
            <w:vAlign w:val="center"/>
            <w:hideMark/>
          </w:tcPr>
          <w:p w14:paraId="3F013C8C" w14:textId="77777777" w:rsidR="00295A45" w:rsidRPr="00295A45" w:rsidRDefault="00295A45" w:rsidP="00D3211E">
            <w:pPr>
              <w:rPr>
                <w:rFonts w:asciiTheme="minorHAnsi" w:hAnsiTheme="minorHAnsi" w:cstheme="minorHAnsi"/>
                <w:sz w:val="22"/>
                <w:szCs w:val="22"/>
              </w:rPr>
            </w:pPr>
            <w:r w:rsidRPr="00295A45">
              <w:rPr>
                <w:rFonts w:asciiTheme="minorHAnsi" w:hAnsiTheme="minorHAnsi" w:cstheme="minorHAnsi"/>
                <w:sz w:val="22"/>
                <w:szCs w:val="22"/>
              </w:rPr>
              <w:t>SAT Date</w:t>
            </w:r>
          </w:p>
        </w:tc>
        <w:tc>
          <w:tcPr>
            <w:tcW w:w="0" w:type="auto"/>
            <w:tcBorders>
              <w:top w:val="single" w:sz="6" w:space="0" w:color="C8C8C8"/>
              <w:left w:val="single" w:sz="6" w:space="0" w:color="C8C8C8"/>
              <w:bottom w:val="single" w:sz="6" w:space="0" w:color="C8C8C8"/>
              <w:right w:val="single" w:sz="6" w:space="0" w:color="C8C8C8"/>
            </w:tcBorders>
            <w:tcMar>
              <w:top w:w="45" w:type="dxa"/>
              <w:left w:w="45" w:type="dxa"/>
              <w:bottom w:w="45" w:type="dxa"/>
              <w:right w:w="45" w:type="dxa"/>
            </w:tcMar>
            <w:vAlign w:val="center"/>
            <w:hideMark/>
          </w:tcPr>
          <w:p w14:paraId="2D7CA3B2" w14:textId="77777777" w:rsidR="00295A45" w:rsidRPr="00295A45" w:rsidRDefault="00295A45" w:rsidP="00D3211E">
            <w:pPr>
              <w:rPr>
                <w:rFonts w:asciiTheme="minorHAnsi" w:hAnsiTheme="minorHAnsi" w:cstheme="minorHAnsi"/>
                <w:b/>
                <w:color w:val="00B050"/>
                <w:sz w:val="22"/>
                <w:szCs w:val="22"/>
              </w:rPr>
            </w:pPr>
            <w:r w:rsidRPr="00295A45">
              <w:rPr>
                <w:rFonts w:asciiTheme="minorHAnsi" w:hAnsiTheme="minorHAnsi" w:cstheme="minorHAnsi"/>
                <w:b/>
                <w:color w:val="00B050"/>
                <w:sz w:val="22"/>
                <w:szCs w:val="22"/>
              </w:rPr>
              <w:t>Complete</w:t>
            </w:r>
          </w:p>
        </w:tc>
      </w:tr>
      <w:tr w:rsidR="00295A45" w:rsidRPr="00295A45" w14:paraId="28BD2C99" w14:textId="77777777" w:rsidTr="006E558E">
        <w:tc>
          <w:tcPr>
            <w:tcW w:w="0" w:type="auto"/>
            <w:tcBorders>
              <w:top w:val="single" w:sz="6" w:space="0" w:color="C8C8C8"/>
              <w:left w:val="single" w:sz="6" w:space="0" w:color="C8C8C8"/>
              <w:bottom w:val="single" w:sz="6" w:space="0" w:color="C8C8C8"/>
              <w:right w:val="single" w:sz="6" w:space="0" w:color="C8C8C8"/>
            </w:tcBorders>
            <w:tcMar>
              <w:top w:w="45" w:type="dxa"/>
              <w:left w:w="45" w:type="dxa"/>
              <w:bottom w:w="45" w:type="dxa"/>
              <w:right w:w="45" w:type="dxa"/>
            </w:tcMar>
            <w:vAlign w:val="center"/>
            <w:hideMark/>
          </w:tcPr>
          <w:p w14:paraId="2EE06C0B" w14:textId="77777777" w:rsidR="00295A45" w:rsidRPr="00295A45" w:rsidRDefault="00295A45" w:rsidP="00D3211E">
            <w:pPr>
              <w:rPr>
                <w:rFonts w:asciiTheme="minorHAnsi" w:hAnsiTheme="minorHAnsi" w:cstheme="minorHAnsi"/>
                <w:sz w:val="22"/>
                <w:szCs w:val="22"/>
              </w:rPr>
            </w:pPr>
            <w:r w:rsidRPr="00295A45">
              <w:rPr>
                <w:rFonts w:asciiTheme="minorHAnsi" w:hAnsiTheme="minorHAnsi" w:cstheme="minorHAnsi"/>
                <w:sz w:val="22"/>
                <w:szCs w:val="22"/>
              </w:rPr>
              <w:t>Safety Survival Skills</w:t>
            </w:r>
          </w:p>
        </w:tc>
        <w:tc>
          <w:tcPr>
            <w:tcW w:w="0" w:type="auto"/>
            <w:tcBorders>
              <w:top w:val="single" w:sz="6" w:space="0" w:color="C8C8C8"/>
              <w:left w:val="single" w:sz="6" w:space="0" w:color="C8C8C8"/>
              <w:bottom w:val="single" w:sz="6" w:space="0" w:color="C8C8C8"/>
              <w:right w:val="single" w:sz="6" w:space="0" w:color="C8C8C8"/>
            </w:tcBorders>
            <w:tcMar>
              <w:top w:w="45" w:type="dxa"/>
              <w:left w:w="45" w:type="dxa"/>
              <w:bottom w:w="45" w:type="dxa"/>
              <w:right w:w="45" w:type="dxa"/>
            </w:tcMar>
            <w:vAlign w:val="center"/>
            <w:hideMark/>
          </w:tcPr>
          <w:p w14:paraId="729DBF34" w14:textId="77777777" w:rsidR="00295A45" w:rsidRPr="00295A45" w:rsidRDefault="00295A45" w:rsidP="00D3211E">
            <w:pPr>
              <w:rPr>
                <w:rFonts w:asciiTheme="minorHAnsi" w:hAnsiTheme="minorHAnsi" w:cstheme="minorHAnsi"/>
                <w:b/>
                <w:color w:val="00B050"/>
                <w:sz w:val="22"/>
                <w:szCs w:val="22"/>
              </w:rPr>
            </w:pPr>
            <w:r w:rsidRPr="00295A45">
              <w:rPr>
                <w:rFonts w:asciiTheme="minorHAnsi" w:hAnsiTheme="minorHAnsi" w:cstheme="minorHAnsi"/>
                <w:b/>
                <w:color w:val="00B050"/>
                <w:sz w:val="22"/>
                <w:szCs w:val="22"/>
              </w:rPr>
              <w:t>Cleared</w:t>
            </w:r>
          </w:p>
        </w:tc>
      </w:tr>
    </w:tbl>
    <w:p w14:paraId="7C64A30C" w14:textId="77777777" w:rsidR="00295A45" w:rsidRPr="00295A45" w:rsidRDefault="00295A45" w:rsidP="00D3211E">
      <w:pPr>
        <w:rPr>
          <w:rFonts w:asciiTheme="minorHAnsi" w:hAnsiTheme="minorHAnsi" w:cstheme="minorHAnsi"/>
          <w:sz w:val="22"/>
          <w:szCs w:val="22"/>
        </w:rPr>
      </w:pPr>
    </w:p>
    <w:p w14:paraId="6DCBC4F5" w14:textId="77777777" w:rsidR="00D3211E" w:rsidRDefault="00295A45" w:rsidP="00D3211E">
      <w:pPr>
        <w:rPr>
          <w:rFonts w:asciiTheme="minorHAnsi" w:hAnsiTheme="minorHAnsi" w:cstheme="minorHAnsi"/>
          <w:sz w:val="22"/>
          <w:szCs w:val="22"/>
        </w:rPr>
      </w:pPr>
      <w:r w:rsidRPr="00295A45">
        <w:rPr>
          <w:rFonts w:asciiTheme="minorHAnsi" w:hAnsiTheme="minorHAnsi" w:cstheme="minorHAnsi"/>
          <w:sz w:val="22"/>
          <w:szCs w:val="22"/>
        </w:rPr>
        <w:t>Ensure form1137N for Personal Identification Verification (PIV)/Smartcard has been sent to CDC security (</w:t>
      </w:r>
      <w:hyperlink r:id="rId38" w:history="1">
        <w:r w:rsidRPr="00295A45">
          <w:rPr>
            <w:rStyle w:val="Hyperlink"/>
            <w:rFonts w:asciiTheme="minorHAnsi" w:hAnsiTheme="minorHAnsi" w:cstheme="minorHAnsi"/>
            <w:sz w:val="22"/>
            <w:szCs w:val="22"/>
          </w:rPr>
          <w:t>http://isp-v-maso-apps/EForms/download.aspx?ID=2026</w:t>
        </w:r>
      </w:hyperlink>
      <w:r w:rsidRPr="00295A45">
        <w:rPr>
          <w:rFonts w:asciiTheme="minorHAnsi" w:hAnsiTheme="minorHAnsi" w:cstheme="minorHAnsi"/>
          <w:sz w:val="22"/>
          <w:szCs w:val="22"/>
        </w:rPr>
        <w:t>) in order to get access to CDC networks, computers, and systems.</w:t>
      </w:r>
      <w:r w:rsidR="00D3211E">
        <w:rPr>
          <w:rFonts w:asciiTheme="minorHAnsi" w:hAnsiTheme="minorHAnsi" w:cstheme="minorHAnsi"/>
          <w:sz w:val="22"/>
          <w:szCs w:val="22"/>
        </w:rPr>
        <w:t xml:space="preserve"> </w:t>
      </w:r>
      <w:r w:rsidRPr="00295A45">
        <w:rPr>
          <w:rFonts w:asciiTheme="minorHAnsi" w:hAnsiTheme="minorHAnsi" w:cstheme="minorHAnsi"/>
          <w:sz w:val="22"/>
          <w:szCs w:val="22"/>
        </w:rPr>
        <w:t>All federal employees working on the study will also need to meet the requirements above.</w:t>
      </w:r>
      <w:r w:rsidRPr="00295A45">
        <w:rPr>
          <w:rFonts w:asciiTheme="minorHAnsi" w:hAnsiTheme="minorHAnsi" w:cstheme="minorHAnsi"/>
          <w:sz w:val="22"/>
          <w:szCs w:val="22"/>
        </w:rPr>
        <w:tab/>
      </w:r>
    </w:p>
    <w:p w14:paraId="4B8B5528" w14:textId="77777777" w:rsidR="00D3211E" w:rsidRDefault="00D3211E" w:rsidP="00D3211E">
      <w:pPr>
        <w:rPr>
          <w:rFonts w:asciiTheme="minorHAnsi" w:hAnsiTheme="minorHAnsi" w:cstheme="minorHAnsi"/>
          <w:sz w:val="22"/>
          <w:szCs w:val="22"/>
        </w:rPr>
      </w:pPr>
    </w:p>
    <w:p w14:paraId="37FA080E" w14:textId="65BE2B2D" w:rsidR="00295A45" w:rsidRPr="00295A45" w:rsidRDefault="00295A45" w:rsidP="00D3211E">
      <w:pPr>
        <w:rPr>
          <w:rFonts w:asciiTheme="minorHAnsi" w:hAnsiTheme="minorHAnsi" w:cstheme="minorHAnsi"/>
          <w:sz w:val="22"/>
          <w:szCs w:val="22"/>
        </w:rPr>
      </w:pPr>
      <w:r w:rsidRPr="00295A45">
        <w:rPr>
          <w:rFonts w:asciiTheme="minorHAnsi" w:hAnsiTheme="minorHAnsi" w:cstheme="minorHAnsi"/>
          <w:sz w:val="22"/>
          <w:szCs w:val="22"/>
        </w:rPr>
        <w:tab/>
      </w:r>
    </w:p>
    <w:p w14:paraId="0E13D4DC" w14:textId="60C178C9" w:rsidR="00295A45" w:rsidRDefault="00560C19" w:rsidP="000460E0">
      <w:pPr>
        <w:pStyle w:val="Heading2"/>
      </w:pPr>
      <w:bookmarkStart w:id="140" w:name="_Toc529863988"/>
      <w:r>
        <w:t>13.3</w:t>
      </w:r>
      <w:r w:rsidR="00D3211E">
        <w:t xml:space="preserve">. </w:t>
      </w:r>
      <w:r w:rsidR="00295A45" w:rsidRPr="00295A45">
        <w:t>Procedures for Requesting Access to Data</w:t>
      </w:r>
      <w:bookmarkEnd w:id="140"/>
    </w:p>
    <w:p w14:paraId="53FC81CB" w14:textId="77777777" w:rsidR="00D3211E" w:rsidRPr="00295A45" w:rsidRDefault="00D3211E" w:rsidP="00D3211E">
      <w:pPr>
        <w:rPr>
          <w:rFonts w:asciiTheme="minorHAnsi" w:hAnsiTheme="minorHAnsi" w:cstheme="minorHAnsi"/>
          <w:b/>
          <w:sz w:val="22"/>
          <w:szCs w:val="22"/>
        </w:rPr>
      </w:pPr>
    </w:p>
    <w:p w14:paraId="29D9B23F" w14:textId="77777777" w:rsidR="00295A45" w:rsidRPr="00295A45" w:rsidRDefault="00295A45" w:rsidP="00D3211E">
      <w:pPr>
        <w:rPr>
          <w:rFonts w:asciiTheme="minorHAnsi" w:hAnsiTheme="minorHAnsi" w:cstheme="minorHAnsi"/>
          <w:sz w:val="22"/>
          <w:szCs w:val="22"/>
        </w:rPr>
      </w:pPr>
      <w:r w:rsidRPr="00295A45">
        <w:rPr>
          <w:rFonts w:asciiTheme="minorHAnsi" w:hAnsiTheme="minorHAnsi" w:cstheme="minorHAnsi"/>
          <w:sz w:val="22"/>
          <w:szCs w:val="22"/>
        </w:rPr>
        <w:t>The principal investigator (PI) or the data manager of the study shall maintain a data access spreadsheet with the following information at a minimum (spreadsheet/location TBD):</w:t>
      </w:r>
    </w:p>
    <w:p w14:paraId="1F97E8D0" w14:textId="77777777" w:rsidR="00295A45" w:rsidRPr="00295A45" w:rsidRDefault="00295A45" w:rsidP="00952785">
      <w:pPr>
        <w:pStyle w:val="ListParagraph"/>
        <w:numPr>
          <w:ilvl w:val="0"/>
          <w:numId w:val="41"/>
        </w:numPr>
        <w:spacing w:after="160"/>
        <w:ind w:left="720" w:firstLine="0"/>
        <w:rPr>
          <w:rFonts w:asciiTheme="minorHAnsi" w:hAnsiTheme="minorHAnsi" w:cstheme="minorHAnsi"/>
          <w:sz w:val="22"/>
          <w:szCs w:val="22"/>
        </w:rPr>
      </w:pPr>
      <w:r w:rsidRPr="00295A45">
        <w:rPr>
          <w:rFonts w:asciiTheme="minorHAnsi" w:hAnsiTheme="minorHAnsi" w:cstheme="minorHAnsi"/>
          <w:sz w:val="22"/>
          <w:szCs w:val="22"/>
        </w:rPr>
        <w:t>Date</w:t>
      </w:r>
    </w:p>
    <w:p w14:paraId="21CB49CF" w14:textId="77777777" w:rsidR="00295A45" w:rsidRPr="00295A45" w:rsidRDefault="00295A45" w:rsidP="00952785">
      <w:pPr>
        <w:pStyle w:val="ListParagraph"/>
        <w:numPr>
          <w:ilvl w:val="0"/>
          <w:numId w:val="41"/>
        </w:numPr>
        <w:spacing w:after="160"/>
        <w:ind w:left="720" w:firstLine="0"/>
        <w:rPr>
          <w:rFonts w:asciiTheme="minorHAnsi" w:hAnsiTheme="minorHAnsi" w:cstheme="minorHAnsi"/>
          <w:sz w:val="22"/>
          <w:szCs w:val="22"/>
        </w:rPr>
      </w:pPr>
      <w:r w:rsidRPr="00295A45">
        <w:rPr>
          <w:rFonts w:asciiTheme="minorHAnsi" w:hAnsiTheme="minorHAnsi" w:cstheme="minorHAnsi"/>
          <w:sz w:val="22"/>
          <w:szCs w:val="22"/>
        </w:rPr>
        <w:t>First Name</w:t>
      </w:r>
    </w:p>
    <w:p w14:paraId="0EDB404D" w14:textId="77777777" w:rsidR="00295A45" w:rsidRPr="00295A45" w:rsidRDefault="00295A45" w:rsidP="00952785">
      <w:pPr>
        <w:pStyle w:val="ListParagraph"/>
        <w:numPr>
          <w:ilvl w:val="0"/>
          <w:numId w:val="41"/>
        </w:numPr>
        <w:spacing w:after="160"/>
        <w:ind w:left="720" w:firstLine="0"/>
        <w:rPr>
          <w:rFonts w:asciiTheme="minorHAnsi" w:hAnsiTheme="minorHAnsi" w:cstheme="minorHAnsi"/>
          <w:sz w:val="22"/>
          <w:szCs w:val="22"/>
        </w:rPr>
      </w:pPr>
      <w:r w:rsidRPr="00295A45">
        <w:rPr>
          <w:rFonts w:asciiTheme="minorHAnsi" w:hAnsiTheme="minorHAnsi" w:cstheme="minorHAnsi"/>
          <w:sz w:val="22"/>
          <w:szCs w:val="22"/>
        </w:rPr>
        <w:t>Last Name</w:t>
      </w:r>
    </w:p>
    <w:p w14:paraId="0C3E82FF" w14:textId="77777777" w:rsidR="00295A45" w:rsidRPr="00295A45" w:rsidRDefault="00295A45" w:rsidP="00952785">
      <w:pPr>
        <w:pStyle w:val="ListParagraph"/>
        <w:numPr>
          <w:ilvl w:val="0"/>
          <w:numId w:val="41"/>
        </w:numPr>
        <w:spacing w:after="160"/>
        <w:ind w:left="720" w:firstLine="0"/>
        <w:rPr>
          <w:rFonts w:asciiTheme="minorHAnsi" w:hAnsiTheme="minorHAnsi" w:cstheme="minorHAnsi"/>
          <w:sz w:val="22"/>
          <w:szCs w:val="22"/>
        </w:rPr>
      </w:pPr>
      <w:r w:rsidRPr="00295A45">
        <w:rPr>
          <w:rFonts w:asciiTheme="minorHAnsi" w:hAnsiTheme="minorHAnsi" w:cstheme="minorHAnsi"/>
          <w:sz w:val="22"/>
          <w:szCs w:val="22"/>
        </w:rPr>
        <w:t>Contractor/FTE</w:t>
      </w:r>
    </w:p>
    <w:p w14:paraId="55342CE1" w14:textId="77777777" w:rsidR="00295A45" w:rsidRPr="00295A45" w:rsidRDefault="00295A45" w:rsidP="00952785">
      <w:pPr>
        <w:pStyle w:val="ListParagraph"/>
        <w:numPr>
          <w:ilvl w:val="0"/>
          <w:numId w:val="41"/>
        </w:numPr>
        <w:spacing w:after="160"/>
        <w:ind w:left="720" w:firstLine="0"/>
        <w:rPr>
          <w:rFonts w:asciiTheme="minorHAnsi" w:hAnsiTheme="minorHAnsi" w:cstheme="minorHAnsi"/>
          <w:sz w:val="22"/>
          <w:szCs w:val="22"/>
        </w:rPr>
      </w:pPr>
      <w:r w:rsidRPr="00295A45">
        <w:rPr>
          <w:rFonts w:asciiTheme="minorHAnsi" w:hAnsiTheme="minorHAnsi" w:cstheme="minorHAnsi"/>
          <w:sz w:val="22"/>
          <w:szCs w:val="22"/>
        </w:rPr>
        <w:t>CDC User ID</w:t>
      </w:r>
    </w:p>
    <w:p w14:paraId="4DAA8F13" w14:textId="77777777" w:rsidR="00295A45" w:rsidRPr="00295A45" w:rsidRDefault="00295A45" w:rsidP="00952785">
      <w:pPr>
        <w:pStyle w:val="ListParagraph"/>
        <w:numPr>
          <w:ilvl w:val="0"/>
          <w:numId w:val="41"/>
        </w:numPr>
        <w:spacing w:after="160"/>
        <w:ind w:left="720" w:firstLine="0"/>
        <w:rPr>
          <w:rFonts w:asciiTheme="minorHAnsi" w:hAnsiTheme="minorHAnsi" w:cstheme="minorHAnsi"/>
          <w:sz w:val="22"/>
          <w:szCs w:val="22"/>
        </w:rPr>
      </w:pPr>
      <w:r w:rsidRPr="00295A45">
        <w:rPr>
          <w:rFonts w:asciiTheme="minorHAnsi" w:hAnsiTheme="minorHAnsi" w:cstheme="minorHAnsi"/>
          <w:sz w:val="22"/>
          <w:szCs w:val="22"/>
        </w:rPr>
        <w:t>Approved By</w:t>
      </w:r>
    </w:p>
    <w:p w14:paraId="233FB5DA" w14:textId="77777777" w:rsidR="00295A45" w:rsidRPr="00295A45" w:rsidRDefault="00295A45" w:rsidP="00952785">
      <w:pPr>
        <w:pStyle w:val="ListParagraph"/>
        <w:numPr>
          <w:ilvl w:val="0"/>
          <w:numId w:val="41"/>
        </w:numPr>
        <w:spacing w:after="160"/>
        <w:ind w:left="720" w:firstLine="0"/>
        <w:rPr>
          <w:rFonts w:asciiTheme="minorHAnsi" w:hAnsiTheme="minorHAnsi" w:cstheme="minorHAnsi"/>
          <w:sz w:val="22"/>
          <w:szCs w:val="22"/>
        </w:rPr>
      </w:pPr>
      <w:r w:rsidRPr="00295A45">
        <w:rPr>
          <w:rFonts w:asciiTheme="minorHAnsi" w:hAnsiTheme="minorHAnsi" w:cstheme="minorHAnsi"/>
          <w:sz w:val="22"/>
          <w:szCs w:val="22"/>
        </w:rPr>
        <w:t>Approved By Date</w:t>
      </w:r>
    </w:p>
    <w:p w14:paraId="5E303FE4" w14:textId="5A239B92" w:rsidR="00295A45" w:rsidRPr="00295A45" w:rsidRDefault="00295A45" w:rsidP="00952785">
      <w:pPr>
        <w:pStyle w:val="ListParagraph"/>
        <w:numPr>
          <w:ilvl w:val="0"/>
          <w:numId w:val="41"/>
        </w:numPr>
        <w:spacing w:after="160"/>
        <w:ind w:left="720" w:firstLine="0"/>
        <w:rPr>
          <w:rFonts w:asciiTheme="minorHAnsi" w:hAnsiTheme="minorHAnsi" w:cstheme="minorHAnsi"/>
          <w:sz w:val="22"/>
          <w:szCs w:val="22"/>
        </w:rPr>
      </w:pPr>
      <w:r w:rsidRPr="00295A45">
        <w:rPr>
          <w:rFonts w:asciiTheme="minorHAnsi" w:hAnsiTheme="minorHAnsi" w:cstheme="minorHAnsi"/>
          <w:sz w:val="22"/>
          <w:szCs w:val="22"/>
        </w:rPr>
        <w:t xml:space="preserve">Data Store (share, database, </w:t>
      </w:r>
      <w:r w:rsidR="007F6493" w:rsidRPr="00295A45">
        <w:rPr>
          <w:rFonts w:asciiTheme="minorHAnsi" w:hAnsiTheme="minorHAnsi" w:cstheme="minorHAnsi"/>
          <w:sz w:val="22"/>
          <w:szCs w:val="22"/>
        </w:rPr>
        <w:t>etc.</w:t>
      </w:r>
      <w:r w:rsidRPr="00295A45">
        <w:rPr>
          <w:rFonts w:asciiTheme="minorHAnsi" w:hAnsiTheme="minorHAnsi" w:cstheme="minorHAnsi"/>
          <w:sz w:val="22"/>
          <w:szCs w:val="22"/>
        </w:rPr>
        <w:t>)</w:t>
      </w:r>
    </w:p>
    <w:p w14:paraId="7C0FE38B" w14:textId="77777777" w:rsidR="00295A45" w:rsidRPr="00295A45" w:rsidRDefault="00295A45" w:rsidP="00952785">
      <w:pPr>
        <w:pStyle w:val="ListParagraph"/>
        <w:numPr>
          <w:ilvl w:val="0"/>
          <w:numId w:val="41"/>
        </w:numPr>
        <w:spacing w:after="160"/>
        <w:ind w:left="720" w:firstLine="0"/>
        <w:rPr>
          <w:rFonts w:asciiTheme="minorHAnsi" w:hAnsiTheme="minorHAnsi" w:cstheme="minorHAnsi"/>
          <w:sz w:val="22"/>
          <w:szCs w:val="22"/>
        </w:rPr>
      </w:pPr>
      <w:r w:rsidRPr="00295A45">
        <w:rPr>
          <w:rFonts w:asciiTheme="minorHAnsi" w:hAnsiTheme="minorHAnsi" w:cstheme="minorHAnsi"/>
          <w:sz w:val="22"/>
          <w:szCs w:val="22"/>
        </w:rPr>
        <w:t>Data Set</w:t>
      </w:r>
    </w:p>
    <w:p w14:paraId="089943E9" w14:textId="545B940E" w:rsidR="00295A45" w:rsidRPr="00295A45" w:rsidRDefault="00D3211E" w:rsidP="00952785">
      <w:pPr>
        <w:pStyle w:val="ListParagraph"/>
        <w:numPr>
          <w:ilvl w:val="0"/>
          <w:numId w:val="41"/>
        </w:numPr>
        <w:spacing w:after="160"/>
        <w:ind w:left="720" w:firstLine="0"/>
        <w:rPr>
          <w:rFonts w:asciiTheme="minorHAnsi" w:hAnsiTheme="minorHAnsi" w:cstheme="minorHAnsi"/>
          <w:sz w:val="22"/>
          <w:szCs w:val="22"/>
        </w:rPr>
      </w:pPr>
      <w:r>
        <w:rPr>
          <w:rFonts w:asciiTheme="minorHAnsi" w:hAnsiTheme="minorHAnsi" w:cstheme="minorHAnsi"/>
          <w:sz w:val="22"/>
          <w:szCs w:val="22"/>
        </w:rPr>
        <w:t>PII included</w:t>
      </w:r>
    </w:p>
    <w:p w14:paraId="7ACEF139" w14:textId="77777777" w:rsidR="00295A45" w:rsidRPr="00295A45" w:rsidRDefault="00295A45" w:rsidP="00952785">
      <w:pPr>
        <w:pStyle w:val="ListParagraph"/>
        <w:numPr>
          <w:ilvl w:val="0"/>
          <w:numId w:val="41"/>
        </w:numPr>
        <w:spacing w:after="160"/>
        <w:ind w:left="720" w:firstLine="0"/>
        <w:rPr>
          <w:rFonts w:asciiTheme="minorHAnsi" w:hAnsiTheme="minorHAnsi" w:cstheme="minorHAnsi"/>
          <w:sz w:val="22"/>
          <w:szCs w:val="22"/>
        </w:rPr>
      </w:pPr>
      <w:r w:rsidRPr="00295A45">
        <w:rPr>
          <w:rFonts w:asciiTheme="minorHAnsi" w:hAnsiTheme="minorHAnsi" w:cstheme="minorHAnsi"/>
          <w:sz w:val="22"/>
          <w:szCs w:val="22"/>
        </w:rPr>
        <w:t>Role (data access level)</w:t>
      </w:r>
    </w:p>
    <w:p w14:paraId="7008FEA8" w14:textId="77777777" w:rsidR="00295A45" w:rsidRPr="00295A45" w:rsidRDefault="00295A45" w:rsidP="00952785">
      <w:pPr>
        <w:pStyle w:val="ListParagraph"/>
        <w:numPr>
          <w:ilvl w:val="0"/>
          <w:numId w:val="41"/>
        </w:numPr>
        <w:spacing w:after="160"/>
        <w:ind w:left="720" w:firstLine="0"/>
        <w:rPr>
          <w:rFonts w:asciiTheme="minorHAnsi" w:hAnsiTheme="minorHAnsi" w:cstheme="minorHAnsi"/>
          <w:sz w:val="22"/>
          <w:szCs w:val="22"/>
        </w:rPr>
      </w:pPr>
      <w:r w:rsidRPr="00295A45">
        <w:rPr>
          <w:rFonts w:asciiTheme="minorHAnsi" w:hAnsiTheme="minorHAnsi" w:cstheme="minorHAnsi"/>
          <w:sz w:val="22"/>
          <w:szCs w:val="22"/>
        </w:rPr>
        <w:t>Access Granted By</w:t>
      </w:r>
    </w:p>
    <w:p w14:paraId="241E630D" w14:textId="77777777" w:rsidR="00295A45" w:rsidRPr="00295A45" w:rsidRDefault="00295A45" w:rsidP="00952785">
      <w:pPr>
        <w:pStyle w:val="ListParagraph"/>
        <w:numPr>
          <w:ilvl w:val="0"/>
          <w:numId w:val="41"/>
        </w:numPr>
        <w:spacing w:after="160"/>
        <w:ind w:left="720" w:firstLine="0"/>
        <w:rPr>
          <w:rFonts w:asciiTheme="minorHAnsi" w:hAnsiTheme="minorHAnsi" w:cstheme="minorHAnsi"/>
          <w:sz w:val="22"/>
          <w:szCs w:val="22"/>
        </w:rPr>
      </w:pPr>
      <w:r w:rsidRPr="00295A45">
        <w:rPr>
          <w:rFonts w:asciiTheme="minorHAnsi" w:hAnsiTheme="minorHAnsi" w:cstheme="minorHAnsi"/>
          <w:sz w:val="22"/>
          <w:szCs w:val="22"/>
        </w:rPr>
        <w:t>Access Granted Date</w:t>
      </w:r>
    </w:p>
    <w:p w14:paraId="3CCAB27B" w14:textId="77777777" w:rsidR="00295A45" w:rsidRPr="00295A45" w:rsidRDefault="00295A45" w:rsidP="00952785">
      <w:pPr>
        <w:pStyle w:val="ListParagraph"/>
        <w:numPr>
          <w:ilvl w:val="0"/>
          <w:numId w:val="41"/>
        </w:numPr>
        <w:spacing w:after="160"/>
        <w:ind w:left="720" w:firstLine="0"/>
        <w:rPr>
          <w:rFonts w:asciiTheme="minorHAnsi" w:hAnsiTheme="minorHAnsi" w:cstheme="minorHAnsi"/>
          <w:sz w:val="22"/>
          <w:szCs w:val="22"/>
        </w:rPr>
      </w:pPr>
      <w:r w:rsidRPr="00295A45">
        <w:rPr>
          <w:rFonts w:asciiTheme="minorHAnsi" w:hAnsiTheme="minorHAnsi" w:cstheme="minorHAnsi"/>
          <w:sz w:val="22"/>
          <w:szCs w:val="22"/>
        </w:rPr>
        <w:t>Access Removed By</w:t>
      </w:r>
    </w:p>
    <w:p w14:paraId="472DDA78" w14:textId="77777777" w:rsidR="00295A45" w:rsidRPr="00295A45" w:rsidRDefault="00295A45" w:rsidP="00952785">
      <w:pPr>
        <w:pStyle w:val="ListParagraph"/>
        <w:numPr>
          <w:ilvl w:val="0"/>
          <w:numId w:val="41"/>
        </w:numPr>
        <w:spacing w:after="160"/>
        <w:ind w:left="720" w:firstLine="0"/>
        <w:rPr>
          <w:rFonts w:asciiTheme="minorHAnsi" w:hAnsiTheme="minorHAnsi" w:cstheme="minorHAnsi"/>
          <w:sz w:val="22"/>
          <w:szCs w:val="22"/>
        </w:rPr>
      </w:pPr>
      <w:r w:rsidRPr="00295A45">
        <w:rPr>
          <w:rFonts w:asciiTheme="minorHAnsi" w:hAnsiTheme="minorHAnsi" w:cstheme="minorHAnsi"/>
          <w:sz w:val="22"/>
          <w:szCs w:val="22"/>
        </w:rPr>
        <w:t>Access Removed Date</w:t>
      </w:r>
    </w:p>
    <w:p w14:paraId="452319DD" w14:textId="77777777" w:rsidR="00295A45" w:rsidRPr="00295A45" w:rsidRDefault="00295A45" w:rsidP="00D3211E">
      <w:pPr>
        <w:rPr>
          <w:rFonts w:asciiTheme="minorHAnsi" w:hAnsiTheme="minorHAnsi" w:cstheme="minorHAnsi"/>
          <w:sz w:val="22"/>
          <w:szCs w:val="22"/>
        </w:rPr>
      </w:pPr>
      <w:r w:rsidRPr="00295A45">
        <w:rPr>
          <w:rFonts w:asciiTheme="minorHAnsi" w:hAnsiTheme="minorHAnsi" w:cstheme="minorHAnsi"/>
          <w:sz w:val="22"/>
          <w:szCs w:val="22"/>
        </w:rPr>
        <w:t>This spreadsheet should be stored in the Admin folder of the encrypted MUST share for this study.</w:t>
      </w:r>
    </w:p>
    <w:p w14:paraId="6EA41F2E" w14:textId="5D9BEA02" w:rsidR="00295A45" w:rsidRDefault="00295A45" w:rsidP="00D3211E">
      <w:pPr>
        <w:rPr>
          <w:rFonts w:asciiTheme="minorHAnsi" w:hAnsiTheme="minorHAnsi" w:cstheme="minorHAnsi"/>
          <w:sz w:val="22"/>
          <w:szCs w:val="22"/>
        </w:rPr>
      </w:pPr>
      <w:r w:rsidRPr="00295A45">
        <w:rPr>
          <w:rFonts w:asciiTheme="minorHAnsi" w:hAnsiTheme="minorHAnsi" w:cstheme="minorHAnsi"/>
          <w:sz w:val="22"/>
          <w:szCs w:val="22"/>
        </w:rPr>
        <w:t>When a user requests access to data or changes the type of access to the data, a new entry should be added to this spreadsheet.  PI/Data manager must ensure that user have signed the Rules of Behavior for the study before the users are granted access to any study data.</w:t>
      </w:r>
    </w:p>
    <w:p w14:paraId="416D2A24" w14:textId="091DACE1" w:rsidR="00D3211E" w:rsidRDefault="00D3211E" w:rsidP="00D3211E">
      <w:pPr>
        <w:ind w:left="720"/>
        <w:rPr>
          <w:rFonts w:asciiTheme="minorHAnsi" w:hAnsiTheme="minorHAnsi" w:cstheme="minorHAnsi"/>
          <w:sz w:val="22"/>
          <w:szCs w:val="22"/>
        </w:rPr>
      </w:pPr>
    </w:p>
    <w:p w14:paraId="527DDD06" w14:textId="77777777" w:rsidR="00D3211E" w:rsidRPr="00295A45" w:rsidRDefault="00D3211E" w:rsidP="00295A45">
      <w:pPr>
        <w:ind w:left="720"/>
        <w:rPr>
          <w:rFonts w:asciiTheme="minorHAnsi" w:hAnsiTheme="minorHAnsi" w:cstheme="minorHAnsi"/>
          <w:sz w:val="22"/>
          <w:szCs w:val="22"/>
        </w:rPr>
      </w:pPr>
    </w:p>
    <w:p w14:paraId="294D1722" w14:textId="1E8C224F" w:rsidR="00295A45" w:rsidRDefault="00560C19" w:rsidP="000460E0">
      <w:pPr>
        <w:pStyle w:val="Heading2"/>
      </w:pPr>
      <w:bookmarkStart w:id="141" w:name="_Toc529863989"/>
      <w:r>
        <w:t>13.4</w:t>
      </w:r>
      <w:r w:rsidR="00A13585">
        <w:t xml:space="preserve">. </w:t>
      </w:r>
      <w:r w:rsidR="00295A45" w:rsidRPr="00295A45">
        <w:t>Encrypted Multi-User Share Tool (MUST)</w:t>
      </w:r>
      <w:bookmarkEnd w:id="141"/>
    </w:p>
    <w:p w14:paraId="60EFC37F" w14:textId="77777777" w:rsidR="00A13585" w:rsidRPr="00295A45" w:rsidRDefault="00A13585" w:rsidP="00295A45">
      <w:pPr>
        <w:rPr>
          <w:rFonts w:asciiTheme="minorHAnsi" w:hAnsiTheme="minorHAnsi" w:cstheme="minorHAnsi"/>
          <w:b/>
          <w:sz w:val="22"/>
          <w:szCs w:val="22"/>
        </w:rPr>
      </w:pPr>
    </w:p>
    <w:p w14:paraId="15DCDDF7" w14:textId="0DD28C72" w:rsidR="00295A45" w:rsidRPr="00A13585" w:rsidRDefault="00295A45" w:rsidP="00A13585">
      <w:pPr>
        <w:rPr>
          <w:rFonts w:asciiTheme="minorHAnsi" w:hAnsiTheme="minorHAnsi" w:cstheme="minorHAnsi"/>
          <w:sz w:val="22"/>
          <w:szCs w:val="22"/>
        </w:rPr>
      </w:pPr>
      <w:r w:rsidRPr="00A13585">
        <w:rPr>
          <w:rFonts w:asciiTheme="minorHAnsi" w:hAnsiTheme="minorHAnsi" w:cstheme="minorHAnsi"/>
          <w:sz w:val="22"/>
          <w:szCs w:val="22"/>
        </w:rPr>
        <w:t>Share Location (URI)</w:t>
      </w:r>
      <w:r w:rsidR="00A13585" w:rsidRPr="00A13585">
        <w:rPr>
          <w:rFonts w:asciiTheme="minorHAnsi" w:hAnsiTheme="minorHAnsi" w:cstheme="minorHAnsi"/>
          <w:sz w:val="22"/>
          <w:szCs w:val="22"/>
        </w:rPr>
        <w:t xml:space="preserve">: </w:t>
      </w:r>
      <w:hyperlink r:id="rId39" w:history="1">
        <w:r w:rsidR="00A13585" w:rsidRPr="00921B75">
          <w:rPr>
            <w:rStyle w:val="Hyperlink"/>
            <w:rFonts w:asciiTheme="minorHAnsi" w:hAnsiTheme="minorHAnsi" w:cstheme="minorHAnsi"/>
            <w:sz w:val="22"/>
            <w:szCs w:val="22"/>
          </w:rPr>
          <w:t>\\cdc.gov\locker\ATSDR_Pease_PFAS_Stu.</w:t>
        </w:r>
      </w:hyperlink>
      <w:r w:rsidRPr="00A13585">
        <w:rPr>
          <w:rFonts w:asciiTheme="minorHAnsi" w:hAnsiTheme="minorHAnsi" w:cstheme="minorHAnsi"/>
          <w:sz w:val="22"/>
          <w:szCs w:val="22"/>
        </w:rPr>
        <w:t xml:space="preserve"> </w:t>
      </w:r>
    </w:p>
    <w:p w14:paraId="7D9CBA73" w14:textId="77777777" w:rsidR="00A13585" w:rsidRDefault="00A13585" w:rsidP="00A13585">
      <w:pPr>
        <w:rPr>
          <w:rFonts w:asciiTheme="minorHAnsi" w:hAnsiTheme="minorHAnsi" w:cstheme="minorHAnsi"/>
          <w:sz w:val="22"/>
          <w:szCs w:val="22"/>
          <w:u w:val="single"/>
        </w:rPr>
      </w:pPr>
    </w:p>
    <w:p w14:paraId="553C0FA4" w14:textId="0BAD933B" w:rsidR="00295A45" w:rsidRPr="000460E0" w:rsidRDefault="00560C19" w:rsidP="000460E0">
      <w:pPr>
        <w:pStyle w:val="Heading3"/>
      </w:pPr>
      <w:bookmarkStart w:id="142" w:name="_Toc529863990"/>
      <w:r>
        <w:t>13.4</w:t>
      </w:r>
      <w:r w:rsidR="003A31BC" w:rsidRPr="000460E0">
        <w:t xml:space="preserve">.1. </w:t>
      </w:r>
      <w:r w:rsidR="00295A45" w:rsidRPr="000460E0">
        <w:t>User Roles</w:t>
      </w:r>
      <w:r w:rsidR="00A13585" w:rsidRPr="000460E0">
        <w:t>:</w:t>
      </w:r>
      <w:bookmarkEnd w:id="142"/>
      <w:r w:rsidR="00295A45" w:rsidRPr="000460E0">
        <w:t xml:space="preserve">  </w:t>
      </w:r>
    </w:p>
    <w:p w14:paraId="110D08CA" w14:textId="77777777" w:rsidR="00A13585" w:rsidRDefault="00295A45" w:rsidP="00952785">
      <w:pPr>
        <w:pStyle w:val="ListParagraph"/>
        <w:numPr>
          <w:ilvl w:val="0"/>
          <w:numId w:val="46"/>
        </w:numPr>
        <w:ind w:hanging="720"/>
        <w:rPr>
          <w:rFonts w:asciiTheme="minorHAnsi" w:hAnsiTheme="minorHAnsi" w:cstheme="minorHAnsi"/>
          <w:sz w:val="22"/>
          <w:szCs w:val="22"/>
        </w:rPr>
      </w:pPr>
      <w:r w:rsidRPr="00A13585">
        <w:rPr>
          <w:rFonts w:asciiTheme="minorHAnsi" w:hAnsiTheme="minorHAnsi" w:cstheme="minorHAnsi"/>
          <w:sz w:val="22"/>
          <w:szCs w:val="22"/>
        </w:rPr>
        <w:t>Admin (PI and data manager</w:t>
      </w:r>
      <w:r w:rsidR="00A13585">
        <w:rPr>
          <w:rFonts w:asciiTheme="minorHAnsi" w:hAnsiTheme="minorHAnsi" w:cstheme="minorHAnsi"/>
          <w:sz w:val="22"/>
          <w:szCs w:val="22"/>
        </w:rPr>
        <w:t>)</w:t>
      </w:r>
    </w:p>
    <w:p w14:paraId="10D5E7B4" w14:textId="77777777" w:rsidR="00A13585" w:rsidRDefault="00295A45" w:rsidP="00952785">
      <w:pPr>
        <w:pStyle w:val="ListParagraph"/>
        <w:numPr>
          <w:ilvl w:val="0"/>
          <w:numId w:val="46"/>
        </w:numPr>
        <w:ind w:hanging="720"/>
        <w:rPr>
          <w:rFonts w:asciiTheme="minorHAnsi" w:hAnsiTheme="minorHAnsi" w:cstheme="minorHAnsi"/>
          <w:sz w:val="22"/>
          <w:szCs w:val="22"/>
        </w:rPr>
      </w:pPr>
      <w:r w:rsidRPr="00A13585">
        <w:rPr>
          <w:rFonts w:asciiTheme="minorHAnsi" w:hAnsiTheme="minorHAnsi" w:cstheme="minorHAnsi"/>
          <w:sz w:val="22"/>
          <w:szCs w:val="22"/>
        </w:rPr>
        <w:t>General User (Contractors &amp; FTE’s validating, matching or analyzing data</w:t>
      </w:r>
      <w:r w:rsidR="00A13585">
        <w:rPr>
          <w:rFonts w:asciiTheme="minorHAnsi" w:hAnsiTheme="minorHAnsi" w:cstheme="minorHAnsi"/>
          <w:sz w:val="22"/>
          <w:szCs w:val="22"/>
        </w:rPr>
        <w:t>)</w:t>
      </w:r>
    </w:p>
    <w:p w14:paraId="7C30E848" w14:textId="6CA4FEF5" w:rsidR="00295A45" w:rsidRPr="00A13585" w:rsidRDefault="00295A45" w:rsidP="00952785">
      <w:pPr>
        <w:pStyle w:val="ListParagraph"/>
        <w:numPr>
          <w:ilvl w:val="0"/>
          <w:numId w:val="46"/>
        </w:numPr>
        <w:ind w:hanging="720"/>
        <w:rPr>
          <w:rFonts w:asciiTheme="minorHAnsi" w:hAnsiTheme="minorHAnsi" w:cstheme="minorHAnsi"/>
          <w:sz w:val="22"/>
          <w:szCs w:val="22"/>
        </w:rPr>
      </w:pPr>
      <w:r w:rsidRPr="00A13585">
        <w:rPr>
          <w:rFonts w:asciiTheme="minorHAnsi" w:hAnsiTheme="minorHAnsi" w:cstheme="minorHAnsi"/>
          <w:sz w:val="22"/>
          <w:szCs w:val="22"/>
        </w:rPr>
        <w:t>Data Reader (Reviewers and anyone only needing read access)</w:t>
      </w:r>
    </w:p>
    <w:p w14:paraId="6F04D885" w14:textId="07835BB5" w:rsidR="00A13585" w:rsidRDefault="00A31836" w:rsidP="00A31836">
      <w:pPr>
        <w:rPr>
          <w:rFonts w:asciiTheme="minorHAnsi" w:hAnsiTheme="minorHAnsi" w:cstheme="minorHAnsi"/>
          <w:sz w:val="22"/>
          <w:szCs w:val="22"/>
        </w:rPr>
      </w:pPr>
      <w:r>
        <w:rPr>
          <w:rFonts w:asciiTheme="minorHAnsi" w:hAnsiTheme="minorHAnsi" w:cstheme="minorHAnsi"/>
          <w:sz w:val="22"/>
          <w:szCs w:val="22"/>
        </w:rPr>
        <w:t>Additional user roles may be created when needed during the study.</w:t>
      </w:r>
    </w:p>
    <w:p w14:paraId="7B4C0CF6" w14:textId="2429B3EB" w:rsidR="00295A45" w:rsidRPr="00A13585" w:rsidRDefault="00560C19" w:rsidP="000460E0">
      <w:pPr>
        <w:pStyle w:val="Heading3"/>
      </w:pPr>
      <w:bookmarkStart w:id="143" w:name="_Toc529863991"/>
      <w:r>
        <w:t>13.4</w:t>
      </w:r>
      <w:r w:rsidR="003A31BC">
        <w:t xml:space="preserve">.2. </w:t>
      </w:r>
      <w:r w:rsidR="00295A45" w:rsidRPr="00A13585">
        <w:t>Configuration of Shares</w:t>
      </w:r>
      <w:r w:rsidR="00A13585">
        <w:t>.</w:t>
      </w:r>
      <w:bookmarkEnd w:id="143"/>
    </w:p>
    <w:p w14:paraId="17162443" w14:textId="32DED940" w:rsidR="00A31836" w:rsidRDefault="00A31836" w:rsidP="00A13585">
      <w:pPr>
        <w:rPr>
          <w:rFonts w:asciiTheme="minorHAnsi" w:hAnsiTheme="minorHAnsi" w:cstheme="minorHAnsi"/>
          <w:sz w:val="22"/>
          <w:szCs w:val="22"/>
        </w:rPr>
      </w:pPr>
      <w:r>
        <w:rPr>
          <w:rFonts w:asciiTheme="minorHAnsi" w:hAnsiTheme="minorHAnsi" w:cstheme="minorHAnsi"/>
          <w:sz w:val="22"/>
          <w:szCs w:val="22"/>
        </w:rPr>
        <w:t>Following information serves as an example of how sub-shares/folders will be set up on CDC/ATSDR encrypted multi-user share drive to illustrate the data management approaches and activities.</w:t>
      </w:r>
    </w:p>
    <w:p w14:paraId="11B55243" w14:textId="77777777" w:rsidR="00A31836" w:rsidRDefault="00A31836" w:rsidP="00A13585">
      <w:pPr>
        <w:rPr>
          <w:rFonts w:asciiTheme="minorHAnsi" w:hAnsiTheme="minorHAnsi" w:cstheme="minorHAnsi"/>
          <w:sz w:val="22"/>
          <w:szCs w:val="22"/>
        </w:rPr>
      </w:pPr>
    </w:p>
    <w:p w14:paraId="37537ECC" w14:textId="342C0059" w:rsidR="00A13585" w:rsidRDefault="00295A45" w:rsidP="00A13585">
      <w:pPr>
        <w:rPr>
          <w:rFonts w:asciiTheme="minorHAnsi" w:hAnsiTheme="minorHAnsi" w:cstheme="minorHAnsi"/>
          <w:sz w:val="22"/>
          <w:szCs w:val="22"/>
        </w:rPr>
      </w:pPr>
      <w:r w:rsidRPr="00A13585">
        <w:rPr>
          <w:rFonts w:asciiTheme="minorHAnsi" w:hAnsiTheme="minorHAnsi" w:cstheme="minorHAnsi"/>
          <w:sz w:val="22"/>
          <w:szCs w:val="22"/>
        </w:rPr>
        <w:t xml:space="preserve">The encrypted MUST share will have the following folders:  </w:t>
      </w:r>
    </w:p>
    <w:p w14:paraId="1901C256" w14:textId="77777777" w:rsidR="00A13585" w:rsidRDefault="00A13585" w:rsidP="00952785">
      <w:pPr>
        <w:pStyle w:val="ListParagraph"/>
        <w:numPr>
          <w:ilvl w:val="0"/>
          <w:numId w:val="47"/>
        </w:numPr>
        <w:ind w:hanging="720"/>
        <w:rPr>
          <w:rFonts w:asciiTheme="minorHAnsi" w:hAnsiTheme="minorHAnsi" w:cstheme="minorHAnsi"/>
          <w:sz w:val="22"/>
          <w:szCs w:val="22"/>
        </w:rPr>
      </w:pPr>
      <w:r>
        <w:rPr>
          <w:rFonts w:asciiTheme="minorHAnsi" w:hAnsiTheme="minorHAnsi" w:cstheme="minorHAnsi"/>
          <w:sz w:val="22"/>
          <w:szCs w:val="22"/>
        </w:rPr>
        <w:t>Admin</w:t>
      </w:r>
    </w:p>
    <w:p w14:paraId="21D99BEF" w14:textId="77777777" w:rsidR="00A13585" w:rsidRDefault="00295A45" w:rsidP="00952785">
      <w:pPr>
        <w:pStyle w:val="ListParagraph"/>
        <w:numPr>
          <w:ilvl w:val="0"/>
          <w:numId w:val="47"/>
        </w:numPr>
        <w:ind w:hanging="720"/>
        <w:rPr>
          <w:rFonts w:asciiTheme="minorHAnsi" w:hAnsiTheme="minorHAnsi" w:cstheme="minorHAnsi"/>
          <w:sz w:val="22"/>
          <w:szCs w:val="22"/>
        </w:rPr>
      </w:pPr>
      <w:r w:rsidRPr="00A13585">
        <w:rPr>
          <w:rFonts w:asciiTheme="minorHAnsi" w:hAnsiTheme="minorHAnsi" w:cstheme="minorHAnsi"/>
          <w:sz w:val="22"/>
          <w:szCs w:val="22"/>
        </w:rPr>
        <w:t>Raw Data</w:t>
      </w:r>
    </w:p>
    <w:p w14:paraId="2F9A2E7B" w14:textId="46EF1C3B" w:rsidR="00295A45" w:rsidRDefault="00295A45" w:rsidP="00952785">
      <w:pPr>
        <w:pStyle w:val="ListParagraph"/>
        <w:numPr>
          <w:ilvl w:val="0"/>
          <w:numId w:val="47"/>
        </w:numPr>
        <w:ind w:hanging="720"/>
        <w:rPr>
          <w:rFonts w:asciiTheme="minorHAnsi" w:hAnsiTheme="minorHAnsi" w:cstheme="minorHAnsi"/>
          <w:sz w:val="22"/>
          <w:szCs w:val="22"/>
        </w:rPr>
      </w:pPr>
      <w:r w:rsidRPr="00A13585">
        <w:rPr>
          <w:rFonts w:asciiTheme="minorHAnsi" w:hAnsiTheme="minorHAnsi" w:cstheme="minorHAnsi"/>
          <w:sz w:val="22"/>
          <w:szCs w:val="22"/>
        </w:rPr>
        <w:t>Working Folders</w:t>
      </w:r>
    </w:p>
    <w:p w14:paraId="5E1AEDFB" w14:textId="3C802301" w:rsidR="009233FA" w:rsidRPr="00A13585" w:rsidRDefault="009233FA" w:rsidP="00952785">
      <w:pPr>
        <w:pStyle w:val="ListParagraph"/>
        <w:numPr>
          <w:ilvl w:val="0"/>
          <w:numId w:val="47"/>
        </w:numPr>
        <w:ind w:hanging="720"/>
        <w:rPr>
          <w:rFonts w:asciiTheme="minorHAnsi" w:hAnsiTheme="minorHAnsi" w:cstheme="minorHAnsi"/>
          <w:sz w:val="22"/>
          <w:szCs w:val="22"/>
        </w:rPr>
      </w:pPr>
      <w:r>
        <w:rPr>
          <w:rFonts w:asciiTheme="minorHAnsi" w:hAnsiTheme="minorHAnsi" w:cstheme="minorHAnsi"/>
          <w:sz w:val="22"/>
          <w:szCs w:val="22"/>
        </w:rPr>
        <w:t>PII</w:t>
      </w:r>
    </w:p>
    <w:p w14:paraId="22E1393F" w14:textId="77777777" w:rsidR="00A13585" w:rsidRPr="00295A45" w:rsidRDefault="00A13585" w:rsidP="00295A45">
      <w:pPr>
        <w:ind w:left="720"/>
        <w:rPr>
          <w:rFonts w:asciiTheme="minorHAnsi" w:hAnsiTheme="minorHAnsi" w:cstheme="minorHAnsi"/>
          <w:sz w:val="22"/>
          <w:szCs w:val="22"/>
        </w:rPr>
      </w:pPr>
    </w:p>
    <w:tbl>
      <w:tblPr>
        <w:tblW w:w="0" w:type="auto"/>
        <w:tblInd w:w="-8" w:type="dxa"/>
        <w:tblBorders>
          <w:top w:val="single" w:sz="6" w:space="0" w:color="C8C8C8"/>
          <w:left w:val="single" w:sz="6" w:space="0" w:color="C8C8C8"/>
          <w:bottom w:val="single" w:sz="6" w:space="0" w:color="C8C8C8"/>
          <w:right w:val="single" w:sz="6" w:space="0" w:color="C8C8C8"/>
        </w:tblBorders>
        <w:tblCellMar>
          <w:top w:w="15" w:type="dxa"/>
          <w:left w:w="15" w:type="dxa"/>
          <w:bottom w:w="15" w:type="dxa"/>
          <w:right w:w="15" w:type="dxa"/>
        </w:tblCellMar>
        <w:tblLook w:val="04A0" w:firstRow="1" w:lastRow="0" w:firstColumn="1" w:lastColumn="0" w:noHBand="0" w:noVBand="1"/>
      </w:tblPr>
      <w:tblGrid>
        <w:gridCol w:w="1440"/>
        <w:gridCol w:w="4898"/>
        <w:gridCol w:w="3014"/>
      </w:tblGrid>
      <w:tr w:rsidR="00295A45" w:rsidRPr="00295A45" w14:paraId="63F6DA7C" w14:textId="77777777" w:rsidTr="00A13585">
        <w:tc>
          <w:tcPr>
            <w:tcW w:w="1440" w:type="dxa"/>
            <w:tcBorders>
              <w:top w:val="single" w:sz="6" w:space="0" w:color="C8C8C8"/>
              <w:left w:val="single" w:sz="6" w:space="0" w:color="C8C8C8"/>
              <w:bottom w:val="single" w:sz="6" w:space="0" w:color="C8C8C8"/>
              <w:right w:val="single" w:sz="6" w:space="0" w:color="C8C8C8"/>
            </w:tcBorders>
            <w:shd w:val="clear" w:color="auto" w:fill="E2E2E2"/>
            <w:tcMar>
              <w:top w:w="45" w:type="dxa"/>
              <w:left w:w="45" w:type="dxa"/>
              <w:bottom w:w="45" w:type="dxa"/>
              <w:right w:w="45" w:type="dxa"/>
            </w:tcMar>
            <w:vAlign w:val="center"/>
            <w:hideMark/>
          </w:tcPr>
          <w:p w14:paraId="48F5FAED" w14:textId="77777777" w:rsidR="00295A45" w:rsidRPr="00295A45" w:rsidRDefault="00295A45" w:rsidP="006E558E">
            <w:pPr>
              <w:jc w:val="center"/>
              <w:rPr>
                <w:rFonts w:asciiTheme="minorHAnsi" w:hAnsiTheme="minorHAnsi" w:cstheme="minorHAnsi"/>
                <w:b/>
                <w:bCs/>
                <w:sz w:val="22"/>
                <w:szCs w:val="22"/>
              </w:rPr>
            </w:pPr>
            <w:r w:rsidRPr="00295A45">
              <w:rPr>
                <w:rFonts w:asciiTheme="minorHAnsi" w:hAnsiTheme="minorHAnsi" w:cstheme="minorHAnsi"/>
                <w:b/>
                <w:bCs/>
                <w:sz w:val="22"/>
                <w:szCs w:val="22"/>
              </w:rPr>
              <w:t>Folder</w:t>
            </w:r>
          </w:p>
        </w:tc>
        <w:tc>
          <w:tcPr>
            <w:tcW w:w="4898" w:type="dxa"/>
            <w:tcBorders>
              <w:top w:val="single" w:sz="6" w:space="0" w:color="C8C8C8"/>
              <w:left w:val="single" w:sz="6" w:space="0" w:color="C8C8C8"/>
              <w:bottom w:val="single" w:sz="6" w:space="0" w:color="C8C8C8"/>
              <w:right w:val="single" w:sz="6" w:space="0" w:color="C8C8C8"/>
            </w:tcBorders>
            <w:shd w:val="clear" w:color="auto" w:fill="E2E2E2"/>
          </w:tcPr>
          <w:p w14:paraId="1FA83290" w14:textId="77777777" w:rsidR="00295A45" w:rsidRPr="00295A45" w:rsidRDefault="00295A45" w:rsidP="006E558E">
            <w:pPr>
              <w:jc w:val="center"/>
              <w:rPr>
                <w:rFonts w:asciiTheme="minorHAnsi" w:hAnsiTheme="minorHAnsi" w:cstheme="minorHAnsi"/>
                <w:b/>
                <w:bCs/>
                <w:sz w:val="22"/>
                <w:szCs w:val="22"/>
              </w:rPr>
            </w:pPr>
            <w:r w:rsidRPr="00295A45">
              <w:rPr>
                <w:rFonts w:asciiTheme="minorHAnsi" w:hAnsiTheme="minorHAnsi" w:cstheme="minorHAnsi"/>
                <w:b/>
                <w:bCs/>
                <w:sz w:val="22"/>
                <w:szCs w:val="22"/>
              </w:rPr>
              <w:t>Folder Description</w:t>
            </w:r>
          </w:p>
        </w:tc>
        <w:tc>
          <w:tcPr>
            <w:tcW w:w="3014" w:type="dxa"/>
            <w:tcBorders>
              <w:top w:val="single" w:sz="6" w:space="0" w:color="C8C8C8"/>
              <w:left w:val="single" w:sz="6" w:space="0" w:color="C8C8C8"/>
              <w:bottom w:val="single" w:sz="6" w:space="0" w:color="C8C8C8"/>
              <w:right w:val="single" w:sz="6" w:space="0" w:color="C8C8C8"/>
            </w:tcBorders>
            <w:shd w:val="clear" w:color="auto" w:fill="E2E2E2"/>
            <w:tcMar>
              <w:top w:w="45" w:type="dxa"/>
              <w:left w:w="45" w:type="dxa"/>
              <w:bottom w:w="45" w:type="dxa"/>
              <w:right w:w="45" w:type="dxa"/>
            </w:tcMar>
            <w:vAlign w:val="center"/>
            <w:hideMark/>
          </w:tcPr>
          <w:p w14:paraId="12A87756" w14:textId="77777777" w:rsidR="00295A45" w:rsidRPr="00295A45" w:rsidRDefault="00295A45" w:rsidP="006E558E">
            <w:pPr>
              <w:jc w:val="center"/>
              <w:rPr>
                <w:rFonts w:asciiTheme="minorHAnsi" w:hAnsiTheme="minorHAnsi" w:cstheme="minorHAnsi"/>
                <w:b/>
                <w:bCs/>
                <w:sz w:val="22"/>
                <w:szCs w:val="22"/>
              </w:rPr>
            </w:pPr>
            <w:r w:rsidRPr="00295A45">
              <w:rPr>
                <w:rFonts w:asciiTheme="minorHAnsi" w:hAnsiTheme="minorHAnsi" w:cstheme="minorHAnsi"/>
                <w:b/>
                <w:bCs/>
                <w:sz w:val="22"/>
                <w:szCs w:val="22"/>
              </w:rPr>
              <w:t>Permissions</w:t>
            </w:r>
          </w:p>
        </w:tc>
      </w:tr>
      <w:tr w:rsidR="00295A45" w:rsidRPr="00295A45" w14:paraId="65B8FC17" w14:textId="77777777" w:rsidTr="00A13585">
        <w:tc>
          <w:tcPr>
            <w:tcW w:w="1440" w:type="dxa"/>
            <w:tcBorders>
              <w:top w:val="single" w:sz="6" w:space="0" w:color="C8C8C8"/>
              <w:left w:val="single" w:sz="6" w:space="0" w:color="C8C8C8"/>
              <w:bottom w:val="single" w:sz="6" w:space="0" w:color="C8C8C8"/>
              <w:right w:val="single" w:sz="6" w:space="0" w:color="C8C8C8"/>
            </w:tcBorders>
            <w:tcMar>
              <w:top w:w="45" w:type="dxa"/>
              <w:left w:w="45" w:type="dxa"/>
              <w:bottom w:w="45" w:type="dxa"/>
              <w:right w:w="45" w:type="dxa"/>
            </w:tcMar>
            <w:vAlign w:val="center"/>
          </w:tcPr>
          <w:p w14:paraId="1028A263" w14:textId="77777777" w:rsidR="00295A45" w:rsidRPr="00295A45" w:rsidRDefault="00295A45" w:rsidP="006E558E">
            <w:pPr>
              <w:rPr>
                <w:rFonts w:asciiTheme="minorHAnsi" w:hAnsiTheme="minorHAnsi" w:cstheme="minorHAnsi"/>
                <w:sz w:val="22"/>
                <w:szCs w:val="22"/>
              </w:rPr>
            </w:pPr>
            <w:r w:rsidRPr="00295A45">
              <w:rPr>
                <w:rFonts w:asciiTheme="minorHAnsi" w:hAnsiTheme="minorHAnsi" w:cstheme="minorHAnsi"/>
                <w:sz w:val="22"/>
                <w:szCs w:val="22"/>
              </w:rPr>
              <w:t>Admin</w:t>
            </w:r>
          </w:p>
        </w:tc>
        <w:tc>
          <w:tcPr>
            <w:tcW w:w="4898" w:type="dxa"/>
            <w:tcBorders>
              <w:top w:val="single" w:sz="6" w:space="0" w:color="C8C8C8"/>
              <w:left w:val="single" w:sz="6" w:space="0" w:color="C8C8C8"/>
              <w:bottom w:val="single" w:sz="6" w:space="0" w:color="C8C8C8"/>
              <w:right w:val="single" w:sz="6" w:space="0" w:color="C8C8C8"/>
            </w:tcBorders>
          </w:tcPr>
          <w:p w14:paraId="01EA738E" w14:textId="4C619D2C" w:rsidR="00295A45" w:rsidRPr="00295A45" w:rsidRDefault="00295A45" w:rsidP="006E558E">
            <w:pPr>
              <w:rPr>
                <w:rFonts w:asciiTheme="minorHAnsi" w:hAnsiTheme="minorHAnsi" w:cstheme="minorHAnsi"/>
                <w:color w:val="000000" w:themeColor="text1"/>
                <w:sz w:val="22"/>
                <w:szCs w:val="22"/>
              </w:rPr>
            </w:pPr>
            <w:r w:rsidRPr="00295A45">
              <w:rPr>
                <w:rFonts w:asciiTheme="minorHAnsi" w:hAnsiTheme="minorHAnsi" w:cstheme="minorHAnsi"/>
                <w:color w:val="000000" w:themeColor="text1"/>
                <w:sz w:val="22"/>
                <w:szCs w:val="22"/>
              </w:rPr>
              <w:t>Data used only by administrator</w:t>
            </w:r>
            <w:r w:rsidR="007F6493">
              <w:rPr>
                <w:rFonts w:asciiTheme="minorHAnsi" w:hAnsiTheme="minorHAnsi" w:cstheme="minorHAnsi"/>
                <w:color w:val="000000" w:themeColor="text1"/>
                <w:sz w:val="22"/>
                <w:szCs w:val="22"/>
              </w:rPr>
              <w:t>s like spreadsheets, signed RoB</w:t>
            </w:r>
            <w:r w:rsidRPr="00295A45">
              <w:rPr>
                <w:rFonts w:asciiTheme="minorHAnsi" w:hAnsiTheme="minorHAnsi" w:cstheme="minorHAnsi"/>
                <w:color w:val="000000" w:themeColor="text1"/>
                <w:sz w:val="22"/>
                <w:szCs w:val="22"/>
              </w:rPr>
              <w:t>s, procedures manuals, etc.</w:t>
            </w:r>
          </w:p>
        </w:tc>
        <w:tc>
          <w:tcPr>
            <w:tcW w:w="3014" w:type="dxa"/>
            <w:tcBorders>
              <w:top w:val="single" w:sz="6" w:space="0" w:color="C8C8C8"/>
              <w:left w:val="single" w:sz="6" w:space="0" w:color="C8C8C8"/>
              <w:bottom w:val="single" w:sz="6" w:space="0" w:color="C8C8C8"/>
              <w:right w:val="single" w:sz="6" w:space="0" w:color="C8C8C8"/>
            </w:tcBorders>
            <w:tcMar>
              <w:top w:w="45" w:type="dxa"/>
              <w:left w:w="45" w:type="dxa"/>
              <w:bottom w:w="45" w:type="dxa"/>
              <w:right w:w="45" w:type="dxa"/>
            </w:tcMar>
            <w:vAlign w:val="center"/>
          </w:tcPr>
          <w:p w14:paraId="1A5FBBEC" w14:textId="77777777" w:rsidR="00295A45" w:rsidRPr="00295A45" w:rsidRDefault="00295A45" w:rsidP="006E558E">
            <w:pPr>
              <w:rPr>
                <w:rFonts w:asciiTheme="minorHAnsi" w:hAnsiTheme="minorHAnsi" w:cstheme="minorHAnsi"/>
                <w:color w:val="000000" w:themeColor="text1"/>
                <w:sz w:val="22"/>
                <w:szCs w:val="22"/>
              </w:rPr>
            </w:pPr>
            <w:r w:rsidRPr="00295A45">
              <w:rPr>
                <w:rFonts w:asciiTheme="minorHAnsi" w:hAnsiTheme="minorHAnsi" w:cstheme="minorHAnsi"/>
                <w:color w:val="000000" w:themeColor="text1"/>
                <w:sz w:val="22"/>
                <w:szCs w:val="22"/>
              </w:rPr>
              <w:t>Admin (full), General User (no access), Data Reader (no access)</w:t>
            </w:r>
          </w:p>
        </w:tc>
      </w:tr>
      <w:tr w:rsidR="00295A45" w:rsidRPr="00295A45" w14:paraId="55291DBD" w14:textId="77777777" w:rsidTr="00A13585">
        <w:tc>
          <w:tcPr>
            <w:tcW w:w="1440" w:type="dxa"/>
            <w:tcBorders>
              <w:top w:val="single" w:sz="6" w:space="0" w:color="C8C8C8"/>
              <w:left w:val="single" w:sz="6" w:space="0" w:color="C8C8C8"/>
              <w:bottom w:val="single" w:sz="6" w:space="0" w:color="C8C8C8"/>
              <w:right w:val="single" w:sz="6" w:space="0" w:color="C8C8C8"/>
            </w:tcBorders>
            <w:tcMar>
              <w:top w:w="45" w:type="dxa"/>
              <w:left w:w="45" w:type="dxa"/>
              <w:bottom w:w="45" w:type="dxa"/>
              <w:right w:w="45" w:type="dxa"/>
            </w:tcMar>
            <w:vAlign w:val="center"/>
            <w:hideMark/>
          </w:tcPr>
          <w:p w14:paraId="04ABE769" w14:textId="77777777" w:rsidR="00295A45" w:rsidRPr="00295A45" w:rsidRDefault="00295A45" w:rsidP="006E558E">
            <w:pPr>
              <w:rPr>
                <w:rFonts w:asciiTheme="minorHAnsi" w:hAnsiTheme="minorHAnsi" w:cstheme="minorHAnsi"/>
                <w:sz w:val="22"/>
                <w:szCs w:val="22"/>
              </w:rPr>
            </w:pPr>
            <w:r w:rsidRPr="00295A45">
              <w:rPr>
                <w:rFonts w:asciiTheme="minorHAnsi" w:hAnsiTheme="minorHAnsi" w:cstheme="minorHAnsi"/>
                <w:sz w:val="22"/>
                <w:szCs w:val="22"/>
              </w:rPr>
              <w:t>Raw Data</w:t>
            </w:r>
          </w:p>
        </w:tc>
        <w:tc>
          <w:tcPr>
            <w:tcW w:w="4898" w:type="dxa"/>
            <w:tcBorders>
              <w:top w:val="single" w:sz="6" w:space="0" w:color="C8C8C8"/>
              <w:left w:val="single" w:sz="6" w:space="0" w:color="C8C8C8"/>
              <w:bottom w:val="single" w:sz="6" w:space="0" w:color="C8C8C8"/>
              <w:right w:val="single" w:sz="6" w:space="0" w:color="C8C8C8"/>
            </w:tcBorders>
          </w:tcPr>
          <w:p w14:paraId="51D94D95" w14:textId="77777777" w:rsidR="00295A45" w:rsidRPr="00295A45" w:rsidRDefault="00295A45" w:rsidP="006E558E">
            <w:pPr>
              <w:rPr>
                <w:rFonts w:asciiTheme="minorHAnsi" w:hAnsiTheme="minorHAnsi" w:cstheme="minorHAnsi"/>
                <w:color w:val="000000" w:themeColor="text1"/>
                <w:sz w:val="22"/>
                <w:szCs w:val="22"/>
              </w:rPr>
            </w:pPr>
            <w:r w:rsidRPr="00295A45">
              <w:rPr>
                <w:rFonts w:asciiTheme="minorHAnsi" w:hAnsiTheme="minorHAnsi" w:cstheme="minorHAnsi"/>
                <w:color w:val="000000" w:themeColor="text1"/>
                <w:sz w:val="22"/>
                <w:szCs w:val="22"/>
              </w:rPr>
              <w:t>Data that needs to be preserved in its current form and not altered.</w:t>
            </w:r>
          </w:p>
        </w:tc>
        <w:tc>
          <w:tcPr>
            <w:tcW w:w="3014" w:type="dxa"/>
            <w:tcBorders>
              <w:top w:val="single" w:sz="6" w:space="0" w:color="C8C8C8"/>
              <w:left w:val="single" w:sz="6" w:space="0" w:color="C8C8C8"/>
              <w:bottom w:val="single" w:sz="6" w:space="0" w:color="C8C8C8"/>
              <w:right w:val="single" w:sz="6" w:space="0" w:color="C8C8C8"/>
            </w:tcBorders>
            <w:tcMar>
              <w:top w:w="45" w:type="dxa"/>
              <w:left w:w="45" w:type="dxa"/>
              <w:bottom w:w="45" w:type="dxa"/>
              <w:right w:w="45" w:type="dxa"/>
            </w:tcMar>
            <w:vAlign w:val="center"/>
          </w:tcPr>
          <w:p w14:paraId="18822DF0" w14:textId="77777777" w:rsidR="00295A45" w:rsidRPr="00295A45" w:rsidRDefault="00295A45" w:rsidP="006E558E">
            <w:pPr>
              <w:rPr>
                <w:rFonts w:asciiTheme="minorHAnsi" w:hAnsiTheme="minorHAnsi" w:cstheme="minorHAnsi"/>
                <w:color w:val="000000" w:themeColor="text1"/>
                <w:sz w:val="22"/>
                <w:szCs w:val="22"/>
              </w:rPr>
            </w:pPr>
            <w:r w:rsidRPr="00295A45">
              <w:rPr>
                <w:rFonts w:asciiTheme="minorHAnsi" w:hAnsiTheme="minorHAnsi" w:cstheme="minorHAnsi"/>
                <w:color w:val="000000" w:themeColor="text1"/>
                <w:sz w:val="22"/>
                <w:szCs w:val="22"/>
              </w:rPr>
              <w:t xml:space="preserve">Admin (full), General User (read), Data Reader (read) </w:t>
            </w:r>
          </w:p>
        </w:tc>
      </w:tr>
      <w:tr w:rsidR="00295A45" w:rsidRPr="00295A45" w14:paraId="642E76E5" w14:textId="77777777" w:rsidTr="00A13585">
        <w:tc>
          <w:tcPr>
            <w:tcW w:w="1440" w:type="dxa"/>
            <w:tcBorders>
              <w:top w:val="single" w:sz="6" w:space="0" w:color="C8C8C8"/>
              <w:left w:val="single" w:sz="6" w:space="0" w:color="C8C8C8"/>
              <w:bottom w:val="single" w:sz="6" w:space="0" w:color="C8C8C8"/>
              <w:right w:val="single" w:sz="6" w:space="0" w:color="C8C8C8"/>
            </w:tcBorders>
            <w:tcMar>
              <w:top w:w="45" w:type="dxa"/>
              <w:left w:w="45" w:type="dxa"/>
              <w:bottom w:w="45" w:type="dxa"/>
              <w:right w:w="45" w:type="dxa"/>
            </w:tcMar>
            <w:vAlign w:val="center"/>
          </w:tcPr>
          <w:p w14:paraId="2566B56D" w14:textId="77777777" w:rsidR="00295A45" w:rsidRPr="00295A45" w:rsidRDefault="00295A45" w:rsidP="006E558E">
            <w:pPr>
              <w:rPr>
                <w:rFonts w:asciiTheme="minorHAnsi" w:hAnsiTheme="minorHAnsi" w:cstheme="minorHAnsi"/>
                <w:sz w:val="22"/>
                <w:szCs w:val="22"/>
              </w:rPr>
            </w:pPr>
            <w:r w:rsidRPr="00295A45">
              <w:rPr>
                <w:rFonts w:asciiTheme="minorHAnsi" w:hAnsiTheme="minorHAnsi" w:cstheme="minorHAnsi"/>
                <w:sz w:val="22"/>
                <w:szCs w:val="22"/>
              </w:rPr>
              <w:t xml:space="preserve">Working </w:t>
            </w:r>
          </w:p>
        </w:tc>
        <w:tc>
          <w:tcPr>
            <w:tcW w:w="4898" w:type="dxa"/>
            <w:tcBorders>
              <w:top w:val="single" w:sz="6" w:space="0" w:color="C8C8C8"/>
              <w:left w:val="single" w:sz="6" w:space="0" w:color="C8C8C8"/>
              <w:bottom w:val="single" w:sz="6" w:space="0" w:color="C8C8C8"/>
              <w:right w:val="single" w:sz="6" w:space="0" w:color="C8C8C8"/>
            </w:tcBorders>
          </w:tcPr>
          <w:p w14:paraId="704AE14C" w14:textId="77777777" w:rsidR="00295A45" w:rsidRPr="00295A45" w:rsidRDefault="00295A45" w:rsidP="006E558E">
            <w:pPr>
              <w:rPr>
                <w:rFonts w:asciiTheme="minorHAnsi" w:hAnsiTheme="minorHAnsi" w:cstheme="minorHAnsi"/>
                <w:color w:val="000000" w:themeColor="text1"/>
                <w:sz w:val="22"/>
                <w:szCs w:val="22"/>
              </w:rPr>
            </w:pPr>
            <w:r w:rsidRPr="00295A45">
              <w:rPr>
                <w:rFonts w:asciiTheme="minorHAnsi" w:hAnsiTheme="minorHAnsi" w:cstheme="minorHAnsi"/>
                <w:color w:val="000000" w:themeColor="text1"/>
                <w:sz w:val="22"/>
                <w:szCs w:val="22"/>
              </w:rPr>
              <w:t>Data that is being worked on by staff.</w:t>
            </w:r>
          </w:p>
        </w:tc>
        <w:tc>
          <w:tcPr>
            <w:tcW w:w="3014" w:type="dxa"/>
            <w:tcBorders>
              <w:top w:val="single" w:sz="6" w:space="0" w:color="C8C8C8"/>
              <w:left w:val="single" w:sz="6" w:space="0" w:color="C8C8C8"/>
              <w:bottom w:val="single" w:sz="6" w:space="0" w:color="C8C8C8"/>
              <w:right w:val="single" w:sz="6" w:space="0" w:color="C8C8C8"/>
            </w:tcBorders>
            <w:tcMar>
              <w:top w:w="45" w:type="dxa"/>
              <w:left w:w="45" w:type="dxa"/>
              <w:bottom w:w="45" w:type="dxa"/>
              <w:right w:w="45" w:type="dxa"/>
            </w:tcMar>
            <w:vAlign w:val="center"/>
          </w:tcPr>
          <w:p w14:paraId="03B2247D" w14:textId="77777777" w:rsidR="00295A45" w:rsidRPr="00295A45" w:rsidRDefault="00295A45" w:rsidP="006E558E">
            <w:pPr>
              <w:rPr>
                <w:rFonts w:asciiTheme="minorHAnsi" w:hAnsiTheme="minorHAnsi" w:cstheme="minorHAnsi"/>
                <w:color w:val="000000" w:themeColor="text1"/>
                <w:sz w:val="22"/>
                <w:szCs w:val="22"/>
              </w:rPr>
            </w:pPr>
            <w:r w:rsidRPr="00295A45">
              <w:rPr>
                <w:rFonts w:asciiTheme="minorHAnsi" w:hAnsiTheme="minorHAnsi" w:cstheme="minorHAnsi"/>
                <w:color w:val="000000" w:themeColor="text1"/>
                <w:sz w:val="22"/>
                <w:szCs w:val="22"/>
              </w:rPr>
              <w:t>Admin (full), General User (read/write), Data Reader (read)</w:t>
            </w:r>
          </w:p>
        </w:tc>
      </w:tr>
    </w:tbl>
    <w:p w14:paraId="659424D4" w14:textId="77777777" w:rsidR="00295A45" w:rsidRPr="00295A45" w:rsidRDefault="00295A45" w:rsidP="00295A45">
      <w:pPr>
        <w:ind w:left="1440"/>
        <w:rPr>
          <w:rFonts w:asciiTheme="minorHAnsi" w:hAnsiTheme="minorHAnsi" w:cstheme="minorHAnsi"/>
          <w:sz w:val="22"/>
          <w:szCs w:val="22"/>
        </w:rPr>
      </w:pPr>
    </w:p>
    <w:tbl>
      <w:tblPr>
        <w:tblW w:w="0" w:type="auto"/>
        <w:tblInd w:w="-8" w:type="dxa"/>
        <w:tblBorders>
          <w:top w:val="single" w:sz="6" w:space="0" w:color="C8C8C8"/>
          <w:left w:val="single" w:sz="6" w:space="0" w:color="C8C8C8"/>
          <w:bottom w:val="single" w:sz="6" w:space="0" w:color="C8C8C8"/>
          <w:right w:val="single" w:sz="6" w:space="0" w:color="C8C8C8"/>
        </w:tblBorders>
        <w:tblCellMar>
          <w:top w:w="15" w:type="dxa"/>
          <w:left w:w="15" w:type="dxa"/>
          <w:bottom w:w="15" w:type="dxa"/>
          <w:right w:w="15" w:type="dxa"/>
        </w:tblCellMar>
        <w:tblLook w:val="04A0" w:firstRow="1" w:lastRow="0" w:firstColumn="1" w:lastColumn="0" w:noHBand="0" w:noVBand="1"/>
      </w:tblPr>
      <w:tblGrid>
        <w:gridCol w:w="1440"/>
        <w:gridCol w:w="7912"/>
      </w:tblGrid>
      <w:tr w:rsidR="00295A45" w:rsidRPr="00295A45" w14:paraId="124FE3FC" w14:textId="77777777" w:rsidTr="00A13585">
        <w:tc>
          <w:tcPr>
            <w:tcW w:w="1440" w:type="dxa"/>
            <w:tcBorders>
              <w:top w:val="single" w:sz="6" w:space="0" w:color="C8C8C8"/>
              <w:left w:val="single" w:sz="6" w:space="0" w:color="C8C8C8"/>
              <w:bottom w:val="single" w:sz="6" w:space="0" w:color="C8C8C8"/>
              <w:right w:val="single" w:sz="6" w:space="0" w:color="C8C8C8"/>
            </w:tcBorders>
            <w:shd w:val="clear" w:color="auto" w:fill="E2E2E2"/>
            <w:tcMar>
              <w:top w:w="45" w:type="dxa"/>
              <w:left w:w="45" w:type="dxa"/>
              <w:bottom w:w="45" w:type="dxa"/>
              <w:right w:w="45" w:type="dxa"/>
            </w:tcMar>
            <w:vAlign w:val="center"/>
            <w:hideMark/>
          </w:tcPr>
          <w:p w14:paraId="7F55B998" w14:textId="77777777" w:rsidR="00295A45" w:rsidRPr="00295A45" w:rsidRDefault="00295A45" w:rsidP="006E558E">
            <w:pPr>
              <w:jc w:val="center"/>
              <w:rPr>
                <w:rFonts w:asciiTheme="minorHAnsi" w:hAnsiTheme="minorHAnsi" w:cstheme="minorHAnsi"/>
                <w:b/>
                <w:bCs/>
                <w:sz w:val="22"/>
                <w:szCs w:val="22"/>
              </w:rPr>
            </w:pPr>
            <w:r w:rsidRPr="00295A45">
              <w:rPr>
                <w:rFonts w:asciiTheme="minorHAnsi" w:hAnsiTheme="minorHAnsi" w:cstheme="minorHAnsi"/>
                <w:b/>
                <w:bCs/>
                <w:sz w:val="22"/>
                <w:szCs w:val="22"/>
              </w:rPr>
              <w:t>Role</w:t>
            </w:r>
          </w:p>
        </w:tc>
        <w:tc>
          <w:tcPr>
            <w:tcW w:w="7912" w:type="dxa"/>
            <w:tcBorders>
              <w:top w:val="single" w:sz="6" w:space="0" w:color="C8C8C8"/>
              <w:left w:val="single" w:sz="6" w:space="0" w:color="C8C8C8"/>
              <w:bottom w:val="single" w:sz="6" w:space="0" w:color="C8C8C8"/>
              <w:right w:val="single" w:sz="6" w:space="0" w:color="C8C8C8"/>
            </w:tcBorders>
            <w:shd w:val="clear" w:color="auto" w:fill="E2E2E2"/>
            <w:tcMar>
              <w:top w:w="45" w:type="dxa"/>
              <w:left w:w="45" w:type="dxa"/>
              <w:bottom w:w="45" w:type="dxa"/>
              <w:right w:w="45" w:type="dxa"/>
            </w:tcMar>
            <w:vAlign w:val="center"/>
            <w:hideMark/>
          </w:tcPr>
          <w:p w14:paraId="16BE0198" w14:textId="77777777" w:rsidR="00295A45" w:rsidRPr="00295A45" w:rsidRDefault="00295A45" w:rsidP="006E558E">
            <w:pPr>
              <w:jc w:val="center"/>
              <w:rPr>
                <w:rFonts w:asciiTheme="minorHAnsi" w:hAnsiTheme="minorHAnsi" w:cstheme="minorHAnsi"/>
                <w:b/>
                <w:bCs/>
                <w:sz w:val="22"/>
                <w:szCs w:val="22"/>
              </w:rPr>
            </w:pPr>
            <w:r w:rsidRPr="00295A45">
              <w:rPr>
                <w:rFonts w:asciiTheme="minorHAnsi" w:hAnsiTheme="minorHAnsi" w:cstheme="minorHAnsi"/>
                <w:b/>
                <w:bCs/>
                <w:sz w:val="22"/>
                <w:szCs w:val="22"/>
              </w:rPr>
              <w:t>Description</w:t>
            </w:r>
          </w:p>
        </w:tc>
      </w:tr>
      <w:tr w:rsidR="00295A45" w:rsidRPr="00295A45" w14:paraId="4ED8E354" w14:textId="77777777" w:rsidTr="00A13585">
        <w:tc>
          <w:tcPr>
            <w:tcW w:w="1440" w:type="dxa"/>
            <w:tcBorders>
              <w:top w:val="single" w:sz="6" w:space="0" w:color="C8C8C8"/>
              <w:left w:val="single" w:sz="6" w:space="0" w:color="C8C8C8"/>
              <w:bottom w:val="single" w:sz="6" w:space="0" w:color="C8C8C8"/>
              <w:right w:val="single" w:sz="6" w:space="0" w:color="C8C8C8"/>
            </w:tcBorders>
            <w:tcMar>
              <w:top w:w="45" w:type="dxa"/>
              <w:left w:w="45" w:type="dxa"/>
              <w:bottom w:w="45" w:type="dxa"/>
              <w:right w:w="45" w:type="dxa"/>
            </w:tcMar>
            <w:vAlign w:val="center"/>
          </w:tcPr>
          <w:p w14:paraId="1DEA0421" w14:textId="77777777" w:rsidR="00295A45" w:rsidRPr="00295A45" w:rsidRDefault="00295A45" w:rsidP="006E558E">
            <w:pPr>
              <w:rPr>
                <w:rFonts w:asciiTheme="minorHAnsi" w:hAnsiTheme="minorHAnsi" w:cstheme="minorHAnsi"/>
                <w:sz w:val="22"/>
                <w:szCs w:val="22"/>
              </w:rPr>
            </w:pPr>
            <w:r w:rsidRPr="00295A45">
              <w:rPr>
                <w:rFonts w:asciiTheme="minorHAnsi" w:hAnsiTheme="minorHAnsi" w:cstheme="minorHAnsi"/>
                <w:sz w:val="22"/>
                <w:szCs w:val="22"/>
              </w:rPr>
              <w:t>Admin</w:t>
            </w:r>
          </w:p>
        </w:tc>
        <w:tc>
          <w:tcPr>
            <w:tcW w:w="7912" w:type="dxa"/>
            <w:tcBorders>
              <w:top w:val="single" w:sz="6" w:space="0" w:color="C8C8C8"/>
              <w:left w:val="single" w:sz="6" w:space="0" w:color="C8C8C8"/>
              <w:bottom w:val="single" w:sz="6" w:space="0" w:color="C8C8C8"/>
              <w:right w:val="single" w:sz="6" w:space="0" w:color="C8C8C8"/>
            </w:tcBorders>
            <w:tcMar>
              <w:top w:w="45" w:type="dxa"/>
              <w:left w:w="45" w:type="dxa"/>
              <w:bottom w:w="45" w:type="dxa"/>
              <w:right w:w="45" w:type="dxa"/>
            </w:tcMar>
            <w:vAlign w:val="center"/>
          </w:tcPr>
          <w:p w14:paraId="35AD27B4" w14:textId="77777777" w:rsidR="00295A45" w:rsidRPr="00295A45" w:rsidRDefault="00295A45" w:rsidP="006E558E">
            <w:pPr>
              <w:rPr>
                <w:rFonts w:asciiTheme="minorHAnsi" w:hAnsiTheme="minorHAnsi" w:cstheme="minorHAnsi"/>
                <w:color w:val="000000" w:themeColor="text1"/>
                <w:sz w:val="22"/>
                <w:szCs w:val="22"/>
              </w:rPr>
            </w:pPr>
            <w:r w:rsidRPr="00295A45">
              <w:rPr>
                <w:rFonts w:asciiTheme="minorHAnsi" w:hAnsiTheme="minorHAnsi" w:cstheme="minorHAnsi"/>
                <w:color w:val="000000" w:themeColor="text1"/>
                <w:sz w:val="22"/>
                <w:szCs w:val="22"/>
              </w:rPr>
              <w:t>Principal investigators and those that will be administering permissions and encryption for the share</w:t>
            </w:r>
          </w:p>
        </w:tc>
      </w:tr>
      <w:tr w:rsidR="00295A45" w:rsidRPr="00295A45" w14:paraId="15A4D21D" w14:textId="77777777" w:rsidTr="00A13585">
        <w:tc>
          <w:tcPr>
            <w:tcW w:w="1440" w:type="dxa"/>
            <w:tcBorders>
              <w:top w:val="single" w:sz="6" w:space="0" w:color="C8C8C8"/>
              <w:left w:val="single" w:sz="6" w:space="0" w:color="C8C8C8"/>
              <w:bottom w:val="single" w:sz="6" w:space="0" w:color="C8C8C8"/>
              <w:right w:val="single" w:sz="6" w:space="0" w:color="C8C8C8"/>
            </w:tcBorders>
            <w:tcMar>
              <w:top w:w="45" w:type="dxa"/>
              <w:left w:w="45" w:type="dxa"/>
              <w:bottom w:w="45" w:type="dxa"/>
              <w:right w:w="45" w:type="dxa"/>
            </w:tcMar>
            <w:vAlign w:val="center"/>
          </w:tcPr>
          <w:p w14:paraId="7195FD88" w14:textId="77777777" w:rsidR="00295A45" w:rsidRPr="00295A45" w:rsidRDefault="00295A45" w:rsidP="006E558E">
            <w:pPr>
              <w:rPr>
                <w:rFonts w:asciiTheme="minorHAnsi" w:hAnsiTheme="minorHAnsi" w:cstheme="minorHAnsi"/>
                <w:sz w:val="22"/>
                <w:szCs w:val="22"/>
              </w:rPr>
            </w:pPr>
            <w:r w:rsidRPr="00295A45">
              <w:rPr>
                <w:rFonts w:asciiTheme="minorHAnsi" w:hAnsiTheme="minorHAnsi" w:cstheme="minorHAnsi"/>
                <w:sz w:val="22"/>
                <w:szCs w:val="22"/>
              </w:rPr>
              <w:t>General User</w:t>
            </w:r>
          </w:p>
        </w:tc>
        <w:tc>
          <w:tcPr>
            <w:tcW w:w="7912" w:type="dxa"/>
            <w:tcBorders>
              <w:top w:val="single" w:sz="6" w:space="0" w:color="C8C8C8"/>
              <w:left w:val="single" w:sz="6" w:space="0" w:color="C8C8C8"/>
              <w:bottom w:val="single" w:sz="6" w:space="0" w:color="C8C8C8"/>
              <w:right w:val="single" w:sz="6" w:space="0" w:color="C8C8C8"/>
            </w:tcBorders>
            <w:tcMar>
              <w:top w:w="45" w:type="dxa"/>
              <w:left w:w="45" w:type="dxa"/>
              <w:bottom w:w="45" w:type="dxa"/>
              <w:right w:w="45" w:type="dxa"/>
            </w:tcMar>
            <w:vAlign w:val="center"/>
          </w:tcPr>
          <w:p w14:paraId="222C3974" w14:textId="77777777" w:rsidR="00295A45" w:rsidRPr="00295A45" w:rsidRDefault="00295A45" w:rsidP="006E558E">
            <w:pPr>
              <w:rPr>
                <w:rFonts w:asciiTheme="minorHAnsi" w:hAnsiTheme="minorHAnsi" w:cstheme="minorHAnsi"/>
                <w:color w:val="000000" w:themeColor="text1"/>
                <w:sz w:val="22"/>
                <w:szCs w:val="22"/>
              </w:rPr>
            </w:pPr>
            <w:r w:rsidRPr="00295A45">
              <w:rPr>
                <w:rFonts w:asciiTheme="minorHAnsi" w:hAnsiTheme="minorHAnsi" w:cstheme="minorHAnsi"/>
                <w:color w:val="000000" w:themeColor="text1"/>
                <w:sz w:val="22"/>
                <w:szCs w:val="22"/>
              </w:rPr>
              <w:t>Users that will be working (analyzing, matching, linking, etc.) with the data.</w:t>
            </w:r>
          </w:p>
        </w:tc>
      </w:tr>
      <w:tr w:rsidR="00295A45" w:rsidRPr="00295A45" w14:paraId="32B9F50A" w14:textId="77777777" w:rsidTr="00A13585">
        <w:tc>
          <w:tcPr>
            <w:tcW w:w="1440" w:type="dxa"/>
            <w:tcBorders>
              <w:top w:val="single" w:sz="6" w:space="0" w:color="C8C8C8"/>
              <w:left w:val="single" w:sz="6" w:space="0" w:color="C8C8C8"/>
              <w:bottom w:val="single" w:sz="6" w:space="0" w:color="C8C8C8"/>
              <w:right w:val="single" w:sz="6" w:space="0" w:color="C8C8C8"/>
            </w:tcBorders>
            <w:tcMar>
              <w:top w:w="45" w:type="dxa"/>
              <w:left w:w="45" w:type="dxa"/>
              <w:bottom w:w="45" w:type="dxa"/>
              <w:right w:w="45" w:type="dxa"/>
            </w:tcMar>
            <w:vAlign w:val="center"/>
          </w:tcPr>
          <w:p w14:paraId="6F1D5423" w14:textId="77777777" w:rsidR="00295A45" w:rsidRPr="00295A45" w:rsidRDefault="00295A45" w:rsidP="006E558E">
            <w:pPr>
              <w:rPr>
                <w:rFonts w:asciiTheme="minorHAnsi" w:hAnsiTheme="minorHAnsi" w:cstheme="minorHAnsi"/>
                <w:sz w:val="22"/>
                <w:szCs w:val="22"/>
              </w:rPr>
            </w:pPr>
            <w:r w:rsidRPr="00295A45">
              <w:rPr>
                <w:rFonts w:asciiTheme="minorHAnsi" w:hAnsiTheme="minorHAnsi" w:cstheme="minorHAnsi"/>
                <w:sz w:val="22"/>
                <w:szCs w:val="22"/>
              </w:rPr>
              <w:t>Data Reader</w:t>
            </w:r>
          </w:p>
        </w:tc>
        <w:tc>
          <w:tcPr>
            <w:tcW w:w="7912" w:type="dxa"/>
            <w:tcBorders>
              <w:top w:val="single" w:sz="6" w:space="0" w:color="C8C8C8"/>
              <w:left w:val="single" w:sz="6" w:space="0" w:color="C8C8C8"/>
              <w:bottom w:val="single" w:sz="6" w:space="0" w:color="C8C8C8"/>
              <w:right w:val="single" w:sz="6" w:space="0" w:color="C8C8C8"/>
            </w:tcBorders>
            <w:tcMar>
              <w:top w:w="45" w:type="dxa"/>
              <w:left w:w="45" w:type="dxa"/>
              <w:bottom w:w="45" w:type="dxa"/>
              <w:right w:w="45" w:type="dxa"/>
            </w:tcMar>
            <w:vAlign w:val="center"/>
          </w:tcPr>
          <w:p w14:paraId="5331A5FE" w14:textId="77777777" w:rsidR="00295A45" w:rsidRPr="00295A45" w:rsidRDefault="00295A45" w:rsidP="006E558E">
            <w:pPr>
              <w:rPr>
                <w:rFonts w:asciiTheme="minorHAnsi" w:hAnsiTheme="minorHAnsi" w:cstheme="minorHAnsi"/>
                <w:color w:val="000000" w:themeColor="text1"/>
                <w:sz w:val="22"/>
                <w:szCs w:val="22"/>
              </w:rPr>
            </w:pPr>
            <w:r w:rsidRPr="00295A45">
              <w:rPr>
                <w:rFonts w:asciiTheme="minorHAnsi" w:hAnsiTheme="minorHAnsi" w:cstheme="minorHAnsi"/>
                <w:color w:val="000000" w:themeColor="text1"/>
                <w:sz w:val="22"/>
                <w:szCs w:val="22"/>
              </w:rPr>
              <w:t>Users that will only need to review the data but will not or should not be able to alter it.</w:t>
            </w:r>
          </w:p>
        </w:tc>
      </w:tr>
    </w:tbl>
    <w:p w14:paraId="22FA4C76" w14:textId="77777777" w:rsidR="00295A45" w:rsidRPr="00295A45" w:rsidRDefault="00295A45" w:rsidP="00295A45">
      <w:pPr>
        <w:ind w:left="1440"/>
        <w:rPr>
          <w:rFonts w:asciiTheme="minorHAnsi" w:hAnsiTheme="minorHAnsi" w:cstheme="minorHAnsi"/>
          <w:sz w:val="22"/>
          <w:szCs w:val="22"/>
        </w:rPr>
      </w:pPr>
    </w:p>
    <w:p w14:paraId="77541DCF" w14:textId="77777777" w:rsidR="00295A45" w:rsidRPr="00295A45" w:rsidRDefault="00295A45" w:rsidP="00A13585">
      <w:pPr>
        <w:rPr>
          <w:rFonts w:asciiTheme="minorHAnsi" w:hAnsiTheme="minorHAnsi" w:cstheme="minorHAnsi"/>
          <w:sz w:val="22"/>
          <w:szCs w:val="22"/>
        </w:rPr>
      </w:pPr>
      <w:r w:rsidRPr="00295A45">
        <w:rPr>
          <w:rFonts w:asciiTheme="minorHAnsi" w:hAnsiTheme="minorHAnsi" w:cstheme="minorHAnsi"/>
          <w:sz w:val="22"/>
          <w:szCs w:val="22"/>
        </w:rPr>
        <w:t>The working folders may have subfolders in it with the CDC user ID of each user working with data.</w:t>
      </w:r>
    </w:p>
    <w:p w14:paraId="71089152" w14:textId="05CAF52D" w:rsidR="00295A45" w:rsidRDefault="00295A45" w:rsidP="00A13585">
      <w:pPr>
        <w:rPr>
          <w:rFonts w:asciiTheme="minorHAnsi" w:hAnsiTheme="minorHAnsi" w:cstheme="minorHAnsi"/>
          <w:sz w:val="22"/>
          <w:szCs w:val="22"/>
        </w:rPr>
      </w:pPr>
      <w:r w:rsidRPr="00295A45">
        <w:rPr>
          <w:rFonts w:asciiTheme="minorHAnsi" w:hAnsiTheme="minorHAnsi" w:cstheme="minorHAnsi"/>
          <w:sz w:val="22"/>
          <w:szCs w:val="22"/>
        </w:rPr>
        <w:t xml:space="preserve">Shares are created and administered through the Multi-User Share Tool (MUST) at </w:t>
      </w:r>
      <w:hyperlink r:id="rId40" w:history="1">
        <w:r w:rsidRPr="00295A45">
          <w:rPr>
            <w:rStyle w:val="Hyperlink"/>
            <w:rFonts w:asciiTheme="minorHAnsi" w:hAnsiTheme="minorHAnsi" w:cstheme="minorHAnsi"/>
            <w:sz w:val="22"/>
            <w:szCs w:val="22"/>
          </w:rPr>
          <w:t>http://itsotools.cdc.gov/must/</w:t>
        </w:r>
      </w:hyperlink>
      <w:r w:rsidR="00A13585">
        <w:rPr>
          <w:rFonts w:asciiTheme="minorHAnsi" w:hAnsiTheme="minorHAnsi" w:cstheme="minorHAnsi"/>
          <w:sz w:val="22"/>
          <w:szCs w:val="22"/>
        </w:rPr>
        <w:t>.</w:t>
      </w:r>
    </w:p>
    <w:p w14:paraId="73DD5195" w14:textId="77777777" w:rsidR="00A13585" w:rsidRPr="00295A45" w:rsidRDefault="00A13585" w:rsidP="00A13585">
      <w:pPr>
        <w:rPr>
          <w:rFonts w:asciiTheme="minorHAnsi" w:hAnsiTheme="minorHAnsi" w:cstheme="minorHAnsi"/>
          <w:sz w:val="22"/>
          <w:szCs w:val="22"/>
        </w:rPr>
      </w:pPr>
    </w:p>
    <w:p w14:paraId="70BBF231" w14:textId="3944D7CB" w:rsidR="00295A45" w:rsidRDefault="00295A45" w:rsidP="00A13585">
      <w:pPr>
        <w:rPr>
          <w:rFonts w:asciiTheme="minorHAnsi" w:hAnsiTheme="minorHAnsi" w:cstheme="minorHAnsi"/>
          <w:sz w:val="22"/>
          <w:szCs w:val="22"/>
        </w:rPr>
      </w:pPr>
      <w:r w:rsidRPr="00295A45">
        <w:rPr>
          <w:rFonts w:asciiTheme="minorHAnsi" w:hAnsiTheme="minorHAnsi" w:cstheme="minorHAnsi"/>
          <w:sz w:val="22"/>
          <w:szCs w:val="22"/>
        </w:rPr>
        <w:t>The example shares l</w:t>
      </w:r>
      <w:r w:rsidR="00A13585">
        <w:rPr>
          <w:rFonts w:asciiTheme="minorHAnsi" w:hAnsiTheme="minorHAnsi" w:cstheme="minorHAnsi"/>
          <w:sz w:val="22"/>
          <w:szCs w:val="22"/>
        </w:rPr>
        <w:t xml:space="preserve">isted below are all encrypted. </w:t>
      </w:r>
      <w:r w:rsidRPr="00295A45">
        <w:rPr>
          <w:rFonts w:asciiTheme="minorHAnsi" w:hAnsiTheme="minorHAnsi" w:cstheme="minorHAnsi"/>
          <w:sz w:val="22"/>
          <w:szCs w:val="22"/>
        </w:rPr>
        <w:t>To confirm a share is encrypted, look at the path name and specifically at the part after “\\cdc\”</w:t>
      </w:r>
      <w:r w:rsidR="00A13585">
        <w:rPr>
          <w:rFonts w:asciiTheme="minorHAnsi" w:hAnsiTheme="minorHAnsi" w:cstheme="minorHAnsi"/>
          <w:sz w:val="22"/>
          <w:szCs w:val="22"/>
        </w:rPr>
        <w:t xml:space="preserve">. </w:t>
      </w:r>
      <w:r w:rsidRPr="00295A45">
        <w:rPr>
          <w:rFonts w:asciiTheme="minorHAnsi" w:hAnsiTheme="minorHAnsi" w:cstheme="minorHAnsi"/>
          <w:sz w:val="22"/>
          <w:szCs w:val="22"/>
        </w:rPr>
        <w:t xml:space="preserve">If the next word is “locker”, then the share is encrypted at rest.  If the next word is “project”, then the share is not encrypted at rest. All shares containing PII should be encrypted.  </w:t>
      </w:r>
    </w:p>
    <w:p w14:paraId="5800EBCB" w14:textId="2910A608" w:rsidR="00A13585" w:rsidRDefault="00A13585" w:rsidP="00295A45">
      <w:pPr>
        <w:ind w:left="1440"/>
        <w:rPr>
          <w:rFonts w:asciiTheme="minorHAnsi" w:hAnsiTheme="minorHAnsi" w:cstheme="minorHAnsi"/>
          <w:sz w:val="22"/>
          <w:szCs w:val="22"/>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49"/>
        <w:gridCol w:w="1660"/>
        <w:gridCol w:w="2505"/>
        <w:gridCol w:w="1515"/>
        <w:gridCol w:w="1791"/>
      </w:tblGrid>
      <w:tr w:rsidR="00295A45" w:rsidRPr="00295A45" w14:paraId="4AAD673F" w14:textId="77777777" w:rsidTr="00A13585">
        <w:tc>
          <w:tcPr>
            <w:tcW w:w="9360" w:type="dxa"/>
            <w:gridSpan w:val="5"/>
            <w:tcBorders>
              <w:top w:val="nil"/>
              <w:left w:val="nil"/>
              <w:bottom w:val="nil"/>
              <w:right w:val="nil"/>
            </w:tcBorders>
            <w:shd w:val="clear" w:color="auto" w:fill="FFFFEE"/>
            <w:tcMar>
              <w:top w:w="15" w:type="dxa"/>
              <w:left w:w="45" w:type="dxa"/>
              <w:bottom w:w="15" w:type="dxa"/>
              <w:right w:w="15" w:type="dxa"/>
            </w:tcMar>
            <w:vAlign w:val="center"/>
            <w:hideMark/>
          </w:tcPr>
          <w:p w14:paraId="7547484B" w14:textId="77777777" w:rsidR="00295A45" w:rsidRPr="00295A45" w:rsidRDefault="00295A45" w:rsidP="006E558E">
            <w:pPr>
              <w:shd w:val="clear" w:color="auto" w:fill="660000"/>
              <w:rPr>
                <w:rFonts w:asciiTheme="minorHAnsi" w:hAnsiTheme="minorHAnsi" w:cstheme="minorHAnsi"/>
                <w:b/>
                <w:bCs/>
                <w:color w:val="FFFFFF"/>
                <w:sz w:val="22"/>
                <w:szCs w:val="22"/>
              </w:rPr>
            </w:pPr>
            <w:r w:rsidRPr="00295A45">
              <w:rPr>
                <w:rFonts w:asciiTheme="minorHAnsi" w:hAnsiTheme="minorHAnsi" w:cstheme="minorHAnsi"/>
                <w:b/>
                <w:bCs/>
                <w:color w:val="FFFFFF"/>
                <w:sz w:val="22"/>
                <w:szCs w:val="22"/>
              </w:rPr>
              <w:t xml:space="preserve">Multi-User Shares </w:t>
            </w:r>
          </w:p>
        </w:tc>
      </w:tr>
      <w:tr w:rsidR="003A31BC" w:rsidRPr="00295A45" w14:paraId="0ADF5E80" w14:textId="77777777" w:rsidTr="003A31BC">
        <w:tc>
          <w:tcPr>
            <w:tcW w:w="1949" w:type="dxa"/>
            <w:tcBorders>
              <w:top w:val="outset" w:sz="6" w:space="0" w:color="auto"/>
              <w:left w:val="outset" w:sz="6" w:space="0" w:color="auto"/>
              <w:bottom w:val="outset" w:sz="6" w:space="0" w:color="auto"/>
              <w:right w:val="outset" w:sz="6" w:space="0" w:color="auto"/>
            </w:tcBorders>
            <w:shd w:val="clear" w:color="auto" w:fill="FFFFEE"/>
            <w:tcMar>
              <w:top w:w="15" w:type="dxa"/>
              <w:left w:w="45" w:type="dxa"/>
              <w:bottom w:w="15" w:type="dxa"/>
              <w:right w:w="15" w:type="dxa"/>
            </w:tcMar>
            <w:vAlign w:val="center"/>
          </w:tcPr>
          <w:p w14:paraId="795EBB6B" w14:textId="77777777" w:rsidR="00295A45" w:rsidRPr="00295A45" w:rsidRDefault="00295A45" w:rsidP="006E558E">
            <w:pPr>
              <w:rPr>
                <w:rFonts w:asciiTheme="minorHAnsi" w:hAnsiTheme="minorHAnsi" w:cstheme="minorHAnsi"/>
                <w:b/>
                <w:color w:val="333333"/>
                <w:sz w:val="22"/>
                <w:szCs w:val="22"/>
              </w:rPr>
            </w:pPr>
            <w:r w:rsidRPr="00295A45">
              <w:rPr>
                <w:rFonts w:asciiTheme="minorHAnsi" w:hAnsiTheme="minorHAnsi" w:cstheme="minorHAnsi"/>
                <w:b/>
                <w:color w:val="333333"/>
                <w:sz w:val="22"/>
                <w:szCs w:val="22"/>
              </w:rPr>
              <w:t>Path</w:t>
            </w:r>
          </w:p>
        </w:tc>
        <w:tc>
          <w:tcPr>
            <w:tcW w:w="2011" w:type="dxa"/>
            <w:tcBorders>
              <w:top w:val="outset" w:sz="6" w:space="0" w:color="auto"/>
              <w:left w:val="outset" w:sz="6" w:space="0" w:color="auto"/>
              <w:bottom w:val="outset" w:sz="6" w:space="0" w:color="auto"/>
              <w:right w:val="outset" w:sz="6" w:space="0" w:color="auto"/>
            </w:tcBorders>
            <w:shd w:val="clear" w:color="auto" w:fill="FFFFEE"/>
            <w:tcMar>
              <w:top w:w="15" w:type="dxa"/>
              <w:left w:w="45" w:type="dxa"/>
              <w:bottom w:w="15" w:type="dxa"/>
              <w:right w:w="15" w:type="dxa"/>
            </w:tcMar>
            <w:vAlign w:val="center"/>
          </w:tcPr>
          <w:p w14:paraId="4248E86A" w14:textId="77777777" w:rsidR="00295A45" w:rsidRPr="00295A45" w:rsidRDefault="00295A45" w:rsidP="006E558E">
            <w:pPr>
              <w:rPr>
                <w:rFonts w:asciiTheme="minorHAnsi" w:hAnsiTheme="minorHAnsi" w:cstheme="minorHAnsi"/>
                <w:b/>
                <w:color w:val="333333"/>
                <w:sz w:val="22"/>
                <w:szCs w:val="22"/>
              </w:rPr>
            </w:pPr>
            <w:r w:rsidRPr="00295A45">
              <w:rPr>
                <w:rFonts w:asciiTheme="minorHAnsi" w:hAnsiTheme="minorHAnsi" w:cstheme="minorHAnsi"/>
                <w:b/>
                <w:color w:val="333333"/>
                <w:sz w:val="22"/>
                <w:szCs w:val="22"/>
              </w:rPr>
              <w:t>Description</w:t>
            </w:r>
          </w:p>
        </w:tc>
        <w:tc>
          <w:tcPr>
            <w:tcW w:w="2970" w:type="dxa"/>
            <w:tcBorders>
              <w:top w:val="outset" w:sz="6" w:space="0" w:color="auto"/>
              <w:left w:val="outset" w:sz="6" w:space="0" w:color="auto"/>
              <w:bottom w:val="outset" w:sz="6" w:space="0" w:color="auto"/>
              <w:right w:val="outset" w:sz="6" w:space="0" w:color="auto"/>
            </w:tcBorders>
            <w:shd w:val="clear" w:color="auto" w:fill="FFFFEE"/>
            <w:tcMar>
              <w:top w:w="15" w:type="dxa"/>
              <w:left w:w="45" w:type="dxa"/>
              <w:bottom w:w="15" w:type="dxa"/>
              <w:right w:w="15" w:type="dxa"/>
            </w:tcMar>
            <w:vAlign w:val="center"/>
          </w:tcPr>
          <w:p w14:paraId="0208FDC2" w14:textId="77777777" w:rsidR="00295A45" w:rsidRPr="00295A45" w:rsidRDefault="00295A45" w:rsidP="006E558E">
            <w:pPr>
              <w:rPr>
                <w:rFonts w:asciiTheme="minorHAnsi" w:hAnsiTheme="minorHAnsi" w:cstheme="minorHAnsi"/>
                <w:b/>
                <w:color w:val="333333"/>
                <w:sz w:val="22"/>
                <w:szCs w:val="22"/>
              </w:rPr>
            </w:pPr>
            <w:r w:rsidRPr="00295A45">
              <w:rPr>
                <w:rFonts w:asciiTheme="minorHAnsi" w:hAnsiTheme="minorHAnsi" w:cstheme="minorHAnsi"/>
                <w:b/>
                <w:color w:val="333333"/>
                <w:sz w:val="22"/>
                <w:szCs w:val="22"/>
              </w:rPr>
              <w:t>MUST Group (automatically created by ITSO Tools)</w:t>
            </w:r>
          </w:p>
        </w:tc>
        <w:tc>
          <w:tcPr>
            <w:tcW w:w="1599" w:type="dxa"/>
            <w:tcBorders>
              <w:top w:val="outset" w:sz="6" w:space="0" w:color="auto"/>
              <w:left w:val="outset" w:sz="6" w:space="0" w:color="auto"/>
              <w:bottom w:val="outset" w:sz="6" w:space="0" w:color="auto"/>
              <w:right w:val="outset" w:sz="6" w:space="0" w:color="auto"/>
            </w:tcBorders>
            <w:shd w:val="clear" w:color="auto" w:fill="FFFFEE"/>
            <w:tcMar>
              <w:top w:w="15" w:type="dxa"/>
              <w:left w:w="45" w:type="dxa"/>
              <w:bottom w:w="15" w:type="dxa"/>
              <w:right w:w="15" w:type="dxa"/>
            </w:tcMar>
            <w:vAlign w:val="center"/>
          </w:tcPr>
          <w:p w14:paraId="2DFBA763" w14:textId="77777777" w:rsidR="00295A45" w:rsidRPr="00295A45" w:rsidRDefault="00295A45" w:rsidP="006E558E">
            <w:pPr>
              <w:rPr>
                <w:rFonts w:asciiTheme="minorHAnsi" w:hAnsiTheme="minorHAnsi" w:cstheme="minorHAnsi"/>
                <w:b/>
                <w:color w:val="333333"/>
                <w:sz w:val="22"/>
                <w:szCs w:val="22"/>
              </w:rPr>
            </w:pPr>
            <w:r w:rsidRPr="00295A45">
              <w:rPr>
                <w:rFonts w:asciiTheme="minorHAnsi" w:hAnsiTheme="minorHAnsi" w:cstheme="minorHAnsi"/>
                <w:b/>
                <w:color w:val="333333"/>
                <w:sz w:val="22"/>
                <w:szCs w:val="22"/>
              </w:rPr>
              <w:t>Permissions (automatically assigned by ITSO Tool)</w:t>
            </w:r>
          </w:p>
        </w:tc>
        <w:tc>
          <w:tcPr>
            <w:tcW w:w="0" w:type="auto"/>
            <w:tcBorders>
              <w:top w:val="outset" w:sz="6" w:space="0" w:color="auto"/>
              <w:left w:val="outset" w:sz="6" w:space="0" w:color="auto"/>
              <w:bottom w:val="outset" w:sz="6" w:space="0" w:color="auto"/>
              <w:right w:val="outset" w:sz="6" w:space="0" w:color="auto"/>
            </w:tcBorders>
            <w:shd w:val="clear" w:color="auto" w:fill="FFFFEE"/>
            <w:tcMar>
              <w:top w:w="15" w:type="dxa"/>
              <w:left w:w="45" w:type="dxa"/>
              <w:bottom w:w="15" w:type="dxa"/>
              <w:right w:w="15" w:type="dxa"/>
            </w:tcMar>
            <w:vAlign w:val="center"/>
          </w:tcPr>
          <w:p w14:paraId="2A514561" w14:textId="77777777" w:rsidR="00295A45" w:rsidRPr="00295A45" w:rsidRDefault="00295A45" w:rsidP="006E558E">
            <w:pPr>
              <w:rPr>
                <w:rFonts w:asciiTheme="minorHAnsi" w:hAnsiTheme="minorHAnsi" w:cstheme="minorHAnsi"/>
                <w:b/>
                <w:color w:val="333333"/>
                <w:sz w:val="22"/>
                <w:szCs w:val="22"/>
              </w:rPr>
            </w:pPr>
            <w:r w:rsidRPr="00295A45">
              <w:rPr>
                <w:rFonts w:asciiTheme="minorHAnsi" w:hAnsiTheme="minorHAnsi" w:cstheme="minorHAnsi"/>
                <w:b/>
                <w:color w:val="333333"/>
                <w:sz w:val="22"/>
                <w:szCs w:val="22"/>
              </w:rPr>
              <w:t>Role(s)</w:t>
            </w:r>
          </w:p>
        </w:tc>
      </w:tr>
      <w:tr w:rsidR="003A31BC" w:rsidRPr="00295A45" w14:paraId="110171B8" w14:textId="77777777" w:rsidTr="003A31BC">
        <w:tc>
          <w:tcPr>
            <w:tcW w:w="1949" w:type="dxa"/>
            <w:tcBorders>
              <w:top w:val="outset" w:sz="6" w:space="0" w:color="auto"/>
              <w:left w:val="outset" w:sz="6" w:space="0" w:color="auto"/>
              <w:bottom w:val="outset" w:sz="6" w:space="0" w:color="auto"/>
              <w:right w:val="outset" w:sz="6" w:space="0" w:color="auto"/>
            </w:tcBorders>
            <w:shd w:val="clear" w:color="auto" w:fill="FFFFEE"/>
            <w:tcMar>
              <w:top w:w="15" w:type="dxa"/>
              <w:left w:w="45" w:type="dxa"/>
              <w:bottom w:w="15" w:type="dxa"/>
              <w:right w:w="15" w:type="dxa"/>
            </w:tcMar>
            <w:vAlign w:val="center"/>
            <w:hideMark/>
          </w:tcPr>
          <w:p w14:paraId="36391A2F"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\\cdc\locker\&lt;STUDY NAME&gt;</w:t>
            </w:r>
          </w:p>
        </w:tc>
        <w:tc>
          <w:tcPr>
            <w:tcW w:w="2011" w:type="dxa"/>
            <w:tcBorders>
              <w:top w:val="outset" w:sz="6" w:space="0" w:color="auto"/>
              <w:left w:val="outset" w:sz="6" w:space="0" w:color="auto"/>
              <w:bottom w:val="outset" w:sz="6" w:space="0" w:color="auto"/>
              <w:right w:val="outset" w:sz="6" w:space="0" w:color="auto"/>
            </w:tcBorders>
            <w:shd w:val="clear" w:color="auto" w:fill="FFFFEE"/>
            <w:tcMar>
              <w:top w:w="15" w:type="dxa"/>
              <w:left w:w="45" w:type="dxa"/>
              <w:bottom w:w="15" w:type="dxa"/>
              <w:right w:w="15" w:type="dxa"/>
            </w:tcMar>
            <w:vAlign w:val="center"/>
          </w:tcPr>
          <w:p w14:paraId="47AE5411"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Share Root</w:t>
            </w:r>
          </w:p>
        </w:tc>
        <w:tc>
          <w:tcPr>
            <w:tcW w:w="2970" w:type="dxa"/>
            <w:tcBorders>
              <w:top w:val="outset" w:sz="6" w:space="0" w:color="auto"/>
              <w:left w:val="outset" w:sz="6" w:space="0" w:color="auto"/>
              <w:bottom w:val="outset" w:sz="6" w:space="0" w:color="auto"/>
              <w:right w:val="outset" w:sz="6" w:space="0" w:color="auto"/>
            </w:tcBorders>
            <w:shd w:val="clear" w:color="auto" w:fill="FFFFEE"/>
            <w:tcMar>
              <w:top w:w="15" w:type="dxa"/>
              <w:left w:w="45" w:type="dxa"/>
              <w:bottom w:w="15" w:type="dxa"/>
              <w:right w:w="15" w:type="dxa"/>
            </w:tcMar>
            <w:vAlign w:val="center"/>
            <w:hideMark/>
          </w:tcPr>
          <w:p w14:paraId="05DBE599"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&lt;STUDY NAME&gt;-FC</w:t>
            </w:r>
          </w:p>
        </w:tc>
        <w:tc>
          <w:tcPr>
            <w:tcW w:w="1599" w:type="dxa"/>
            <w:tcBorders>
              <w:top w:val="outset" w:sz="6" w:space="0" w:color="auto"/>
              <w:left w:val="outset" w:sz="6" w:space="0" w:color="auto"/>
              <w:bottom w:val="outset" w:sz="6" w:space="0" w:color="auto"/>
              <w:right w:val="outset" w:sz="6" w:space="0" w:color="auto"/>
            </w:tcBorders>
            <w:shd w:val="clear" w:color="auto" w:fill="FFFFEE"/>
            <w:tcMar>
              <w:top w:w="15" w:type="dxa"/>
              <w:left w:w="45" w:type="dxa"/>
              <w:bottom w:w="15" w:type="dxa"/>
              <w:right w:w="15" w:type="dxa"/>
            </w:tcMar>
            <w:vAlign w:val="center"/>
          </w:tcPr>
          <w:p w14:paraId="6003D4C1"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Full Control (FC) – read, write</w:t>
            </w:r>
          </w:p>
        </w:tc>
        <w:tc>
          <w:tcPr>
            <w:tcW w:w="0" w:type="auto"/>
            <w:tcBorders>
              <w:top w:val="outset" w:sz="6" w:space="0" w:color="auto"/>
              <w:left w:val="outset" w:sz="6" w:space="0" w:color="auto"/>
              <w:bottom w:val="outset" w:sz="6" w:space="0" w:color="auto"/>
              <w:right w:val="outset" w:sz="6" w:space="0" w:color="auto"/>
            </w:tcBorders>
            <w:shd w:val="clear" w:color="auto" w:fill="FFFFEE"/>
            <w:tcMar>
              <w:top w:w="15" w:type="dxa"/>
              <w:left w:w="45" w:type="dxa"/>
              <w:bottom w:w="15" w:type="dxa"/>
              <w:right w:w="15" w:type="dxa"/>
            </w:tcMar>
            <w:vAlign w:val="center"/>
          </w:tcPr>
          <w:p w14:paraId="0E05D678"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Admin</w:t>
            </w:r>
          </w:p>
        </w:tc>
      </w:tr>
      <w:tr w:rsidR="003A31BC" w:rsidRPr="00295A45" w14:paraId="524228C8" w14:textId="77777777" w:rsidTr="003A31BC">
        <w:tc>
          <w:tcPr>
            <w:tcW w:w="1949" w:type="dxa"/>
            <w:tcBorders>
              <w:top w:val="outset" w:sz="6" w:space="0" w:color="auto"/>
              <w:left w:val="outset" w:sz="6" w:space="0" w:color="auto"/>
              <w:bottom w:val="outset" w:sz="6" w:space="0" w:color="auto"/>
              <w:right w:val="outset" w:sz="6" w:space="0" w:color="auto"/>
            </w:tcBorders>
            <w:shd w:val="clear" w:color="auto" w:fill="FDF1D2"/>
            <w:tcMar>
              <w:top w:w="15" w:type="dxa"/>
              <w:left w:w="45" w:type="dxa"/>
              <w:bottom w:w="15" w:type="dxa"/>
              <w:right w:w="15" w:type="dxa"/>
            </w:tcMar>
            <w:vAlign w:val="center"/>
            <w:hideMark/>
          </w:tcPr>
          <w:p w14:paraId="7F745530"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\\cdc\locker\&lt;STUDY NAME&gt;</w:t>
            </w:r>
          </w:p>
        </w:tc>
        <w:tc>
          <w:tcPr>
            <w:tcW w:w="2011" w:type="dxa"/>
            <w:tcBorders>
              <w:top w:val="outset" w:sz="6" w:space="0" w:color="auto"/>
              <w:left w:val="outset" w:sz="6" w:space="0" w:color="auto"/>
              <w:bottom w:val="outset" w:sz="6" w:space="0" w:color="auto"/>
              <w:right w:val="outset" w:sz="6" w:space="0" w:color="auto"/>
            </w:tcBorders>
            <w:shd w:val="clear" w:color="auto" w:fill="FDF1D2"/>
            <w:tcMar>
              <w:top w:w="15" w:type="dxa"/>
              <w:left w:w="45" w:type="dxa"/>
              <w:bottom w:w="15" w:type="dxa"/>
              <w:right w:w="15" w:type="dxa"/>
            </w:tcMar>
            <w:vAlign w:val="center"/>
          </w:tcPr>
          <w:p w14:paraId="2CF51F3B"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Share Root</w:t>
            </w:r>
          </w:p>
        </w:tc>
        <w:tc>
          <w:tcPr>
            <w:tcW w:w="2970" w:type="dxa"/>
            <w:tcBorders>
              <w:top w:val="outset" w:sz="6" w:space="0" w:color="auto"/>
              <w:left w:val="outset" w:sz="6" w:space="0" w:color="auto"/>
              <w:bottom w:val="outset" w:sz="6" w:space="0" w:color="auto"/>
              <w:right w:val="outset" w:sz="6" w:space="0" w:color="auto"/>
            </w:tcBorders>
            <w:shd w:val="clear" w:color="auto" w:fill="FDF1D2"/>
            <w:tcMar>
              <w:top w:w="15" w:type="dxa"/>
              <w:left w:w="45" w:type="dxa"/>
              <w:bottom w:w="15" w:type="dxa"/>
              <w:right w:w="15" w:type="dxa"/>
            </w:tcMar>
            <w:vAlign w:val="center"/>
            <w:hideMark/>
          </w:tcPr>
          <w:p w14:paraId="52BBD999"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&lt;STUDY NAME&gt;-RO</w:t>
            </w:r>
          </w:p>
        </w:tc>
        <w:tc>
          <w:tcPr>
            <w:tcW w:w="1599" w:type="dxa"/>
            <w:tcBorders>
              <w:top w:val="outset" w:sz="6" w:space="0" w:color="auto"/>
              <w:left w:val="outset" w:sz="6" w:space="0" w:color="auto"/>
              <w:bottom w:val="outset" w:sz="6" w:space="0" w:color="auto"/>
              <w:right w:val="outset" w:sz="6" w:space="0" w:color="auto"/>
            </w:tcBorders>
            <w:shd w:val="clear" w:color="auto" w:fill="FDF1D2"/>
            <w:tcMar>
              <w:top w:w="15" w:type="dxa"/>
              <w:left w:w="45" w:type="dxa"/>
              <w:bottom w:w="15" w:type="dxa"/>
              <w:right w:w="15" w:type="dxa"/>
            </w:tcMar>
            <w:vAlign w:val="center"/>
          </w:tcPr>
          <w:p w14:paraId="0B97A125"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Read Only (RO) - read</w:t>
            </w:r>
          </w:p>
        </w:tc>
        <w:tc>
          <w:tcPr>
            <w:tcW w:w="0" w:type="auto"/>
            <w:tcBorders>
              <w:top w:val="outset" w:sz="6" w:space="0" w:color="auto"/>
              <w:left w:val="outset" w:sz="6" w:space="0" w:color="auto"/>
              <w:bottom w:val="outset" w:sz="6" w:space="0" w:color="auto"/>
              <w:right w:val="outset" w:sz="6" w:space="0" w:color="auto"/>
            </w:tcBorders>
            <w:shd w:val="clear" w:color="auto" w:fill="FDF1D2"/>
            <w:tcMar>
              <w:top w:w="15" w:type="dxa"/>
              <w:left w:w="45" w:type="dxa"/>
              <w:bottom w:w="15" w:type="dxa"/>
              <w:right w:w="15" w:type="dxa"/>
            </w:tcMar>
            <w:vAlign w:val="center"/>
          </w:tcPr>
          <w:p w14:paraId="530DC4C2"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General User, Data Reader</w:t>
            </w:r>
          </w:p>
        </w:tc>
      </w:tr>
      <w:tr w:rsidR="003A31BC" w:rsidRPr="00295A45" w14:paraId="18C7D19D" w14:textId="77777777" w:rsidTr="003A31BC">
        <w:tc>
          <w:tcPr>
            <w:tcW w:w="1949" w:type="dxa"/>
            <w:tcBorders>
              <w:top w:val="outset" w:sz="6" w:space="0" w:color="auto"/>
              <w:left w:val="outset" w:sz="6" w:space="0" w:color="auto"/>
              <w:bottom w:val="outset" w:sz="6" w:space="0" w:color="auto"/>
              <w:right w:val="outset" w:sz="6" w:space="0" w:color="auto"/>
            </w:tcBorders>
            <w:shd w:val="clear" w:color="auto" w:fill="FFFFEE"/>
            <w:tcMar>
              <w:top w:w="15" w:type="dxa"/>
              <w:left w:w="45" w:type="dxa"/>
              <w:bottom w:w="15" w:type="dxa"/>
              <w:right w:w="15" w:type="dxa"/>
            </w:tcMar>
            <w:vAlign w:val="center"/>
            <w:hideMark/>
          </w:tcPr>
          <w:p w14:paraId="4F23667C"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\\cdc\locker\&lt;STUDY NAME&gt;\admin</w:t>
            </w:r>
          </w:p>
        </w:tc>
        <w:tc>
          <w:tcPr>
            <w:tcW w:w="2011" w:type="dxa"/>
            <w:tcBorders>
              <w:top w:val="outset" w:sz="6" w:space="0" w:color="auto"/>
              <w:left w:val="outset" w:sz="6" w:space="0" w:color="auto"/>
              <w:bottom w:val="outset" w:sz="6" w:space="0" w:color="auto"/>
              <w:right w:val="outset" w:sz="6" w:space="0" w:color="auto"/>
            </w:tcBorders>
            <w:shd w:val="clear" w:color="auto" w:fill="FFFFEE"/>
            <w:tcMar>
              <w:top w:w="15" w:type="dxa"/>
              <w:left w:w="45" w:type="dxa"/>
              <w:bottom w:w="15" w:type="dxa"/>
              <w:right w:w="15" w:type="dxa"/>
            </w:tcMar>
            <w:vAlign w:val="center"/>
          </w:tcPr>
          <w:p w14:paraId="1C1F771E"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Admin Subfolder</w:t>
            </w:r>
          </w:p>
        </w:tc>
        <w:tc>
          <w:tcPr>
            <w:tcW w:w="2970" w:type="dxa"/>
            <w:tcBorders>
              <w:top w:val="outset" w:sz="6" w:space="0" w:color="auto"/>
              <w:left w:val="outset" w:sz="6" w:space="0" w:color="auto"/>
              <w:bottom w:val="outset" w:sz="6" w:space="0" w:color="auto"/>
              <w:right w:val="outset" w:sz="6" w:space="0" w:color="auto"/>
            </w:tcBorders>
            <w:shd w:val="clear" w:color="auto" w:fill="FFFFEE"/>
            <w:tcMar>
              <w:top w:w="15" w:type="dxa"/>
              <w:left w:w="45" w:type="dxa"/>
              <w:bottom w:w="15" w:type="dxa"/>
              <w:right w:w="15" w:type="dxa"/>
            </w:tcMar>
            <w:vAlign w:val="center"/>
            <w:hideMark/>
          </w:tcPr>
          <w:p w14:paraId="7E298C17"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&lt;STUDY NAME&gt;.Admin-fc</w:t>
            </w:r>
          </w:p>
        </w:tc>
        <w:tc>
          <w:tcPr>
            <w:tcW w:w="1599" w:type="dxa"/>
            <w:tcBorders>
              <w:top w:val="outset" w:sz="6" w:space="0" w:color="auto"/>
              <w:left w:val="outset" w:sz="6" w:space="0" w:color="auto"/>
              <w:bottom w:val="outset" w:sz="6" w:space="0" w:color="auto"/>
              <w:right w:val="outset" w:sz="6" w:space="0" w:color="auto"/>
            </w:tcBorders>
            <w:shd w:val="clear" w:color="auto" w:fill="FFFFEE"/>
            <w:tcMar>
              <w:top w:w="15" w:type="dxa"/>
              <w:left w:w="45" w:type="dxa"/>
              <w:bottom w:w="15" w:type="dxa"/>
              <w:right w:w="15" w:type="dxa"/>
            </w:tcMar>
            <w:vAlign w:val="center"/>
          </w:tcPr>
          <w:p w14:paraId="1AF05887"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Full Control (FC) – read, write</w:t>
            </w:r>
          </w:p>
        </w:tc>
        <w:tc>
          <w:tcPr>
            <w:tcW w:w="0" w:type="auto"/>
            <w:tcBorders>
              <w:top w:val="outset" w:sz="6" w:space="0" w:color="auto"/>
              <w:left w:val="outset" w:sz="6" w:space="0" w:color="auto"/>
              <w:bottom w:val="outset" w:sz="6" w:space="0" w:color="auto"/>
              <w:right w:val="outset" w:sz="6" w:space="0" w:color="auto"/>
            </w:tcBorders>
            <w:shd w:val="clear" w:color="auto" w:fill="FFFFEE"/>
            <w:tcMar>
              <w:top w:w="15" w:type="dxa"/>
              <w:left w:w="45" w:type="dxa"/>
              <w:bottom w:w="15" w:type="dxa"/>
              <w:right w:w="15" w:type="dxa"/>
            </w:tcMar>
            <w:vAlign w:val="center"/>
          </w:tcPr>
          <w:p w14:paraId="1180E46D"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Admin</w:t>
            </w:r>
          </w:p>
        </w:tc>
      </w:tr>
      <w:tr w:rsidR="003A31BC" w:rsidRPr="00295A45" w14:paraId="6A6F3778" w14:textId="77777777" w:rsidTr="003A31BC">
        <w:tc>
          <w:tcPr>
            <w:tcW w:w="1949" w:type="dxa"/>
            <w:tcBorders>
              <w:top w:val="outset" w:sz="6" w:space="0" w:color="auto"/>
              <w:left w:val="outset" w:sz="6" w:space="0" w:color="auto"/>
              <w:bottom w:val="outset" w:sz="6" w:space="0" w:color="auto"/>
              <w:right w:val="outset" w:sz="6" w:space="0" w:color="auto"/>
            </w:tcBorders>
            <w:shd w:val="clear" w:color="auto" w:fill="FDF1D2"/>
            <w:tcMar>
              <w:top w:w="15" w:type="dxa"/>
              <w:left w:w="45" w:type="dxa"/>
              <w:bottom w:w="15" w:type="dxa"/>
              <w:right w:w="15" w:type="dxa"/>
            </w:tcMar>
            <w:vAlign w:val="center"/>
            <w:hideMark/>
          </w:tcPr>
          <w:p w14:paraId="44C1275C"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\\cdc\locker\&lt;STUDY NAME&gt;\admin</w:t>
            </w:r>
          </w:p>
        </w:tc>
        <w:tc>
          <w:tcPr>
            <w:tcW w:w="2011" w:type="dxa"/>
            <w:tcBorders>
              <w:top w:val="outset" w:sz="6" w:space="0" w:color="auto"/>
              <w:left w:val="outset" w:sz="6" w:space="0" w:color="auto"/>
              <w:bottom w:val="outset" w:sz="6" w:space="0" w:color="auto"/>
              <w:right w:val="outset" w:sz="6" w:space="0" w:color="auto"/>
            </w:tcBorders>
            <w:shd w:val="clear" w:color="auto" w:fill="FDF1D2"/>
            <w:tcMar>
              <w:top w:w="15" w:type="dxa"/>
              <w:left w:w="45" w:type="dxa"/>
              <w:bottom w:w="15" w:type="dxa"/>
              <w:right w:w="15" w:type="dxa"/>
            </w:tcMar>
            <w:vAlign w:val="center"/>
          </w:tcPr>
          <w:p w14:paraId="410FDE85"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Admin Subfolder</w:t>
            </w:r>
          </w:p>
        </w:tc>
        <w:tc>
          <w:tcPr>
            <w:tcW w:w="2970" w:type="dxa"/>
            <w:tcBorders>
              <w:top w:val="outset" w:sz="6" w:space="0" w:color="auto"/>
              <w:left w:val="outset" w:sz="6" w:space="0" w:color="auto"/>
              <w:bottom w:val="outset" w:sz="6" w:space="0" w:color="auto"/>
              <w:right w:val="outset" w:sz="6" w:space="0" w:color="auto"/>
            </w:tcBorders>
            <w:shd w:val="clear" w:color="auto" w:fill="FDF1D2"/>
            <w:tcMar>
              <w:top w:w="15" w:type="dxa"/>
              <w:left w:w="45" w:type="dxa"/>
              <w:bottom w:w="15" w:type="dxa"/>
              <w:right w:w="15" w:type="dxa"/>
            </w:tcMar>
            <w:vAlign w:val="center"/>
            <w:hideMark/>
          </w:tcPr>
          <w:p w14:paraId="18D875F3"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&lt;STUDY NAME&gt;.Admin-ro</w:t>
            </w:r>
          </w:p>
        </w:tc>
        <w:tc>
          <w:tcPr>
            <w:tcW w:w="1599" w:type="dxa"/>
            <w:tcBorders>
              <w:top w:val="outset" w:sz="6" w:space="0" w:color="auto"/>
              <w:left w:val="outset" w:sz="6" w:space="0" w:color="auto"/>
              <w:bottom w:val="outset" w:sz="6" w:space="0" w:color="auto"/>
              <w:right w:val="outset" w:sz="6" w:space="0" w:color="auto"/>
            </w:tcBorders>
            <w:shd w:val="clear" w:color="auto" w:fill="FDF1D2"/>
            <w:tcMar>
              <w:top w:w="15" w:type="dxa"/>
              <w:left w:w="45" w:type="dxa"/>
              <w:bottom w:w="15" w:type="dxa"/>
              <w:right w:w="15" w:type="dxa"/>
            </w:tcMar>
            <w:vAlign w:val="center"/>
          </w:tcPr>
          <w:p w14:paraId="4331B8C1"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Read Only (RO) - read</w:t>
            </w:r>
          </w:p>
        </w:tc>
        <w:tc>
          <w:tcPr>
            <w:tcW w:w="0" w:type="auto"/>
            <w:tcBorders>
              <w:top w:val="outset" w:sz="6" w:space="0" w:color="auto"/>
              <w:left w:val="outset" w:sz="6" w:space="0" w:color="auto"/>
              <w:bottom w:val="outset" w:sz="6" w:space="0" w:color="auto"/>
              <w:right w:val="outset" w:sz="6" w:space="0" w:color="auto"/>
            </w:tcBorders>
            <w:shd w:val="clear" w:color="auto" w:fill="FDF1D2"/>
            <w:tcMar>
              <w:top w:w="15" w:type="dxa"/>
              <w:left w:w="45" w:type="dxa"/>
              <w:bottom w:w="15" w:type="dxa"/>
              <w:right w:w="15" w:type="dxa"/>
            </w:tcMar>
            <w:vAlign w:val="center"/>
          </w:tcPr>
          <w:p w14:paraId="658996E8"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None</w:t>
            </w:r>
          </w:p>
        </w:tc>
      </w:tr>
      <w:tr w:rsidR="003A31BC" w:rsidRPr="00295A45" w14:paraId="2436EFA7" w14:textId="77777777" w:rsidTr="003A31BC">
        <w:tc>
          <w:tcPr>
            <w:tcW w:w="1949" w:type="dxa"/>
            <w:tcBorders>
              <w:top w:val="outset" w:sz="6" w:space="0" w:color="auto"/>
              <w:left w:val="outset" w:sz="6" w:space="0" w:color="auto"/>
              <w:bottom w:val="outset" w:sz="6" w:space="0" w:color="auto"/>
              <w:right w:val="outset" w:sz="6" w:space="0" w:color="auto"/>
            </w:tcBorders>
            <w:shd w:val="clear" w:color="auto" w:fill="FFFFEE"/>
            <w:tcMar>
              <w:top w:w="15" w:type="dxa"/>
              <w:left w:w="45" w:type="dxa"/>
              <w:bottom w:w="15" w:type="dxa"/>
              <w:right w:w="15" w:type="dxa"/>
            </w:tcMar>
            <w:vAlign w:val="center"/>
            <w:hideMark/>
          </w:tcPr>
          <w:p w14:paraId="47AFD3BB"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\\cdc\locker\&lt;STUDY NAME&gt;\working</w:t>
            </w:r>
          </w:p>
        </w:tc>
        <w:tc>
          <w:tcPr>
            <w:tcW w:w="2011" w:type="dxa"/>
            <w:tcBorders>
              <w:top w:val="outset" w:sz="6" w:space="0" w:color="auto"/>
              <w:left w:val="outset" w:sz="6" w:space="0" w:color="auto"/>
              <w:bottom w:val="outset" w:sz="6" w:space="0" w:color="auto"/>
              <w:right w:val="outset" w:sz="6" w:space="0" w:color="auto"/>
            </w:tcBorders>
            <w:shd w:val="clear" w:color="auto" w:fill="FFFFEE"/>
            <w:tcMar>
              <w:top w:w="15" w:type="dxa"/>
              <w:left w:w="45" w:type="dxa"/>
              <w:bottom w:w="15" w:type="dxa"/>
              <w:right w:w="15" w:type="dxa"/>
            </w:tcMar>
            <w:vAlign w:val="center"/>
          </w:tcPr>
          <w:p w14:paraId="3F5A7E4E"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Working Subfolder</w:t>
            </w:r>
          </w:p>
        </w:tc>
        <w:tc>
          <w:tcPr>
            <w:tcW w:w="2970" w:type="dxa"/>
            <w:tcBorders>
              <w:top w:val="outset" w:sz="6" w:space="0" w:color="auto"/>
              <w:left w:val="outset" w:sz="6" w:space="0" w:color="auto"/>
              <w:bottom w:val="outset" w:sz="6" w:space="0" w:color="auto"/>
              <w:right w:val="outset" w:sz="6" w:space="0" w:color="auto"/>
            </w:tcBorders>
            <w:shd w:val="clear" w:color="auto" w:fill="FFFFEE"/>
            <w:tcMar>
              <w:top w:w="15" w:type="dxa"/>
              <w:left w:w="45" w:type="dxa"/>
              <w:bottom w:w="15" w:type="dxa"/>
              <w:right w:w="15" w:type="dxa"/>
            </w:tcMar>
            <w:vAlign w:val="center"/>
            <w:hideMark/>
          </w:tcPr>
          <w:p w14:paraId="0DAC5A38"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&lt;STUDY NAME&gt;.Working-fc</w:t>
            </w:r>
          </w:p>
        </w:tc>
        <w:tc>
          <w:tcPr>
            <w:tcW w:w="1599" w:type="dxa"/>
            <w:tcBorders>
              <w:top w:val="outset" w:sz="6" w:space="0" w:color="auto"/>
              <w:left w:val="outset" w:sz="6" w:space="0" w:color="auto"/>
              <w:bottom w:val="outset" w:sz="6" w:space="0" w:color="auto"/>
              <w:right w:val="outset" w:sz="6" w:space="0" w:color="auto"/>
            </w:tcBorders>
            <w:shd w:val="clear" w:color="auto" w:fill="FFFFEE"/>
            <w:tcMar>
              <w:top w:w="15" w:type="dxa"/>
              <w:left w:w="45" w:type="dxa"/>
              <w:bottom w:w="15" w:type="dxa"/>
              <w:right w:w="15" w:type="dxa"/>
            </w:tcMar>
            <w:vAlign w:val="center"/>
          </w:tcPr>
          <w:p w14:paraId="280DCEB1"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Full Control (FC) – read, write</w:t>
            </w:r>
          </w:p>
        </w:tc>
        <w:tc>
          <w:tcPr>
            <w:tcW w:w="0" w:type="auto"/>
            <w:tcBorders>
              <w:top w:val="outset" w:sz="6" w:space="0" w:color="auto"/>
              <w:left w:val="outset" w:sz="6" w:space="0" w:color="auto"/>
              <w:bottom w:val="outset" w:sz="6" w:space="0" w:color="auto"/>
              <w:right w:val="outset" w:sz="6" w:space="0" w:color="auto"/>
            </w:tcBorders>
            <w:shd w:val="clear" w:color="auto" w:fill="FFFFEE"/>
            <w:tcMar>
              <w:top w:w="15" w:type="dxa"/>
              <w:left w:w="45" w:type="dxa"/>
              <w:bottom w:w="15" w:type="dxa"/>
              <w:right w:w="15" w:type="dxa"/>
            </w:tcMar>
            <w:vAlign w:val="center"/>
          </w:tcPr>
          <w:p w14:paraId="34BF268E"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Admin, General User</w:t>
            </w:r>
          </w:p>
        </w:tc>
      </w:tr>
      <w:tr w:rsidR="003A31BC" w:rsidRPr="00295A45" w14:paraId="089DFA19" w14:textId="77777777" w:rsidTr="003A31BC">
        <w:tc>
          <w:tcPr>
            <w:tcW w:w="1949" w:type="dxa"/>
            <w:tcBorders>
              <w:top w:val="outset" w:sz="6" w:space="0" w:color="auto"/>
              <w:left w:val="outset" w:sz="6" w:space="0" w:color="auto"/>
              <w:bottom w:val="outset" w:sz="6" w:space="0" w:color="auto"/>
              <w:right w:val="outset" w:sz="6" w:space="0" w:color="auto"/>
            </w:tcBorders>
            <w:shd w:val="clear" w:color="auto" w:fill="FDF1D2"/>
            <w:tcMar>
              <w:top w:w="15" w:type="dxa"/>
              <w:left w:w="45" w:type="dxa"/>
              <w:bottom w:w="15" w:type="dxa"/>
              <w:right w:w="15" w:type="dxa"/>
            </w:tcMar>
            <w:vAlign w:val="center"/>
            <w:hideMark/>
          </w:tcPr>
          <w:p w14:paraId="6A9499E1"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\\cdc\locker\&lt;STUDY NAME&gt;\working</w:t>
            </w:r>
          </w:p>
        </w:tc>
        <w:tc>
          <w:tcPr>
            <w:tcW w:w="2011" w:type="dxa"/>
            <w:tcBorders>
              <w:top w:val="outset" w:sz="6" w:space="0" w:color="auto"/>
              <w:left w:val="outset" w:sz="6" w:space="0" w:color="auto"/>
              <w:bottom w:val="outset" w:sz="6" w:space="0" w:color="auto"/>
              <w:right w:val="outset" w:sz="6" w:space="0" w:color="auto"/>
            </w:tcBorders>
            <w:shd w:val="clear" w:color="auto" w:fill="FDF1D2"/>
            <w:tcMar>
              <w:top w:w="15" w:type="dxa"/>
              <w:left w:w="45" w:type="dxa"/>
              <w:bottom w:w="15" w:type="dxa"/>
              <w:right w:w="15" w:type="dxa"/>
            </w:tcMar>
            <w:vAlign w:val="center"/>
          </w:tcPr>
          <w:p w14:paraId="61E04020"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Working Subfolder</w:t>
            </w:r>
          </w:p>
        </w:tc>
        <w:tc>
          <w:tcPr>
            <w:tcW w:w="2970" w:type="dxa"/>
            <w:tcBorders>
              <w:top w:val="outset" w:sz="6" w:space="0" w:color="auto"/>
              <w:left w:val="outset" w:sz="6" w:space="0" w:color="auto"/>
              <w:bottom w:val="outset" w:sz="6" w:space="0" w:color="auto"/>
              <w:right w:val="outset" w:sz="6" w:space="0" w:color="auto"/>
            </w:tcBorders>
            <w:shd w:val="clear" w:color="auto" w:fill="FDF1D2"/>
            <w:tcMar>
              <w:top w:w="15" w:type="dxa"/>
              <w:left w:w="45" w:type="dxa"/>
              <w:bottom w:w="15" w:type="dxa"/>
              <w:right w:w="15" w:type="dxa"/>
            </w:tcMar>
            <w:vAlign w:val="center"/>
            <w:hideMark/>
          </w:tcPr>
          <w:p w14:paraId="73090156"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&lt;STUDY NAME&gt;.Working-ro</w:t>
            </w:r>
          </w:p>
        </w:tc>
        <w:tc>
          <w:tcPr>
            <w:tcW w:w="1599" w:type="dxa"/>
            <w:tcBorders>
              <w:top w:val="outset" w:sz="6" w:space="0" w:color="auto"/>
              <w:left w:val="outset" w:sz="6" w:space="0" w:color="auto"/>
              <w:bottom w:val="outset" w:sz="6" w:space="0" w:color="auto"/>
              <w:right w:val="outset" w:sz="6" w:space="0" w:color="auto"/>
            </w:tcBorders>
            <w:shd w:val="clear" w:color="auto" w:fill="FDF1D2"/>
            <w:tcMar>
              <w:top w:w="15" w:type="dxa"/>
              <w:left w:w="45" w:type="dxa"/>
              <w:bottom w:w="15" w:type="dxa"/>
              <w:right w:w="15" w:type="dxa"/>
            </w:tcMar>
            <w:vAlign w:val="center"/>
          </w:tcPr>
          <w:p w14:paraId="3B8527CB"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Read Only (RO) - read</w:t>
            </w:r>
          </w:p>
        </w:tc>
        <w:tc>
          <w:tcPr>
            <w:tcW w:w="0" w:type="auto"/>
            <w:tcBorders>
              <w:top w:val="outset" w:sz="6" w:space="0" w:color="auto"/>
              <w:left w:val="outset" w:sz="6" w:space="0" w:color="auto"/>
              <w:bottom w:val="outset" w:sz="6" w:space="0" w:color="auto"/>
              <w:right w:val="outset" w:sz="6" w:space="0" w:color="auto"/>
            </w:tcBorders>
            <w:shd w:val="clear" w:color="auto" w:fill="FDF1D2"/>
            <w:tcMar>
              <w:top w:w="15" w:type="dxa"/>
              <w:left w:w="45" w:type="dxa"/>
              <w:bottom w:w="15" w:type="dxa"/>
              <w:right w:w="15" w:type="dxa"/>
            </w:tcMar>
            <w:vAlign w:val="center"/>
          </w:tcPr>
          <w:p w14:paraId="7E5471C8"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Data Reader</w:t>
            </w:r>
          </w:p>
        </w:tc>
      </w:tr>
      <w:tr w:rsidR="003A31BC" w:rsidRPr="00295A45" w14:paraId="5863085E" w14:textId="77777777" w:rsidTr="003A31BC">
        <w:tc>
          <w:tcPr>
            <w:tcW w:w="1949" w:type="dxa"/>
            <w:tcBorders>
              <w:top w:val="outset" w:sz="6" w:space="0" w:color="auto"/>
              <w:left w:val="outset" w:sz="6" w:space="0" w:color="auto"/>
              <w:bottom w:val="outset" w:sz="6" w:space="0" w:color="auto"/>
              <w:right w:val="outset" w:sz="6" w:space="0" w:color="auto"/>
            </w:tcBorders>
            <w:shd w:val="clear" w:color="auto" w:fill="FFFFEE"/>
            <w:tcMar>
              <w:top w:w="15" w:type="dxa"/>
              <w:left w:w="45" w:type="dxa"/>
              <w:bottom w:w="15" w:type="dxa"/>
              <w:right w:w="15" w:type="dxa"/>
            </w:tcMar>
            <w:vAlign w:val="center"/>
            <w:hideMark/>
          </w:tcPr>
          <w:p w14:paraId="2F904F0D"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\\cdc\locker\&lt;STUDY NAME&gt;\raw_data</w:t>
            </w:r>
          </w:p>
        </w:tc>
        <w:tc>
          <w:tcPr>
            <w:tcW w:w="2011" w:type="dxa"/>
            <w:tcBorders>
              <w:top w:val="outset" w:sz="6" w:space="0" w:color="auto"/>
              <w:left w:val="outset" w:sz="6" w:space="0" w:color="auto"/>
              <w:bottom w:val="outset" w:sz="6" w:space="0" w:color="auto"/>
              <w:right w:val="outset" w:sz="6" w:space="0" w:color="auto"/>
            </w:tcBorders>
            <w:shd w:val="clear" w:color="auto" w:fill="FFFFEE"/>
            <w:tcMar>
              <w:top w:w="15" w:type="dxa"/>
              <w:left w:w="45" w:type="dxa"/>
              <w:bottom w:w="15" w:type="dxa"/>
              <w:right w:w="15" w:type="dxa"/>
            </w:tcMar>
            <w:vAlign w:val="center"/>
          </w:tcPr>
          <w:p w14:paraId="4E356184"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Raw_Data Subfolder</w:t>
            </w:r>
          </w:p>
        </w:tc>
        <w:tc>
          <w:tcPr>
            <w:tcW w:w="2970" w:type="dxa"/>
            <w:tcBorders>
              <w:top w:val="outset" w:sz="6" w:space="0" w:color="auto"/>
              <w:left w:val="outset" w:sz="6" w:space="0" w:color="auto"/>
              <w:bottom w:val="outset" w:sz="6" w:space="0" w:color="auto"/>
              <w:right w:val="outset" w:sz="6" w:space="0" w:color="auto"/>
            </w:tcBorders>
            <w:shd w:val="clear" w:color="auto" w:fill="FFFFEE"/>
            <w:tcMar>
              <w:top w:w="15" w:type="dxa"/>
              <w:left w:w="45" w:type="dxa"/>
              <w:bottom w:w="15" w:type="dxa"/>
              <w:right w:w="15" w:type="dxa"/>
            </w:tcMar>
            <w:vAlign w:val="center"/>
            <w:hideMark/>
          </w:tcPr>
          <w:p w14:paraId="70EADCD7"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&lt;STUDY NAME&gt;.Raw_Data-fc</w:t>
            </w:r>
          </w:p>
        </w:tc>
        <w:tc>
          <w:tcPr>
            <w:tcW w:w="1599" w:type="dxa"/>
            <w:tcBorders>
              <w:top w:val="outset" w:sz="6" w:space="0" w:color="auto"/>
              <w:left w:val="outset" w:sz="6" w:space="0" w:color="auto"/>
              <w:bottom w:val="outset" w:sz="6" w:space="0" w:color="auto"/>
              <w:right w:val="outset" w:sz="6" w:space="0" w:color="auto"/>
            </w:tcBorders>
            <w:shd w:val="clear" w:color="auto" w:fill="FFFFEE"/>
            <w:tcMar>
              <w:top w:w="15" w:type="dxa"/>
              <w:left w:w="45" w:type="dxa"/>
              <w:bottom w:w="15" w:type="dxa"/>
              <w:right w:w="15" w:type="dxa"/>
            </w:tcMar>
            <w:vAlign w:val="center"/>
          </w:tcPr>
          <w:p w14:paraId="7D2726C7"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Full Control (FC) – read, write</w:t>
            </w:r>
          </w:p>
        </w:tc>
        <w:tc>
          <w:tcPr>
            <w:tcW w:w="0" w:type="auto"/>
            <w:tcBorders>
              <w:top w:val="outset" w:sz="6" w:space="0" w:color="auto"/>
              <w:left w:val="outset" w:sz="6" w:space="0" w:color="auto"/>
              <w:bottom w:val="outset" w:sz="6" w:space="0" w:color="auto"/>
              <w:right w:val="outset" w:sz="6" w:space="0" w:color="auto"/>
            </w:tcBorders>
            <w:shd w:val="clear" w:color="auto" w:fill="FFFFEE"/>
            <w:tcMar>
              <w:top w:w="15" w:type="dxa"/>
              <w:left w:w="45" w:type="dxa"/>
              <w:bottom w:w="15" w:type="dxa"/>
              <w:right w:w="15" w:type="dxa"/>
            </w:tcMar>
            <w:vAlign w:val="center"/>
          </w:tcPr>
          <w:p w14:paraId="6207981A"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Admin</w:t>
            </w:r>
          </w:p>
        </w:tc>
      </w:tr>
      <w:tr w:rsidR="003A31BC" w:rsidRPr="00295A45" w14:paraId="79D0A196" w14:textId="77777777" w:rsidTr="003A31BC">
        <w:tc>
          <w:tcPr>
            <w:tcW w:w="1949" w:type="dxa"/>
            <w:tcBorders>
              <w:top w:val="outset" w:sz="6" w:space="0" w:color="auto"/>
              <w:left w:val="outset" w:sz="6" w:space="0" w:color="auto"/>
              <w:bottom w:val="outset" w:sz="6" w:space="0" w:color="auto"/>
              <w:right w:val="outset" w:sz="6" w:space="0" w:color="auto"/>
            </w:tcBorders>
            <w:shd w:val="clear" w:color="auto" w:fill="FDF1D2"/>
            <w:tcMar>
              <w:top w:w="15" w:type="dxa"/>
              <w:left w:w="45" w:type="dxa"/>
              <w:bottom w:w="15" w:type="dxa"/>
              <w:right w:w="15" w:type="dxa"/>
            </w:tcMar>
            <w:vAlign w:val="center"/>
            <w:hideMark/>
          </w:tcPr>
          <w:p w14:paraId="6A44DFB4"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\\cdc\locker\&lt;STUDY NAME&gt;\raw_data</w:t>
            </w:r>
          </w:p>
        </w:tc>
        <w:tc>
          <w:tcPr>
            <w:tcW w:w="2011" w:type="dxa"/>
            <w:tcBorders>
              <w:top w:val="outset" w:sz="6" w:space="0" w:color="auto"/>
              <w:left w:val="outset" w:sz="6" w:space="0" w:color="auto"/>
              <w:bottom w:val="outset" w:sz="6" w:space="0" w:color="auto"/>
              <w:right w:val="outset" w:sz="6" w:space="0" w:color="auto"/>
            </w:tcBorders>
            <w:shd w:val="clear" w:color="auto" w:fill="FDF1D2"/>
            <w:tcMar>
              <w:top w:w="15" w:type="dxa"/>
              <w:left w:w="45" w:type="dxa"/>
              <w:bottom w:w="15" w:type="dxa"/>
              <w:right w:w="15" w:type="dxa"/>
            </w:tcMar>
            <w:vAlign w:val="center"/>
          </w:tcPr>
          <w:p w14:paraId="6F46E942"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Raw_Data Subfolder</w:t>
            </w:r>
          </w:p>
        </w:tc>
        <w:tc>
          <w:tcPr>
            <w:tcW w:w="2970" w:type="dxa"/>
            <w:tcBorders>
              <w:top w:val="outset" w:sz="6" w:space="0" w:color="auto"/>
              <w:left w:val="outset" w:sz="6" w:space="0" w:color="auto"/>
              <w:bottom w:val="outset" w:sz="6" w:space="0" w:color="auto"/>
              <w:right w:val="outset" w:sz="6" w:space="0" w:color="auto"/>
            </w:tcBorders>
            <w:shd w:val="clear" w:color="auto" w:fill="FDF1D2"/>
            <w:tcMar>
              <w:top w:w="15" w:type="dxa"/>
              <w:left w:w="45" w:type="dxa"/>
              <w:bottom w:w="15" w:type="dxa"/>
              <w:right w:w="15" w:type="dxa"/>
            </w:tcMar>
            <w:vAlign w:val="center"/>
            <w:hideMark/>
          </w:tcPr>
          <w:p w14:paraId="0E6F8643"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&lt;STUDY NAME&gt;.Raw_Data-ro</w:t>
            </w:r>
          </w:p>
        </w:tc>
        <w:tc>
          <w:tcPr>
            <w:tcW w:w="1599" w:type="dxa"/>
            <w:tcBorders>
              <w:top w:val="outset" w:sz="6" w:space="0" w:color="auto"/>
              <w:left w:val="outset" w:sz="6" w:space="0" w:color="auto"/>
              <w:bottom w:val="outset" w:sz="6" w:space="0" w:color="auto"/>
              <w:right w:val="outset" w:sz="6" w:space="0" w:color="auto"/>
            </w:tcBorders>
            <w:shd w:val="clear" w:color="auto" w:fill="FDF1D2"/>
            <w:tcMar>
              <w:top w:w="15" w:type="dxa"/>
              <w:left w:w="45" w:type="dxa"/>
              <w:bottom w:w="15" w:type="dxa"/>
              <w:right w:w="15" w:type="dxa"/>
            </w:tcMar>
            <w:vAlign w:val="center"/>
          </w:tcPr>
          <w:p w14:paraId="677E606D"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Read Only (RO) - read</w:t>
            </w:r>
          </w:p>
        </w:tc>
        <w:tc>
          <w:tcPr>
            <w:tcW w:w="0" w:type="auto"/>
            <w:tcBorders>
              <w:top w:val="outset" w:sz="6" w:space="0" w:color="auto"/>
              <w:left w:val="outset" w:sz="6" w:space="0" w:color="auto"/>
              <w:bottom w:val="outset" w:sz="6" w:space="0" w:color="auto"/>
              <w:right w:val="outset" w:sz="6" w:space="0" w:color="auto"/>
            </w:tcBorders>
            <w:shd w:val="clear" w:color="auto" w:fill="FDF1D2"/>
            <w:tcMar>
              <w:top w:w="15" w:type="dxa"/>
              <w:left w:w="45" w:type="dxa"/>
              <w:bottom w:w="15" w:type="dxa"/>
              <w:right w:w="15" w:type="dxa"/>
            </w:tcMar>
            <w:vAlign w:val="center"/>
          </w:tcPr>
          <w:p w14:paraId="76461641"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General User, Data Reader</w:t>
            </w:r>
          </w:p>
        </w:tc>
      </w:tr>
    </w:tbl>
    <w:p w14:paraId="53D3FFF0" w14:textId="3006ECF6" w:rsidR="00295A45" w:rsidRDefault="00295A45" w:rsidP="00295A45">
      <w:pPr>
        <w:ind w:left="2880"/>
        <w:rPr>
          <w:rFonts w:asciiTheme="minorHAnsi" w:hAnsiTheme="minorHAnsi" w:cstheme="minorHAnsi"/>
          <w:sz w:val="22"/>
          <w:szCs w:val="22"/>
        </w:rPr>
      </w:pPr>
      <w:r w:rsidRPr="003A31BC">
        <w:rPr>
          <w:rFonts w:asciiTheme="minorHAnsi" w:hAnsiTheme="minorHAnsi" w:cstheme="minorHAnsi"/>
          <w:sz w:val="22"/>
          <w:szCs w:val="22"/>
        </w:rPr>
        <w:t xml:space="preserve"> </w:t>
      </w:r>
    </w:p>
    <w:p w14:paraId="14BD55C3" w14:textId="77777777" w:rsidR="00915BF2" w:rsidRPr="003A31BC" w:rsidRDefault="00915BF2" w:rsidP="00295A45">
      <w:pPr>
        <w:ind w:left="2880"/>
        <w:rPr>
          <w:rFonts w:asciiTheme="minorHAnsi" w:hAnsiTheme="minorHAnsi" w:cstheme="minorHAnsi"/>
          <w:sz w:val="22"/>
          <w:szCs w:val="22"/>
        </w:rPr>
      </w:pPr>
    </w:p>
    <w:p w14:paraId="070E6B30" w14:textId="030F3ABE" w:rsidR="00295A45" w:rsidRPr="003A31BC" w:rsidRDefault="00560C19" w:rsidP="000460E0">
      <w:pPr>
        <w:pStyle w:val="Heading3"/>
      </w:pPr>
      <w:bookmarkStart w:id="144" w:name="_Toc529863992"/>
      <w:r>
        <w:t>13.4</w:t>
      </w:r>
      <w:r w:rsidR="003A31BC" w:rsidRPr="003A31BC">
        <w:t xml:space="preserve">.3. </w:t>
      </w:r>
      <w:r w:rsidR="00295A45" w:rsidRPr="003A31BC">
        <w:t>Granting Access to Shares</w:t>
      </w:r>
      <w:bookmarkEnd w:id="144"/>
    </w:p>
    <w:p w14:paraId="4F32D17A" w14:textId="2A64AA05" w:rsidR="00295A45" w:rsidRDefault="00295A45" w:rsidP="003A31BC">
      <w:pPr>
        <w:rPr>
          <w:rFonts w:asciiTheme="minorHAnsi" w:hAnsiTheme="minorHAnsi" w:cstheme="minorHAnsi"/>
          <w:sz w:val="22"/>
          <w:szCs w:val="22"/>
        </w:rPr>
      </w:pPr>
      <w:r w:rsidRPr="00295A45">
        <w:rPr>
          <w:rFonts w:asciiTheme="minorHAnsi" w:hAnsiTheme="minorHAnsi" w:cstheme="minorHAnsi"/>
          <w:sz w:val="22"/>
          <w:szCs w:val="22"/>
        </w:rPr>
        <w:t xml:space="preserve">The principal investigator or the data manager will grant users access to the MUST encrypted share using the MUST administration tool at </w:t>
      </w:r>
      <w:hyperlink r:id="rId41" w:history="1">
        <w:r w:rsidRPr="00295A45">
          <w:rPr>
            <w:rStyle w:val="Hyperlink"/>
            <w:rFonts w:asciiTheme="minorHAnsi" w:hAnsiTheme="minorHAnsi" w:cstheme="minorHAnsi"/>
            <w:sz w:val="22"/>
            <w:szCs w:val="22"/>
          </w:rPr>
          <w:t>http://itsotools.cdc.gov/must/</w:t>
        </w:r>
      </w:hyperlink>
      <w:r w:rsidRPr="00295A45">
        <w:rPr>
          <w:rFonts w:asciiTheme="minorHAnsi" w:hAnsiTheme="minorHAnsi" w:cstheme="minorHAnsi"/>
          <w:sz w:val="22"/>
          <w:szCs w:val="22"/>
        </w:rPr>
        <w:t xml:space="preserve">  </w:t>
      </w:r>
    </w:p>
    <w:p w14:paraId="72DB4F84" w14:textId="20505F57" w:rsidR="003A31BC" w:rsidRDefault="003A31BC" w:rsidP="003A31BC">
      <w:pPr>
        <w:ind w:left="1440"/>
        <w:rPr>
          <w:rFonts w:asciiTheme="minorHAnsi" w:hAnsiTheme="minorHAnsi" w:cstheme="minorHAnsi"/>
          <w:sz w:val="22"/>
          <w:szCs w:val="22"/>
        </w:rPr>
      </w:pPr>
    </w:p>
    <w:p w14:paraId="46665F07" w14:textId="77777777" w:rsidR="003A31BC" w:rsidRPr="00295A45" w:rsidRDefault="003A31BC" w:rsidP="003A31BC">
      <w:pPr>
        <w:ind w:left="1440"/>
        <w:rPr>
          <w:rFonts w:asciiTheme="minorHAnsi" w:hAnsiTheme="minorHAnsi" w:cstheme="minorHAnsi"/>
          <w:sz w:val="22"/>
          <w:szCs w:val="22"/>
        </w:rPr>
      </w:pPr>
    </w:p>
    <w:p w14:paraId="513FA69F" w14:textId="532BD050" w:rsidR="003A31BC" w:rsidRDefault="00560C19" w:rsidP="000460E0">
      <w:pPr>
        <w:pStyle w:val="Heading2"/>
      </w:pPr>
      <w:bookmarkStart w:id="145" w:name="_Toc529863993"/>
      <w:r>
        <w:t>13.5</w:t>
      </w:r>
      <w:r w:rsidR="003A31BC">
        <w:t>. Levels of Encryption</w:t>
      </w:r>
      <w:bookmarkEnd w:id="145"/>
    </w:p>
    <w:p w14:paraId="6ED1ED05" w14:textId="77777777" w:rsidR="003A31BC" w:rsidRDefault="003A31BC" w:rsidP="003A31BC">
      <w:pPr>
        <w:rPr>
          <w:rFonts w:asciiTheme="minorHAnsi" w:hAnsiTheme="minorHAnsi" w:cstheme="minorHAnsi"/>
          <w:b/>
          <w:sz w:val="22"/>
          <w:szCs w:val="22"/>
        </w:rPr>
      </w:pPr>
    </w:p>
    <w:p w14:paraId="6B9B0245" w14:textId="1D793412" w:rsidR="00295A45" w:rsidRDefault="00560C19" w:rsidP="000460E0">
      <w:pPr>
        <w:pStyle w:val="Heading3"/>
      </w:pPr>
      <w:bookmarkStart w:id="146" w:name="_Toc529863994"/>
      <w:r>
        <w:t>13</w:t>
      </w:r>
      <w:r w:rsidR="004D7627">
        <w:t>.</w:t>
      </w:r>
      <w:r>
        <w:t>5</w:t>
      </w:r>
      <w:r w:rsidR="003A31BC" w:rsidRPr="003A31BC">
        <w:t xml:space="preserve">.1. </w:t>
      </w:r>
      <w:r w:rsidR="00295A45" w:rsidRPr="003A31BC">
        <w:t>File Level Encryption</w:t>
      </w:r>
      <w:bookmarkEnd w:id="146"/>
    </w:p>
    <w:p w14:paraId="552EE823" w14:textId="77777777" w:rsidR="003A31BC" w:rsidRPr="003A31BC" w:rsidRDefault="003A31BC" w:rsidP="003A31BC">
      <w:pPr>
        <w:rPr>
          <w:rFonts w:asciiTheme="minorHAnsi" w:hAnsiTheme="minorHAnsi" w:cstheme="minorHAnsi"/>
          <w:sz w:val="22"/>
          <w:szCs w:val="22"/>
        </w:rPr>
      </w:pPr>
    </w:p>
    <w:p w14:paraId="34B2FFD0" w14:textId="1997F77D" w:rsidR="00295A45" w:rsidRPr="00295A45" w:rsidRDefault="00295A45" w:rsidP="003A31BC">
      <w:pPr>
        <w:rPr>
          <w:rFonts w:asciiTheme="minorHAnsi" w:hAnsiTheme="minorHAnsi" w:cstheme="minorHAnsi"/>
          <w:sz w:val="22"/>
          <w:szCs w:val="22"/>
        </w:rPr>
      </w:pPr>
      <w:r w:rsidRPr="00295A45">
        <w:rPr>
          <w:rFonts w:asciiTheme="minorHAnsi" w:hAnsiTheme="minorHAnsi" w:cstheme="minorHAnsi"/>
          <w:sz w:val="22"/>
          <w:szCs w:val="22"/>
        </w:rPr>
        <w:t>Any data containing PII must be encrypted at the file level usin</w:t>
      </w:r>
      <w:r w:rsidR="003A31BC">
        <w:rPr>
          <w:rFonts w:asciiTheme="minorHAnsi" w:hAnsiTheme="minorHAnsi" w:cstheme="minorHAnsi"/>
          <w:sz w:val="22"/>
          <w:szCs w:val="22"/>
        </w:rPr>
        <w:t>g Symantec Encryption Desktop</w:t>
      </w:r>
      <w:r w:rsidR="00A31836">
        <w:rPr>
          <w:rFonts w:asciiTheme="minorHAnsi" w:hAnsiTheme="minorHAnsi" w:cstheme="minorHAnsi"/>
          <w:sz w:val="22"/>
          <w:szCs w:val="22"/>
        </w:rPr>
        <w:t xml:space="preserve"> when not in use</w:t>
      </w:r>
      <w:r w:rsidR="003A31BC">
        <w:rPr>
          <w:rFonts w:asciiTheme="minorHAnsi" w:hAnsiTheme="minorHAnsi" w:cstheme="minorHAnsi"/>
          <w:sz w:val="22"/>
          <w:szCs w:val="22"/>
        </w:rPr>
        <w:t xml:space="preserve">. </w:t>
      </w:r>
      <w:r w:rsidRPr="00295A45">
        <w:rPr>
          <w:rFonts w:asciiTheme="minorHAnsi" w:hAnsiTheme="minorHAnsi" w:cstheme="minorHAnsi"/>
          <w:sz w:val="22"/>
          <w:szCs w:val="22"/>
        </w:rPr>
        <w:t>Information about installing the software, configuring the encrypted share, or encrypting individual files can be found in the documents listed below:</w:t>
      </w:r>
    </w:p>
    <w:p w14:paraId="520C9405" w14:textId="1219F87F" w:rsidR="00295A45" w:rsidRPr="00295A45" w:rsidRDefault="00295A45" w:rsidP="00952785">
      <w:pPr>
        <w:pStyle w:val="NormalWeb"/>
        <w:numPr>
          <w:ilvl w:val="0"/>
          <w:numId w:val="44"/>
        </w:numPr>
        <w:spacing w:before="0" w:beforeAutospacing="0" w:after="0" w:afterAutospacing="0"/>
        <w:ind w:left="0" w:firstLine="720"/>
        <w:rPr>
          <w:rFonts w:asciiTheme="minorHAnsi" w:eastAsiaTheme="minorHAnsi" w:hAnsiTheme="minorHAnsi" w:cstheme="minorHAnsi"/>
          <w:sz w:val="22"/>
          <w:szCs w:val="22"/>
        </w:rPr>
      </w:pPr>
      <w:r w:rsidRPr="00295A45">
        <w:rPr>
          <w:rFonts w:asciiTheme="minorHAnsi" w:eastAsiaTheme="minorHAnsi" w:hAnsiTheme="minorHAnsi" w:cstheme="minorHAnsi"/>
          <w:sz w:val="22"/>
          <w:szCs w:val="22"/>
        </w:rPr>
        <w:t>O</w:t>
      </w:r>
      <w:r w:rsidR="003A31BC">
        <w:rPr>
          <w:rFonts w:asciiTheme="minorHAnsi" w:eastAsiaTheme="minorHAnsi" w:hAnsiTheme="minorHAnsi" w:cstheme="minorHAnsi"/>
          <w:sz w:val="22"/>
          <w:szCs w:val="22"/>
        </w:rPr>
        <w:t xml:space="preserve">CISO Installation Procedure for </w:t>
      </w:r>
      <w:r w:rsidRPr="00295A45">
        <w:rPr>
          <w:rFonts w:asciiTheme="minorHAnsi" w:eastAsiaTheme="minorHAnsi" w:hAnsiTheme="minorHAnsi" w:cstheme="minorHAnsi"/>
          <w:sz w:val="22"/>
          <w:szCs w:val="22"/>
        </w:rPr>
        <w:t xml:space="preserve">PGP Desktop 10.1.2 </w:t>
      </w:r>
    </w:p>
    <w:p w14:paraId="47976C44" w14:textId="77777777" w:rsidR="00295A45" w:rsidRPr="00295A45" w:rsidRDefault="00295A45" w:rsidP="00952785">
      <w:pPr>
        <w:pStyle w:val="NormalWeb"/>
        <w:numPr>
          <w:ilvl w:val="0"/>
          <w:numId w:val="44"/>
        </w:numPr>
        <w:spacing w:before="0" w:beforeAutospacing="0" w:after="0" w:afterAutospacing="0"/>
        <w:ind w:left="0" w:firstLine="720"/>
        <w:rPr>
          <w:rFonts w:asciiTheme="minorHAnsi" w:eastAsiaTheme="minorHAnsi" w:hAnsiTheme="minorHAnsi" w:cstheme="minorHAnsi"/>
          <w:sz w:val="22"/>
          <w:szCs w:val="22"/>
        </w:rPr>
      </w:pPr>
      <w:r w:rsidRPr="00295A45">
        <w:rPr>
          <w:rFonts w:asciiTheme="minorHAnsi" w:eastAsiaTheme="minorHAnsi" w:hAnsiTheme="minorHAnsi" w:cstheme="minorHAnsi"/>
          <w:sz w:val="22"/>
          <w:szCs w:val="22"/>
        </w:rPr>
        <w:t>OCISO Quick User Guide for PGP Desktop 10.1.2</w:t>
      </w:r>
    </w:p>
    <w:p w14:paraId="769F8945" w14:textId="75F69AE5" w:rsidR="003A31BC" w:rsidRDefault="00295A45" w:rsidP="003A31BC">
      <w:pPr>
        <w:pStyle w:val="NormalWeb"/>
        <w:rPr>
          <w:rFonts w:asciiTheme="minorHAnsi" w:eastAsiaTheme="minorHAnsi" w:hAnsiTheme="minorHAnsi" w:cstheme="minorHAnsi"/>
          <w:sz w:val="22"/>
          <w:szCs w:val="22"/>
        </w:rPr>
      </w:pPr>
      <w:r w:rsidRPr="00295A45">
        <w:rPr>
          <w:rFonts w:asciiTheme="minorHAnsi" w:eastAsiaTheme="minorHAnsi" w:hAnsiTheme="minorHAnsi" w:cstheme="minorHAnsi"/>
          <w:sz w:val="22"/>
          <w:szCs w:val="22"/>
        </w:rPr>
        <w:t xml:space="preserve">Note:  When the encrypted share is setup, the PI and the data manager (at a minimum) should be </w:t>
      </w:r>
      <w:r w:rsidR="003A31BC">
        <w:rPr>
          <w:rFonts w:asciiTheme="minorHAnsi" w:eastAsiaTheme="minorHAnsi" w:hAnsiTheme="minorHAnsi" w:cstheme="minorHAnsi"/>
          <w:sz w:val="22"/>
          <w:szCs w:val="22"/>
        </w:rPr>
        <w:t xml:space="preserve">configured as administrators. </w:t>
      </w:r>
      <w:r w:rsidRPr="00295A45">
        <w:rPr>
          <w:rFonts w:asciiTheme="minorHAnsi" w:eastAsiaTheme="minorHAnsi" w:hAnsiTheme="minorHAnsi" w:cstheme="minorHAnsi"/>
          <w:sz w:val="22"/>
          <w:szCs w:val="22"/>
        </w:rPr>
        <w:t>Anyone who needs to use the share should be configured as a user so that they can decrypt a</w:t>
      </w:r>
      <w:r w:rsidR="003A31BC">
        <w:rPr>
          <w:rFonts w:asciiTheme="minorHAnsi" w:eastAsiaTheme="minorHAnsi" w:hAnsiTheme="minorHAnsi" w:cstheme="minorHAnsi"/>
          <w:sz w:val="22"/>
          <w:szCs w:val="22"/>
        </w:rPr>
        <w:t xml:space="preserve">nd encrypt files in the share. </w:t>
      </w:r>
      <w:r w:rsidRPr="00295A45">
        <w:rPr>
          <w:rFonts w:asciiTheme="minorHAnsi" w:eastAsiaTheme="minorHAnsi" w:hAnsiTheme="minorHAnsi" w:cstheme="minorHAnsi"/>
          <w:sz w:val="22"/>
          <w:szCs w:val="22"/>
        </w:rPr>
        <w:t>MUST share permissions will be used to limit what the user can access and modify.</w:t>
      </w:r>
    </w:p>
    <w:p w14:paraId="10A14B6A" w14:textId="77777777" w:rsidR="003A31BC" w:rsidRPr="00295A45" w:rsidRDefault="003A31BC" w:rsidP="003A31BC">
      <w:pPr>
        <w:pStyle w:val="NormalWeb"/>
        <w:rPr>
          <w:rFonts w:asciiTheme="minorHAnsi" w:eastAsiaTheme="minorHAnsi" w:hAnsiTheme="minorHAnsi" w:cstheme="minorHAnsi"/>
          <w:sz w:val="22"/>
          <w:szCs w:val="22"/>
        </w:rPr>
      </w:pPr>
    </w:p>
    <w:p w14:paraId="73CCC675" w14:textId="16300A51" w:rsidR="00295A45" w:rsidRPr="003A31BC" w:rsidRDefault="00560C19" w:rsidP="000460E0">
      <w:pPr>
        <w:pStyle w:val="Heading3"/>
      </w:pPr>
      <w:bookmarkStart w:id="147" w:name="_Toc529863995"/>
      <w:r>
        <w:t>13.5</w:t>
      </w:r>
      <w:r w:rsidR="003A31BC" w:rsidRPr="003A31BC">
        <w:t xml:space="preserve">.2. </w:t>
      </w:r>
      <w:r w:rsidR="00295A45" w:rsidRPr="003A31BC">
        <w:t>Client Whole Disk Encryption</w:t>
      </w:r>
      <w:bookmarkEnd w:id="147"/>
    </w:p>
    <w:p w14:paraId="371A969F" w14:textId="77777777" w:rsidR="003A31BC" w:rsidRPr="00295A45" w:rsidRDefault="003A31BC" w:rsidP="003A31BC">
      <w:pPr>
        <w:rPr>
          <w:rFonts w:asciiTheme="minorHAnsi" w:hAnsiTheme="minorHAnsi" w:cstheme="minorHAnsi"/>
          <w:b/>
          <w:sz w:val="22"/>
          <w:szCs w:val="22"/>
        </w:rPr>
      </w:pPr>
    </w:p>
    <w:p w14:paraId="11E6676D" w14:textId="49533DC7" w:rsidR="00295A45" w:rsidRPr="00295A45" w:rsidRDefault="00295A45" w:rsidP="003A31BC">
      <w:pPr>
        <w:rPr>
          <w:rFonts w:asciiTheme="minorHAnsi" w:hAnsiTheme="minorHAnsi" w:cstheme="minorHAnsi"/>
          <w:sz w:val="22"/>
          <w:szCs w:val="22"/>
        </w:rPr>
      </w:pPr>
      <w:r w:rsidRPr="00295A45">
        <w:rPr>
          <w:rFonts w:asciiTheme="minorHAnsi" w:hAnsiTheme="minorHAnsi" w:cstheme="minorHAnsi"/>
          <w:sz w:val="22"/>
          <w:szCs w:val="22"/>
        </w:rPr>
        <w:t xml:space="preserve">CDC laptops have whole disk encryption (MS Bitlocker, Check Point, </w:t>
      </w:r>
      <w:r w:rsidR="007F6493" w:rsidRPr="00295A45">
        <w:rPr>
          <w:rFonts w:asciiTheme="minorHAnsi" w:hAnsiTheme="minorHAnsi" w:cstheme="minorHAnsi"/>
          <w:sz w:val="22"/>
          <w:szCs w:val="22"/>
        </w:rPr>
        <w:t>etc.</w:t>
      </w:r>
      <w:r w:rsidRPr="00295A45">
        <w:rPr>
          <w:rFonts w:asciiTheme="minorHAnsi" w:hAnsiTheme="minorHAnsi" w:cstheme="minorHAnsi"/>
          <w:sz w:val="22"/>
          <w:szCs w:val="22"/>
        </w:rPr>
        <w:t>) installed and enabled.  CDC desktops do not have this software by default.  If a desktop is to be used for processing or storage of study PII, then submit an ITSO helpdesk ticket to inquire whether the desktop is encrypted using whole disk encryption.  If it is determined that the desktop is not encrypted, please have ITSO install the software and encrypt the hard drive.</w:t>
      </w:r>
    </w:p>
    <w:p w14:paraId="4122E34C" w14:textId="77777777" w:rsidR="001B553A" w:rsidRDefault="001B553A" w:rsidP="003A31BC">
      <w:pPr>
        <w:rPr>
          <w:rFonts w:asciiTheme="minorHAnsi" w:hAnsiTheme="minorHAnsi" w:cstheme="minorHAnsi"/>
          <w:sz w:val="22"/>
          <w:szCs w:val="22"/>
        </w:rPr>
      </w:pPr>
    </w:p>
    <w:p w14:paraId="3792F391" w14:textId="77777777" w:rsidR="003A31BC" w:rsidRPr="00F2456A" w:rsidRDefault="003A31BC" w:rsidP="003A31BC">
      <w:pPr>
        <w:spacing w:after="160"/>
        <w:rPr>
          <w:rFonts w:asciiTheme="minorHAnsi" w:hAnsiTheme="minorHAnsi" w:cstheme="minorHAnsi"/>
          <w:sz w:val="22"/>
          <w:szCs w:val="22"/>
          <w:highlight w:val="yellow"/>
        </w:rPr>
      </w:pPr>
    </w:p>
    <w:p w14:paraId="7290B918" w14:textId="31C9360E" w:rsidR="00295A45" w:rsidRPr="00B6278A" w:rsidRDefault="00560C19" w:rsidP="000460E0">
      <w:pPr>
        <w:pStyle w:val="Heading2"/>
      </w:pPr>
      <w:bookmarkStart w:id="148" w:name="_Toc529863996"/>
      <w:r>
        <w:t>13.6</w:t>
      </w:r>
      <w:r w:rsidR="00743EAC" w:rsidRPr="00B6278A">
        <w:t xml:space="preserve">. </w:t>
      </w:r>
      <w:r w:rsidR="00295A45" w:rsidRPr="00B6278A">
        <w:t>Requests to Move PII from Encrypted Share</w:t>
      </w:r>
      <w:bookmarkEnd w:id="148"/>
    </w:p>
    <w:p w14:paraId="53F51B19" w14:textId="77777777" w:rsidR="00743EAC" w:rsidRDefault="00743EAC" w:rsidP="00743EAC">
      <w:pPr>
        <w:rPr>
          <w:rFonts w:asciiTheme="minorHAnsi" w:hAnsiTheme="minorHAnsi" w:cstheme="minorHAnsi"/>
          <w:b/>
          <w:sz w:val="22"/>
          <w:szCs w:val="22"/>
        </w:rPr>
      </w:pPr>
    </w:p>
    <w:p w14:paraId="3519B26C" w14:textId="6DB68E28" w:rsidR="00295A45" w:rsidRPr="00295A45" w:rsidRDefault="00295A45" w:rsidP="00743EAC">
      <w:pPr>
        <w:rPr>
          <w:rFonts w:asciiTheme="minorHAnsi" w:hAnsiTheme="minorHAnsi" w:cstheme="minorHAnsi"/>
          <w:sz w:val="22"/>
          <w:szCs w:val="22"/>
        </w:rPr>
      </w:pPr>
      <w:r w:rsidRPr="00295A45">
        <w:rPr>
          <w:rFonts w:asciiTheme="minorHAnsi" w:hAnsiTheme="minorHAnsi" w:cstheme="minorHAnsi"/>
          <w:sz w:val="22"/>
          <w:szCs w:val="22"/>
        </w:rPr>
        <w:t>Every effort should be made to keep data in the encrypted MUST share.  If data needs to be moved from the share to another location, the move must be approved by the principal investigator (PI) and logged in a PII Transfer spreadsheet.  The PI and data manager are responsible for maintaining this spreadsheet.  The spreadsheet should contain the following information at a minimum (spreadsheet/location TBD):</w:t>
      </w:r>
    </w:p>
    <w:p w14:paraId="35DEB7DF"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Date</w:t>
      </w:r>
    </w:p>
    <w:p w14:paraId="3C40A94C"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First Name</w:t>
      </w:r>
    </w:p>
    <w:p w14:paraId="17ABA6CC"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Last Name</w:t>
      </w:r>
    </w:p>
    <w:p w14:paraId="2F2A9FF3"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Contractor/FTE</w:t>
      </w:r>
    </w:p>
    <w:p w14:paraId="1146FDD4"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CDC User ID</w:t>
      </w:r>
    </w:p>
    <w:p w14:paraId="6B846B9B"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Approved By</w:t>
      </w:r>
    </w:p>
    <w:p w14:paraId="5220FEFC"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Approved By Date</w:t>
      </w:r>
    </w:p>
    <w:p w14:paraId="56E2F61E"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Data Set</w:t>
      </w:r>
    </w:p>
    <w:p w14:paraId="5C08BE4E"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PII?</w:t>
      </w:r>
    </w:p>
    <w:p w14:paraId="56799545" w14:textId="5D3E9B5F"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 xml:space="preserve">Data Transferred To (Laptop Name, System Name, </w:t>
      </w:r>
      <w:r w:rsidR="007F6493" w:rsidRPr="00295A45">
        <w:rPr>
          <w:rFonts w:asciiTheme="minorHAnsi" w:hAnsiTheme="minorHAnsi" w:cstheme="minorHAnsi"/>
          <w:sz w:val="22"/>
          <w:szCs w:val="22"/>
        </w:rPr>
        <w:t>etc.</w:t>
      </w:r>
      <w:r w:rsidRPr="00295A45">
        <w:rPr>
          <w:rFonts w:asciiTheme="minorHAnsi" w:hAnsiTheme="minorHAnsi" w:cstheme="minorHAnsi"/>
          <w:sz w:val="22"/>
          <w:szCs w:val="22"/>
        </w:rPr>
        <w:t>)</w:t>
      </w:r>
    </w:p>
    <w:p w14:paraId="1160573A"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Purpose</w:t>
      </w:r>
    </w:p>
    <w:p w14:paraId="37FF19C6"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Data Deleted By</w:t>
      </w:r>
    </w:p>
    <w:p w14:paraId="508C8244"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Data Deleted Date</w:t>
      </w:r>
    </w:p>
    <w:p w14:paraId="396E5387" w14:textId="46BEADBE"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Notes (Desc</w:t>
      </w:r>
      <w:r w:rsidR="007F6493">
        <w:rPr>
          <w:rFonts w:asciiTheme="minorHAnsi" w:hAnsiTheme="minorHAnsi" w:cstheme="minorHAnsi"/>
          <w:sz w:val="22"/>
          <w:szCs w:val="22"/>
        </w:rPr>
        <w:t>ribe</w:t>
      </w:r>
      <w:r w:rsidRPr="00295A45">
        <w:rPr>
          <w:rFonts w:asciiTheme="minorHAnsi" w:hAnsiTheme="minorHAnsi" w:cstheme="minorHAnsi"/>
          <w:sz w:val="22"/>
          <w:szCs w:val="22"/>
        </w:rPr>
        <w:t xml:space="preserve"> how data was deleted)</w:t>
      </w:r>
    </w:p>
    <w:p w14:paraId="5887404D" w14:textId="77777777" w:rsidR="00295A45" w:rsidRPr="00295A45" w:rsidRDefault="00295A45" w:rsidP="003A31BC">
      <w:pPr>
        <w:pStyle w:val="ListParagraph"/>
        <w:ind w:left="1440"/>
        <w:rPr>
          <w:rFonts w:asciiTheme="minorHAnsi" w:hAnsiTheme="minorHAnsi" w:cstheme="minorHAnsi"/>
          <w:sz w:val="22"/>
          <w:szCs w:val="22"/>
        </w:rPr>
      </w:pPr>
    </w:p>
    <w:p w14:paraId="57BAB724" w14:textId="5089A57B" w:rsidR="00295A45" w:rsidRDefault="00295A45" w:rsidP="00F2456A">
      <w:pPr>
        <w:rPr>
          <w:rFonts w:asciiTheme="minorHAnsi" w:hAnsiTheme="minorHAnsi" w:cstheme="minorHAnsi"/>
          <w:sz w:val="22"/>
          <w:szCs w:val="22"/>
        </w:rPr>
      </w:pPr>
      <w:r w:rsidRPr="00F2456A">
        <w:rPr>
          <w:rFonts w:asciiTheme="minorHAnsi" w:hAnsiTheme="minorHAnsi" w:cstheme="minorHAnsi"/>
          <w:sz w:val="22"/>
          <w:szCs w:val="22"/>
        </w:rPr>
        <w:t>This spreadsheet should be stored in the Admin folder of the encrypted MUST share for this study.</w:t>
      </w:r>
    </w:p>
    <w:p w14:paraId="4B9E503A" w14:textId="198BA652" w:rsidR="00F2456A" w:rsidRDefault="00F2456A" w:rsidP="00F2456A">
      <w:pPr>
        <w:rPr>
          <w:rFonts w:asciiTheme="minorHAnsi" w:hAnsiTheme="minorHAnsi" w:cstheme="minorHAnsi"/>
          <w:b/>
          <w:sz w:val="22"/>
          <w:szCs w:val="22"/>
        </w:rPr>
      </w:pPr>
    </w:p>
    <w:p w14:paraId="1D786558" w14:textId="77777777" w:rsidR="00B6278A" w:rsidRPr="00B6278A" w:rsidRDefault="00B6278A" w:rsidP="00F2456A">
      <w:pPr>
        <w:rPr>
          <w:rFonts w:asciiTheme="minorHAnsi" w:hAnsiTheme="minorHAnsi" w:cstheme="minorHAnsi"/>
          <w:b/>
          <w:sz w:val="22"/>
          <w:szCs w:val="22"/>
        </w:rPr>
      </w:pPr>
    </w:p>
    <w:p w14:paraId="3110D2DF" w14:textId="3C83C4F7" w:rsidR="00295A45" w:rsidRPr="00B6278A" w:rsidRDefault="00560C19" w:rsidP="000460E0">
      <w:pPr>
        <w:pStyle w:val="Heading2"/>
      </w:pPr>
      <w:bookmarkStart w:id="149" w:name="_Toc529863997"/>
      <w:r>
        <w:t>13.7</w:t>
      </w:r>
      <w:r w:rsidR="00B6278A" w:rsidRPr="00B6278A">
        <w:t xml:space="preserve">. </w:t>
      </w:r>
      <w:r w:rsidR="00295A45" w:rsidRPr="00B6278A">
        <w:t xml:space="preserve">Data </w:t>
      </w:r>
      <w:r w:rsidR="003C7B17">
        <w:t xml:space="preserve">Sharing and </w:t>
      </w:r>
      <w:r w:rsidR="00295A45" w:rsidRPr="00B6278A">
        <w:t>Disclosures</w:t>
      </w:r>
      <w:bookmarkEnd w:id="149"/>
    </w:p>
    <w:p w14:paraId="50FCE97A" w14:textId="77777777" w:rsidR="00B6278A" w:rsidRDefault="00B6278A" w:rsidP="00B6278A">
      <w:pPr>
        <w:rPr>
          <w:rFonts w:asciiTheme="minorHAnsi" w:hAnsiTheme="minorHAnsi" w:cstheme="minorHAnsi"/>
          <w:sz w:val="22"/>
          <w:szCs w:val="22"/>
        </w:rPr>
      </w:pPr>
    </w:p>
    <w:p w14:paraId="6D6A017C" w14:textId="797420A3" w:rsidR="003C7B17" w:rsidRPr="003C7B17" w:rsidRDefault="003C7B17" w:rsidP="003C7B17">
      <w:pPr>
        <w:rPr>
          <w:rFonts w:asciiTheme="minorHAnsi" w:hAnsiTheme="minorHAnsi" w:cstheme="minorHAnsi"/>
          <w:sz w:val="22"/>
          <w:szCs w:val="22"/>
        </w:rPr>
      </w:pPr>
      <w:r w:rsidRPr="003C7B17">
        <w:rPr>
          <w:rFonts w:asciiTheme="minorHAnsi" w:hAnsiTheme="minorHAnsi" w:cstheme="minorHAnsi"/>
          <w:sz w:val="22"/>
          <w:szCs w:val="22"/>
        </w:rPr>
        <w:t>As part of the required "Data Management Plan," ATSDR will create de</w:t>
      </w:r>
      <w:r>
        <w:rPr>
          <w:rFonts w:asciiTheme="minorHAnsi" w:hAnsiTheme="minorHAnsi" w:cstheme="minorHAnsi"/>
          <w:sz w:val="22"/>
          <w:szCs w:val="22"/>
        </w:rPr>
        <w:t>-</w:t>
      </w:r>
      <w:r w:rsidRPr="003C7B17">
        <w:rPr>
          <w:rFonts w:asciiTheme="minorHAnsi" w:hAnsiTheme="minorHAnsi" w:cstheme="minorHAnsi"/>
          <w:sz w:val="22"/>
          <w:szCs w:val="22"/>
        </w:rPr>
        <w:t xml:space="preserve">identified data sets to share with external researchers. ATSDR plans to execute </w:t>
      </w:r>
      <w:r w:rsidR="00AE10A3">
        <w:rPr>
          <w:rFonts w:asciiTheme="minorHAnsi" w:hAnsiTheme="minorHAnsi" w:cstheme="minorHAnsi"/>
          <w:sz w:val="22"/>
          <w:szCs w:val="22"/>
        </w:rPr>
        <w:t>Data Use Agreement (DUA)</w:t>
      </w:r>
      <w:r w:rsidRPr="003C7B17">
        <w:rPr>
          <w:rFonts w:asciiTheme="minorHAnsi" w:hAnsiTheme="minorHAnsi" w:cstheme="minorHAnsi"/>
          <w:sz w:val="22"/>
          <w:szCs w:val="22"/>
        </w:rPr>
        <w:t xml:space="preserve"> with each requester. </w:t>
      </w:r>
    </w:p>
    <w:p w14:paraId="16C7DC73" w14:textId="77777777" w:rsidR="003C7B17" w:rsidRPr="003C7B17" w:rsidRDefault="003C7B17" w:rsidP="003C7B17">
      <w:pPr>
        <w:rPr>
          <w:rFonts w:asciiTheme="minorHAnsi" w:hAnsiTheme="minorHAnsi" w:cstheme="minorHAnsi"/>
          <w:sz w:val="22"/>
          <w:szCs w:val="22"/>
        </w:rPr>
      </w:pPr>
    </w:p>
    <w:p w14:paraId="7655ECEB" w14:textId="7CE7DC7B" w:rsidR="003C7B17" w:rsidRDefault="003C7B17" w:rsidP="003C7B17">
      <w:pPr>
        <w:rPr>
          <w:rFonts w:asciiTheme="minorHAnsi" w:hAnsiTheme="minorHAnsi" w:cstheme="minorHAnsi"/>
          <w:sz w:val="22"/>
          <w:szCs w:val="22"/>
        </w:rPr>
      </w:pPr>
      <w:r w:rsidRPr="003C7B17">
        <w:rPr>
          <w:rFonts w:asciiTheme="minorHAnsi" w:hAnsiTheme="minorHAnsi" w:cstheme="minorHAnsi"/>
          <w:sz w:val="22"/>
          <w:szCs w:val="22"/>
        </w:rPr>
        <w:t>Release of de-identified data to outside investigators must be approved by ATSDR.  A data use agreement (DUA) will be prepared, detailing the condition of use of the data and proposed analyses for each outside project. The DUA condition of use will specify that ATSDR will not release the link between the study IDs and the participants’ PII to the outside researchers.</w:t>
      </w:r>
    </w:p>
    <w:p w14:paraId="66026320" w14:textId="15DD5E37" w:rsidR="005D2892" w:rsidRDefault="005D2892" w:rsidP="003C7B17">
      <w:pPr>
        <w:rPr>
          <w:rFonts w:asciiTheme="minorHAnsi" w:hAnsiTheme="minorHAnsi" w:cstheme="minorHAnsi"/>
          <w:sz w:val="22"/>
          <w:szCs w:val="22"/>
        </w:rPr>
      </w:pPr>
    </w:p>
    <w:p w14:paraId="3A0DB15B" w14:textId="77777777" w:rsidR="005D2892" w:rsidRPr="005D2892" w:rsidRDefault="005D2892" w:rsidP="005D2892">
      <w:pPr>
        <w:rPr>
          <w:rFonts w:asciiTheme="minorHAnsi" w:hAnsiTheme="minorHAnsi" w:cstheme="minorHAnsi"/>
          <w:sz w:val="22"/>
          <w:szCs w:val="22"/>
        </w:rPr>
      </w:pPr>
      <w:r w:rsidRPr="005D2892">
        <w:rPr>
          <w:rFonts w:asciiTheme="minorHAnsi" w:hAnsiTheme="minorHAnsi" w:cstheme="minorHAnsi"/>
          <w:sz w:val="22"/>
          <w:szCs w:val="22"/>
        </w:rPr>
        <w:t xml:space="preserve">Disclosures are accounted for according to the referenced SORNs. Disclosures not accounted for in the SORNs will be managed and the procedures established by the system manager. Typically, this will be a manual process where the program keeps track in a spreadsheet. </w:t>
      </w:r>
    </w:p>
    <w:p w14:paraId="3A59C241" w14:textId="77777777" w:rsidR="005D2892" w:rsidRPr="005D2892" w:rsidRDefault="005D2892" w:rsidP="005D2892">
      <w:pPr>
        <w:rPr>
          <w:rFonts w:asciiTheme="minorHAnsi" w:hAnsiTheme="minorHAnsi" w:cstheme="minorHAnsi"/>
          <w:sz w:val="22"/>
          <w:szCs w:val="22"/>
        </w:rPr>
      </w:pPr>
    </w:p>
    <w:p w14:paraId="20EEAF9D" w14:textId="13285EE2" w:rsidR="005D2892" w:rsidRPr="005D2892" w:rsidRDefault="005D2892" w:rsidP="005D2892">
      <w:pPr>
        <w:rPr>
          <w:rFonts w:asciiTheme="minorHAnsi" w:hAnsiTheme="minorHAnsi" w:cstheme="minorHAnsi"/>
          <w:sz w:val="22"/>
          <w:szCs w:val="22"/>
        </w:rPr>
      </w:pPr>
      <w:r w:rsidRPr="005D2892">
        <w:rPr>
          <w:rFonts w:asciiTheme="minorHAnsi" w:hAnsiTheme="minorHAnsi" w:cstheme="minorHAnsi"/>
          <w:sz w:val="22"/>
          <w:szCs w:val="22"/>
        </w:rPr>
        <w:t>ATSDR will execute the DUA with outside</w:t>
      </w:r>
      <w:r>
        <w:rPr>
          <w:rFonts w:asciiTheme="minorHAnsi" w:hAnsiTheme="minorHAnsi" w:cstheme="minorHAnsi"/>
          <w:sz w:val="22"/>
          <w:szCs w:val="22"/>
        </w:rPr>
        <w:t xml:space="preserve"> investigators to specify that:</w:t>
      </w:r>
    </w:p>
    <w:p w14:paraId="7F87DDD5" w14:textId="2CD60472" w:rsidR="005D2892" w:rsidRPr="005D2892" w:rsidRDefault="005D2892" w:rsidP="005D2892">
      <w:pPr>
        <w:ind w:firstLine="720"/>
        <w:rPr>
          <w:rFonts w:asciiTheme="minorHAnsi" w:hAnsiTheme="minorHAnsi" w:cstheme="minorHAnsi"/>
          <w:sz w:val="22"/>
          <w:szCs w:val="22"/>
        </w:rPr>
      </w:pPr>
      <w:r w:rsidRPr="005D2892">
        <w:rPr>
          <w:rFonts w:asciiTheme="minorHAnsi" w:hAnsiTheme="minorHAnsi" w:cstheme="minorHAnsi"/>
          <w:sz w:val="22"/>
          <w:szCs w:val="22"/>
        </w:rPr>
        <w:t xml:space="preserve">1. Our data cannot be merged with public data in such a way that individuals may be identified; </w:t>
      </w:r>
    </w:p>
    <w:p w14:paraId="1A561E8E" w14:textId="77777777" w:rsidR="005D2892" w:rsidRPr="005D2892" w:rsidRDefault="005D2892" w:rsidP="005D2892">
      <w:pPr>
        <w:ind w:left="720"/>
        <w:rPr>
          <w:rFonts w:asciiTheme="minorHAnsi" w:hAnsiTheme="minorHAnsi" w:cstheme="minorHAnsi"/>
          <w:sz w:val="22"/>
          <w:szCs w:val="22"/>
        </w:rPr>
      </w:pPr>
      <w:r w:rsidRPr="005D2892">
        <w:rPr>
          <w:rFonts w:asciiTheme="minorHAnsi" w:hAnsiTheme="minorHAnsi" w:cstheme="minorHAnsi"/>
          <w:sz w:val="22"/>
          <w:szCs w:val="22"/>
        </w:rPr>
        <w:t xml:space="preserve">2. Our data cannot be enhanced with public data sets with identifiable, or potentially identifiable, data; </w:t>
      </w:r>
    </w:p>
    <w:p w14:paraId="27A61AE1" w14:textId="0CE167EF" w:rsidR="005D2892" w:rsidRPr="005D2892" w:rsidRDefault="005D2892" w:rsidP="005D2892">
      <w:pPr>
        <w:ind w:left="720"/>
        <w:rPr>
          <w:rFonts w:asciiTheme="minorHAnsi" w:hAnsiTheme="minorHAnsi" w:cstheme="minorHAnsi"/>
          <w:sz w:val="22"/>
          <w:szCs w:val="22"/>
        </w:rPr>
      </w:pPr>
      <w:r w:rsidRPr="005D2892">
        <w:rPr>
          <w:rFonts w:asciiTheme="minorHAnsi" w:hAnsiTheme="minorHAnsi" w:cstheme="minorHAnsi"/>
          <w:sz w:val="22"/>
          <w:szCs w:val="22"/>
        </w:rPr>
        <w:t>3. One of the study investigators listed in Attachment 1 must be a co-investigator on any outside research project to guarantee adherence to the agreed conditions of use; and</w:t>
      </w:r>
    </w:p>
    <w:p w14:paraId="0B922910" w14:textId="77777777" w:rsidR="005D2892" w:rsidRPr="005D2892" w:rsidRDefault="005D2892" w:rsidP="005D2892">
      <w:pPr>
        <w:ind w:left="720"/>
        <w:rPr>
          <w:rFonts w:asciiTheme="minorHAnsi" w:hAnsiTheme="minorHAnsi" w:cstheme="minorHAnsi"/>
          <w:sz w:val="22"/>
          <w:szCs w:val="22"/>
        </w:rPr>
      </w:pPr>
      <w:r w:rsidRPr="005D2892">
        <w:rPr>
          <w:rFonts w:asciiTheme="minorHAnsi" w:hAnsiTheme="minorHAnsi" w:cstheme="minorHAnsi"/>
          <w:sz w:val="22"/>
          <w:szCs w:val="22"/>
        </w:rPr>
        <w:t>4. Each data release will be cleared by a specific IRB request to the investigator’s home institution prior to data release.</w:t>
      </w:r>
    </w:p>
    <w:p w14:paraId="013E0FD3" w14:textId="77777777" w:rsidR="005D2892" w:rsidRPr="005D2892" w:rsidRDefault="005D2892" w:rsidP="005D2892">
      <w:pPr>
        <w:rPr>
          <w:rFonts w:asciiTheme="minorHAnsi" w:hAnsiTheme="minorHAnsi" w:cstheme="minorHAnsi"/>
          <w:sz w:val="22"/>
          <w:szCs w:val="22"/>
        </w:rPr>
      </w:pPr>
    </w:p>
    <w:p w14:paraId="1CB4FBC9" w14:textId="44F1D04B" w:rsidR="003C7B17" w:rsidRDefault="005D2892" w:rsidP="005D2892">
      <w:pPr>
        <w:rPr>
          <w:rFonts w:asciiTheme="minorHAnsi" w:hAnsiTheme="minorHAnsi" w:cstheme="minorHAnsi"/>
          <w:sz w:val="22"/>
          <w:szCs w:val="22"/>
        </w:rPr>
      </w:pPr>
      <w:r w:rsidRPr="005D2892">
        <w:rPr>
          <w:rFonts w:asciiTheme="minorHAnsi" w:hAnsiTheme="minorHAnsi" w:cstheme="minorHAnsi"/>
          <w:sz w:val="22"/>
          <w:szCs w:val="22"/>
        </w:rPr>
        <w:t>After the approved project with the outside researchers is completed, further or secondary analyses of electronic datasets can only be undertaken with additional approval(s) from ATSDR. Written confirmation of understanding the conditions of use will be required from the lead scientist and institution. Copies of statistical code and datasets used in statistical analyses by the outside investigators will be kept by ATSDR.</w:t>
      </w:r>
    </w:p>
    <w:p w14:paraId="319CCCA6" w14:textId="77777777" w:rsidR="005D2892" w:rsidRDefault="005D2892" w:rsidP="00B6278A">
      <w:pPr>
        <w:rPr>
          <w:rFonts w:asciiTheme="minorHAnsi" w:hAnsiTheme="minorHAnsi" w:cstheme="minorHAnsi"/>
          <w:sz w:val="22"/>
          <w:szCs w:val="22"/>
        </w:rPr>
      </w:pPr>
    </w:p>
    <w:p w14:paraId="6D7672FA" w14:textId="59FEFA39" w:rsidR="00295A45" w:rsidRPr="00295A45" w:rsidRDefault="00295A45" w:rsidP="00B6278A">
      <w:pPr>
        <w:rPr>
          <w:rFonts w:asciiTheme="minorHAnsi" w:hAnsiTheme="minorHAnsi" w:cstheme="minorHAnsi"/>
          <w:sz w:val="22"/>
          <w:szCs w:val="22"/>
        </w:rPr>
      </w:pPr>
      <w:r w:rsidRPr="00295A45">
        <w:rPr>
          <w:rFonts w:asciiTheme="minorHAnsi" w:hAnsiTheme="minorHAnsi" w:cstheme="minorHAnsi"/>
          <w:sz w:val="22"/>
          <w:szCs w:val="22"/>
        </w:rPr>
        <w:t xml:space="preserve">Disclosure of PII to entities outside of CDC (registries, credit bureaus, states, local health departments, </w:t>
      </w:r>
      <w:r w:rsidR="007F6493" w:rsidRPr="00295A45">
        <w:rPr>
          <w:rFonts w:asciiTheme="minorHAnsi" w:hAnsiTheme="minorHAnsi" w:cstheme="minorHAnsi"/>
          <w:sz w:val="22"/>
          <w:szCs w:val="22"/>
        </w:rPr>
        <w:t>etc.</w:t>
      </w:r>
      <w:r w:rsidRPr="00295A45">
        <w:rPr>
          <w:rFonts w:asciiTheme="minorHAnsi" w:hAnsiTheme="minorHAnsi" w:cstheme="minorHAnsi"/>
          <w:sz w:val="22"/>
          <w:szCs w:val="22"/>
        </w:rPr>
        <w:t>) must be approved by the PI and logged in a spreadsheet.  The spreadsheet should contain the following information at a minimum:</w:t>
      </w:r>
    </w:p>
    <w:p w14:paraId="7425C2F9"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Date</w:t>
      </w:r>
    </w:p>
    <w:p w14:paraId="67B5C8DC"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Entity Data Disclosed To</w:t>
      </w:r>
    </w:p>
    <w:p w14:paraId="43E78A3F"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Entity POC Name</w:t>
      </w:r>
    </w:p>
    <w:p w14:paraId="24AF6310"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Entity POC Email</w:t>
      </w:r>
    </w:p>
    <w:p w14:paraId="77781DEC"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Entity POC Phone Number</w:t>
      </w:r>
    </w:p>
    <w:p w14:paraId="5620E104"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Approved By</w:t>
      </w:r>
    </w:p>
    <w:p w14:paraId="46654113"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Approved By Date</w:t>
      </w:r>
    </w:p>
    <w:p w14:paraId="357E61F3"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Data Set</w:t>
      </w:r>
    </w:p>
    <w:p w14:paraId="4C807E45"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PII?</w:t>
      </w:r>
    </w:p>
    <w:p w14:paraId="7878F27B"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Disclosure Purpose</w:t>
      </w:r>
    </w:p>
    <w:p w14:paraId="52FB5B95"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Data Disclosed By</w:t>
      </w:r>
    </w:p>
    <w:p w14:paraId="0FF5498F"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Data Disclosed Date</w:t>
      </w:r>
    </w:p>
    <w:p w14:paraId="5013B20A"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Data Transfer Method</w:t>
      </w:r>
    </w:p>
    <w:p w14:paraId="1EA2013A"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Approved by ISSO</w:t>
      </w:r>
    </w:p>
    <w:p w14:paraId="4815CE82"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ISSO Approval Date</w:t>
      </w:r>
    </w:p>
    <w:p w14:paraId="07A03329"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Notes</w:t>
      </w:r>
    </w:p>
    <w:p w14:paraId="0EC5966B" w14:textId="63CBCBF8" w:rsidR="00295A45" w:rsidRPr="00B6278A" w:rsidRDefault="00295A45" w:rsidP="00B6278A">
      <w:pPr>
        <w:rPr>
          <w:rFonts w:asciiTheme="minorHAnsi" w:hAnsiTheme="minorHAnsi" w:cstheme="minorHAnsi"/>
          <w:sz w:val="22"/>
          <w:szCs w:val="22"/>
        </w:rPr>
      </w:pPr>
      <w:r w:rsidRPr="00295A45">
        <w:rPr>
          <w:rFonts w:asciiTheme="minorHAnsi" w:hAnsiTheme="minorHAnsi" w:cstheme="minorHAnsi"/>
          <w:sz w:val="22"/>
          <w:szCs w:val="22"/>
        </w:rPr>
        <w:t>Disclosures should not be made without a fully executed data use agreement (</w:t>
      </w:r>
      <w:r w:rsidR="003C7B17">
        <w:rPr>
          <w:rFonts w:asciiTheme="minorHAnsi" w:hAnsiTheme="minorHAnsi" w:cstheme="minorHAnsi"/>
          <w:sz w:val="22"/>
          <w:szCs w:val="22"/>
        </w:rPr>
        <w:t xml:space="preserve">DUA). </w:t>
      </w:r>
      <w:r w:rsidRPr="00295A45">
        <w:rPr>
          <w:rFonts w:asciiTheme="minorHAnsi" w:hAnsiTheme="minorHAnsi" w:cstheme="minorHAnsi"/>
          <w:sz w:val="22"/>
          <w:szCs w:val="22"/>
        </w:rPr>
        <w:t xml:space="preserve">DUA’s and the disclosure spreadsheet are maintained by the principal investigator and data </w:t>
      </w:r>
      <w:r w:rsidR="007F6493" w:rsidRPr="00295A45">
        <w:rPr>
          <w:rFonts w:asciiTheme="minorHAnsi" w:hAnsiTheme="minorHAnsi" w:cstheme="minorHAnsi"/>
          <w:sz w:val="22"/>
          <w:szCs w:val="22"/>
        </w:rPr>
        <w:t>manager.</w:t>
      </w:r>
      <w:r w:rsidR="007F6493" w:rsidRPr="00B6278A">
        <w:rPr>
          <w:rFonts w:asciiTheme="minorHAnsi" w:hAnsiTheme="minorHAnsi" w:cstheme="minorHAnsi"/>
          <w:sz w:val="22"/>
          <w:szCs w:val="22"/>
        </w:rPr>
        <w:t xml:space="preserve"> This</w:t>
      </w:r>
      <w:r w:rsidRPr="00B6278A">
        <w:rPr>
          <w:rFonts w:asciiTheme="minorHAnsi" w:hAnsiTheme="minorHAnsi" w:cstheme="minorHAnsi"/>
          <w:sz w:val="22"/>
          <w:szCs w:val="22"/>
        </w:rPr>
        <w:t xml:space="preserve"> spreadsheet, DUA’s, and any related disclosure documentation should be stored in the Admin folder of the encrypted MUST share for this study.</w:t>
      </w:r>
    </w:p>
    <w:p w14:paraId="56E0D946" w14:textId="77777777" w:rsidR="00B6278A" w:rsidRDefault="00B6278A" w:rsidP="00B6278A">
      <w:pPr>
        <w:rPr>
          <w:rFonts w:asciiTheme="minorHAnsi" w:hAnsiTheme="minorHAnsi" w:cstheme="minorHAnsi"/>
          <w:sz w:val="22"/>
          <w:szCs w:val="22"/>
        </w:rPr>
      </w:pPr>
    </w:p>
    <w:p w14:paraId="19E62A6E" w14:textId="1F516A99" w:rsidR="00295A45" w:rsidRDefault="00295A45" w:rsidP="00B6278A">
      <w:pPr>
        <w:rPr>
          <w:rFonts w:asciiTheme="minorHAnsi" w:hAnsiTheme="minorHAnsi" w:cstheme="minorHAnsi"/>
          <w:sz w:val="22"/>
          <w:szCs w:val="22"/>
        </w:rPr>
      </w:pPr>
      <w:r w:rsidRPr="00B6278A">
        <w:rPr>
          <w:rFonts w:asciiTheme="minorHAnsi" w:hAnsiTheme="minorHAnsi" w:cstheme="minorHAnsi"/>
          <w:sz w:val="22"/>
          <w:szCs w:val="22"/>
        </w:rPr>
        <w:t>No data should be disclosed with any outside entity until the ISSO has determined that adequate controls exist to protect the data in transit.  Written approval (usually via email) should be maintained in the Admin folder of the encrypted MUST share for the study.  Approval should also be noted in the disclosure spreadsheet.</w:t>
      </w:r>
    </w:p>
    <w:p w14:paraId="117327B5" w14:textId="77777777" w:rsidR="00B6278A" w:rsidRPr="00B6278A" w:rsidRDefault="00B6278A" w:rsidP="00B6278A">
      <w:pPr>
        <w:rPr>
          <w:rFonts w:asciiTheme="minorHAnsi" w:hAnsiTheme="minorHAnsi" w:cstheme="minorHAnsi"/>
          <w:sz w:val="22"/>
          <w:szCs w:val="22"/>
        </w:rPr>
      </w:pPr>
    </w:p>
    <w:p w14:paraId="17EB1D8A" w14:textId="77777777" w:rsidR="00B6278A" w:rsidRDefault="00B6278A" w:rsidP="00295A45">
      <w:pPr>
        <w:rPr>
          <w:rFonts w:asciiTheme="minorHAnsi" w:hAnsiTheme="minorHAnsi" w:cstheme="minorHAnsi"/>
          <w:sz w:val="22"/>
          <w:szCs w:val="22"/>
        </w:rPr>
      </w:pPr>
    </w:p>
    <w:p w14:paraId="2DF689A4" w14:textId="67FF016A" w:rsidR="00295A45" w:rsidRPr="00B6278A" w:rsidRDefault="00560C19" w:rsidP="000460E0">
      <w:pPr>
        <w:pStyle w:val="Heading2"/>
      </w:pPr>
      <w:bookmarkStart w:id="150" w:name="_Toc529863998"/>
      <w:r>
        <w:t>13.8</w:t>
      </w:r>
      <w:r w:rsidR="00B6278A" w:rsidRPr="00B6278A">
        <w:t xml:space="preserve">. </w:t>
      </w:r>
      <w:r w:rsidR="00295A45" w:rsidRPr="00B6278A">
        <w:t>Securely Receiving/Sending Data</w:t>
      </w:r>
      <w:bookmarkEnd w:id="150"/>
    </w:p>
    <w:p w14:paraId="7E81EAD1" w14:textId="77777777" w:rsidR="00B6278A" w:rsidRDefault="00B6278A" w:rsidP="00B6278A">
      <w:pPr>
        <w:rPr>
          <w:rFonts w:asciiTheme="minorHAnsi" w:hAnsiTheme="minorHAnsi" w:cstheme="minorHAnsi"/>
          <w:sz w:val="22"/>
          <w:szCs w:val="22"/>
        </w:rPr>
      </w:pPr>
    </w:p>
    <w:p w14:paraId="660B1D96" w14:textId="16560EC9" w:rsidR="00295A45" w:rsidRPr="00295A45" w:rsidRDefault="00295A45" w:rsidP="00B6278A">
      <w:pPr>
        <w:rPr>
          <w:rFonts w:asciiTheme="minorHAnsi" w:hAnsiTheme="minorHAnsi" w:cstheme="minorHAnsi"/>
          <w:sz w:val="22"/>
          <w:szCs w:val="22"/>
        </w:rPr>
      </w:pPr>
      <w:r w:rsidRPr="00295A45">
        <w:rPr>
          <w:rFonts w:asciiTheme="minorHAnsi" w:hAnsiTheme="minorHAnsi" w:cstheme="minorHAnsi"/>
          <w:sz w:val="22"/>
          <w:szCs w:val="22"/>
        </w:rPr>
        <w:t xml:space="preserve">Use CDC’s Secure Access Management System (SAMS) electronic authentication level 3 to electronically send or receive PII.  </w:t>
      </w:r>
      <w:hyperlink r:id="rId42" w:history="1">
        <w:r w:rsidRPr="00295A45">
          <w:rPr>
            <w:rStyle w:val="Hyperlink"/>
            <w:rFonts w:asciiTheme="minorHAnsi" w:hAnsiTheme="minorHAnsi" w:cstheme="minorHAnsi"/>
            <w:sz w:val="22"/>
            <w:szCs w:val="22"/>
          </w:rPr>
          <w:t>https://sams.cdc.gov</w:t>
        </w:r>
      </w:hyperlink>
      <w:r w:rsidRPr="00295A45">
        <w:rPr>
          <w:rFonts w:asciiTheme="minorHAnsi" w:hAnsiTheme="minorHAnsi" w:cstheme="minorHAnsi"/>
          <w:sz w:val="22"/>
          <w:szCs w:val="22"/>
        </w:rPr>
        <w:t xml:space="preserve">  Use of systems or methods, other than SAMS, to electronically send or receive PII must be approved in writing by the NCEH/ATSDR Information Systems Security Officer (ISSO).  </w:t>
      </w:r>
    </w:p>
    <w:p w14:paraId="2D9AF26B" w14:textId="77777777" w:rsidR="00B6278A" w:rsidRDefault="00B6278A" w:rsidP="00295A45">
      <w:pPr>
        <w:rPr>
          <w:rFonts w:asciiTheme="minorHAnsi" w:hAnsiTheme="minorHAnsi" w:cstheme="minorHAnsi"/>
          <w:b/>
          <w:sz w:val="22"/>
          <w:szCs w:val="22"/>
        </w:rPr>
      </w:pPr>
    </w:p>
    <w:p w14:paraId="6D40ADFF" w14:textId="77777777" w:rsidR="001B553A" w:rsidRDefault="001B553A" w:rsidP="00295A45">
      <w:pPr>
        <w:rPr>
          <w:rFonts w:asciiTheme="minorHAnsi" w:hAnsiTheme="minorHAnsi" w:cstheme="minorHAnsi"/>
          <w:b/>
          <w:sz w:val="22"/>
          <w:szCs w:val="22"/>
        </w:rPr>
      </w:pPr>
    </w:p>
    <w:p w14:paraId="537AE87F" w14:textId="4D3E3973" w:rsidR="00295A45" w:rsidRPr="001B553A" w:rsidRDefault="00560C19" w:rsidP="000460E0">
      <w:pPr>
        <w:pStyle w:val="Heading2"/>
      </w:pPr>
      <w:bookmarkStart w:id="151" w:name="_Toc529863999"/>
      <w:r>
        <w:t>13.9</w:t>
      </w:r>
      <w:r w:rsidR="00B6278A" w:rsidRPr="001B553A">
        <w:t xml:space="preserve">. </w:t>
      </w:r>
      <w:r w:rsidR="00295A45" w:rsidRPr="001B553A">
        <w:t>De-identification of Data</w:t>
      </w:r>
      <w:bookmarkEnd w:id="151"/>
    </w:p>
    <w:p w14:paraId="296E8496" w14:textId="77777777" w:rsidR="00B6278A" w:rsidRDefault="00B6278A" w:rsidP="00B6278A">
      <w:pPr>
        <w:rPr>
          <w:rFonts w:asciiTheme="minorHAnsi" w:hAnsiTheme="minorHAnsi" w:cstheme="minorHAnsi"/>
          <w:sz w:val="22"/>
          <w:szCs w:val="22"/>
        </w:rPr>
      </w:pPr>
    </w:p>
    <w:p w14:paraId="58FBE8F2" w14:textId="18A176B0" w:rsidR="001B553A" w:rsidRDefault="00AE10A3" w:rsidP="00295A45">
      <w:pPr>
        <w:rPr>
          <w:rFonts w:asciiTheme="minorHAnsi" w:hAnsiTheme="minorHAnsi" w:cstheme="minorHAnsi"/>
          <w:b/>
          <w:sz w:val="22"/>
          <w:szCs w:val="22"/>
        </w:rPr>
      </w:pPr>
      <w:r>
        <w:rPr>
          <w:rFonts w:asciiTheme="minorHAnsi" w:hAnsiTheme="minorHAnsi" w:cstheme="minorHAnsi"/>
          <w:sz w:val="22"/>
          <w:szCs w:val="22"/>
        </w:rPr>
        <w:t xml:space="preserve">At the end of data collection, data manager will lead and coordinate the re-identification risk assessment for the whole data set to evaluate and finalize the PII in the study data set. Once PII is finalized, all PII will be separated from non-PII data and stored and managed on the encrypted MUST share following CDC security policy and requirements. </w:t>
      </w:r>
    </w:p>
    <w:p w14:paraId="3BED07EA" w14:textId="3CD096AF" w:rsidR="00295A45" w:rsidRPr="00295A45" w:rsidRDefault="00560C19" w:rsidP="000460E0">
      <w:pPr>
        <w:pStyle w:val="Heading2"/>
      </w:pPr>
      <w:bookmarkStart w:id="152" w:name="_Toc529864000"/>
      <w:r>
        <w:t>13.10</w:t>
      </w:r>
      <w:r w:rsidR="001B553A">
        <w:t xml:space="preserve">. </w:t>
      </w:r>
      <w:r w:rsidR="00295A45" w:rsidRPr="00295A45">
        <w:t>Incident Response</w:t>
      </w:r>
      <w:bookmarkEnd w:id="152"/>
    </w:p>
    <w:p w14:paraId="44FBB0CC" w14:textId="77777777" w:rsidR="001B553A" w:rsidRDefault="001B553A" w:rsidP="001B553A">
      <w:pPr>
        <w:rPr>
          <w:rFonts w:asciiTheme="minorHAnsi" w:hAnsiTheme="minorHAnsi" w:cstheme="minorHAnsi"/>
          <w:sz w:val="22"/>
          <w:szCs w:val="22"/>
        </w:rPr>
      </w:pPr>
    </w:p>
    <w:p w14:paraId="0F556059" w14:textId="5BC2386E" w:rsidR="00295A45" w:rsidRPr="00295A45" w:rsidRDefault="00295A45" w:rsidP="001B553A">
      <w:pPr>
        <w:rPr>
          <w:rFonts w:asciiTheme="minorHAnsi" w:hAnsiTheme="minorHAnsi" w:cstheme="minorHAnsi"/>
          <w:sz w:val="22"/>
          <w:szCs w:val="22"/>
        </w:rPr>
      </w:pPr>
      <w:r w:rsidRPr="00295A45">
        <w:rPr>
          <w:rFonts w:asciiTheme="minorHAnsi" w:hAnsiTheme="minorHAnsi" w:cstheme="minorHAnsi"/>
          <w:sz w:val="22"/>
          <w:szCs w:val="22"/>
        </w:rPr>
        <w:t>Incidents involving the study data or systems storing, processing or transmitting this data should be reported to the CDC Computer Security Incident Response Team within 1 hour.  Definitions of an incident can be found in the CDC security awareness training and in the references below.</w:t>
      </w:r>
    </w:p>
    <w:p w14:paraId="711BD9FD" w14:textId="77777777" w:rsidR="00915BF2" w:rsidRDefault="00915BF2" w:rsidP="00295A45">
      <w:pPr>
        <w:ind w:left="720"/>
        <w:rPr>
          <w:rFonts w:asciiTheme="minorHAnsi" w:hAnsiTheme="minorHAnsi" w:cstheme="minorHAnsi"/>
          <w:sz w:val="22"/>
          <w:szCs w:val="22"/>
          <w:u w:val="single"/>
        </w:rPr>
      </w:pPr>
    </w:p>
    <w:p w14:paraId="595DDC9F" w14:textId="40FAD074" w:rsidR="00295A45" w:rsidRPr="00295A45" w:rsidRDefault="00295A45" w:rsidP="00915BF2">
      <w:pPr>
        <w:ind w:left="720" w:hanging="720"/>
        <w:rPr>
          <w:rFonts w:asciiTheme="minorHAnsi" w:hAnsiTheme="minorHAnsi" w:cstheme="minorHAnsi"/>
          <w:sz w:val="22"/>
          <w:szCs w:val="22"/>
          <w:u w:val="single"/>
        </w:rPr>
      </w:pPr>
      <w:r w:rsidRPr="00295A45">
        <w:rPr>
          <w:rFonts w:asciiTheme="minorHAnsi" w:hAnsiTheme="minorHAnsi" w:cstheme="minorHAnsi"/>
          <w:sz w:val="22"/>
          <w:szCs w:val="22"/>
          <w:u w:val="single"/>
        </w:rPr>
        <w:t>Computer Security Incident Response Team (CSIRT)</w:t>
      </w:r>
    </w:p>
    <w:p w14:paraId="00E592A3" w14:textId="77777777" w:rsidR="00295A45" w:rsidRPr="00295A45" w:rsidRDefault="00295A45" w:rsidP="00915BF2">
      <w:pPr>
        <w:ind w:left="1440" w:hanging="720"/>
        <w:rPr>
          <w:rFonts w:asciiTheme="minorHAnsi" w:hAnsiTheme="minorHAnsi" w:cstheme="minorHAnsi"/>
          <w:sz w:val="22"/>
          <w:szCs w:val="22"/>
        </w:rPr>
      </w:pPr>
      <w:r w:rsidRPr="00295A45">
        <w:rPr>
          <w:rFonts w:asciiTheme="minorHAnsi" w:hAnsiTheme="minorHAnsi" w:cstheme="minorHAnsi"/>
          <w:sz w:val="22"/>
          <w:szCs w:val="22"/>
        </w:rPr>
        <w:t xml:space="preserve">Email:  </w:t>
      </w:r>
      <w:hyperlink r:id="rId43" w:history="1">
        <w:r w:rsidRPr="00295A45">
          <w:rPr>
            <w:rStyle w:val="Hyperlink"/>
            <w:rFonts w:asciiTheme="minorHAnsi" w:hAnsiTheme="minorHAnsi" w:cstheme="minorHAnsi"/>
            <w:sz w:val="22"/>
            <w:szCs w:val="22"/>
          </w:rPr>
          <w:t>csirt@cdc.gov</w:t>
        </w:r>
      </w:hyperlink>
    </w:p>
    <w:p w14:paraId="023726A6" w14:textId="77777777" w:rsidR="00295A45" w:rsidRPr="00295A45" w:rsidRDefault="00295A45" w:rsidP="00915BF2">
      <w:pPr>
        <w:ind w:left="1440" w:hanging="720"/>
        <w:rPr>
          <w:rFonts w:asciiTheme="minorHAnsi" w:hAnsiTheme="minorHAnsi" w:cstheme="minorHAnsi"/>
          <w:sz w:val="22"/>
          <w:szCs w:val="22"/>
        </w:rPr>
      </w:pPr>
      <w:r w:rsidRPr="00295A45">
        <w:rPr>
          <w:rFonts w:asciiTheme="minorHAnsi" w:hAnsiTheme="minorHAnsi" w:cstheme="minorHAnsi"/>
          <w:sz w:val="22"/>
          <w:szCs w:val="22"/>
        </w:rPr>
        <w:t>Phone:  866-655-2245</w:t>
      </w:r>
    </w:p>
    <w:p w14:paraId="295A29DB" w14:textId="77777777" w:rsidR="00915BF2" w:rsidRDefault="00915BF2" w:rsidP="00915BF2">
      <w:pPr>
        <w:ind w:left="720" w:hanging="720"/>
        <w:rPr>
          <w:rFonts w:asciiTheme="minorHAnsi" w:hAnsiTheme="minorHAnsi" w:cstheme="minorHAnsi"/>
          <w:sz w:val="22"/>
          <w:szCs w:val="22"/>
          <w:u w:val="single"/>
        </w:rPr>
      </w:pPr>
    </w:p>
    <w:p w14:paraId="18D260F6" w14:textId="161471B0" w:rsidR="00295A45" w:rsidRPr="00295A45" w:rsidRDefault="00295A45" w:rsidP="00915BF2">
      <w:pPr>
        <w:ind w:left="720" w:hanging="720"/>
        <w:rPr>
          <w:rFonts w:asciiTheme="minorHAnsi" w:hAnsiTheme="minorHAnsi" w:cstheme="minorHAnsi"/>
          <w:sz w:val="22"/>
          <w:szCs w:val="22"/>
          <w:u w:val="single"/>
        </w:rPr>
      </w:pPr>
      <w:r w:rsidRPr="00295A45">
        <w:rPr>
          <w:rFonts w:asciiTheme="minorHAnsi" w:hAnsiTheme="minorHAnsi" w:cstheme="minorHAnsi"/>
          <w:sz w:val="22"/>
          <w:szCs w:val="22"/>
          <w:u w:val="single"/>
        </w:rPr>
        <w:t>References</w:t>
      </w:r>
    </w:p>
    <w:p w14:paraId="59DE7440" w14:textId="77777777" w:rsidR="00295A45" w:rsidRPr="00295A45" w:rsidRDefault="00295A45" w:rsidP="00915BF2">
      <w:pPr>
        <w:ind w:left="1440" w:hanging="720"/>
        <w:rPr>
          <w:rFonts w:asciiTheme="minorHAnsi" w:hAnsiTheme="minorHAnsi" w:cstheme="minorHAnsi"/>
          <w:sz w:val="22"/>
          <w:szCs w:val="22"/>
        </w:rPr>
      </w:pPr>
      <w:r w:rsidRPr="00295A45">
        <w:rPr>
          <w:rFonts w:asciiTheme="minorHAnsi" w:hAnsiTheme="minorHAnsi" w:cstheme="minorHAnsi"/>
          <w:sz w:val="22"/>
          <w:szCs w:val="22"/>
        </w:rPr>
        <w:t>Computer Security Incident Response: Host Isolation, Removal, and Mitigation (CDC-IS-2009-01)</w:t>
      </w:r>
    </w:p>
    <w:p w14:paraId="461E9341" w14:textId="77777777" w:rsidR="00295A45" w:rsidRPr="00295A45" w:rsidRDefault="00295A45" w:rsidP="00915BF2">
      <w:pPr>
        <w:ind w:left="1440" w:hanging="720"/>
        <w:rPr>
          <w:rFonts w:asciiTheme="minorHAnsi" w:hAnsiTheme="minorHAnsi" w:cstheme="minorHAnsi"/>
          <w:sz w:val="22"/>
          <w:szCs w:val="22"/>
        </w:rPr>
      </w:pPr>
      <w:r w:rsidRPr="00295A45">
        <w:rPr>
          <w:rFonts w:asciiTheme="minorHAnsi" w:hAnsiTheme="minorHAnsi" w:cstheme="minorHAnsi"/>
          <w:sz w:val="22"/>
          <w:szCs w:val="22"/>
        </w:rPr>
        <w:t>CDC Information Security Enterprise Incident Response Plan Version 5.2</w:t>
      </w:r>
    </w:p>
    <w:p w14:paraId="61696B0F" w14:textId="77777777" w:rsidR="001B553A" w:rsidRDefault="001B553A" w:rsidP="00295A45">
      <w:pPr>
        <w:rPr>
          <w:rFonts w:asciiTheme="minorHAnsi" w:hAnsiTheme="minorHAnsi" w:cstheme="minorHAnsi"/>
          <w:b/>
          <w:sz w:val="22"/>
          <w:szCs w:val="22"/>
        </w:rPr>
      </w:pPr>
    </w:p>
    <w:p w14:paraId="72084F3F" w14:textId="77777777" w:rsidR="001B553A" w:rsidRDefault="001B553A" w:rsidP="00295A45">
      <w:pPr>
        <w:rPr>
          <w:rFonts w:asciiTheme="minorHAnsi" w:hAnsiTheme="minorHAnsi" w:cstheme="minorHAnsi"/>
          <w:b/>
          <w:sz w:val="22"/>
          <w:szCs w:val="22"/>
        </w:rPr>
      </w:pPr>
    </w:p>
    <w:p w14:paraId="1E03F83C" w14:textId="07FD77EE" w:rsidR="00295A45" w:rsidRPr="00295A45" w:rsidRDefault="009157D9" w:rsidP="000460E0">
      <w:pPr>
        <w:pStyle w:val="Heading2"/>
      </w:pPr>
      <w:bookmarkStart w:id="153" w:name="_Toc529864001"/>
      <w:r>
        <w:t>13.11</w:t>
      </w:r>
      <w:r w:rsidR="001B553A">
        <w:t xml:space="preserve">. </w:t>
      </w:r>
      <w:r w:rsidR="00295A45" w:rsidRPr="00295A45">
        <w:t>Privacy</w:t>
      </w:r>
      <w:bookmarkEnd w:id="153"/>
    </w:p>
    <w:p w14:paraId="0D03F48E" w14:textId="77777777" w:rsidR="001B553A" w:rsidRDefault="001B553A" w:rsidP="00295A45">
      <w:pPr>
        <w:rPr>
          <w:rFonts w:asciiTheme="minorHAnsi" w:hAnsiTheme="minorHAnsi" w:cstheme="minorHAnsi"/>
          <w:sz w:val="22"/>
          <w:szCs w:val="22"/>
          <w:u w:val="single"/>
        </w:rPr>
      </w:pPr>
    </w:p>
    <w:p w14:paraId="358AA507" w14:textId="57DA8F21" w:rsidR="00295A45" w:rsidRPr="0028158E" w:rsidRDefault="009157D9" w:rsidP="0028158E">
      <w:pPr>
        <w:pStyle w:val="Heading3"/>
      </w:pPr>
      <w:bookmarkStart w:id="154" w:name="_Toc529864002"/>
      <w:r>
        <w:t>13.11</w:t>
      </w:r>
      <w:r w:rsidR="001B553A">
        <w:t xml:space="preserve">.1. </w:t>
      </w:r>
      <w:r w:rsidR="00295A45" w:rsidRPr="00295A45">
        <w:t>Review of PII for Accuracy and Relevancy</w:t>
      </w:r>
      <w:bookmarkEnd w:id="154"/>
    </w:p>
    <w:p w14:paraId="6423D81A" w14:textId="77777777" w:rsidR="001B553A" w:rsidRDefault="00295A45" w:rsidP="00295A45">
      <w:pPr>
        <w:rPr>
          <w:rFonts w:asciiTheme="minorHAnsi" w:hAnsiTheme="minorHAnsi" w:cstheme="minorHAnsi"/>
          <w:sz w:val="22"/>
          <w:szCs w:val="22"/>
        </w:rPr>
      </w:pPr>
      <w:r w:rsidRPr="00295A45">
        <w:rPr>
          <w:rFonts w:asciiTheme="minorHAnsi" w:hAnsiTheme="minorHAnsi" w:cstheme="minorHAnsi"/>
          <w:sz w:val="22"/>
          <w:szCs w:val="22"/>
        </w:rPr>
        <w:tab/>
      </w:r>
    </w:p>
    <w:p w14:paraId="673BE9B5" w14:textId="69D62AFC" w:rsidR="001B553A" w:rsidRDefault="0028158E" w:rsidP="00295A45">
      <w:pPr>
        <w:rPr>
          <w:rFonts w:asciiTheme="minorHAnsi" w:hAnsiTheme="minorHAnsi" w:cstheme="minorHAnsi"/>
          <w:sz w:val="22"/>
          <w:szCs w:val="22"/>
        </w:rPr>
      </w:pPr>
      <w:r w:rsidRPr="0028158E">
        <w:rPr>
          <w:rFonts w:asciiTheme="minorHAnsi" w:hAnsiTheme="minorHAnsi" w:cstheme="minorHAnsi"/>
          <w:sz w:val="22"/>
          <w:szCs w:val="22"/>
        </w:rPr>
        <w:t>ATSDR personnel will determine whether the PII collected via consent/parental permission/assent forms and questionnaires are accurate. Participants will be provided ATSDR contact information to allow them to inform ATSDR if their contact information changes (e.g., if they move their residence or update a phone number). These procedures are included in the administrator's guide. If ATSDR conducts a new study, the agency may employ tracking and tracing methods using SSN to obtain updated PII.</w:t>
      </w:r>
    </w:p>
    <w:p w14:paraId="020B0583" w14:textId="77777777" w:rsidR="0028158E" w:rsidRDefault="0028158E" w:rsidP="00295A45">
      <w:pPr>
        <w:rPr>
          <w:rFonts w:asciiTheme="minorHAnsi" w:hAnsiTheme="minorHAnsi" w:cstheme="minorHAnsi"/>
          <w:sz w:val="22"/>
          <w:szCs w:val="22"/>
        </w:rPr>
      </w:pPr>
    </w:p>
    <w:p w14:paraId="22E9D30A" w14:textId="04C8410B" w:rsidR="00295A45" w:rsidRPr="00295A45" w:rsidRDefault="009157D9" w:rsidP="000460E0">
      <w:pPr>
        <w:pStyle w:val="Heading3"/>
      </w:pPr>
      <w:bookmarkStart w:id="155" w:name="_Toc529864003"/>
      <w:r>
        <w:t>13.11</w:t>
      </w:r>
      <w:r w:rsidR="001B553A">
        <w:t xml:space="preserve">.2. </w:t>
      </w:r>
      <w:r w:rsidR="00295A45" w:rsidRPr="00295A45">
        <w:t>Inquiries</w:t>
      </w:r>
      <w:bookmarkEnd w:id="155"/>
    </w:p>
    <w:p w14:paraId="23CCBBE2" w14:textId="77777777" w:rsidR="006E558E" w:rsidRDefault="006E558E" w:rsidP="001B553A">
      <w:pPr>
        <w:rPr>
          <w:rFonts w:asciiTheme="minorHAnsi" w:hAnsiTheme="minorHAnsi" w:cstheme="minorHAnsi"/>
          <w:sz w:val="22"/>
          <w:szCs w:val="22"/>
        </w:rPr>
      </w:pPr>
    </w:p>
    <w:p w14:paraId="7F51E3C5" w14:textId="35E9E3C8" w:rsidR="00295A45" w:rsidRPr="00295A45" w:rsidRDefault="00295A45" w:rsidP="001B553A">
      <w:pPr>
        <w:rPr>
          <w:rFonts w:asciiTheme="minorHAnsi" w:hAnsiTheme="minorHAnsi" w:cstheme="minorHAnsi"/>
          <w:sz w:val="22"/>
          <w:szCs w:val="22"/>
        </w:rPr>
      </w:pPr>
      <w:r w:rsidRPr="00295A45">
        <w:rPr>
          <w:rFonts w:asciiTheme="minorHAnsi" w:hAnsiTheme="minorHAnsi" w:cstheme="minorHAnsi"/>
          <w:sz w:val="22"/>
          <w:szCs w:val="22"/>
        </w:rPr>
        <w:t xml:space="preserve">Any inquiries from individuals related to their PII in this study will be reviewed by the study PI’s.  The PI’s will decide what action to take (update information, remove the individual’s information, </w:t>
      </w:r>
      <w:r w:rsidR="007F6493" w:rsidRPr="00295A45">
        <w:rPr>
          <w:rFonts w:asciiTheme="minorHAnsi" w:hAnsiTheme="minorHAnsi" w:cstheme="minorHAnsi"/>
          <w:sz w:val="22"/>
          <w:szCs w:val="22"/>
        </w:rPr>
        <w:t>etc.</w:t>
      </w:r>
      <w:r w:rsidRPr="00295A45">
        <w:rPr>
          <w:rFonts w:asciiTheme="minorHAnsi" w:hAnsiTheme="minorHAnsi" w:cstheme="minorHAnsi"/>
          <w:sz w:val="22"/>
          <w:szCs w:val="22"/>
        </w:rPr>
        <w:t>) and communicate that decision to the individual within 60 days.</w:t>
      </w:r>
    </w:p>
    <w:p w14:paraId="5711D5CB" w14:textId="77777777" w:rsidR="001B553A" w:rsidRDefault="001B553A" w:rsidP="001B553A">
      <w:pPr>
        <w:rPr>
          <w:rFonts w:asciiTheme="minorHAnsi" w:hAnsiTheme="minorHAnsi" w:cstheme="minorHAnsi"/>
          <w:sz w:val="22"/>
          <w:szCs w:val="22"/>
        </w:rPr>
      </w:pPr>
    </w:p>
    <w:p w14:paraId="039C052A" w14:textId="72C6FE2C" w:rsidR="00295A45" w:rsidRPr="00295A45" w:rsidRDefault="00295A45" w:rsidP="001B553A">
      <w:pPr>
        <w:rPr>
          <w:rFonts w:asciiTheme="minorHAnsi" w:hAnsiTheme="minorHAnsi" w:cstheme="minorHAnsi"/>
          <w:sz w:val="22"/>
          <w:szCs w:val="22"/>
        </w:rPr>
      </w:pPr>
      <w:r w:rsidRPr="00295A45">
        <w:rPr>
          <w:rFonts w:asciiTheme="minorHAnsi" w:hAnsiTheme="minorHAnsi" w:cstheme="minorHAnsi"/>
          <w:sz w:val="22"/>
          <w:szCs w:val="22"/>
        </w:rPr>
        <w:t>If an individual is concerned that his/her PII has been used inappropriately and communicates that to the CDC, the study PI will evaluate the concern and report the incident to the CDC Chief Privacy Officer within 48 hours.</w:t>
      </w:r>
    </w:p>
    <w:p w14:paraId="137ED4D5" w14:textId="5D7960A6" w:rsidR="00295A45" w:rsidRDefault="00295A45" w:rsidP="00295A45">
      <w:pPr>
        <w:rPr>
          <w:rFonts w:asciiTheme="minorHAnsi" w:hAnsiTheme="minorHAnsi" w:cstheme="minorHAnsi"/>
          <w:b/>
          <w:sz w:val="22"/>
          <w:szCs w:val="22"/>
        </w:rPr>
      </w:pPr>
    </w:p>
    <w:p w14:paraId="147D9F9E" w14:textId="77777777" w:rsidR="001B553A" w:rsidRPr="00295A45" w:rsidRDefault="001B553A" w:rsidP="00295A45">
      <w:pPr>
        <w:rPr>
          <w:rFonts w:asciiTheme="minorHAnsi" w:hAnsiTheme="minorHAnsi" w:cstheme="minorHAnsi"/>
          <w:b/>
          <w:sz w:val="22"/>
          <w:szCs w:val="22"/>
        </w:rPr>
      </w:pPr>
    </w:p>
    <w:p w14:paraId="03B7A82E" w14:textId="0D1EF08F" w:rsidR="00295A45" w:rsidRPr="00295A45" w:rsidRDefault="009157D9" w:rsidP="000460E0">
      <w:pPr>
        <w:pStyle w:val="Heading2"/>
      </w:pPr>
      <w:bookmarkStart w:id="156" w:name="_Toc529864004"/>
      <w:r>
        <w:t>13.12</w:t>
      </w:r>
      <w:r w:rsidR="001B553A">
        <w:t xml:space="preserve">. </w:t>
      </w:r>
      <w:r w:rsidR="00295A45" w:rsidRPr="00295A45">
        <w:t>Email Usage and Web Browsing</w:t>
      </w:r>
      <w:bookmarkEnd w:id="156"/>
    </w:p>
    <w:p w14:paraId="3C855738" w14:textId="77777777" w:rsidR="006E558E" w:rsidRDefault="006E558E" w:rsidP="006E558E">
      <w:pPr>
        <w:rPr>
          <w:rFonts w:asciiTheme="minorHAnsi" w:hAnsiTheme="minorHAnsi" w:cstheme="minorHAnsi"/>
          <w:sz w:val="22"/>
          <w:szCs w:val="22"/>
        </w:rPr>
      </w:pPr>
    </w:p>
    <w:p w14:paraId="37BB940D" w14:textId="5D5FBA92" w:rsidR="00295A45" w:rsidRPr="00295A45" w:rsidRDefault="00295A45" w:rsidP="006E558E">
      <w:pPr>
        <w:rPr>
          <w:rFonts w:asciiTheme="minorHAnsi" w:hAnsiTheme="minorHAnsi" w:cstheme="minorHAnsi"/>
          <w:b/>
          <w:sz w:val="22"/>
          <w:szCs w:val="22"/>
        </w:rPr>
      </w:pPr>
      <w:r w:rsidRPr="00295A45">
        <w:rPr>
          <w:rFonts w:asciiTheme="minorHAnsi" w:hAnsiTheme="minorHAnsi" w:cstheme="minorHAnsi"/>
          <w:sz w:val="22"/>
          <w:szCs w:val="22"/>
        </w:rPr>
        <w:t>Users that are processing study data that contains PII should not browse the web or check email on their computer/laptop.  Instead, then should use citgo.cdc.gov for these activities.</w:t>
      </w:r>
    </w:p>
    <w:p w14:paraId="6284BBCB" w14:textId="0388D13C" w:rsidR="00B6278A" w:rsidRDefault="00B6278A" w:rsidP="00295A45">
      <w:pPr>
        <w:rPr>
          <w:rFonts w:asciiTheme="minorHAnsi" w:hAnsiTheme="minorHAnsi" w:cstheme="minorHAnsi"/>
          <w:b/>
          <w:sz w:val="22"/>
          <w:szCs w:val="22"/>
        </w:rPr>
      </w:pPr>
    </w:p>
    <w:p w14:paraId="32CF97E8" w14:textId="77777777" w:rsidR="001B553A" w:rsidRDefault="001B553A" w:rsidP="00295A45">
      <w:pPr>
        <w:rPr>
          <w:rFonts w:asciiTheme="minorHAnsi" w:hAnsiTheme="minorHAnsi" w:cstheme="minorHAnsi"/>
          <w:b/>
          <w:sz w:val="22"/>
          <w:szCs w:val="22"/>
        </w:rPr>
      </w:pPr>
    </w:p>
    <w:p w14:paraId="322B7810" w14:textId="42202AD2" w:rsidR="00295A45" w:rsidRPr="00295A45" w:rsidRDefault="009157D9" w:rsidP="000460E0">
      <w:pPr>
        <w:pStyle w:val="Heading2"/>
      </w:pPr>
      <w:bookmarkStart w:id="157" w:name="_Toc529864005"/>
      <w:r>
        <w:t>13.13</w:t>
      </w:r>
      <w:r w:rsidR="001B553A">
        <w:t xml:space="preserve">. </w:t>
      </w:r>
      <w:r w:rsidR="00295A45" w:rsidRPr="00295A45">
        <w:t>Out-Processing of Staff</w:t>
      </w:r>
      <w:bookmarkEnd w:id="157"/>
    </w:p>
    <w:p w14:paraId="0947A318" w14:textId="77777777" w:rsidR="001B553A" w:rsidRDefault="001B553A" w:rsidP="00295A45">
      <w:pPr>
        <w:rPr>
          <w:rFonts w:asciiTheme="minorHAnsi" w:hAnsiTheme="minorHAnsi" w:cstheme="minorHAnsi"/>
          <w:sz w:val="22"/>
          <w:szCs w:val="22"/>
        </w:rPr>
      </w:pPr>
    </w:p>
    <w:p w14:paraId="48A9C046" w14:textId="57FEB6D5" w:rsidR="00295A45" w:rsidRPr="001B553A" w:rsidRDefault="009157D9" w:rsidP="000460E0">
      <w:pPr>
        <w:pStyle w:val="Heading3"/>
      </w:pPr>
      <w:bookmarkStart w:id="158" w:name="_Toc529864006"/>
      <w:r>
        <w:t>13.13</w:t>
      </w:r>
      <w:r w:rsidR="001B553A" w:rsidRPr="001B553A">
        <w:t xml:space="preserve">.1. </w:t>
      </w:r>
      <w:r w:rsidR="00295A45" w:rsidRPr="001B553A">
        <w:t>Notification</w:t>
      </w:r>
      <w:bookmarkEnd w:id="158"/>
    </w:p>
    <w:p w14:paraId="33421BB1" w14:textId="77777777" w:rsidR="00295A45" w:rsidRPr="00295A45" w:rsidRDefault="00295A45" w:rsidP="001B553A">
      <w:pPr>
        <w:rPr>
          <w:rFonts w:asciiTheme="minorHAnsi" w:hAnsiTheme="minorHAnsi" w:cstheme="minorHAnsi"/>
          <w:sz w:val="22"/>
          <w:szCs w:val="22"/>
        </w:rPr>
      </w:pPr>
      <w:r w:rsidRPr="00295A45">
        <w:rPr>
          <w:rFonts w:asciiTheme="minorHAnsi" w:hAnsiTheme="minorHAnsi" w:cstheme="minorHAnsi"/>
          <w:sz w:val="22"/>
          <w:szCs w:val="22"/>
        </w:rPr>
        <w:t>The contractor should notify the contracting officer’s representative (COR) and the PI when contract staff are changing roles in the study, leaving the project, or leaving CDC.  Official out-processing should occur in People Processing (</w:t>
      </w:r>
      <w:hyperlink r:id="rId44" w:history="1">
        <w:r w:rsidRPr="00295A45">
          <w:rPr>
            <w:rStyle w:val="Hyperlink"/>
            <w:rFonts w:asciiTheme="minorHAnsi" w:hAnsiTheme="minorHAnsi" w:cstheme="minorHAnsi"/>
            <w:sz w:val="22"/>
            <w:szCs w:val="22"/>
          </w:rPr>
          <w:t>https://peopleprocessing.cdc.gov/</w:t>
        </w:r>
      </w:hyperlink>
      <w:r w:rsidRPr="00295A45">
        <w:rPr>
          <w:rFonts w:asciiTheme="minorHAnsi" w:hAnsiTheme="minorHAnsi" w:cstheme="minorHAnsi"/>
          <w:sz w:val="22"/>
          <w:szCs w:val="22"/>
        </w:rPr>
        <w:t>) for users leaving CDC.</w:t>
      </w:r>
    </w:p>
    <w:p w14:paraId="6C15A345" w14:textId="77777777" w:rsidR="001B553A" w:rsidRPr="001B553A" w:rsidRDefault="001B553A" w:rsidP="001B553A">
      <w:pPr>
        <w:rPr>
          <w:rFonts w:asciiTheme="minorHAnsi" w:hAnsiTheme="minorHAnsi" w:cstheme="minorHAnsi"/>
          <w:sz w:val="22"/>
          <w:szCs w:val="22"/>
        </w:rPr>
      </w:pPr>
    </w:p>
    <w:p w14:paraId="0A2D1C1D" w14:textId="72211E66" w:rsidR="00295A45" w:rsidRPr="001B553A" w:rsidRDefault="009157D9" w:rsidP="000460E0">
      <w:pPr>
        <w:pStyle w:val="Heading3"/>
      </w:pPr>
      <w:bookmarkStart w:id="159" w:name="_Toc529864007"/>
      <w:r>
        <w:t>13.13</w:t>
      </w:r>
      <w:r w:rsidR="001B553A" w:rsidRPr="001B553A">
        <w:t xml:space="preserve">.2. </w:t>
      </w:r>
      <w:r w:rsidR="00295A45" w:rsidRPr="001B553A">
        <w:t>User System Access</w:t>
      </w:r>
      <w:bookmarkEnd w:id="159"/>
    </w:p>
    <w:p w14:paraId="7F9C2A98" w14:textId="2F66A4E8" w:rsidR="00295A45" w:rsidRDefault="00295A45" w:rsidP="001B553A">
      <w:pPr>
        <w:rPr>
          <w:rFonts w:asciiTheme="minorHAnsi" w:hAnsiTheme="minorHAnsi" w:cstheme="minorHAnsi"/>
          <w:sz w:val="22"/>
          <w:szCs w:val="22"/>
        </w:rPr>
      </w:pPr>
      <w:r w:rsidRPr="00295A45">
        <w:rPr>
          <w:rFonts w:asciiTheme="minorHAnsi" w:hAnsiTheme="minorHAnsi" w:cstheme="minorHAnsi"/>
          <w:sz w:val="22"/>
          <w:szCs w:val="22"/>
        </w:rPr>
        <w:t>If a user’s role changes or if the user leaves the project or CDC, the PI and data manager will review the data access spreadsheet.  Appropriate actions (remove or change access for the user) should be taken by the PI and data manager and the spreadsheet updated.</w:t>
      </w:r>
    </w:p>
    <w:p w14:paraId="0FD116B3" w14:textId="77777777" w:rsidR="001B553A" w:rsidRPr="00295A45" w:rsidRDefault="001B553A" w:rsidP="001B553A">
      <w:pPr>
        <w:rPr>
          <w:rFonts w:asciiTheme="minorHAnsi" w:hAnsiTheme="minorHAnsi" w:cstheme="minorHAnsi"/>
          <w:sz w:val="22"/>
          <w:szCs w:val="22"/>
        </w:rPr>
      </w:pPr>
    </w:p>
    <w:p w14:paraId="251B13EA" w14:textId="3F3DD4CC" w:rsidR="00295A45" w:rsidRPr="001B553A" w:rsidRDefault="009157D9" w:rsidP="000460E0">
      <w:pPr>
        <w:pStyle w:val="Heading3"/>
      </w:pPr>
      <w:bookmarkStart w:id="160" w:name="_Toc529864008"/>
      <w:r>
        <w:t>13.13</w:t>
      </w:r>
      <w:r w:rsidR="001B553A" w:rsidRPr="001B553A">
        <w:t xml:space="preserve">.3. </w:t>
      </w:r>
      <w:r w:rsidR="00295A45" w:rsidRPr="001B553A">
        <w:t>Return of Equipment</w:t>
      </w:r>
      <w:bookmarkEnd w:id="160"/>
    </w:p>
    <w:p w14:paraId="1AD7B3E1" w14:textId="1CF563F2" w:rsidR="00295A45" w:rsidRDefault="00295A45" w:rsidP="001B553A">
      <w:pPr>
        <w:rPr>
          <w:rFonts w:asciiTheme="minorHAnsi" w:hAnsiTheme="minorHAnsi" w:cstheme="minorHAnsi"/>
          <w:sz w:val="22"/>
          <w:szCs w:val="22"/>
        </w:rPr>
      </w:pPr>
      <w:r w:rsidRPr="00295A45">
        <w:rPr>
          <w:rFonts w:asciiTheme="minorHAnsi" w:hAnsiTheme="minorHAnsi" w:cstheme="minorHAnsi"/>
          <w:sz w:val="22"/>
          <w:szCs w:val="22"/>
        </w:rPr>
        <w:t xml:space="preserve">The PI, the data manager, and the COR should ensure that all equipment is returned when a user leaves CDC or the project.  Equipment should not be transferred to another center, division, etc. but should be returned to the PI or COR to be securely erased (reimaged).  </w:t>
      </w:r>
    </w:p>
    <w:p w14:paraId="0D07EC4C" w14:textId="77777777" w:rsidR="001B553A" w:rsidRPr="00295A45" w:rsidRDefault="001B553A" w:rsidP="001B553A">
      <w:pPr>
        <w:rPr>
          <w:rFonts w:asciiTheme="minorHAnsi" w:hAnsiTheme="minorHAnsi" w:cstheme="minorHAnsi"/>
          <w:sz w:val="22"/>
          <w:szCs w:val="22"/>
        </w:rPr>
      </w:pPr>
    </w:p>
    <w:p w14:paraId="601C773C" w14:textId="466EDCFF" w:rsidR="00295A45" w:rsidRPr="001B553A" w:rsidRDefault="009157D9" w:rsidP="000460E0">
      <w:pPr>
        <w:pStyle w:val="Heading3"/>
      </w:pPr>
      <w:bookmarkStart w:id="161" w:name="_Toc529864009"/>
      <w:r>
        <w:t>13.13</w:t>
      </w:r>
      <w:r w:rsidR="001B553A" w:rsidRPr="001B553A">
        <w:t xml:space="preserve">.4. </w:t>
      </w:r>
      <w:r w:rsidR="00295A45" w:rsidRPr="001B553A">
        <w:t>PII Housekeeping</w:t>
      </w:r>
      <w:bookmarkEnd w:id="161"/>
    </w:p>
    <w:p w14:paraId="3F1710FD" w14:textId="77777777" w:rsidR="00295A45" w:rsidRPr="00295A45" w:rsidRDefault="00295A45" w:rsidP="001B553A">
      <w:pPr>
        <w:rPr>
          <w:rFonts w:asciiTheme="minorHAnsi" w:hAnsiTheme="minorHAnsi" w:cstheme="minorHAnsi"/>
          <w:sz w:val="22"/>
          <w:szCs w:val="22"/>
        </w:rPr>
      </w:pPr>
      <w:r w:rsidRPr="00295A45">
        <w:rPr>
          <w:rFonts w:asciiTheme="minorHAnsi" w:hAnsiTheme="minorHAnsi" w:cstheme="minorHAnsi"/>
          <w:sz w:val="22"/>
          <w:szCs w:val="22"/>
        </w:rPr>
        <w:t>The PI and the data manager should review the PII Transfer spreadsheet when a user leaves CDC or the project.  The PI and data manager should ensure that PII is removed for each entry in the spreadsheet and update the spreadsheet accordingly.</w:t>
      </w:r>
    </w:p>
    <w:p w14:paraId="3EADCB4D" w14:textId="77777777" w:rsidR="009157D9" w:rsidRDefault="009157D9">
      <w:pPr>
        <w:rPr>
          <w:rFonts w:asciiTheme="minorHAnsi" w:hAnsiTheme="minorHAnsi" w:cstheme="minorHAnsi"/>
          <w:sz w:val="22"/>
          <w:szCs w:val="22"/>
          <w:highlight w:val="yellow"/>
        </w:rPr>
      </w:pPr>
      <w:bookmarkStart w:id="162" w:name="_Toc511794398"/>
      <w:r>
        <w:rPr>
          <w:rFonts w:asciiTheme="minorHAnsi" w:hAnsiTheme="minorHAnsi" w:cstheme="minorHAnsi"/>
          <w:sz w:val="22"/>
          <w:szCs w:val="22"/>
          <w:highlight w:val="yellow"/>
        </w:rPr>
        <w:br w:type="page"/>
      </w:r>
    </w:p>
    <w:p w14:paraId="3544F318" w14:textId="4F32AD86" w:rsidR="007C48BF" w:rsidRPr="0047195A" w:rsidRDefault="00A13A18" w:rsidP="00A13A18">
      <w:pPr>
        <w:pStyle w:val="Heading1"/>
      </w:pPr>
      <w:bookmarkStart w:id="163" w:name="_Toc529864010"/>
      <w:bookmarkEnd w:id="162"/>
      <w:r>
        <w:t xml:space="preserve">14.0 </w:t>
      </w:r>
      <w:r w:rsidR="007C48BF" w:rsidRPr="0047195A">
        <w:t>Study Completion and Close-Out Procedures</w:t>
      </w:r>
      <w:bookmarkEnd w:id="163"/>
      <w:r w:rsidR="007C48BF" w:rsidRPr="0047195A">
        <w:t xml:space="preserve"> </w:t>
      </w:r>
    </w:p>
    <w:p w14:paraId="32BFE9D2" w14:textId="77777777" w:rsidR="00A13A18" w:rsidRDefault="00A13A18" w:rsidP="007C48BF">
      <w:pPr>
        <w:tabs>
          <w:tab w:val="left" w:pos="-2160"/>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240"/>
        <w:rPr>
          <w:rFonts w:ascii="Arial" w:hAnsi="Arial" w:cs="Arial"/>
          <w:szCs w:val="24"/>
        </w:rPr>
      </w:pPr>
    </w:p>
    <w:p w14:paraId="312EC1E1" w14:textId="640519E9" w:rsidR="007C48BF" w:rsidRPr="0047195A" w:rsidRDefault="0047195A" w:rsidP="007C48BF">
      <w:pPr>
        <w:tabs>
          <w:tab w:val="left" w:pos="-2160"/>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240"/>
        <w:rPr>
          <w:rFonts w:ascii="Arial" w:hAnsi="Arial" w:cs="Arial"/>
          <w:szCs w:val="24"/>
        </w:rPr>
      </w:pPr>
      <w:r w:rsidRPr="0047195A">
        <w:rPr>
          <w:rFonts w:ascii="Arial" w:hAnsi="Arial" w:cs="Arial"/>
          <w:szCs w:val="24"/>
        </w:rPr>
        <w:t xml:space="preserve">This section of the MOP </w:t>
      </w:r>
      <w:r w:rsidR="007C48BF" w:rsidRPr="0047195A">
        <w:rPr>
          <w:rFonts w:ascii="Arial" w:hAnsi="Arial" w:cs="Arial"/>
          <w:szCs w:val="24"/>
        </w:rPr>
        <w:t>outline</w:t>
      </w:r>
      <w:r w:rsidRPr="0047195A">
        <w:rPr>
          <w:rFonts w:ascii="Arial" w:hAnsi="Arial" w:cs="Arial"/>
          <w:szCs w:val="24"/>
        </w:rPr>
        <w:t>s</w:t>
      </w:r>
      <w:r w:rsidR="007C48BF" w:rsidRPr="0047195A">
        <w:rPr>
          <w:rFonts w:ascii="Arial" w:hAnsi="Arial" w:cs="Arial"/>
          <w:szCs w:val="24"/>
        </w:rPr>
        <w:t xml:space="preserve"> the Study Completion and Close-out procedures.  </w:t>
      </w:r>
      <w:r w:rsidRPr="0047195A">
        <w:rPr>
          <w:rFonts w:ascii="Arial" w:hAnsi="Arial" w:cs="Arial"/>
          <w:szCs w:val="24"/>
        </w:rPr>
        <w:t xml:space="preserve">This include the following: </w:t>
      </w:r>
    </w:p>
    <w:p w14:paraId="69D09D44" w14:textId="7DB824D5" w:rsidR="007C48BF" w:rsidRPr="0047195A" w:rsidRDefault="0047195A" w:rsidP="00952785">
      <w:pPr>
        <w:numPr>
          <w:ilvl w:val="0"/>
          <w:numId w:val="13"/>
        </w:numPr>
        <w:tabs>
          <w:tab w:val="left" w:pos="-2160"/>
          <w:tab w:val="left" w:pos="-1440"/>
          <w:tab w:val="left" w:pos="-720"/>
          <w:tab w:val="left" w:pos="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rPr>
          <w:rFonts w:ascii="Arial" w:hAnsi="Arial" w:cs="Arial"/>
          <w:szCs w:val="24"/>
        </w:rPr>
      </w:pPr>
      <w:r w:rsidRPr="0047195A">
        <w:rPr>
          <w:rFonts w:ascii="Arial" w:hAnsi="Arial" w:cs="Arial"/>
          <w:szCs w:val="24"/>
        </w:rPr>
        <w:t>Contractor and the ATSDR will verify</w:t>
      </w:r>
      <w:r w:rsidR="007C48BF" w:rsidRPr="0047195A">
        <w:rPr>
          <w:rFonts w:ascii="Arial" w:hAnsi="Arial" w:cs="Arial"/>
          <w:szCs w:val="24"/>
        </w:rPr>
        <w:t xml:space="preserve"> that study procedures have been completed, data have been collected, and study intervention(s) and supplies are returned to the responsible party or prepared for destruction. </w:t>
      </w:r>
    </w:p>
    <w:p w14:paraId="032E3351" w14:textId="63039788" w:rsidR="007C48BF" w:rsidRPr="0047195A" w:rsidRDefault="007C48BF" w:rsidP="00952785">
      <w:pPr>
        <w:numPr>
          <w:ilvl w:val="0"/>
          <w:numId w:val="13"/>
        </w:numPr>
        <w:tabs>
          <w:tab w:val="left" w:pos="-2160"/>
          <w:tab w:val="left" w:pos="-1440"/>
          <w:tab w:val="left" w:pos="-720"/>
          <w:tab w:val="left" w:pos="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rPr>
          <w:rFonts w:ascii="Arial" w:hAnsi="Arial" w:cs="Arial"/>
          <w:szCs w:val="24"/>
        </w:rPr>
      </w:pPr>
      <w:r w:rsidRPr="0047195A">
        <w:rPr>
          <w:rFonts w:ascii="Arial" w:hAnsi="Arial" w:cs="Arial"/>
          <w:szCs w:val="24"/>
        </w:rPr>
        <w:t>Assurance that all data queries have been completed</w:t>
      </w:r>
      <w:r w:rsidR="0047195A" w:rsidRPr="0047195A">
        <w:rPr>
          <w:rFonts w:ascii="Arial" w:hAnsi="Arial" w:cs="Arial"/>
          <w:szCs w:val="24"/>
        </w:rPr>
        <w:t xml:space="preserve"> will be provided by the contractor in form of the draft final dataset and report. Reviews and changes/revisions of those documents and acceptance by government will complete these task</w:t>
      </w:r>
      <w:r w:rsidRPr="0047195A">
        <w:rPr>
          <w:rFonts w:ascii="Arial" w:hAnsi="Arial" w:cs="Arial"/>
          <w:szCs w:val="24"/>
        </w:rPr>
        <w:t>.</w:t>
      </w:r>
    </w:p>
    <w:p w14:paraId="1E735656" w14:textId="66395A11" w:rsidR="007C48BF" w:rsidRPr="0047195A" w:rsidRDefault="007C48BF" w:rsidP="00952785">
      <w:pPr>
        <w:numPr>
          <w:ilvl w:val="0"/>
          <w:numId w:val="13"/>
        </w:numPr>
        <w:tabs>
          <w:tab w:val="left" w:pos="-2160"/>
          <w:tab w:val="left" w:pos="-1440"/>
          <w:tab w:val="left" w:pos="-720"/>
          <w:tab w:val="left" w:pos="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rPr>
          <w:rFonts w:ascii="Arial" w:hAnsi="Arial" w:cs="Arial"/>
          <w:szCs w:val="24"/>
        </w:rPr>
      </w:pPr>
      <w:r w:rsidRPr="0047195A">
        <w:rPr>
          <w:rFonts w:ascii="Arial" w:hAnsi="Arial" w:cs="Arial"/>
          <w:szCs w:val="24"/>
        </w:rPr>
        <w:t>Assurance</w:t>
      </w:r>
      <w:r w:rsidR="0047195A" w:rsidRPr="0047195A">
        <w:rPr>
          <w:rFonts w:ascii="Arial" w:hAnsi="Arial" w:cs="Arial"/>
          <w:szCs w:val="24"/>
        </w:rPr>
        <w:t xml:space="preserve"> will be provided by contractor</w:t>
      </w:r>
      <w:r w:rsidRPr="0047195A">
        <w:rPr>
          <w:rFonts w:ascii="Arial" w:hAnsi="Arial" w:cs="Arial"/>
          <w:szCs w:val="24"/>
        </w:rPr>
        <w:t xml:space="preserve"> that correspondence and study files are accessible for external audits.</w:t>
      </w:r>
    </w:p>
    <w:p w14:paraId="49C3E5A7" w14:textId="7A4A2C0B" w:rsidR="007C48BF" w:rsidRPr="0047195A" w:rsidRDefault="007C48BF" w:rsidP="00952785">
      <w:pPr>
        <w:numPr>
          <w:ilvl w:val="0"/>
          <w:numId w:val="13"/>
        </w:numPr>
        <w:tabs>
          <w:tab w:val="left" w:pos="-2160"/>
          <w:tab w:val="left" w:pos="-1440"/>
          <w:tab w:val="left" w:pos="-720"/>
          <w:tab w:val="left" w:pos="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rPr>
          <w:rFonts w:ascii="Arial" w:hAnsi="Arial" w:cs="Arial"/>
          <w:szCs w:val="24"/>
        </w:rPr>
      </w:pPr>
      <w:r w:rsidRPr="0047195A">
        <w:rPr>
          <w:rFonts w:ascii="Arial" w:hAnsi="Arial" w:cs="Arial"/>
          <w:szCs w:val="24"/>
        </w:rPr>
        <w:t>Assurance that the study records</w:t>
      </w:r>
      <w:r w:rsidR="0047195A" w:rsidRPr="0047195A">
        <w:rPr>
          <w:rFonts w:ascii="Arial" w:hAnsi="Arial" w:cs="Arial"/>
          <w:szCs w:val="24"/>
        </w:rPr>
        <w:t xml:space="preserve"> (those that are not required to be destroyed or deleted, See Section 13)</w:t>
      </w:r>
      <w:r w:rsidRPr="0047195A">
        <w:rPr>
          <w:rFonts w:ascii="Arial" w:hAnsi="Arial" w:cs="Arial"/>
          <w:szCs w:val="24"/>
        </w:rPr>
        <w:t xml:space="preserve"> are maintained and any relevant study</w:t>
      </w:r>
      <w:r w:rsidR="0047195A" w:rsidRPr="0047195A">
        <w:rPr>
          <w:rFonts w:ascii="Arial" w:hAnsi="Arial" w:cs="Arial"/>
          <w:szCs w:val="24"/>
        </w:rPr>
        <w:t xml:space="preserve"> information reported to the CDC</w:t>
      </w:r>
      <w:r w:rsidRPr="0047195A">
        <w:rPr>
          <w:rFonts w:ascii="Arial" w:hAnsi="Arial" w:cs="Arial"/>
          <w:szCs w:val="24"/>
        </w:rPr>
        <w:t xml:space="preserve">. </w:t>
      </w:r>
    </w:p>
    <w:p w14:paraId="7B4E224A" w14:textId="5AFACFF3" w:rsidR="007C48BF" w:rsidRPr="0047195A" w:rsidRDefault="007C48BF" w:rsidP="00952785">
      <w:pPr>
        <w:numPr>
          <w:ilvl w:val="0"/>
          <w:numId w:val="13"/>
        </w:numPr>
        <w:tabs>
          <w:tab w:val="left" w:pos="-2160"/>
          <w:tab w:val="left" w:pos="-1440"/>
          <w:tab w:val="left" w:pos="-720"/>
          <w:tab w:val="left" w:pos="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rPr>
          <w:rFonts w:ascii="Arial" w:hAnsi="Arial" w:cs="Arial"/>
          <w:szCs w:val="24"/>
        </w:rPr>
      </w:pPr>
      <w:r w:rsidRPr="0047195A">
        <w:rPr>
          <w:rFonts w:ascii="Arial" w:hAnsi="Arial" w:cs="Arial"/>
          <w:szCs w:val="24"/>
        </w:rPr>
        <w:t>Assurance that the</w:t>
      </w:r>
      <w:r w:rsidR="0047195A" w:rsidRPr="0047195A">
        <w:rPr>
          <w:rFonts w:ascii="Arial" w:hAnsi="Arial" w:cs="Arial"/>
          <w:szCs w:val="24"/>
        </w:rPr>
        <w:t xml:space="preserve"> study</w:t>
      </w:r>
      <w:r w:rsidRPr="0047195A">
        <w:rPr>
          <w:rFonts w:ascii="Arial" w:hAnsi="Arial" w:cs="Arial"/>
          <w:szCs w:val="24"/>
        </w:rPr>
        <w:t xml:space="preserve"> investigator will notify the IRB of the study’s completion and store a copy of the notification.</w:t>
      </w:r>
    </w:p>
    <w:p w14:paraId="7F865CED" w14:textId="6099205C" w:rsidR="007C48BF" w:rsidRPr="0047195A" w:rsidRDefault="007C48BF" w:rsidP="00952785">
      <w:pPr>
        <w:widowControl w:val="0"/>
        <w:numPr>
          <w:ilvl w:val="0"/>
          <w:numId w:val="13"/>
        </w:numPr>
        <w:spacing w:after="60"/>
        <w:rPr>
          <w:rFonts w:ascii="Arial" w:hAnsi="Arial" w:cs="Arial"/>
          <w:szCs w:val="24"/>
        </w:rPr>
      </w:pPr>
      <w:r w:rsidRPr="0047195A">
        <w:rPr>
          <w:rFonts w:ascii="Arial" w:hAnsi="Arial" w:cs="Arial"/>
          <w:szCs w:val="24"/>
        </w:rPr>
        <w:t>Preparation of a report summarizing the study’s conduct</w:t>
      </w:r>
      <w:r w:rsidR="0047195A" w:rsidRPr="0047195A">
        <w:rPr>
          <w:rFonts w:ascii="Arial" w:hAnsi="Arial" w:cs="Arial"/>
          <w:szCs w:val="24"/>
        </w:rPr>
        <w:t xml:space="preserve"> (see above)</w:t>
      </w:r>
      <w:r w:rsidRPr="0047195A">
        <w:rPr>
          <w:rFonts w:ascii="Arial" w:hAnsi="Arial" w:cs="Arial"/>
          <w:szCs w:val="24"/>
        </w:rPr>
        <w:t>.</w:t>
      </w:r>
    </w:p>
    <w:p w14:paraId="60A7ED9A" w14:textId="77777777" w:rsidR="007C48BF" w:rsidRPr="0047195A" w:rsidRDefault="007C48BF" w:rsidP="00952785">
      <w:pPr>
        <w:widowControl w:val="0"/>
        <w:numPr>
          <w:ilvl w:val="0"/>
          <w:numId w:val="13"/>
        </w:numPr>
        <w:spacing w:after="60"/>
        <w:rPr>
          <w:rFonts w:ascii="Arial" w:hAnsi="Arial" w:cs="Arial"/>
          <w:szCs w:val="24"/>
        </w:rPr>
      </w:pPr>
      <w:r w:rsidRPr="0047195A">
        <w:rPr>
          <w:rFonts w:ascii="Arial" w:hAnsi="Arial" w:cs="Arial"/>
          <w:szCs w:val="24"/>
        </w:rPr>
        <w:t>Participant notification of the study completion.</w:t>
      </w:r>
    </w:p>
    <w:p w14:paraId="25531061" w14:textId="77777777" w:rsidR="007C48BF" w:rsidRPr="0047195A" w:rsidRDefault="007C48BF" w:rsidP="007C48BF">
      <w:pPr>
        <w:spacing w:after="60"/>
        <w:rPr>
          <w:rFonts w:ascii="Arial" w:hAnsi="Arial" w:cs="Arial"/>
          <w:szCs w:val="24"/>
        </w:rPr>
      </w:pPr>
    </w:p>
    <w:p w14:paraId="7EA80E22" w14:textId="65FD84B7" w:rsidR="007C48BF" w:rsidRPr="0047195A" w:rsidRDefault="009157D9" w:rsidP="00A13A18">
      <w:pPr>
        <w:pStyle w:val="Heading2"/>
      </w:pPr>
      <w:bookmarkStart w:id="164" w:name="_Toc107981232"/>
      <w:bookmarkStart w:id="165" w:name="_Toc161564013"/>
      <w:bookmarkStart w:id="166" w:name="_Toc173055070"/>
      <w:bookmarkStart w:id="167" w:name="_Toc261871563"/>
      <w:bookmarkStart w:id="168" w:name="_Toc261875423"/>
      <w:bookmarkStart w:id="169" w:name="_Toc294189037"/>
      <w:bookmarkStart w:id="170" w:name="_Toc529864011"/>
      <w:r w:rsidRPr="0047195A">
        <w:t>15</w:t>
      </w:r>
      <w:r w:rsidR="00A13A18">
        <w:t>.1</w:t>
      </w:r>
      <w:r w:rsidR="007C48BF" w:rsidRPr="0047195A">
        <w:t xml:space="preserve"> Participant Notification</w:t>
      </w:r>
      <w:bookmarkEnd w:id="164"/>
      <w:bookmarkEnd w:id="165"/>
      <w:bookmarkEnd w:id="166"/>
      <w:bookmarkEnd w:id="167"/>
      <w:bookmarkEnd w:id="168"/>
      <w:bookmarkEnd w:id="169"/>
      <w:bookmarkEnd w:id="170"/>
    </w:p>
    <w:p w14:paraId="103337B3" w14:textId="66EC5E4D" w:rsidR="007C48BF" w:rsidRPr="0047195A" w:rsidRDefault="004174A6" w:rsidP="007C48BF">
      <w:pPr>
        <w:rPr>
          <w:rFonts w:ascii="Arial" w:hAnsi="Arial" w:cs="Arial"/>
          <w:szCs w:val="24"/>
        </w:rPr>
      </w:pPr>
      <w:r w:rsidRPr="0047195A">
        <w:rPr>
          <w:rFonts w:ascii="Arial" w:hAnsi="Arial" w:cs="Arial"/>
          <w:szCs w:val="24"/>
        </w:rPr>
        <w:t xml:space="preserve">Per study protocol all participants that were able to provide blood sample will receive their individual results for PFAS analyses and clinical biomarkers. They will also be notified via Pease CAP of study results published in peer reviewed publication(s) by study staff.  </w:t>
      </w:r>
      <w:r w:rsidR="007C48BF" w:rsidRPr="0047195A">
        <w:rPr>
          <w:rFonts w:ascii="Arial" w:hAnsi="Arial" w:cs="Arial"/>
          <w:szCs w:val="24"/>
        </w:rPr>
        <w:t xml:space="preserve"> </w:t>
      </w:r>
      <w:bookmarkStart w:id="171" w:name="_Toc511794404"/>
      <w:bookmarkStart w:id="172" w:name="_Toc161564016"/>
      <w:bookmarkStart w:id="173" w:name="_Toc173055073"/>
      <w:bookmarkStart w:id="174" w:name="_Toc294189039"/>
      <w:bookmarkStart w:id="175" w:name="_Toc107981233"/>
      <w:bookmarkStart w:id="176" w:name="_Toc161564014"/>
      <w:bookmarkStart w:id="177" w:name="_Toc261871564"/>
      <w:bookmarkStart w:id="178" w:name="_Toc261875424"/>
      <w:bookmarkStart w:id="179" w:name="_Toc511794406"/>
      <w:bookmarkStart w:id="180" w:name="_Toc161564018"/>
      <w:bookmarkStart w:id="181" w:name="_Toc173055075"/>
    </w:p>
    <w:p w14:paraId="50F4E391" w14:textId="77777777" w:rsidR="009A225F" w:rsidRDefault="009A225F">
      <w:pPr>
        <w:rPr>
          <w:rFonts w:asciiTheme="majorHAnsi" w:eastAsiaTheme="majorEastAsia" w:hAnsiTheme="majorHAnsi" w:cstheme="majorBidi"/>
          <w:color w:val="365F91" w:themeColor="accent1" w:themeShade="BF"/>
          <w:sz w:val="32"/>
          <w:szCs w:val="32"/>
        </w:rPr>
      </w:pPr>
      <w:bookmarkStart w:id="182" w:name="_Toc294189041"/>
      <w:bookmarkEnd w:id="171"/>
      <w:bookmarkEnd w:id="172"/>
      <w:bookmarkEnd w:id="173"/>
      <w:bookmarkEnd w:id="174"/>
      <w:r>
        <w:br w:type="page"/>
      </w:r>
    </w:p>
    <w:p w14:paraId="2081186B" w14:textId="4234C341" w:rsidR="007C48BF" w:rsidRPr="00EF07C1" w:rsidRDefault="007C48BF" w:rsidP="007C48BF">
      <w:pPr>
        <w:pStyle w:val="Heading1"/>
      </w:pPr>
      <w:bookmarkStart w:id="183" w:name="_Toc529864012"/>
      <w:r w:rsidRPr="00E93B79">
        <w:t>1</w:t>
      </w:r>
      <w:r w:rsidR="00A13A18">
        <w:t>5</w:t>
      </w:r>
      <w:r w:rsidRPr="00E93B79">
        <w:t xml:space="preserve">.0 </w:t>
      </w:r>
      <w:bookmarkStart w:id="184" w:name="_Toc261871568"/>
      <w:bookmarkStart w:id="185" w:name="_Toc261875428"/>
      <w:bookmarkEnd w:id="175"/>
      <w:bookmarkEnd w:id="176"/>
      <w:bookmarkEnd w:id="177"/>
      <w:bookmarkEnd w:id="178"/>
      <w:r w:rsidRPr="00E93B79">
        <w:t>MOP Maintenance</w:t>
      </w:r>
      <w:bookmarkEnd w:id="179"/>
      <w:bookmarkEnd w:id="180"/>
      <w:bookmarkEnd w:id="181"/>
      <w:bookmarkEnd w:id="182"/>
      <w:bookmarkEnd w:id="184"/>
      <w:bookmarkEnd w:id="185"/>
      <w:bookmarkEnd w:id="183"/>
    </w:p>
    <w:p w14:paraId="618D5A70" w14:textId="77777777" w:rsidR="0040356C" w:rsidRDefault="0040356C" w:rsidP="007C48BF">
      <w:pPr>
        <w:rPr>
          <w:rFonts w:ascii="Arial" w:hAnsi="Arial" w:cs="Arial"/>
          <w:szCs w:val="24"/>
        </w:rPr>
      </w:pPr>
    </w:p>
    <w:p w14:paraId="13927673" w14:textId="08D127DD" w:rsidR="007C48BF" w:rsidRDefault="007C48BF" w:rsidP="007C48BF">
      <w:pPr>
        <w:rPr>
          <w:rFonts w:ascii="Arial" w:hAnsi="Arial" w:cs="Arial"/>
          <w:szCs w:val="24"/>
        </w:rPr>
      </w:pPr>
      <w:r w:rsidRPr="006246E4">
        <w:rPr>
          <w:rFonts w:ascii="Arial" w:hAnsi="Arial" w:cs="Arial"/>
          <w:szCs w:val="24"/>
        </w:rPr>
        <w:t xml:space="preserve">Each page of the MOP </w:t>
      </w:r>
      <w:r w:rsidR="000460E0">
        <w:rPr>
          <w:rFonts w:ascii="Arial" w:hAnsi="Arial" w:cs="Arial"/>
          <w:szCs w:val="24"/>
        </w:rPr>
        <w:t>is</w:t>
      </w:r>
      <w:r w:rsidRPr="006246E4">
        <w:rPr>
          <w:rFonts w:ascii="Arial" w:hAnsi="Arial" w:cs="Arial"/>
          <w:szCs w:val="24"/>
        </w:rPr>
        <w:t xml:space="preserve"> numbered, dated</w:t>
      </w:r>
      <w:r>
        <w:rPr>
          <w:rFonts w:ascii="Arial" w:hAnsi="Arial" w:cs="Arial"/>
          <w:szCs w:val="24"/>
        </w:rPr>
        <w:t>,</w:t>
      </w:r>
      <w:r w:rsidRPr="006246E4">
        <w:rPr>
          <w:rFonts w:ascii="Arial" w:hAnsi="Arial" w:cs="Arial"/>
          <w:szCs w:val="24"/>
        </w:rPr>
        <w:t xml:space="preserve"> and contain a version number to facilitate any chang</w:t>
      </w:r>
      <w:r w:rsidR="000460E0">
        <w:rPr>
          <w:rFonts w:ascii="Arial" w:hAnsi="Arial" w:cs="Arial"/>
          <w:szCs w:val="24"/>
        </w:rPr>
        <w:t>es and/or additions. The MOP will</w:t>
      </w:r>
      <w:r w:rsidRPr="006246E4">
        <w:rPr>
          <w:rFonts w:ascii="Arial" w:hAnsi="Arial" w:cs="Arial"/>
          <w:szCs w:val="24"/>
        </w:rPr>
        <w:t xml:space="preserve"> serve as a history of the project, documenting the time and nature of any chang</w:t>
      </w:r>
      <w:r>
        <w:rPr>
          <w:rFonts w:ascii="Arial" w:hAnsi="Arial" w:cs="Arial"/>
          <w:szCs w:val="24"/>
        </w:rPr>
        <w:t xml:space="preserve">es in procedures and policies. </w:t>
      </w:r>
    </w:p>
    <w:p w14:paraId="74D6C861" w14:textId="77777777" w:rsidR="007C48BF" w:rsidRPr="006246E4" w:rsidRDefault="007C48BF" w:rsidP="007C48BF">
      <w:pPr>
        <w:rPr>
          <w:rFonts w:ascii="Arial" w:hAnsi="Arial" w:cs="Arial"/>
          <w:szCs w:val="24"/>
        </w:rPr>
      </w:pPr>
    </w:p>
    <w:p w14:paraId="6ED230B0" w14:textId="77777777" w:rsidR="007C48BF" w:rsidRPr="00A17CFF" w:rsidRDefault="007C48BF" w:rsidP="007C48BF">
      <w:pPr>
        <w:rPr>
          <w:rFonts w:ascii="Arial" w:hAnsi="Arial" w:cs="Arial"/>
          <w:b/>
          <w:szCs w:val="24"/>
        </w:rPr>
      </w:pPr>
      <w:r>
        <w:rPr>
          <w:rFonts w:ascii="Arial" w:hAnsi="Arial" w:cs="Arial"/>
          <w:szCs w:val="24"/>
        </w:rPr>
        <w:t xml:space="preserve">See MOP Modification Log Template in </w:t>
      </w:r>
      <w:hyperlink w:anchor="AppendixD" w:history="1">
        <w:r w:rsidRPr="00432A3D">
          <w:rPr>
            <w:rStyle w:val="Hyperlink"/>
            <w:rFonts w:ascii="Arial" w:hAnsi="Arial" w:cs="Arial"/>
            <w:szCs w:val="24"/>
          </w:rPr>
          <w:t>Appendix D</w:t>
        </w:r>
      </w:hyperlink>
      <w:r>
        <w:rPr>
          <w:rFonts w:ascii="Arial" w:hAnsi="Arial" w:cs="Arial"/>
          <w:szCs w:val="24"/>
        </w:rPr>
        <w:t>.</w:t>
      </w:r>
      <w:bookmarkStart w:id="186" w:name="_Toc511794407"/>
      <w:bookmarkStart w:id="187" w:name="_Toc161564019"/>
      <w:bookmarkStart w:id="188" w:name="_Toc173055076"/>
      <w:bookmarkStart w:id="189" w:name="_Toc261871569"/>
      <w:bookmarkStart w:id="190" w:name="_Toc261875429"/>
      <w:bookmarkStart w:id="191" w:name="_Toc294189042"/>
    </w:p>
    <w:p w14:paraId="10A2CF18" w14:textId="77777777" w:rsidR="007C48BF" w:rsidRDefault="007C48BF" w:rsidP="007C48BF"/>
    <w:p w14:paraId="50EF88A2" w14:textId="77777777" w:rsidR="007C48BF" w:rsidRPr="007267F7" w:rsidRDefault="007C48BF" w:rsidP="007C48BF">
      <w:r>
        <w:br w:type="page"/>
      </w:r>
      <w:bookmarkStart w:id="192" w:name="_Toc294189044"/>
      <w:bookmarkStart w:id="193" w:name="_Toc511794409"/>
      <w:bookmarkStart w:id="194" w:name="_Toc161564021"/>
      <w:bookmarkStart w:id="195" w:name="_Toc173055078"/>
      <w:bookmarkStart w:id="196" w:name="_Toc261871571"/>
      <w:bookmarkStart w:id="197" w:name="_Toc261875431"/>
      <w:bookmarkEnd w:id="186"/>
      <w:bookmarkEnd w:id="187"/>
      <w:bookmarkEnd w:id="188"/>
      <w:bookmarkEnd w:id="189"/>
      <w:bookmarkEnd w:id="190"/>
      <w:bookmarkEnd w:id="191"/>
    </w:p>
    <w:p w14:paraId="1059A28B" w14:textId="77777777" w:rsidR="007C48BF" w:rsidRPr="009A0D10" w:rsidRDefault="007C48BF" w:rsidP="007C48BF">
      <w:pPr>
        <w:pStyle w:val="Heading1"/>
        <w:rPr>
          <w:rFonts w:asciiTheme="minorHAnsi" w:hAnsiTheme="minorHAnsi" w:cstheme="minorHAnsi"/>
          <w:sz w:val="20"/>
          <w:szCs w:val="20"/>
        </w:rPr>
      </w:pPr>
      <w:bookmarkStart w:id="198" w:name="_Toc529864013"/>
      <w:r w:rsidRPr="009A0D10">
        <w:rPr>
          <w:rFonts w:asciiTheme="minorHAnsi" w:hAnsiTheme="minorHAnsi" w:cstheme="minorHAnsi"/>
          <w:sz w:val="20"/>
          <w:szCs w:val="20"/>
        </w:rPr>
        <w:t>BIBLIOGRAPHY</w:t>
      </w:r>
      <w:bookmarkEnd w:id="192"/>
      <w:bookmarkEnd w:id="198"/>
    </w:p>
    <w:p w14:paraId="59BD735B" w14:textId="77777777" w:rsidR="007C48BF" w:rsidRPr="009A0D10" w:rsidRDefault="007C48BF" w:rsidP="007C48BF">
      <w:pPr>
        <w:rPr>
          <w:rFonts w:asciiTheme="minorHAnsi" w:hAnsiTheme="minorHAnsi" w:cstheme="minorHAnsi"/>
        </w:rPr>
      </w:pPr>
    </w:p>
    <w:p w14:paraId="53FF4120" w14:textId="77777777" w:rsidR="007C48BF" w:rsidRPr="009A0D10" w:rsidRDefault="007C48BF" w:rsidP="007C48BF">
      <w:pPr>
        <w:rPr>
          <w:rFonts w:asciiTheme="minorHAnsi" w:hAnsiTheme="minorHAnsi" w:cstheme="minorHAnsi"/>
        </w:rPr>
      </w:pPr>
      <w:r w:rsidRPr="009A0D10">
        <w:rPr>
          <w:rFonts w:asciiTheme="minorHAnsi" w:hAnsiTheme="minorHAnsi" w:cstheme="minorHAnsi"/>
        </w:rPr>
        <w:t xml:space="preserve">For additional information, please refer to the resources listed below. </w:t>
      </w:r>
    </w:p>
    <w:p w14:paraId="02724504" w14:textId="77777777" w:rsidR="007C48BF" w:rsidRPr="009A0D10" w:rsidRDefault="007C48BF" w:rsidP="007C48BF">
      <w:pPr>
        <w:rPr>
          <w:rFonts w:asciiTheme="minorHAnsi" w:hAnsiTheme="minorHAnsi" w:cstheme="minorHAnsi"/>
        </w:rPr>
      </w:pPr>
    </w:p>
    <w:p w14:paraId="74CE5C81" w14:textId="77777777" w:rsidR="007C48BF" w:rsidRPr="009A0D10" w:rsidRDefault="007C48BF" w:rsidP="00541FDA">
      <w:pPr>
        <w:pStyle w:val="Heading2"/>
        <w:rPr>
          <w:sz w:val="20"/>
          <w:szCs w:val="20"/>
        </w:rPr>
      </w:pPr>
      <w:bookmarkStart w:id="199" w:name="_Toc529864014"/>
      <w:r w:rsidRPr="009A0D10">
        <w:rPr>
          <w:sz w:val="20"/>
          <w:szCs w:val="20"/>
        </w:rPr>
        <w:t>General Clinical Trial</w:t>
      </w:r>
      <w:bookmarkEnd w:id="199"/>
      <w:r w:rsidRPr="009A0D10">
        <w:rPr>
          <w:sz w:val="20"/>
          <w:szCs w:val="20"/>
        </w:rPr>
        <w:t xml:space="preserve"> </w:t>
      </w:r>
    </w:p>
    <w:p w14:paraId="2BBFA798" w14:textId="77777777" w:rsidR="007C48BF" w:rsidRPr="009A0D10" w:rsidRDefault="007C48BF" w:rsidP="007C48BF">
      <w:pPr>
        <w:rPr>
          <w:rFonts w:asciiTheme="minorHAnsi" w:hAnsiTheme="minorHAnsi" w:cstheme="minorHAnsi"/>
        </w:rPr>
      </w:pPr>
    </w:p>
    <w:p w14:paraId="728D3DD2" w14:textId="77777777" w:rsidR="007C48BF" w:rsidRPr="009A0D10" w:rsidRDefault="007C48BF" w:rsidP="007C48BF">
      <w:pPr>
        <w:tabs>
          <w:tab w:val="left" w:pos="-1080"/>
        </w:tabs>
        <w:rPr>
          <w:rFonts w:asciiTheme="minorHAnsi" w:hAnsiTheme="minorHAnsi" w:cstheme="minorHAnsi"/>
        </w:rPr>
      </w:pPr>
      <w:r w:rsidRPr="009A0D10">
        <w:rPr>
          <w:rFonts w:asciiTheme="minorHAnsi" w:hAnsiTheme="minorHAnsi" w:cstheme="minorHAnsi"/>
        </w:rPr>
        <w:t>Bucher HC, Guyatt GH, Cook, DJ, Holbrook A, McAlister FA.  Users Guide to the Medical Literature</w:t>
      </w:r>
      <w:r w:rsidRPr="009A0D10">
        <w:rPr>
          <w:rFonts w:asciiTheme="minorHAnsi" w:hAnsiTheme="minorHAnsi" w:cstheme="minorHAnsi"/>
          <w:i/>
        </w:rPr>
        <w:t xml:space="preserve">. </w:t>
      </w:r>
      <w:r w:rsidRPr="009A0D10">
        <w:rPr>
          <w:rFonts w:asciiTheme="minorHAnsi" w:hAnsiTheme="minorHAnsi" w:cstheme="minorHAnsi"/>
        </w:rPr>
        <w:t>JAMA 1999;282(8):771-778.</w:t>
      </w:r>
    </w:p>
    <w:p w14:paraId="2F8985B2" w14:textId="77777777" w:rsidR="007C48BF" w:rsidRPr="009A0D10" w:rsidRDefault="007C48BF" w:rsidP="007C48BF">
      <w:pPr>
        <w:tabs>
          <w:tab w:val="left" w:pos="-1080"/>
        </w:tabs>
        <w:rPr>
          <w:rFonts w:asciiTheme="minorHAnsi" w:hAnsiTheme="minorHAnsi" w:cstheme="minorHAnsi"/>
        </w:rPr>
      </w:pPr>
    </w:p>
    <w:p w14:paraId="49DAC06D" w14:textId="77777777" w:rsidR="007C48BF" w:rsidRPr="009A0D10" w:rsidRDefault="007C48BF" w:rsidP="007C48BF">
      <w:pPr>
        <w:tabs>
          <w:tab w:val="left" w:pos="-1080"/>
        </w:tabs>
        <w:rPr>
          <w:rFonts w:asciiTheme="minorHAnsi" w:hAnsiTheme="minorHAnsi" w:cstheme="minorHAnsi"/>
        </w:rPr>
      </w:pPr>
      <w:r w:rsidRPr="009A0D10">
        <w:rPr>
          <w:rFonts w:asciiTheme="minorHAnsi" w:hAnsiTheme="minorHAnsi" w:cstheme="minorHAnsi"/>
        </w:rPr>
        <w:t xml:space="preserve">Friedman LM, Furberg CD, DeMets DL.  </w:t>
      </w:r>
      <w:r w:rsidRPr="009A0D10">
        <w:rPr>
          <w:rFonts w:asciiTheme="minorHAnsi" w:hAnsiTheme="minorHAnsi" w:cstheme="minorHAnsi"/>
          <w:i/>
        </w:rPr>
        <w:t xml:space="preserve">Fundamentals of Clinical Trials. </w:t>
      </w:r>
      <w:r w:rsidRPr="009A0D10">
        <w:rPr>
          <w:rFonts w:asciiTheme="minorHAnsi" w:hAnsiTheme="minorHAnsi" w:cstheme="minorHAnsi"/>
        </w:rPr>
        <w:t>Springer Science and Business Media, LLC, New York: 2010.</w:t>
      </w:r>
    </w:p>
    <w:p w14:paraId="6814E95E" w14:textId="77777777" w:rsidR="007C48BF" w:rsidRPr="009A0D10" w:rsidRDefault="007C48BF" w:rsidP="007C48BF">
      <w:pPr>
        <w:rPr>
          <w:rFonts w:asciiTheme="minorHAnsi" w:hAnsiTheme="minorHAnsi" w:cstheme="minorHAnsi"/>
        </w:rPr>
      </w:pPr>
    </w:p>
    <w:p w14:paraId="054997D7" w14:textId="77777777" w:rsidR="007C48BF" w:rsidRPr="009A0D10" w:rsidRDefault="007C48BF" w:rsidP="007C48BF">
      <w:pPr>
        <w:rPr>
          <w:rFonts w:asciiTheme="minorHAnsi" w:hAnsiTheme="minorHAnsi" w:cstheme="minorHAnsi"/>
        </w:rPr>
      </w:pPr>
      <w:r w:rsidRPr="009A0D10">
        <w:rPr>
          <w:rFonts w:asciiTheme="minorHAnsi" w:hAnsiTheme="minorHAnsi" w:cstheme="minorHAnsi"/>
        </w:rPr>
        <w:t>Menikoff J. Making Research Consent Transparent. JAMA. 2010 Oct; 304(15): 1713-1714.</w:t>
      </w:r>
    </w:p>
    <w:p w14:paraId="7352BAAA" w14:textId="77777777" w:rsidR="007C48BF" w:rsidRPr="009A0D10" w:rsidRDefault="007C48BF" w:rsidP="007C48BF">
      <w:pPr>
        <w:rPr>
          <w:rFonts w:asciiTheme="minorHAnsi" w:hAnsiTheme="minorHAnsi" w:cstheme="minorHAnsi"/>
        </w:rPr>
      </w:pPr>
    </w:p>
    <w:p w14:paraId="47D0085D" w14:textId="77777777" w:rsidR="007C48BF" w:rsidRPr="009A0D10" w:rsidRDefault="007C48BF" w:rsidP="007C48BF">
      <w:pPr>
        <w:rPr>
          <w:rFonts w:asciiTheme="minorHAnsi" w:hAnsiTheme="minorHAnsi" w:cstheme="minorHAnsi"/>
        </w:rPr>
      </w:pPr>
      <w:r w:rsidRPr="009A0D10">
        <w:rPr>
          <w:rFonts w:asciiTheme="minorHAnsi" w:hAnsiTheme="minorHAnsi" w:cstheme="minorHAnsi"/>
        </w:rPr>
        <w:t>Menikoff J. The Pardoxical Problem with Multiple-IRB Review. New England Journal of Medicine. 2010 Oct; 363(17): 1591 -1592.</w:t>
      </w:r>
    </w:p>
    <w:p w14:paraId="12DDB453" w14:textId="77777777" w:rsidR="007C48BF" w:rsidRPr="009A0D10" w:rsidRDefault="007C48BF" w:rsidP="007C48BF">
      <w:pPr>
        <w:rPr>
          <w:rFonts w:asciiTheme="minorHAnsi" w:hAnsiTheme="minorHAnsi" w:cstheme="minorHAnsi"/>
        </w:rPr>
      </w:pPr>
    </w:p>
    <w:p w14:paraId="5E5B9424" w14:textId="77777777" w:rsidR="007C48BF" w:rsidRPr="009A0D10" w:rsidRDefault="007C48BF" w:rsidP="007C48BF">
      <w:pPr>
        <w:shd w:val="clear" w:color="auto" w:fill="FFFFFF"/>
        <w:rPr>
          <w:rFonts w:asciiTheme="minorHAnsi" w:hAnsiTheme="minorHAnsi" w:cstheme="minorHAnsi"/>
        </w:rPr>
      </w:pPr>
      <w:r w:rsidRPr="009A0D10">
        <w:rPr>
          <w:rFonts w:asciiTheme="minorHAnsi" w:hAnsiTheme="minorHAnsi" w:cstheme="minorHAnsi"/>
        </w:rPr>
        <w:t>Otte A, Maier-Lenz H, Dierckx RA.</w:t>
      </w:r>
      <w:r w:rsidRPr="009A0D10">
        <w:rPr>
          <w:rFonts w:asciiTheme="minorHAnsi" w:hAnsiTheme="minorHAnsi" w:cstheme="minorHAnsi"/>
          <w:kern w:val="36"/>
        </w:rPr>
        <w:t xml:space="preserve"> Good clinical practice: historical background and key aspects.</w:t>
      </w:r>
      <w:r w:rsidRPr="009A0D10">
        <w:rPr>
          <w:rFonts w:asciiTheme="minorHAnsi" w:hAnsiTheme="minorHAnsi" w:cstheme="minorHAnsi"/>
        </w:rPr>
        <w:t xml:space="preserve"> Nucl Med Commun. 2005 Jul;26(7):563-74.</w:t>
      </w:r>
    </w:p>
    <w:p w14:paraId="7A4F078F" w14:textId="77777777" w:rsidR="007C48BF" w:rsidRPr="009A0D10" w:rsidRDefault="007C48BF" w:rsidP="007C48BF">
      <w:pPr>
        <w:rPr>
          <w:rFonts w:asciiTheme="minorHAnsi" w:hAnsiTheme="minorHAnsi" w:cstheme="minorHAnsi"/>
        </w:rPr>
      </w:pPr>
    </w:p>
    <w:p w14:paraId="44E1FB06" w14:textId="77777777" w:rsidR="007C48BF" w:rsidRPr="009A0D10" w:rsidRDefault="007C48BF" w:rsidP="007C48BF">
      <w:pPr>
        <w:rPr>
          <w:rFonts w:asciiTheme="minorHAnsi" w:hAnsiTheme="minorHAnsi" w:cstheme="minorHAnsi"/>
        </w:rPr>
      </w:pPr>
      <w:r w:rsidRPr="009A0D10">
        <w:rPr>
          <w:rFonts w:asciiTheme="minorHAnsi" w:hAnsiTheme="minorHAnsi" w:cstheme="minorHAnsi"/>
        </w:rPr>
        <w:t>Shaughnessy M, Beidler SM, Gibbs K, Michael K.</w:t>
      </w:r>
      <w:r w:rsidRPr="009A0D10">
        <w:rPr>
          <w:rFonts w:asciiTheme="minorHAnsi" w:hAnsiTheme="minorHAnsi" w:cstheme="minorHAnsi"/>
          <w:kern w:val="36"/>
        </w:rPr>
        <w:t xml:space="preserve"> Confidentiality challenges and good clinical practices in human subjects research: striking a balance.</w:t>
      </w:r>
      <w:r w:rsidRPr="009A0D10">
        <w:rPr>
          <w:rFonts w:asciiTheme="minorHAnsi" w:hAnsiTheme="minorHAnsi" w:cstheme="minorHAnsi"/>
        </w:rPr>
        <w:t xml:space="preserve"> Top Stroke Rehabil. 2007 Mar-Apr;14(2):1-4.</w:t>
      </w:r>
    </w:p>
    <w:p w14:paraId="2C67FB9C" w14:textId="77777777" w:rsidR="007C48BF" w:rsidRPr="009A0D10" w:rsidRDefault="007C48BF" w:rsidP="007C48BF">
      <w:pPr>
        <w:rPr>
          <w:rFonts w:asciiTheme="minorHAnsi" w:hAnsiTheme="minorHAnsi" w:cstheme="minorHAnsi"/>
        </w:rPr>
      </w:pPr>
    </w:p>
    <w:p w14:paraId="2C2C4EC3" w14:textId="77777777" w:rsidR="007C48BF" w:rsidRPr="009A0D10" w:rsidRDefault="007C48BF" w:rsidP="00541FDA">
      <w:pPr>
        <w:pStyle w:val="Heading2"/>
        <w:rPr>
          <w:sz w:val="20"/>
          <w:szCs w:val="20"/>
        </w:rPr>
      </w:pPr>
      <w:bookmarkStart w:id="200" w:name="_Toc529864015"/>
      <w:r w:rsidRPr="009A0D10">
        <w:rPr>
          <w:sz w:val="20"/>
          <w:szCs w:val="20"/>
        </w:rPr>
        <w:t>Aging Population</w:t>
      </w:r>
      <w:bookmarkEnd w:id="200"/>
      <w:r w:rsidRPr="009A0D10">
        <w:rPr>
          <w:sz w:val="20"/>
          <w:szCs w:val="20"/>
        </w:rPr>
        <w:t xml:space="preserve"> </w:t>
      </w:r>
    </w:p>
    <w:p w14:paraId="3AD6666F" w14:textId="77777777" w:rsidR="007C48BF" w:rsidRPr="009A0D10" w:rsidRDefault="007C48BF" w:rsidP="007C48BF">
      <w:pPr>
        <w:rPr>
          <w:rFonts w:asciiTheme="minorHAnsi" w:hAnsiTheme="minorHAnsi" w:cstheme="minorHAnsi"/>
        </w:rPr>
      </w:pPr>
    </w:p>
    <w:p w14:paraId="4E2470C3" w14:textId="52C82643" w:rsidR="007C48BF" w:rsidRPr="009A0D10" w:rsidRDefault="007F6493" w:rsidP="007C48BF">
      <w:pPr>
        <w:shd w:val="clear" w:color="auto" w:fill="FFFFFF"/>
        <w:rPr>
          <w:rFonts w:asciiTheme="minorHAnsi" w:hAnsiTheme="minorHAnsi" w:cstheme="minorHAnsi"/>
        </w:rPr>
      </w:pPr>
      <w:r w:rsidRPr="009A0D10">
        <w:rPr>
          <w:rFonts w:asciiTheme="minorHAnsi" w:hAnsiTheme="minorHAnsi" w:cstheme="minorHAnsi"/>
        </w:rPr>
        <w:t>Avon</w:t>
      </w:r>
      <w:r w:rsidR="007C48BF" w:rsidRPr="009A0D10">
        <w:rPr>
          <w:rFonts w:asciiTheme="minorHAnsi" w:hAnsiTheme="minorHAnsi" w:cstheme="minorHAnsi"/>
        </w:rPr>
        <w:t xml:space="preserve"> J. Medication Use in Older Patients – Better Policy Could Encourage Better Practice. JAMA. 2010 Oct 13:304(14):1606-1607.</w:t>
      </w:r>
    </w:p>
    <w:p w14:paraId="6706CAC5" w14:textId="77777777" w:rsidR="007C48BF" w:rsidRPr="009A0D10" w:rsidRDefault="007C48BF" w:rsidP="007C48BF">
      <w:pPr>
        <w:pStyle w:val="citation"/>
        <w:shd w:val="clear" w:color="auto" w:fill="FFFFFF"/>
        <w:spacing w:before="0" w:beforeAutospacing="0" w:after="0" w:afterAutospacing="0"/>
        <w:rPr>
          <w:rFonts w:asciiTheme="minorHAnsi" w:hAnsiTheme="minorHAnsi" w:cstheme="minorHAnsi"/>
          <w:sz w:val="20"/>
          <w:szCs w:val="20"/>
        </w:rPr>
      </w:pPr>
    </w:p>
    <w:p w14:paraId="0A9DD0EB" w14:textId="459CB20D" w:rsidR="007C48BF" w:rsidRPr="009A0D10" w:rsidRDefault="007C48BF" w:rsidP="007C48BF">
      <w:pPr>
        <w:tabs>
          <w:tab w:val="left" w:pos="-1080"/>
        </w:tabs>
        <w:rPr>
          <w:rFonts w:asciiTheme="minorHAnsi" w:hAnsiTheme="minorHAnsi" w:cstheme="minorHAnsi"/>
        </w:rPr>
      </w:pPr>
      <w:r w:rsidRPr="009A0D10">
        <w:rPr>
          <w:rFonts w:asciiTheme="minorHAnsi" w:hAnsiTheme="minorHAnsi" w:cstheme="minorHAnsi"/>
        </w:rPr>
        <w:t xml:space="preserve">Campbell EG, </w:t>
      </w:r>
      <w:r w:rsidR="007F6493" w:rsidRPr="009A0D10">
        <w:rPr>
          <w:rFonts w:asciiTheme="minorHAnsi" w:hAnsiTheme="minorHAnsi" w:cstheme="minorHAnsi"/>
        </w:rPr>
        <w:t>Sinner</w:t>
      </w:r>
      <w:r w:rsidRPr="009A0D10">
        <w:rPr>
          <w:rFonts w:asciiTheme="minorHAnsi" w:hAnsiTheme="minorHAnsi" w:cstheme="minorHAnsi"/>
        </w:rPr>
        <w:t xml:space="preserve"> DE. Disclosing Industry Relationships – Toward an Improved Federal Research Policy. New England Journal of Medicine. 2010 Aug 12; 363;7: 604-606.</w:t>
      </w:r>
    </w:p>
    <w:p w14:paraId="636489AE" w14:textId="77777777" w:rsidR="007C48BF" w:rsidRPr="009A0D10" w:rsidRDefault="007C48BF" w:rsidP="007C48BF">
      <w:pPr>
        <w:tabs>
          <w:tab w:val="left" w:pos="-1080"/>
        </w:tabs>
        <w:rPr>
          <w:rFonts w:asciiTheme="minorHAnsi" w:hAnsiTheme="minorHAnsi" w:cstheme="minorHAnsi"/>
        </w:rPr>
      </w:pPr>
    </w:p>
    <w:p w14:paraId="2302CEE6" w14:textId="77777777" w:rsidR="007C48BF" w:rsidRPr="009A0D10" w:rsidRDefault="007C48BF" w:rsidP="007C48BF">
      <w:pPr>
        <w:tabs>
          <w:tab w:val="left" w:pos="-1080"/>
        </w:tabs>
        <w:rPr>
          <w:rFonts w:asciiTheme="minorHAnsi" w:hAnsiTheme="minorHAnsi" w:cstheme="minorHAnsi"/>
        </w:rPr>
      </w:pPr>
      <w:r w:rsidRPr="009A0D10">
        <w:rPr>
          <w:rFonts w:asciiTheme="minorHAnsi" w:hAnsiTheme="minorHAnsi" w:cstheme="minorHAnsi"/>
        </w:rPr>
        <w:t>Steinman M, Hanlon J. Managing Medications in Clinically Complex Elders – There Got to Be a Happy Medium. JAMA. 2010 Oct; 304(14): 1592-1601.</w:t>
      </w:r>
    </w:p>
    <w:p w14:paraId="3DC81C9B" w14:textId="77777777" w:rsidR="007C48BF" w:rsidRPr="009A0D10" w:rsidRDefault="007C48BF" w:rsidP="007C48BF">
      <w:pPr>
        <w:shd w:val="clear" w:color="auto" w:fill="FFFFFF"/>
        <w:rPr>
          <w:rFonts w:asciiTheme="minorHAnsi" w:hAnsiTheme="minorHAnsi" w:cstheme="minorHAnsi"/>
        </w:rPr>
      </w:pPr>
    </w:p>
    <w:p w14:paraId="40FE31FD" w14:textId="77777777" w:rsidR="007C48BF" w:rsidRPr="009A0D10" w:rsidRDefault="007C48BF" w:rsidP="00541FDA">
      <w:pPr>
        <w:pStyle w:val="Heading2"/>
        <w:rPr>
          <w:sz w:val="20"/>
          <w:szCs w:val="20"/>
        </w:rPr>
      </w:pPr>
      <w:bookmarkStart w:id="201" w:name="_Toc529864016"/>
      <w:r w:rsidRPr="009A0D10">
        <w:rPr>
          <w:sz w:val="20"/>
          <w:szCs w:val="20"/>
        </w:rPr>
        <w:t>Statistical Analysis</w:t>
      </w:r>
      <w:bookmarkEnd w:id="201"/>
    </w:p>
    <w:p w14:paraId="72D07BEB" w14:textId="77777777" w:rsidR="007C48BF" w:rsidRPr="009A0D10" w:rsidRDefault="007C48BF" w:rsidP="007C48BF">
      <w:pPr>
        <w:rPr>
          <w:rFonts w:asciiTheme="minorHAnsi" w:hAnsiTheme="minorHAnsi" w:cstheme="minorHAnsi"/>
        </w:rPr>
      </w:pPr>
    </w:p>
    <w:p w14:paraId="432ECB60" w14:textId="77777777" w:rsidR="007C48BF" w:rsidRPr="009A0D10" w:rsidRDefault="007C48BF" w:rsidP="007C48BF">
      <w:pPr>
        <w:pStyle w:val="citation"/>
        <w:shd w:val="clear" w:color="auto" w:fill="FFFFFF"/>
        <w:spacing w:before="0" w:beforeAutospacing="0" w:after="0" w:afterAutospacing="0"/>
        <w:rPr>
          <w:rFonts w:asciiTheme="minorHAnsi" w:hAnsiTheme="minorHAnsi" w:cstheme="minorHAnsi"/>
          <w:sz w:val="20"/>
          <w:szCs w:val="20"/>
        </w:rPr>
      </w:pPr>
      <w:r w:rsidRPr="009A0D10">
        <w:rPr>
          <w:rFonts w:asciiTheme="minorHAnsi" w:hAnsiTheme="minorHAnsi" w:cstheme="minorHAnsi"/>
          <w:sz w:val="20"/>
          <w:szCs w:val="20"/>
        </w:rPr>
        <w:t>Bassler D, Briel M, Montori VM, Lane M, Glasziou P, Zhou Q, Heels-Ansdell D, Walter SD, Guyatt GH; STOPIT-2 Study Group.</w:t>
      </w:r>
      <w:r w:rsidRPr="009A0D10">
        <w:rPr>
          <w:rFonts w:asciiTheme="minorHAnsi" w:hAnsiTheme="minorHAnsi" w:cstheme="minorHAnsi"/>
          <w:b/>
          <w:bCs/>
          <w:sz w:val="20"/>
          <w:szCs w:val="20"/>
        </w:rPr>
        <w:t xml:space="preserve"> </w:t>
      </w:r>
      <w:r w:rsidRPr="009A0D10">
        <w:rPr>
          <w:rFonts w:asciiTheme="minorHAnsi" w:hAnsiTheme="minorHAnsi" w:cstheme="minorHAnsi"/>
          <w:bCs/>
          <w:sz w:val="20"/>
          <w:szCs w:val="20"/>
        </w:rPr>
        <w:t>Stopping randomized trials early for benefit and estimation of treatment effects: systematic review and meta-regression analysis</w:t>
      </w:r>
      <w:r w:rsidRPr="009A0D10">
        <w:rPr>
          <w:rFonts w:asciiTheme="minorHAnsi" w:hAnsiTheme="minorHAnsi" w:cstheme="minorHAnsi"/>
          <w:b/>
          <w:bCs/>
          <w:sz w:val="20"/>
          <w:szCs w:val="20"/>
        </w:rPr>
        <w:t>.</w:t>
      </w:r>
      <w:r w:rsidRPr="009A0D10">
        <w:rPr>
          <w:rFonts w:asciiTheme="minorHAnsi" w:hAnsiTheme="minorHAnsi" w:cstheme="minorHAnsi"/>
          <w:sz w:val="20"/>
          <w:szCs w:val="20"/>
        </w:rPr>
        <w:t xml:space="preserve"> JAMA. 2010 Mar 24;303(12):1180-7.</w:t>
      </w:r>
    </w:p>
    <w:p w14:paraId="753CF604" w14:textId="77777777" w:rsidR="007C48BF" w:rsidRPr="009A0D10" w:rsidRDefault="007C48BF" w:rsidP="007C48BF">
      <w:pPr>
        <w:pStyle w:val="citation"/>
        <w:shd w:val="clear" w:color="auto" w:fill="FFFFFF"/>
        <w:spacing w:before="0" w:beforeAutospacing="0" w:after="0" w:afterAutospacing="0"/>
        <w:rPr>
          <w:rFonts w:asciiTheme="minorHAnsi" w:hAnsiTheme="minorHAnsi" w:cstheme="minorHAnsi"/>
          <w:sz w:val="20"/>
          <w:szCs w:val="20"/>
        </w:rPr>
      </w:pPr>
    </w:p>
    <w:p w14:paraId="3EB6F6FB" w14:textId="77777777" w:rsidR="007C48BF" w:rsidRPr="009A0D10" w:rsidRDefault="007C48BF" w:rsidP="007C48BF">
      <w:pPr>
        <w:tabs>
          <w:tab w:val="left" w:pos="-1080"/>
        </w:tabs>
        <w:rPr>
          <w:rFonts w:asciiTheme="minorHAnsi" w:hAnsiTheme="minorHAnsi" w:cstheme="minorHAnsi"/>
        </w:rPr>
      </w:pPr>
      <w:r w:rsidRPr="009A0D10">
        <w:rPr>
          <w:rFonts w:asciiTheme="minorHAnsi" w:hAnsiTheme="minorHAnsi" w:cstheme="minorHAnsi"/>
        </w:rPr>
        <w:t xml:space="preserve">Meinert CL. </w:t>
      </w:r>
      <w:r w:rsidRPr="009A0D10">
        <w:rPr>
          <w:rFonts w:asciiTheme="minorHAnsi" w:hAnsiTheme="minorHAnsi" w:cstheme="minorHAnsi"/>
          <w:i/>
        </w:rPr>
        <w:t xml:space="preserve">Clinical Trials: Design, Conduct, and Analysis.  </w:t>
      </w:r>
      <w:r w:rsidRPr="009A0D10">
        <w:rPr>
          <w:rFonts w:asciiTheme="minorHAnsi" w:hAnsiTheme="minorHAnsi" w:cstheme="minorHAnsi"/>
        </w:rPr>
        <w:t>Oxford University Press, New York: 1986.</w:t>
      </w:r>
    </w:p>
    <w:p w14:paraId="0C2DDB05" w14:textId="77777777" w:rsidR="007C48BF" w:rsidRPr="009A0D10" w:rsidRDefault="007C48BF" w:rsidP="007C48BF">
      <w:pPr>
        <w:rPr>
          <w:rFonts w:asciiTheme="minorHAnsi" w:hAnsiTheme="minorHAnsi" w:cstheme="minorHAnsi"/>
          <w:b/>
        </w:rPr>
      </w:pPr>
    </w:p>
    <w:p w14:paraId="56380E81" w14:textId="77777777" w:rsidR="007C48BF" w:rsidRPr="009A0D10" w:rsidRDefault="007C48BF" w:rsidP="00541FDA">
      <w:pPr>
        <w:pStyle w:val="Heading2"/>
        <w:rPr>
          <w:sz w:val="20"/>
          <w:szCs w:val="20"/>
        </w:rPr>
      </w:pPr>
      <w:bookmarkStart w:id="202" w:name="_Toc529864017"/>
      <w:r w:rsidRPr="009A0D10">
        <w:rPr>
          <w:sz w:val="20"/>
          <w:szCs w:val="20"/>
        </w:rPr>
        <w:t>Monitoring, Quality Assurance and Adverse Event Reporting</w:t>
      </w:r>
      <w:bookmarkEnd w:id="202"/>
      <w:r w:rsidRPr="009A0D10">
        <w:rPr>
          <w:sz w:val="20"/>
          <w:szCs w:val="20"/>
        </w:rPr>
        <w:t xml:space="preserve"> </w:t>
      </w:r>
    </w:p>
    <w:p w14:paraId="3F9153D7" w14:textId="77777777" w:rsidR="007C48BF" w:rsidRPr="009A0D10" w:rsidRDefault="007C48BF" w:rsidP="007C48BF">
      <w:pPr>
        <w:rPr>
          <w:rFonts w:asciiTheme="minorHAnsi" w:hAnsiTheme="minorHAnsi" w:cstheme="minorHAnsi"/>
        </w:rPr>
      </w:pPr>
    </w:p>
    <w:p w14:paraId="454A24F0" w14:textId="77777777" w:rsidR="007C48BF" w:rsidRPr="009A0D10" w:rsidRDefault="007C48BF" w:rsidP="007C48BF">
      <w:pPr>
        <w:rPr>
          <w:rFonts w:asciiTheme="minorHAnsi" w:hAnsiTheme="minorHAnsi" w:cstheme="minorHAnsi"/>
        </w:rPr>
      </w:pPr>
      <w:r w:rsidRPr="009A0D10">
        <w:rPr>
          <w:rFonts w:asciiTheme="minorHAnsi" w:hAnsiTheme="minorHAnsi" w:cstheme="minorHAnsi"/>
        </w:rPr>
        <w:t>Baigent C, Harrell FE, Buyse M, Emberson JR, Altman DG.</w:t>
      </w:r>
      <w:r w:rsidRPr="009A0D10">
        <w:rPr>
          <w:rFonts w:asciiTheme="minorHAnsi" w:hAnsiTheme="minorHAnsi" w:cstheme="minorHAnsi"/>
          <w:kern w:val="36"/>
        </w:rPr>
        <w:t xml:space="preserve"> Ensuring trial validity by data quality assurance and diversification of monitoring methods.</w:t>
      </w:r>
      <w:r w:rsidRPr="009A0D10">
        <w:rPr>
          <w:rFonts w:asciiTheme="minorHAnsi" w:hAnsiTheme="minorHAnsi" w:cstheme="minorHAnsi"/>
        </w:rPr>
        <w:t xml:space="preserve"> Clin Trials. 2008;5(1):49-55.</w:t>
      </w:r>
      <w:r w:rsidRPr="009A0D10">
        <w:rPr>
          <w:rFonts w:asciiTheme="minorHAnsi" w:hAnsiTheme="minorHAnsi" w:cstheme="minorHAnsi"/>
        </w:rPr>
        <w:br/>
      </w:r>
    </w:p>
    <w:p w14:paraId="4877F01E" w14:textId="77777777" w:rsidR="007C48BF" w:rsidRPr="009A0D10" w:rsidRDefault="007C48BF" w:rsidP="007C48BF">
      <w:pPr>
        <w:rPr>
          <w:rFonts w:asciiTheme="minorHAnsi" w:hAnsiTheme="minorHAnsi" w:cstheme="minorHAnsi"/>
        </w:rPr>
      </w:pPr>
      <w:r w:rsidRPr="009A0D10">
        <w:rPr>
          <w:rFonts w:asciiTheme="minorHAnsi" w:hAnsiTheme="minorHAnsi" w:cstheme="minorHAnsi"/>
        </w:rPr>
        <w:t>Bains S, Bhandari M, Hanson B.</w:t>
      </w:r>
      <w:r w:rsidRPr="009A0D10">
        <w:rPr>
          <w:rFonts w:asciiTheme="minorHAnsi" w:hAnsiTheme="minorHAnsi" w:cstheme="minorHAnsi"/>
          <w:kern w:val="36"/>
        </w:rPr>
        <w:t xml:space="preserve"> Standard operating procedures: the devil is in the details.</w:t>
      </w:r>
      <w:r w:rsidRPr="009A0D10">
        <w:rPr>
          <w:rFonts w:asciiTheme="minorHAnsi" w:hAnsiTheme="minorHAnsi" w:cstheme="minorHAnsi"/>
        </w:rPr>
        <w:t xml:space="preserve"> J Long Term Eff Med Implants. 2009;19(3):195-9.</w:t>
      </w:r>
    </w:p>
    <w:p w14:paraId="3C437C13" w14:textId="77777777" w:rsidR="007C48BF" w:rsidRPr="009A0D10" w:rsidRDefault="007C48BF" w:rsidP="007C48BF">
      <w:pPr>
        <w:rPr>
          <w:rFonts w:asciiTheme="minorHAnsi" w:hAnsiTheme="minorHAnsi" w:cstheme="minorHAnsi"/>
        </w:rPr>
      </w:pPr>
    </w:p>
    <w:p w14:paraId="03FBC231" w14:textId="77777777" w:rsidR="007C48BF" w:rsidRPr="009A0D10" w:rsidRDefault="007C48BF" w:rsidP="007C48BF">
      <w:pPr>
        <w:tabs>
          <w:tab w:val="left" w:pos="-1080"/>
        </w:tabs>
        <w:rPr>
          <w:rFonts w:asciiTheme="minorHAnsi" w:hAnsiTheme="minorHAnsi" w:cstheme="minorHAnsi"/>
        </w:rPr>
      </w:pPr>
      <w:r w:rsidRPr="009A0D10">
        <w:rPr>
          <w:rFonts w:asciiTheme="minorHAnsi" w:hAnsiTheme="minorHAnsi" w:cstheme="minorHAnsi"/>
        </w:rPr>
        <w:t>Bohaychuk W, Ball G, Lawrence G, Sotirov K. Good Clinical Practice: Data Integrity Needs Upgrading</w:t>
      </w:r>
      <w:r w:rsidRPr="009A0D10">
        <w:rPr>
          <w:rFonts w:asciiTheme="minorHAnsi" w:hAnsiTheme="minorHAnsi" w:cstheme="minorHAnsi"/>
          <w:i/>
        </w:rPr>
        <w:t>. Applied Clinical Trials</w:t>
      </w:r>
      <w:r w:rsidRPr="009A0D10">
        <w:rPr>
          <w:rFonts w:asciiTheme="minorHAnsi" w:hAnsiTheme="minorHAnsi" w:cstheme="minorHAnsi"/>
        </w:rPr>
        <w:t xml:space="preserve"> 1999(January):54-61.</w:t>
      </w:r>
    </w:p>
    <w:p w14:paraId="6C558ABE" w14:textId="77777777" w:rsidR="007C48BF" w:rsidRPr="009A0D10" w:rsidRDefault="007C48BF" w:rsidP="007C48BF">
      <w:pPr>
        <w:pStyle w:val="citation"/>
        <w:shd w:val="clear" w:color="auto" w:fill="FFFFFF"/>
        <w:spacing w:before="0" w:beforeAutospacing="0" w:after="0" w:afterAutospacing="0"/>
        <w:rPr>
          <w:rFonts w:asciiTheme="minorHAnsi" w:hAnsiTheme="minorHAnsi" w:cstheme="minorHAnsi"/>
          <w:sz w:val="20"/>
          <w:szCs w:val="20"/>
        </w:rPr>
      </w:pPr>
    </w:p>
    <w:p w14:paraId="28B89D07" w14:textId="77777777" w:rsidR="007C48BF" w:rsidRPr="009A0D10" w:rsidRDefault="007C48BF" w:rsidP="007C48BF">
      <w:pPr>
        <w:shd w:val="clear" w:color="auto" w:fill="FFFFFF"/>
        <w:rPr>
          <w:rFonts w:asciiTheme="minorHAnsi" w:hAnsiTheme="minorHAnsi" w:cstheme="minorHAnsi"/>
        </w:rPr>
      </w:pPr>
      <w:r w:rsidRPr="009A0D10">
        <w:rPr>
          <w:rFonts w:asciiTheme="minorHAnsi" w:hAnsiTheme="minorHAnsi" w:cstheme="minorHAnsi"/>
        </w:rPr>
        <w:t>Englev E, Petersen KP.</w:t>
      </w:r>
      <w:r w:rsidRPr="009A0D10">
        <w:rPr>
          <w:rFonts w:asciiTheme="minorHAnsi" w:hAnsiTheme="minorHAnsi" w:cstheme="minorHAnsi"/>
          <w:kern w:val="36"/>
        </w:rPr>
        <w:t xml:space="preserve"> ICH-GCP Guideline: quality assurance of clinical trials. Status and perspectives.</w:t>
      </w:r>
      <w:r w:rsidRPr="009A0D10">
        <w:rPr>
          <w:rFonts w:asciiTheme="minorHAnsi" w:hAnsiTheme="minorHAnsi" w:cstheme="minorHAnsi"/>
        </w:rPr>
        <w:t xml:space="preserve"> Ugeskr Laeger. 2003 Apr 14;165(16):1659-62.</w:t>
      </w:r>
    </w:p>
    <w:p w14:paraId="4D6CCEB6" w14:textId="77777777" w:rsidR="007C48BF" w:rsidRPr="009A0D10" w:rsidRDefault="007C48BF" w:rsidP="007C48BF">
      <w:pPr>
        <w:pStyle w:val="citation"/>
        <w:shd w:val="clear" w:color="auto" w:fill="FFFFFF"/>
        <w:spacing w:before="0" w:beforeAutospacing="0" w:after="0" w:afterAutospacing="0"/>
        <w:rPr>
          <w:rFonts w:asciiTheme="minorHAnsi" w:hAnsiTheme="minorHAnsi" w:cstheme="minorHAnsi"/>
          <w:sz w:val="20"/>
          <w:szCs w:val="20"/>
        </w:rPr>
      </w:pPr>
      <w:r w:rsidRPr="009A0D10">
        <w:rPr>
          <w:rFonts w:asciiTheme="minorHAnsi" w:hAnsiTheme="minorHAnsi" w:cstheme="minorHAnsi"/>
          <w:sz w:val="20"/>
          <w:szCs w:val="20"/>
        </w:rPr>
        <w:t>Horigian VE, Robbins MS, Dominguez R, Ucha J, Rosa CL.</w:t>
      </w:r>
      <w:r w:rsidRPr="009A0D10">
        <w:rPr>
          <w:rFonts w:asciiTheme="minorHAnsi" w:hAnsiTheme="minorHAnsi" w:cstheme="minorHAnsi"/>
          <w:bCs/>
          <w:sz w:val="20"/>
          <w:szCs w:val="20"/>
        </w:rPr>
        <w:t xml:space="preserve"> Principles for defining adverse events in behavioral intervention research: lessons from a family-focused adolescent drug abuse trial.</w:t>
      </w:r>
      <w:r w:rsidRPr="009A0D10">
        <w:rPr>
          <w:rFonts w:asciiTheme="minorHAnsi" w:hAnsiTheme="minorHAnsi" w:cstheme="minorHAnsi"/>
          <w:sz w:val="20"/>
          <w:szCs w:val="20"/>
        </w:rPr>
        <w:t xml:space="preserve"> Clin Trials. 2010 Feb;7(1):58-68.</w:t>
      </w:r>
    </w:p>
    <w:p w14:paraId="62430CA8" w14:textId="77777777" w:rsidR="007C48BF" w:rsidRPr="009A0D10" w:rsidRDefault="007C48BF" w:rsidP="007C48BF">
      <w:pPr>
        <w:shd w:val="clear" w:color="auto" w:fill="FFFFFF"/>
        <w:rPr>
          <w:rFonts w:asciiTheme="minorHAnsi" w:hAnsiTheme="minorHAnsi" w:cstheme="minorHAnsi"/>
        </w:rPr>
      </w:pPr>
      <w:r w:rsidRPr="009A0D10">
        <w:rPr>
          <w:rFonts w:asciiTheme="minorHAnsi" w:hAnsiTheme="minorHAnsi" w:cstheme="minorHAnsi"/>
        </w:rPr>
        <w:br/>
        <w:t>Ottevanger PB, Therasse P, van de Velde C, Bernier J, van Krieken H, Grol R, De Mulder P.</w:t>
      </w:r>
      <w:r w:rsidRPr="009A0D10">
        <w:rPr>
          <w:rFonts w:asciiTheme="minorHAnsi" w:hAnsiTheme="minorHAnsi" w:cstheme="minorHAnsi"/>
          <w:kern w:val="36"/>
        </w:rPr>
        <w:t xml:space="preserve"> Quality assurance in clinical trials.</w:t>
      </w:r>
      <w:r w:rsidRPr="009A0D10">
        <w:rPr>
          <w:rFonts w:asciiTheme="minorHAnsi" w:hAnsiTheme="minorHAnsi" w:cstheme="minorHAnsi"/>
        </w:rPr>
        <w:t xml:space="preserve"> Crit Rev Oncol Hematol. 2003 Sep;47(3):213-35.</w:t>
      </w:r>
    </w:p>
    <w:p w14:paraId="4149827E" w14:textId="77777777" w:rsidR="007C48BF" w:rsidRPr="009A0D10" w:rsidRDefault="007C48BF" w:rsidP="007C48BF">
      <w:pPr>
        <w:rPr>
          <w:rFonts w:asciiTheme="minorHAnsi" w:hAnsiTheme="minorHAnsi" w:cstheme="minorHAnsi"/>
        </w:rPr>
      </w:pPr>
      <w:r w:rsidRPr="009A0D10">
        <w:rPr>
          <w:rFonts w:asciiTheme="minorHAnsi" w:hAnsiTheme="minorHAnsi" w:cstheme="minorHAnsi"/>
        </w:rPr>
        <w:br/>
        <w:t>Rosen DH, Johnson S, Kebaabetswe P, Thigpen M, Smith DK.</w:t>
      </w:r>
      <w:r w:rsidRPr="009A0D10">
        <w:rPr>
          <w:rFonts w:asciiTheme="minorHAnsi" w:hAnsiTheme="minorHAnsi" w:cstheme="minorHAnsi"/>
          <w:kern w:val="36"/>
        </w:rPr>
        <w:t xml:space="preserve"> Process maps in clinical trial quality assurance.</w:t>
      </w:r>
      <w:r w:rsidRPr="009A0D10">
        <w:rPr>
          <w:rFonts w:asciiTheme="minorHAnsi" w:hAnsiTheme="minorHAnsi" w:cstheme="minorHAnsi"/>
        </w:rPr>
        <w:t xml:space="preserve"> Clin Trials. 2009 Aug;6(4):373-7. Epub 2009 Jul 22.</w:t>
      </w:r>
    </w:p>
    <w:p w14:paraId="3C1FE01C" w14:textId="77777777" w:rsidR="007C48BF" w:rsidRPr="009A0D10" w:rsidRDefault="007C48BF" w:rsidP="007C48BF">
      <w:pPr>
        <w:rPr>
          <w:rFonts w:asciiTheme="minorHAnsi" w:hAnsiTheme="minorHAnsi" w:cstheme="minorHAnsi"/>
        </w:rPr>
      </w:pPr>
      <w:r w:rsidRPr="009A0D10">
        <w:rPr>
          <w:rFonts w:asciiTheme="minorHAnsi" w:hAnsiTheme="minorHAnsi" w:cstheme="minorHAnsi"/>
        </w:rPr>
        <w:br/>
        <w:t>Sydes MR, Altman DG, Babiker AB, Parmar MK, Spiegelhalter DJ; DAMOCLES Group.</w:t>
      </w:r>
      <w:r w:rsidRPr="009A0D10">
        <w:rPr>
          <w:rFonts w:asciiTheme="minorHAnsi" w:hAnsiTheme="minorHAnsi" w:cstheme="minorHAnsi"/>
          <w:kern w:val="36"/>
        </w:rPr>
        <w:t xml:space="preserve"> Reported use of data monitoring committees in the main published reports of randomized controlled trials: a cross-sectional study.</w:t>
      </w:r>
      <w:r w:rsidRPr="009A0D10">
        <w:rPr>
          <w:rFonts w:asciiTheme="minorHAnsi" w:hAnsiTheme="minorHAnsi" w:cstheme="minorHAnsi"/>
        </w:rPr>
        <w:t xml:space="preserve"> Clin Trials. 2004 Feb;1(1):48-59.</w:t>
      </w:r>
    </w:p>
    <w:p w14:paraId="2DE55ED3" w14:textId="77777777" w:rsidR="007C48BF" w:rsidRPr="009A0D10" w:rsidRDefault="007C48BF" w:rsidP="007C48BF">
      <w:pPr>
        <w:shd w:val="clear" w:color="auto" w:fill="FFFFFF"/>
        <w:rPr>
          <w:rFonts w:asciiTheme="minorHAnsi" w:hAnsiTheme="minorHAnsi" w:cstheme="minorHAnsi"/>
        </w:rPr>
      </w:pPr>
      <w:r w:rsidRPr="009A0D10">
        <w:rPr>
          <w:rFonts w:asciiTheme="minorHAnsi" w:hAnsiTheme="minorHAnsi" w:cstheme="minorHAnsi"/>
        </w:rPr>
        <w:br/>
        <w:t>Sydes MR, Spiegelhalter DJ, Altman DG, Babiker AB, Parmar MK; DAMOCLES Group.</w:t>
      </w:r>
      <w:r w:rsidRPr="009A0D10">
        <w:rPr>
          <w:rFonts w:asciiTheme="minorHAnsi" w:hAnsiTheme="minorHAnsi" w:cstheme="minorHAnsi"/>
          <w:kern w:val="36"/>
        </w:rPr>
        <w:t xml:space="preserve"> Systematic qualitative review of the literature on data monitoring committees for randomized controlled trials.</w:t>
      </w:r>
      <w:r w:rsidRPr="009A0D10">
        <w:rPr>
          <w:rFonts w:asciiTheme="minorHAnsi" w:hAnsiTheme="minorHAnsi" w:cstheme="minorHAnsi"/>
        </w:rPr>
        <w:t xml:space="preserve"> Clin Trials. 2004 Feb;1(1):60-79.</w:t>
      </w:r>
    </w:p>
    <w:p w14:paraId="53739786" w14:textId="77777777" w:rsidR="007C48BF" w:rsidRPr="009A0D10" w:rsidRDefault="007C48BF" w:rsidP="007C48BF">
      <w:pPr>
        <w:tabs>
          <w:tab w:val="left" w:pos="-1080"/>
        </w:tabs>
        <w:rPr>
          <w:rFonts w:asciiTheme="minorHAnsi" w:hAnsiTheme="minorHAnsi" w:cstheme="minorHAnsi"/>
          <w:b/>
        </w:rPr>
      </w:pPr>
    </w:p>
    <w:p w14:paraId="1488C57A" w14:textId="77777777" w:rsidR="007C48BF" w:rsidRPr="005A5687" w:rsidRDefault="007C48BF" w:rsidP="007C48BF">
      <w:pPr>
        <w:tabs>
          <w:tab w:val="left" w:pos="-1080"/>
        </w:tabs>
        <w:rPr>
          <w:rFonts w:ascii="Arial" w:hAnsi="Arial" w:cs="Arial"/>
          <w:szCs w:val="24"/>
        </w:rPr>
      </w:pPr>
      <w:r w:rsidRPr="009A0D10">
        <w:rPr>
          <w:rFonts w:asciiTheme="minorHAnsi" w:hAnsiTheme="minorHAnsi" w:cstheme="minorHAnsi"/>
        </w:rPr>
        <w:t>van der Putten E, van der Velden JW, Siers A, Hamersma EAM, for the Cooperative Study Group of Dutch Data managers. A pilot Study on the Quality of Data Management in a Cancer Clinical Trial</w:t>
      </w:r>
      <w:r w:rsidRPr="009A0D10">
        <w:rPr>
          <w:rFonts w:asciiTheme="minorHAnsi" w:hAnsiTheme="minorHAnsi" w:cstheme="minorHAnsi"/>
          <w:i/>
        </w:rPr>
        <w:t xml:space="preserve">. </w:t>
      </w:r>
      <w:r w:rsidRPr="006246E4">
        <w:rPr>
          <w:rFonts w:ascii="Arial" w:hAnsi="Arial" w:cs="Arial"/>
          <w:i/>
          <w:szCs w:val="24"/>
        </w:rPr>
        <w:t>Controlled Clinical Trials</w:t>
      </w:r>
      <w:r w:rsidRPr="006246E4">
        <w:rPr>
          <w:rFonts w:ascii="Arial" w:hAnsi="Arial" w:cs="Arial"/>
          <w:szCs w:val="24"/>
        </w:rPr>
        <w:t xml:space="preserve"> 1987;8:96-100.</w:t>
      </w:r>
      <w:bookmarkStart w:id="203" w:name="_Toc294189045"/>
    </w:p>
    <w:p w14:paraId="5E0C8BF8" w14:textId="77777777" w:rsidR="007C48BF" w:rsidRDefault="007C48BF" w:rsidP="007C48BF">
      <w:pPr>
        <w:rPr>
          <w:rFonts w:ascii="Arial" w:hAnsi="Arial"/>
          <w:b/>
          <w:u w:val="single"/>
        </w:rPr>
      </w:pPr>
      <w:r>
        <w:br w:type="page"/>
      </w:r>
    </w:p>
    <w:p w14:paraId="2262A135" w14:textId="77777777" w:rsidR="007C48BF" w:rsidRPr="00D75014" w:rsidRDefault="007C48BF" w:rsidP="007C48BF">
      <w:pPr>
        <w:pStyle w:val="Heading1"/>
        <w:jc w:val="center"/>
      </w:pPr>
      <w:bookmarkStart w:id="204" w:name="_Toc529864018"/>
      <w:r w:rsidRPr="00D75014">
        <w:t>RELEVANT WEB SITES</w:t>
      </w:r>
      <w:bookmarkEnd w:id="193"/>
      <w:bookmarkEnd w:id="194"/>
      <w:bookmarkEnd w:id="195"/>
      <w:bookmarkEnd w:id="196"/>
      <w:bookmarkEnd w:id="197"/>
      <w:bookmarkEnd w:id="203"/>
      <w:bookmarkEnd w:id="204"/>
    </w:p>
    <w:p w14:paraId="3CCF2840" w14:textId="77777777" w:rsidR="007C48BF" w:rsidRPr="00592AF7" w:rsidRDefault="007C48BF" w:rsidP="007C48BF">
      <w:pPr>
        <w:tabs>
          <w:tab w:val="left" w:pos="-1080"/>
        </w:tabs>
        <w:spacing w:after="120"/>
        <w:rPr>
          <w:rFonts w:ascii="Arial" w:hAnsi="Arial" w:cs="Arial"/>
          <w:b/>
          <w:i/>
        </w:rPr>
      </w:pPr>
    </w:p>
    <w:p w14:paraId="7247E95A" w14:textId="77777777" w:rsidR="007C48BF" w:rsidRPr="00592AF7" w:rsidRDefault="007C48BF" w:rsidP="00541FDA">
      <w:pPr>
        <w:pStyle w:val="Heading2"/>
      </w:pPr>
      <w:bookmarkStart w:id="205" w:name="_Toc529864019"/>
      <w:r w:rsidRPr="00592AF7">
        <w:t>Food and Drug Administration:</w:t>
      </w:r>
      <w:bookmarkEnd w:id="205"/>
    </w:p>
    <w:p w14:paraId="4BD0142F" w14:textId="77777777" w:rsidR="007C48BF" w:rsidRPr="00592AF7" w:rsidRDefault="0001590A" w:rsidP="007C48BF">
      <w:pPr>
        <w:tabs>
          <w:tab w:val="left" w:pos="-1080"/>
        </w:tabs>
        <w:spacing w:after="120"/>
        <w:rPr>
          <w:rFonts w:ascii="Arial" w:hAnsi="Arial" w:cs="Arial"/>
        </w:rPr>
      </w:pPr>
      <w:hyperlink r:id="rId45" w:tooltip="FDA - Vaccines, Blood &amp; Biologics - Guidance, Compliance &amp; Regulatory Information" w:history="1">
        <w:r w:rsidR="007C48BF" w:rsidRPr="00592AF7">
          <w:rPr>
            <w:rStyle w:val="Hyperlink"/>
            <w:rFonts w:ascii="Arial" w:hAnsi="Arial" w:cs="Arial"/>
          </w:rPr>
          <w:t>http://www.fda.gov/cber/guidelines.htm</w:t>
        </w:r>
      </w:hyperlink>
    </w:p>
    <w:p w14:paraId="08A33DE6" w14:textId="77777777" w:rsidR="007C48BF" w:rsidRPr="00592AF7" w:rsidRDefault="0001590A" w:rsidP="007C48BF">
      <w:pPr>
        <w:spacing w:after="120"/>
        <w:rPr>
          <w:rFonts w:ascii="Arial" w:hAnsi="Arial" w:cs="Arial"/>
        </w:rPr>
      </w:pPr>
      <w:hyperlink r:id="rId46" w:tooltip="FDA - Inspections, Compliance, Enforcement, and Criminal Investigations - Enforcement Actions" w:history="1">
        <w:r w:rsidR="007C48BF" w:rsidRPr="00592AF7">
          <w:rPr>
            <w:rStyle w:val="Hyperlink"/>
            <w:rFonts w:ascii="Arial" w:hAnsi="Arial" w:cs="Arial"/>
          </w:rPr>
          <w:t>http://www.fda.gov/ora/compliance_ref/part11/</w:t>
        </w:r>
      </w:hyperlink>
    </w:p>
    <w:p w14:paraId="798A4677" w14:textId="77777777" w:rsidR="007C48BF" w:rsidRPr="00592AF7" w:rsidRDefault="0001590A" w:rsidP="007C48BF">
      <w:pPr>
        <w:rPr>
          <w:rFonts w:ascii="Arial" w:hAnsi="Arial" w:cs="Arial"/>
          <w:u w:val="single"/>
        </w:rPr>
      </w:pPr>
      <w:hyperlink r:id="rId47" w:tooltip="FDA - CFR - Code of Federal Regulations Title 21" w:history="1">
        <w:r w:rsidR="007C48BF" w:rsidRPr="00592AF7">
          <w:rPr>
            <w:rStyle w:val="Hyperlink"/>
            <w:rFonts w:ascii="Arial" w:hAnsi="Arial" w:cs="Arial"/>
          </w:rPr>
          <w:t>http://www.accessdata.fda.gov/scripts/cdrh/cfdocs/cfcfr/cfrsearch.cfm</w:t>
        </w:r>
      </w:hyperlink>
    </w:p>
    <w:p w14:paraId="48BE3FFC" w14:textId="77777777" w:rsidR="007C48BF" w:rsidRPr="00592AF7" w:rsidRDefault="007C48BF" w:rsidP="007C48BF">
      <w:pPr>
        <w:rPr>
          <w:rFonts w:ascii="Arial" w:hAnsi="Arial" w:cs="Arial"/>
          <w:b/>
        </w:rPr>
      </w:pPr>
    </w:p>
    <w:p w14:paraId="45A99105" w14:textId="77777777" w:rsidR="007C48BF" w:rsidRPr="00592AF7" w:rsidRDefault="007C48BF" w:rsidP="00541FDA">
      <w:pPr>
        <w:pStyle w:val="Heading2"/>
      </w:pPr>
      <w:bookmarkStart w:id="206" w:name="_Toc529864020"/>
      <w:r w:rsidRPr="00592AF7">
        <w:t>Gene Therapy, Stem Cells and Fetal Tissue:</w:t>
      </w:r>
      <w:bookmarkEnd w:id="206"/>
    </w:p>
    <w:p w14:paraId="152D4AEE" w14:textId="77777777" w:rsidR="007C48BF" w:rsidRPr="00592AF7" w:rsidRDefault="0001590A" w:rsidP="007C48BF">
      <w:pPr>
        <w:spacing w:after="120"/>
        <w:rPr>
          <w:rFonts w:ascii="Arial" w:hAnsi="Arial" w:cs="Arial"/>
          <w:u w:val="single"/>
        </w:rPr>
      </w:pPr>
      <w:hyperlink r:id="rId48" w:tooltip="NIH - Grants Policy - New Initiatives to Protect Participants in Gene Therapy Trials" w:history="1">
        <w:r w:rsidR="007C48BF" w:rsidRPr="00592AF7">
          <w:rPr>
            <w:rStyle w:val="Hyperlink"/>
            <w:rFonts w:ascii="Arial" w:hAnsi="Arial" w:cs="Arial"/>
          </w:rPr>
          <w:t>http://grants.nih.gov/grants/policy/gene_therapy_20000307.htm</w:t>
        </w:r>
      </w:hyperlink>
    </w:p>
    <w:p w14:paraId="05A04556" w14:textId="77777777" w:rsidR="007C48BF" w:rsidRPr="00592AF7" w:rsidRDefault="0001590A" w:rsidP="007C48BF">
      <w:pPr>
        <w:spacing w:after="120"/>
        <w:rPr>
          <w:rFonts w:ascii="Arial" w:hAnsi="Arial" w:cs="Arial"/>
          <w:color w:val="0000FF"/>
        </w:rPr>
      </w:pPr>
      <w:hyperlink r:id="rId49" w:tooltip="APPROVAL PROCESS FOR THE USE OF HUMAN PLURIPOTENT STEM CELLS IN NIH-SUPPORTED RESEARCH " w:history="1">
        <w:r w:rsidR="007C48BF" w:rsidRPr="00592AF7">
          <w:rPr>
            <w:rStyle w:val="Hyperlink"/>
            <w:rFonts w:ascii="Arial" w:hAnsi="Arial" w:cs="Arial"/>
          </w:rPr>
          <w:t>http://grants.nih.gov/grants/guide/notice-files/NOT-OD-00-050.html</w:t>
        </w:r>
      </w:hyperlink>
    </w:p>
    <w:p w14:paraId="7090A28C" w14:textId="77777777" w:rsidR="007C48BF" w:rsidRPr="00592AF7" w:rsidRDefault="0001590A" w:rsidP="007C48BF">
      <w:pPr>
        <w:rPr>
          <w:rFonts w:ascii="Arial" w:hAnsi="Arial" w:cs="Arial"/>
          <w:color w:val="0000FF"/>
        </w:rPr>
      </w:pPr>
      <w:hyperlink r:id="rId50" w:tooltip="PROVISIONS IN THE STATUTE GOVERNING HUMAN FETAL TISSUE RESEARCH" w:history="1">
        <w:r w:rsidR="007C48BF" w:rsidRPr="00592AF7">
          <w:rPr>
            <w:rStyle w:val="Hyperlink"/>
            <w:rFonts w:ascii="Arial" w:hAnsi="Arial" w:cs="Arial"/>
          </w:rPr>
          <w:t>http://grants.nih.gov/grants/guide/notice-files/NOT-OD-00-026.html</w:t>
        </w:r>
      </w:hyperlink>
    </w:p>
    <w:p w14:paraId="77B8B870" w14:textId="77777777" w:rsidR="007C48BF" w:rsidRPr="00592AF7" w:rsidRDefault="007C48BF" w:rsidP="007C48BF">
      <w:pPr>
        <w:rPr>
          <w:rFonts w:ascii="Arial" w:hAnsi="Arial" w:cs="Arial"/>
        </w:rPr>
      </w:pPr>
    </w:p>
    <w:p w14:paraId="048889F7" w14:textId="77777777" w:rsidR="007C48BF" w:rsidRPr="00592AF7" w:rsidRDefault="007C48BF" w:rsidP="00541FDA">
      <w:pPr>
        <w:pStyle w:val="Heading2"/>
      </w:pPr>
      <w:bookmarkStart w:id="207" w:name="_Toc529864021"/>
      <w:r w:rsidRPr="00592AF7">
        <w:t>Information Required in NIH Grant Applications:</w:t>
      </w:r>
      <w:bookmarkEnd w:id="207"/>
    </w:p>
    <w:p w14:paraId="05218427" w14:textId="77777777" w:rsidR="007C48BF" w:rsidRPr="00592AF7" w:rsidRDefault="0001590A" w:rsidP="007C48BF">
      <w:pPr>
        <w:rPr>
          <w:rFonts w:ascii="Arial" w:hAnsi="Arial" w:cs="Arial"/>
          <w:color w:val="0000FF"/>
          <w:u w:val="single"/>
        </w:rPr>
      </w:pPr>
      <w:hyperlink r:id="rId51" w:tooltip="NIH - Grants Policy &amp; Guidance" w:history="1">
        <w:r w:rsidR="007C48BF" w:rsidRPr="00592AF7">
          <w:rPr>
            <w:rStyle w:val="Hyperlink"/>
            <w:rFonts w:ascii="Arial" w:hAnsi="Arial" w:cs="Arial"/>
          </w:rPr>
          <w:t>http://grants.nih.gov/grants/policy/policy.htm</w:t>
        </w:r>
      </w:hyperlink>
      <w:r w:rsidR="007C48BF" w:rsidRPr="00592AF7">
        <w:rPr>
          <w:rFonts w:ascii="Arial" w:hAnsi="Arial" w:cs="Arial"/>
          <w:color w:val="0000FF"/>
          <w:u w:val="single"/>
        </w:rPr>
        <w:t xml:space="preserve"> </w:t>
      </w:r>
    </w:p>
    <w:p w14:paraId="71D78137" w14:textId="77777777" w:rsidR="007C48BF" w:rsidRPr="00592AF7" w:rsidRDefault="007C48BF" w:rsidP="007C48BF">
      <w:pPr>
        <w:rPr>
          <w:rFonts w:ascii="Arial" w:hAnsi="Arial" w:cs="Arial"/>
          <w:b/>
        </w:rPr>
      </w:pPr>
    </w:p>
    <w:p w14:paraId="73850BE5" w14:textId="77777777" w:rsidR="007C48BF" w:rsidRPr="00592AF7" w:rsidRDefault="007C48BF" w:rsidP="00541FDA">
      <w:pPr>
        <w:pStyle w:val="Heading2"/>
      </w:pPr>
      <w:bookmarkStart w:id="208" w:name="_Toc529864022"/>
      <w:r w:rsidRPr="00592AF7">
        <w:t>NIH Policies for Monitoring Clinical Research:</w:t>
      </w:r>
      <w:bookmarkEnd w:id="208"/>
    </w:p>
    <w:p w14:paraId="52264634" w14:textId="77777777" w:rsidR="007C48BF" w:rsidRPr="00592AF7" w:rsidRDefault="0001590A" w:rsidP="007C48BF">
      <w:pPr>
        <w:spacing w:after="120"/>
        <w:rPr>
          <w:rFonts w:ascii="Arial" w:hAnsi="Arial" w:cs="Arial"/>
          <w:color w:val="0000FF"/>
          <w:u w:val="single"/>
        </w:rPr>
      </w:pPr>
      <w:hyperlink r:id="rId52" w:tooltip="EDUCATING FOR THE RESPONSIBLE CONDUCT OF RESEARCH" w:history="1">
        <w:r w:rsidR="007C48BF" w:rsidRPr="00592AF7">
          <w:rPr>
            <w:rStyle w:val="Hyperlink"/>
            <w:rFonts w:ascii="Arial" w:hAnsi="Arial" w:cs="Arial"/>
          </w:rPr>
          <w:t>http://grants.nih.gov/grants/guide/notice-files/not99-044.html</w:t>
        </w:r>
      </w:hyperlink>
    </w:p>
    <w:p w14:paraId="21601607" w14:textId="77777777" w:rsidR="007C48BF" w:rsidRPr="00592AF7" w:rsidRDefault="0001590A" w:rsidP="007C48BF">
      <w:pPr>
        <w:spacing w:after="120"/>
        <w:rPr>
          <w:rFonts w:ascii="Arial" w:hAnsi="Arial" w:cs="Arial"/>
          <w:color w:val="0000FF"/>
        </w:rPr>
      </w:pPr>
      <w:hyperlink r:id="rId53" w:tooltip="NIH POLICY FOR DATA AND SAFETY MONITORING" w:history="1">
        <w:r w:rsidR="007C48BF" w:rsidRPr="00592AF7">
          <w:rPr>
            <w:rStyle w:val="Hyperlink"/>
            <w:rFonts w:ascii="Arial" w:hAnsi="Arial" w:cs="Arial"/>
          </w:rPr>
          <w:t>http://grants.nih.gov/grants/guide/notice-files/not98-084.html</w:t>
        </w:r>
      </w:hyperlink>
      <w:r w:rsidR="007C48BF" w:rsidRPr="00592AF7">
        <w:rPr>
          <w:rFonts w:ascii="Arial" w:hAnsi="Arial" w:cs="Arial"/>
          <w:color w:val="0000FF"/>
        </w:rPr>
        <w:t xml:space="preserve">  </w:t>
      </w:r>
    </w:p>
    <w:p w14:paraId="7E39DBE9" w14:textId="77777777" w:rsidR="007C48BF" w:rsidRPr="00592AF7" w:rsidRDefault="0001590A" w:rsidP="007C48BF">
      <w:pPr>
        <w:spacing w:after="120"/>
        <w:rPr>
          <w:rFonts w:ascii="Arial" w:hAnsi="Arial" w:cs="Arial"/>
          <w:color w:val="0000FF"/>
        </w:rPr>
      </w:pPr>
      <w:hyperlink r:id="rId54" w:tooltip="FURTHER GUIDANCE ON A DATA AND SAFETY MONITORING FOR PHASE I AND PHASE II TRIALS" w:history="1">
        <w:r w:rsidR="007C48BF" w:rsidRPr="00592AF7">
          <w:rPr>
            <w:rStyle w:val="Hyperlink"/>
            <w:rFonts w:ascii="Arial" w:hAnsi="Arial" w:cs="Arial"/>
          </w:rPr>
          <w:t>http://grants.nih.gov/grants/guide/notice-files/NOT-OD-00-038.html</w:t>
        </w:r>
      </w:hyperlink>
    </w:p>
    <w:p w14:paraId="0CB683E4" w14:textId="77777777" w:rsidR="007C48BF" w:rsidRPr="00592AF7" w:rsidRDefault="0001590A" w:rsidP="007C48BF">
      <w:pPr>
        <w:spacing w:after="120"/>
        <w:rPr>
          <w:rFonts w:ascii="Arial" w:hAnsi="Arial" w:cs="Arial"/>
          <w:color w:val="0000FF"/>
        </w:rPr>
      </w:pPr>
      <w:hyperlink r:id="rId55" w:tooltip="GUIDANCE ON REPORTING ADVERSE EVENTS TO INSTITUTIONAL REVIEW BOARDS FOR NIH-SUPPORTED MULTICENTER CLINICAL TRIALS" w:history="1">
        <w:r w:rsidR="007C48BF" w:rsidRPr="00592AF7">
          <w:rPr>
            <w:rStyle w:val="Hyperlink"/>
            <w:rFonts w:ascii="Arial" w:hAnsi="Arial" w:cs="Arial"/>
          </w:rPr>
          <w:t>http://grants.nih.gov/grants/guide/notice-files/not99-107.html</w:t>
        </w:r>
      </w:hyperlink>
    </w:p>
    <w:p w14:paraId="50EE7A40" w14:textId="77777777" w:rsidR="007C48BF" w:rsidRPr="00592AF7" w:rsidRDefault="0001590A" w:rsidP="007C48BF">
      <w:pPr>
        <w:rPr>
          <w:rFonts w:ascii="Arial" w:hAnsi="Arial" w:cs="Arial"/>
          <w:color w:val="0000FF"/>
        </w:rPr>
      </w:pPr>
      <w:hyperlink r:id="rId56" w:tooltip="NOTICE TO NIH GRANTEES/CONTRACTORS REGARDING LETTERS OR NOTICES FROM THE FOOD AND DRUG ADMINISTRATION (FDA)" w:history="1">
        <w:r w:rsidR="007C48BF" w:rsidRPr="00592AF7">
          <w:rPr>
            <w:rStyle w:val="Hyperlink"/>
            <w:rFonts w:ascii="Arial" w:hAnsi="Arial" w:cs="Arial"/>
          </w:rPr>
          <w:t>http://grants.nih.gov/grants/guide/notice-files/NOT-OD-00-053.html</w:t>
        </w:r>
      </w:hyperlink>
    </w:p>
    <w:p w14:paraId="67D4BA78" w14:textId="77777777" w:rsidR="007C48BF" w:rsidRPr="00592AF7" w:rsidRDefault="007C48BF" w:rsidP="007C48BF">
      <w:pPr>
        <w:pStyle w:val="Header"/>
        <w:rPr>
          <w:rFonts w:ascii="Arial" w:hAnsi="Arial" w:cs="Arial"/>
        </w:rPr>
      </w:pPr>
      <w:r w:rsidRPr="00592AF7">
        <w:rPr>
          <w:rFonts w:ascii="Arial" w:hAnsi="Arial" w:cs="Arial"/>
        </w:rPr>
        <w:t xml:space="preserve"> </w:t>
      </w:r>
      <w:bookmarkStart w:id="209" w:name="Human_Subjects_Defs_ClinicalResearch"/>
      <w:bookmarkStart w:id="210" w:name="MonitoringR"/>
      <w:bookmarkStart w:id="211" w:name="ProtocolsD"/>
      <w:bookmarkStart w:id="212" w:name="Stopping"/>
      <w:bookmarkEnd w:id="209"/>
      <w:bookmarkEnd w:id="210"/>
      <w:bookmarkEnd w:id="211"/>
      <w:bookmarkEnd w:id="212"/>
    </w:p>
    <w:p w14:paraId="670289E6" w14:textId="77777777" w:rsidR="007C48BF" w:rsidRPr="00592AF7" w:rsidRDefault="007C48BF" w:rsidP="00541FDA">
      <w:pPr>
        <w:pStyle w:val="Heading2"/>
      </w:pPr>
      <w:bookmarkStart w:id="213" w:name="_Toc529864023"/>
      <w:bookmarkStart w:id="214" w:name="_Toc294189050"/>
      <w:r w:rsidRPr="00592AF7">
        <w:t>Implementation of NIA Policies for Human Intervention Studies</w:t>
      </w:r>
      <w:bookmarkEnd w:id="213"/>
      <w:r w:rsidRPr="00592AF7">
        <w:t xml:space="preserve"> </w:t>
      </w:r>
    </w:p>
    <w:p w14:paraId="67712381" w14:textId="77777777" w:rsidR="007C48BF" w:rsidRPr="00592AF7" w:rsidRDefault="0001590A" w:rsidP="007C48BF">
      <w:pPr>
        <w:rPr>
          <w:rFonts w:ascii="Arial" w:hAnsi="Arial" w:cs="Arial"/>
        </w:rPr>
      </w:pPr>
      <w:hyperlink r:id="rId57" w:tooltip="NIH - NIA - RESEARCH &amp; FUNDING - Division of Extramural Activities" w:history="1">
        <w:r w:rsidR="007C48BF" w:rsidRPr="00592AF7">
          <w:rPr>
            <w:rStyle w:val="Hyperlink"/>
            <w:rFonts w:ascii="Arial" w:hAnsi="Arial" w:cs="Arial"/>
          </w:rPr>
          <w:t>http://www.nia.nih.gov/research/dea/implementation-policies-human-intervention-studies</w:t>
        </w:r>
      </w:hyperlink>
    </w:p>
    <w:p w14:paraId="7A6BFBBA" w14:textId="77777777" w:rsidR="007C48BF" w:rsidRPr="00592AF7" w:rsidRDefault="007C48BF" w:rsidP="007C48BF">
      <w:pPr>
        <w:rPr>
          <w:rFonts w:ascii="Arial" w:hAnsi="Arial" w:cs="Arial"/>
        </w:rPr>
      </w:pPr>
    </w:p>
    <w:p w14:paraId="1BA5160B" w14:textId="77777777" w:rsidR="007C48BF" w:rsidRPr="00592AF7" w:rsidRDefault="007C48BF" w:rsidP="00541FDA">
      <w:pPr>
        <w:pStyle w:val="Heading2"/>
      </w:pPr>
      <w:bookmarkStart w:id="215" w:name="_Toc529864024"/>
      <w:r w:rsidRPr="00592AF7">
        <w:t>Guidelines for Writing Informed Consent Documents</w:t>
      </w:r>
      <w:bookmarkEnd w:id="215"/>
    </w:p>
    <w:p w14:paraId="274B670F" w14:textId="77777777" w:rsidR="007C48BF" w:rsidRPr="007522D2" w:rsidRDefault="007C48BF" w:rsidP="007C48BF">
      <w:pPr>
        <w:rPr>
          <w:rStyle w:val="Hyperlink"/>
          <w:rFonts w:ascii="Arial" w:hAnsi="Arial" w:cs="Arial"/>
        </w:rPr>
      </w:pPr>
      <w:r w:rsidRPr="007522D2">
        <w:fldChar w:fldCharType="begin"/>
      </w:r>
      <w:r w:rsidRPr="007522D2">
        <w:instrText>HYPERLINK "http://www.hhs.gov/ohrp/policy/ictips.html" \o "Office for Human Research Protections - Tips on Informed Consent"</w:instrText>
      </w:r>
      <w:r w:rsidRPr="007522D2">
        <w:fldChar w:fldCharType="separate"/>
      </w:r>
      <w:r w:rsidRPr="007522D2">
        <w:rPr>
          <w:rStyle w:val="Hyperlink"/>
          <w:rFonts w:ascii="Arial" w:hAnsi="Arial" w:cs="Arial"/>
        </w:rPr>
        <w:t>http://ohsr.od.nih.gov/info/sheet6.html</w:t>
      </w:r>
    </w:p>
    <w:bookmarkStart w:id="216" w:name="_Toc261871572"/>
    <w:bookmarkStart w:id="217" w:name="_Toc261875432"/>
    <w:bookmarkStart w:id="218" w:name="_Toc282070806"/>
    <w:bookmarkStart w:id="219" w:name="_Toc282070807"/>
    <w:bookmarkStart w:id="220" w:name="_Toc294189053"/>
    <w:bookmarkEnd w:id="214"/>
    <w:p w14:paraId="12BD73BB" w14:textId="77777777" w:rsidR="007C48BF" w:rsidRPr="007522D2" w:rsidRDefault="007C48BF" w:rsidP="007C48BF">
      <w:pPr>
        <w:rPr>
          <w:i/>
        </w:rPr>
      </w:pPr>
      <w:r w:rsidRPr="007522D2">
        <w:rPr>
          <w:i/>
        </w:rPr>
        <w:fldChar w:fldCharType="end"/>
      </w:r>
    </w:p>
    <w:p w14:paraId="090D9924" w14:textId="77777777" w:rsidR="007C48BF" w:rsidRDefault="007C48BF" w:rsidP="007C48BF">
      <w:pPr>
        <w:rPr>
          <w:rFonts w:ascii="Arial" w:hAnsi="Arial"/>
          <w:i/>
          <w:u w:val="single"/>
        </w:rPr>
      </w:pPr>
      <w:r>
        <w:rPr>
          <w:b/>
          <w:i/>
        </w:rPr>
        <w:br w:type="page"/>
      </w:r>
    </w:p>
    <w:p w14:paraId="69B8A323" w14:textId="77777777" w:rsidR="007C48BF" w:rsidRPr="00D75014" w:rsidRDefault="007C48BF" w:rsidP="007C48BF">
      <w:pPr>
        <w:pStyle w:val="Heading1"/>
        <w:jc w:val="center"/>
      </w:pPr>
      <w:bookmarkStart w:id="221" w:name="_Toc529864025"/>
      <w:r w:rsidRPr="00D75014">
        <w:t>APPENDIX A - ACRONYM GLOSSARY</w:t>
      </w:r>
      <w:bookmarkEnd w:id="216"/>
      <w:bookmarkEnd w:id="217"/>
      <w:bookmarkEnd w:id="218"/>
      <w:bookmarkEnd w:id="219"/>
      <w:bookmarkEnd w:id="220"/>
      <w:bookmarkEnd w:id="221"/>
    </w:p>
    <w:p w14:paraId="6B57643B" w14:textId="77777777" w:rsidR="007C48BF" w:rsidRPr="006E4570" w:rsidRDefault="007C48BF" w:rsidP="007C48BF">
      <w:pPr>
        <w:jc w:val="center"/>
        <w:rPr>
          <w:rFonts w:ascii="Arial" w:hAnsi="Arial" w:cs="Arial"/>
          <w:b/>
        </w:rPr>
      </w:pPr>
    </w:p>
    <w:p w14:paraId="12AD2891" w14:textId="77777777" w:rsidR="007C48BF" w:rsidRPr="009A0D10" w:rsidRDefault="007C48BF" w:rsidP="00952785">
      <w:pPr>
        <w:pStyle w:val="DefaultChar"/>
        <w:numPr>
          <w:ilvl w:val="0"/>
          <w:numId w:val="15"/>
        </w:numPr>
        <w:spacing w:before="240"/>
        <w:ind w:left="0"/>
        <w:rPr>
          <w:sz w:val="20"/>
        </w:rPr>
      </w:pPr>
      <w:r w:rsidRPr="009A0D10">
        <w:rPr>
          <w:b/>
          <w:i/>
          <w:sz w:val="20"/>
        </w:rPr>
        <w:t>Adverse Event (AE) –</w:t>
      </w:r>
      <w:r w:rsidRPr="009A0D10">
        <w:rPr>
          <w:sz w:val="20"/>
        </w:rPr>
        <w:t xml:space="preserve"> Any untoward or unfavorable medical occurrence in a clinical research study participant, including any abnormal sign (e.g. abnormal physical exam or laboratory finding), symptom, or disease, temporally associated with the participants’ involvement in the research, whether or not considered related to participation in the research.</w:t>
      </w:r>
    </w:p>
    <w:p w14:paraId="17FA0357" w14:textId="77777777" w:rsidR="007C48BF" w:rsidRPr="009A0D10" w:rsidRDefault="007C48BF" w:rsidP="00952785">
      <w:pPr>
        <w:pStyle w:val="DefaultChar"/>
        <w:numPr>
          <w:ilvl w:val="0"/>
          <w:numId w:val="15"/>
        </w:numPr>
        <w:spacing w:before="240"/>
        <w:ind w:left="0"/>
        <w:rPr>
          <w:sz w:val="20"/>
        </w:rPr>
      </w:pPr>
      <w:r w:rsidRPr="009A0D10">
        <w:rPr>
          <w:b/>
          <w:i/>
          <w:sz w:val="20"/>
        </w:rPr>
        <w:t xml:space="preserve">Case Report Form (CRF) – </w:t>
      </w:r>
      <w:r w:rsidRPr="009A0D10">
        <w:rPr>
          <w:sz w:val="20"/>
        </w:rPr>
        <w:t>A printed, optical, or electronic (eCRF) document designed to capture all protocol-required information for a study.</w:t>
      </w:r>
    </w:p>
    <w:p w14:paraId="6D5EF113" w14:textId="77777777" w:rsidR="007C48BF" w:rsidRPr="009A0D10" w:rsidRDefault="007C48BF" w:rsidP="00952785">
      <w:pPr>
        <w:pStyle w:val="DefaultChar"/>
        <w:numPr>
          <w:ilvl w:val="0"/>
          <w:numId w:val="15"/>
        </w:numPr>
        <w:spacing w:before="240"/>
        <w:ind w:left="0"/>
        <w:rPr>
          <w:sz w:val="20"/>
        </w:rPr>
      </w:pPr>
      <w:r w:rsidRPr="009A0D10">
        <w:rPr>
          <w:b/>
          <w:i/>
          <w:sz w:val="20"/>
        </w:rPr>
        <w:t>Code of Federal Regulations (CFR)</w:t>
      </w:r>
      <w:r w:rsidRPr="009A0D10">
        <w:rPr>
          <w:i/>
          <w:sz w:val="20"/>
        </w:rPr>
        <w:t xml:space="preserve"> -</w:t>
      </w:r>
      <w:r w:rsidRPr="009A0D10">
        <w:rPr>
          <w:sz w:val="20"/>
        </w:rPr>
        <w:t xml:space="preserve"> is an annual codification of the general and permanent rules published in the Federal Register by the executive departments and agencies of the Federal Government. </w:t>
      </w:r>
    </w:p>
    <w:p w14:paraId="6E536940" w14:textId="77777777" w:rsidR="007C48BF" w:rsidRPr="009A0D10" w:rsidRDefault="007C48BF" w:rsidP="00952785">
      <w:pPr>
        <w:pStyle w:val="DefaultChar"/>
        <w:numPr>
          <w:ilvl w:val="0"/>
          <w:numId w:val="15"/>
        </w:numPr>
        <w:spacing w:before="240"/>
        <w:ind w:left="0"/>
        <w:rPr>
          <w:sz w:val="20"/>
        </w:rPr>
      </w:pPr>
      <w:r w:rsidRPr="009A0D10">
        <w:rPr>
          <w:b/>
          <w:i/>
          <w:sz w:val="20"/>
        </w:rPr>
        <w:t xml:space="preserve">Coordinating Center (CC) – </w:t>
      </w:r>
      <w:r w:rsidRPr="009A0D10">
        <w:rPr>
          <w:sz w:val="20"/>
        </w:rPr>
        <w:t>A group organized to coordinate the planning and operational aspects of a multi-center clinical trial.  CCs may also be referred to as Data Coordinating Centers (DCCs) or Data Management Centers (DMCs).</w:t>
      </w:r>
    </w:p>
    <w:p w14:paraId="10F9A620" w14:textId="77777777" w:rsidR="007C48BF" w:rsidRPr="009A0D10" w:rsidRDefault="007C48BF" w:rsidP="00952785">
      <w:pPr>
        <w:pStyle w:val="DefaultChar"/>
        <w:numPr>
          <w:ilvl w:val="0"/>
          <w:numId w:val="15"/>
        </w:numPr>
        <w:spacing w:before="240"/>
        <w:ind w:left="0"/>
        <w:rPr>
          <w:sz w:val="20"/>
        </w:rPr>
      </w:pPr>
      <w:r w:rsidRPr="009A0D10">
        <w:rPr>
          <w:b/>
          <w:i/>
          <w:sz w:val="20"/>
        </w:rPr>
        <w:t>Data and Safety Monitoring Board (DSMB) –</w:t>
      </w:r>
      <w:r w:rsidRPr="009A0D10">
        <w:rPr>
          <w:sz w:val="20"/>
        </w:rPr>
        <w:t xml:space="preserve">A group of individuals independent of the study investigators that is appointed by the NIA to monitor participant safety, data quality and to assess clinical trial progress. </w:t>
      </w:r>
      <w:bookmarkStart w:id="222" w:name="fda"/>
    </w:p>
    <w:p w14:paraId="5466E66D" w14:textId="77777777" w:rsidR="007C48BF" w:rsidRPr="009A0D10" w:rsidRDefault="007C48BF" w:rsidP="00952785">
      <w:pPr>
        <w:pStyle w:val="DefaultChar"/>
        <w:numPr>
          <w:ilvl w:val="0"/>
          <w:numId w:val="15"/>
        </w:numPr>
        <w:spacing w:before="240"/>
        <w:ind w:left="0"/>
        <w:rPr>
          <w:sz w:val="20"/>
        </w:rPr>
      </w:pPr>
      <w:r w:rsidRPr="009A0D10">
        <w:rPr>
          <w:b/>
          <w:bCs/>
          <w:i/>
          <w:sz w:val="20"/>
        </w:rPr>
        <w:t>Food and Drug Administration (FDA)</w:t>
      </w:r>
      <w:bookmarkEnd w:id="222"/>
      <w:r w:rsidRPr="009A0D10">
        <w:rPr>
          <w:b/>
          <w:bCs/>
          <w:i/>
          <w:sz w:val="20"/>
        </w:rPr>
        <w:t xml:space="preserve"> </w:t>
      </w:r>
      <w:r w:rsidRPr="009A0D10">
        <w:rPr>
          <w:b/>
          <w:i/>
          <w:sz w:val="20"/>
        </w:rPr>
        <w:t>–</w:t>
      </w:r>
      <w:r w:rsidRPr="009A0D10">
        <w:rPr>
          <w:sz w:val="20"/>
        </w:rPr>
        <w:t xml:space="preserve"> An agency within the U.S. Department of Health and Human Services (DHHS) responsible for protecting the public health by assuring the safety, efficacy, and security of human and veterinary drugs, biological products, medical devices, nation’s food supply, cosmetics, and products that emit radiation.</w:t>
      </w:r>
    </w:p>
    <w:p w14:paraId="0AA2C469" w14:textId="77777777" w:rsidR="007C48BF" w:rsidRPr="009A0D10" w:rsidRDefault="007C48BF" w:rsidP="00952785">
      <w:pPr>
        <w:pStyle w:val="DefaultChar"/>
        <w:numPr>
          <w:ilvl w:val="0"/>
          <w:numId w:val="15"/>
        </w:numPr>
        <w:spacing w:before="240"/>
        <w:ind w:left="0"/>
        <w:rPr>
          <w:sz w:val="20"/>
        </w:rPr>
      </w:pPr>
      <w:r w:rsidRPr="009A0D10">
        <w:rPr>
          <w:rStyle w:val="Emphasis"/>
          <w:b/>
          <w:bCs/>
          <w:sz w:val="20"/>
        </w:rPr>
        <w:t xml:space="preserve">Good Clinical Practice (GCP) </w:t>
      </w:r>
      <w:r w:rsidRPr="009A0D10">
        <w:rPr>
          <w:b/>
          <w:i/>
          <w:sz w:val="20"/>
        </w:rPr>
        <w:t>–</w:t>
      </w:r>
      <w:r w:rsidRPr="009A0D10">
        <w:rPr>
          <w:sz w:val="20"/>
        </w:rPr>
        <w:t xml:space="preserve"> A standard for the design, conduct, performance, monitoring, auditing, recording, analyses, and reporting of clinical trials that provides assurance that the data and reported results are credible and accurate, and that the rights, integrity, and confidentiality of trial participants are protected.</w:t>
      </w:r>
    </w:p>
    <w:p w14:paraId="21559756" w14:textId="77777777" w:rsidR="007C48BF" w:rsidRPr="009A0D10" w:rsidRDefault="007C48BF" w:rsidP="00952785">
      <w:pPr>
        <w:pStyle w:val="DefaultChar"/>
        <w:numPr>
          <w:ilvl w:val="0"/>
          <w:numId w:val="15"/>
        </w:numPr>
        <w:spacing w:before="240"/>
        <w:ind w:left="0"/>
        <w:rPr>
          <w:sz w:val="20"/>
        </w:rPr>
      </w:pPr>
      <w:r w:rsidRPr="009A0D10">
        <w:rPr>
          <w:b/>
          <w:i/>
          <w:sz w:val="20"/>
        </w:rPr>
        <w:t xml:space="preserve">Health Insurance Portability and Accountability Act (HIPAA) Privacy Rule – </w:t>
      </w:r>
      <w:r w:rsidRPr="009A0D10">
        <w:rPr>
          <w:sz w:val="20"/>
        </w:rPr>
        <w:t>The first comprehensive Federal protection for the privacy of personal health information. The Privacy Rule regulates the way certain health care groups, organizations, or businesses, called covered entities under the Rule, handle the individually identifiable health information known as protected health information (PHI).</w:t>
      </w:r>
      <w:bookmarkStart w:id="223" w:name="IRBIEC"/>
    </w:p>
    <w:p w14:paraId="6B9B71A4" w14:textId="77777777" w:rsidR="007C48BF" w:rsidRPr="009A0D10" w:rsidRDefault="007C48BF" w:rsidP="00952785">
      <w:pPr>
        <w:pStyle w:val="DefaultChar"/>
        <w:numPr>
          <w:ilvl w:val="0"/>
          <w:numId w:val="15"/>
        </w:numPr>
        <w:spacing w:before="240"/>
        <w:ind w:left="0"/>
        <w:rPr>
          <w:sz w:val="20"/>
        </w:rPr>
      </w:pPr>
      <w:r w:rsidRPr="009A0D10">
        <w:rPr>
          <w:b/>
          <w:i/>
          <w:sz w:val="20"/>
        </w:rPr>
        <w:t xml:space="preserve">Institutional Review Board (IRB)/Independent Ethics Committee (IEC) </w:t>
      </w:r>
      <w:bookmarkEnd w:id="223"/>
      <w:r w:rsidRPr="009A0D10">
        <w:rPr>
          <w:b/>
          <w:i/>
          <w:sz w:val="20"/>
        </w:rPr>
        <w:t xml:space="preserve">– </w:t>
      </w:r>
      <w:r w:rsidRPr="009A0D10">
        <w:rPr>
          <w:sz w:val="20"/>
        </w:rPr>
        <w:t>An independent body constituted of medical, scientific, and nonscientific members whose responsibility it is to ensure the protection of the rights, safety, and well-being of human subjects involved in a trial by, among other things, reviewing, approving, and providing continuing review of trials, protocols and amendments, and of the methods and material to be used to obtaining and documenting informed consent of the trial participant.</w:t>
      </w:r>
    </w:p>
    <w:p w14:paraId="456391A5" w14:textId="77777777" w:rsidR="007C48BF" w:rsidRPr="009A0D10" w:rsidRDefault="007C48BF" w:rsidP="00952785">
      <w:pPr>
        <w:pStyle w:val="DefaultChar"/>
        <w:numPr>
          <w:ilvl w:val="0"/>
          <w:numId w:val="15"/>
        </w:numPr>
        <w:spacing w:before="240"/>
        <w:ind w:left="0"/>
        <w:rPr>
          <w:sz w:val="20"/>
        </w:rPr>
      </w:pPr>
      <w:r w:rsidRPr="009A0D10">
        <w:rPr>
          <w:rStyle w:val="Emphasis"/>
          <w:b/>
          <w:bCs/>
          <w:sz w:val="20"/>
        </w:rPr>
        <w:t xml:space="preserve">Manual of Procedures (MOP) </w:t>
      </w:r>
      <w:r w:rsidRPr="009A0D10">
        <w:rPr>
          <w:b/>
          <w:i/>
          <w:sz w:val="20"/>
        </w:rPr>
        <w:t>–</w:t>
      </w:r>
      <w:r w:rsidRPr="009A0D10">
        <w:rPr>
          <w:sz w:val="20"/>
        </w:rPr>
        <w:t xml:space="preserve"> A “cook book” that translates the protocol into a set of operational procedures to guide study conduct. A MOP is developed to facilitate consistency in protocol implementation and data collection across study participants and clinical sites. </w:t>
      </w:r>
    </w:p>
    <w:p w14:paraId="17D74488" w14:textId="77777777" w:rsidR="007C48BF" w:rsidRPr="009A0D10" w:rsidRDefault="007C48BF" w:rsidP="00952785">
      <w:pPr>
        <w:pStyle w:val="DefaultChar"/>
        <w:numPr>
          <w:ilvl w:val="0"/>
          <w:numId w:val="15"/>
        </w:numPr>
        <w:spacing w:before="240"/>
        <w:ind w:left="0"/>
        <w:rPr>
          <w:sz w:val="20"/>
        </w:rPr>
      </w:pPr>
      <w:r w:rsidRPr="009A0D10">
        <w:rPr>
          <w:rStyle w:val="Emphasis"/>
          <w:b/>
          <w:bCs/>
          <w:sz w:val="20"/>
        </w:rPr>
        <w:t xml:space="preserve">Principal Investigator (PI) </w:t>
      </w:r>
      <w:r w:rsidRPr="009A0D10">
        <w:rPr>
          <w:rStyle w:val="Emphasis"/>
          <w:bCs/>
          <w:sz w:val="20"/>
        </w:rPr>
        <w:t>-</w:t>
      </w:r>
      <w:r w:rsidRPr="009A0D10">
        <w:rPr>
          <w:sz w:val="20"/>
        </w:rPr>
        <w:t xml:space="preserve"> The individual with </w:t>
      </w:r>
      <w:r w:rsidRPr="009A0D10">
        <w:rPr>
          <w:color w:val="1A1A1A"/>
          <w:sz w:val="20"/>
        </w:rPr>
        <w:t>primary responsibility for achieving the technical success of the project, while also complying with the financial and administrative policies and regulations associated with the award. Although Principal Investigators may have administrative staff to assist them with the management of project funds, the ultimate responsibility for the management of the sponsored research award rests with the Principal Investigator.</w:t>
      </w:r>
    </w:p>
    <w:p w14:paraId="386CC3DD" w14:textId="77777777" w:rsidR="007C48BF" w:rsidRPr="009A0D10" w:rsidRDefault="007C48BF" w:rsidP="00952785">
      <w:pPr>
        <w:pStyle w:val="DefaultChar"/>
        <w:numPr>
          <w:ilvl w:val="0"/>
          <w:numId w:val="15"/>
        </w:numPr>
        <w:spacing w:before="240"/>
        <w:ind w:left="0"/>
        <w:rPr>
          <w:sz w:val="20"/>
        </w:rPr>
      </w:pPr>
      <w:r w:rsidRPr="009A0D10">
        <w:rPr>
          <w:rStyle w:val="Emphasis"/>
          <w:b/>
          <w:bCs/>
          <w:sz w:val="20"/>
        </w:rPr>
        <w:t xml:space="preserve">Quality Control (QC) </w:t>
      </w:r>
      <w:r w:rsidRPr="009A0D10">
        <w:rPr>
          <w:b/>
          <w:i/>
          <w:sz w:val="20"/>
        </w:rPr>
        <w:t>–</w:t>
      </w:r>
      <w:r w:rsidRPr="009A0D10">
        <w:rPr>
          <w:sz w:val="20"/>
        </w:rPr>
        <w:t xml:space="preserve"> The internal operational techniques and activities undertaken within the quality assurance system to verify that the requirements for quality of trial related activities have been fulfilled (e.g., data and form checks, monitoring by study staff, routine reports, correction actions, etc.)</w:t>
      </w:r>
    </w:p>
    <w:p w14:paraId="3FA2C070" w14:textId="77777777" w:rsidR="007C48BF" w:rsidRPr="009A0D10" w:rsidRDefault="007C48BF" w:rsidP="00952785">
      <w:pPr>
        <w:pStyle w:val="DefaultChar"/>
        <w:numPr>
          <w:ilvl w:val="0"/>
          <w:numId w:val="15"/>
        </w:numPr>
        <w:spacing w:before="240"/>
        <w:ind w:left="0"/>
        <w:rPr>
          <w:sz w:val="20"/>
        </w:rPr>
      </w:pPr>
      <w:r w:rsidRPr="009A0D10">
        <w:rPr>
          <w:b/>
          <w:sz w:val="20"/>
        </w:rPr>
        <w:t xml:space="preserve">Safety </w:t>
      </w:r>
      <w:r w:rsidRPr="009A0D10">
        <w:rPr>
          <w:b/>
          <w:i/>
          <w:sz w:val="20"/>
        </w:rPr>
        <w:t xml:space="preserve">Officer (SO) </w:t>
      </w:r>
      <w:r w:rsidRPr="009A0D10">
        <w:rPr>
          <w:i/>
          <w:sz w:val="20"/>
        </w:rPr>
        <w:t xml:space="preserve">- </w:t>
      </w:r>
      <w:r w:rsidRPr="009A0D10">
        <w:rPr>
          <w:sz w:val="20"/>
        </w:rPr>
        <w:t>The Safety Officer is an independent individual, usually a clinician, who performs data and safety monitoring activities in low-risk, single site clinical studies. The Safety Officer advises NIA Program Director regarding participant safety, scientific integrity and ethical conduct of a study.</w:t>
      </w:r>
    </w:p>
    <w:p w14:paraId="61BD69A5" w14:textId="77777777" w:rsidR="007C48BF" w:rsidRPr="009A0D10" w:rsidRDefault="007C48BF" w:rsidP="00952785">
      <w:pPr>
        <w:pStyle w:val="DefaultChar"/>
        <w:numPr>
          <w:ilvl w:val="0"/>
          <w:numId w:val="15"/>
        </w:numPr>
        <w:spacing w:before="240"/>
        <w:ind w:left="0"/>
        <w:rPr>
          <w:sz w:val="20"/>
        </w:rPr>
      </w:pPr>
      <w:r w:rsidRPr="009A0D10">
        <w:rPr>
          <w:b/>
          <w:i/>
          <w:sz w:val="20"/>
        </w:rPr>
        <w:t xml:space="preserve">Serious Adverse Event (SAE) – </w:t>
      </w:r>
      <w:r w:rsidRPr="009A0D10">
        <w:rPr>
          <w:sz w:val="20"/>
        </w:rPr>
        <w:t>Any adverse event that:</w:t>
      </w:r>
    </w:p>
    <w:p w14:paraId="3A8ABA6E" w14:textId="77777777" w:rsidR="007C48BF" w:rsidRPr="009A0D10" w:rsidRDefault="007C48BF" w:rsidP="00FC1F60">
      <w:pPr>
        <w:pStyle w:val="Bulletlisting"/>
        <w:numPr>
          <w:ilvl w:val="0"/>
          <w:numId w:val="6"/>
        </w:numPr>
        <w:rPr>
          <w:rFonts w:ascii="Arial" w:hAnsi="Arial"/>
          <w:sz w:val="20"/>
        </w:rPr>
      </w:pPr>
      <w:r w:rsidRPr="009A0D10">
        <w:rPr>
          <w:rFonts w:ascii="Arial" w:hAnsi="Arial"/>
          <w:sz w:val="20"/>
        </w:rPr>
        <w:t xml:space="preserve">Results in death </w:t>
      </w:r>
    </w:p>
    <w:p w14:paraId="771EDF7B" w14:textId="77777777" w:rsidR="007C48BF" w:rsidRPr="009A0D10" w:rsidRDefault="007C48BF" w:rsidP="00FC1F60">
      <w:pPr>
        <w:pStyle w:val="Bulletlisting"/>
        <w:numPr>
          <w:ilvl w:val="0"/>
          <w:numId w:val="6"/>
        </w:numPr>
        <w:rPr>
          <w:rFonts w:ascii="Arial" w:hAnsi="Arial"/>
          <w:sz w:val="20"/>
        </w:rPr>
      </w:pPr>
      <w:r w:rsidRPr="009A0D10">
        <w:rPr>
          <w:rFonts w:ascii="Arial" w:hAnsi="Arial"/>
          <w:sz w:val="20"/>
        </w:rPr>
        <w:t xml:space="preserve">Is life threatening, or places the participant at immediate risk of death from the event as it occurred </w:t>
      </w:r>
    </w:p>
    <w:p w14:paraId="7670637F" w14:textId="77777777" w:rsidR="007C48BF" w:rsidRPr="009A0D10" w:rsidRDefault="007C48BF" w:rsidP="00FC1F60">
      <w:pPr>
        <w:pStyle w:val="Bulletlisting"/>
        <w:numPr>
          <w:ilvl w:val="0"/>
          <w:numId w:val="6"/>
        </w:numPr>
        <w:rPr>
          <w:rFonts w:ascii="Arial" w:hAnsi="Arial"/>
          <w:sz w:val="20"/>
        </w:rPr>
      </w:pPr>
      <w:r w:rsidRPr="009A0D10">
        <w:rPr>
          <w:rFonts w:ascii="Arial" w:hAnsi="Arial"/>
          <w:sz w:val="20"/>
        </w:rPr>
        <w:t xml:space="preserve">Requires or prolongs hospitalization </w:t>
      </w:r>
    </w:p>
    <w:p w14:paraId="50A5FC0B" w14:textId="77777777" w:rsidR="007C48BF" w:rsidRPr="009A0D10" w:rsidRDefault="007C48BF" w:rsidP="00FC1F60">
      <w:pPr>
        <w:pStyle w:val="Bulletlisting"/>
        <w:numPr>
          <w:ilvl w:val="0"/>
          <w:numId w:val="6"/>
        </w:numPr>
        <w:rPr>
          <w:rFonts w:ascii="Arial" w:hAnsi="Arial"/>
          <w:sz w:val="20"/>
        </w:rPr>
      </w:pPr>
      <w:r w:rsidRPr="009A0D10">
        <w:rPr>
          <w:rFonts w:ascii="Arial" w:hAnsi="Arial"/>
          <w:sz w:val="20"/>
        </w:rPr>
        <w:t xml:space="preserve">Causes persistent or significant disability or incapacity </w:t>
      </w:r>
    </w:p>
    <w:p w14:paraId="0AC3040C" w14:textId="77777777" w:rsidR="007C48BF" w:rsidRPr="009A0D10" w:rsidRDefault="007C48BF" w:rsidP="00FC1F60">
      <w:pPr>
        <w:pStyle w:val="Bulletlisting"/>
        <w:numPr>
          <w:ilvl w:val="0"/>
          <w:numId w:val="6"/>
        </w:numPr>
        <w:rPr>
          <w:rFonts w:ascii="Arial" w:hAnsi="Arial"/>
          <w:sz w:val="20"/>
        </w:rPr>
      </w:pPr>
      <w:r w:rsidRPr="009A0D10">
        <w:rPr>
          <w:rFonts w:ascii="Arial" w:hAnsi="Arial"/>
          <w:sz w:val="20"/>
        </w:rPr>
        <w:t xml:space="preserve">Results in congenital anomalies or birth defects </w:t>
      </w:r>
    </w:p>
    <w:p w14:paraId="767EEFDC" w14:textId="77777777" w:rsidR="007C48BF" w:rsidRPr="009A0D10" w:rsidRDefault="007C48BF" w:rsidP="00FC1F60">
      <w:pPr>
        <w:pStyle w:val="Bulletlisting"/>
        <w:numPr>
          <w:ilvl w:val="0"/>
          <w:numId w:val="6"/>
        </w:numPr>
        <w:rPr>
          <w:rFonts w:ascii="Arial" w:hAnsi="Arial"/>
          <w:sz w:val="20"/>
        </w:rPr>
      </w:pPr>
      <w:r w:rsidRPr="009A0D10">
        <w:rPr>
          <w:rFonts w:ascii="Arial" w:hAnsi="Arial"/>
          <w:sz w:val="20"/>
        </w:rPr>
        <w:t>Is another condition which investigators judge to represent significant hazards</w:t>
      </w:r>
    </w:p>
    <w:p w14:paraId="7EC4D144" w14:textId="77777777" w:rsidR="007C48BF" w:rsidRPr="009A0D10" w:rsidRDefault="007C48BF" w:rsidP="00952785">
      <w:pPr>
        <w:pStyle w:val="Bulletlisting"/>
        <w:numPr>
          <w:ilvl w:val="0"/>
          <w:numId w:val="16"/>
        </w:numPr>
        <w:spacing w:before="240"/>
        <w:ind w:left="0"/>
        <w:rPr>
          <w:rFonts w:ascii="Arial" w:hAnsi="Arial"/>
          <w:sz w:val="20"/>
        </w:rPr>
      </w:pPr>
      <w:r w:rsidRPr="009A0D10">
        <w:rPr>
          <w:rFonts w:ascii="Arial" w:hAnsi="Arial"/>
          <w:b/>
          <w:i/>
          <w:sz w:val="20"/>
        </w:rPr>
        <w:t xml:space="preserve">Standard Operating Procedure (SOPs) – </w:t>
      </w:r>
      <w:r w:rsidRPr="009A0D10">
        <w:rPr>
          <w:rFonts w:ascii="Arial" w:hAnsi="Arial"/>
          <w:sz w:val="20"/>
        </w:rPr>
        <w:t>Detailed written instructions to achieve uniformity of the performance of a specific function across studies and patients at an individual site.</w:t>
      </w:r>
    </w:p>
    <w:p w14:paraId="5F9D11C4" w14:textId="77777777" w:rsidR="007C48BF" w:rsidRPr="009A0D10" w:rsidRDefault="007C48BF" w:rsidP="007C48BF">
      <w:pPr>
        <w:rPr>
          <w:rStyle w:val="Emphasis"/>
          <w:rFonts w:ascii="Arial" w:hAnsi="Arial" w:cs="Arial"/>
          <w:b/>
          <w:bCs/>
          <w:color w:val="000000"/>
          <w:sz w:val="16"/>
        </w:rPr>
      </w:pPr>
    </w:p>
    <w:p w14:paraId="27BF73FB" w14:textId="77777777" w:rsidR="007C48BF" w:rsidRDefault="007C48BF" w:rsidP="007C48BF">
      <w:pPr>
        <w:pStyle w:val="ListParagraph"/>
        <w:ind w:left="0"/>
        <w:rPr>
          <w:rFonts w:ascii="Arial" w:hAnsi="Arial" w:cs="Arial"/>
          <w:b/>
          <w:sz w:val="24"/>
          <w:szCs w:val="24"/>
        </w:rPr>
        <w:sectPr w:rsidR="007C48BF" w:rsidSect="007C48BF">
          <w:footerReference w:type="default" r:id="rId58"/>
          <w:footerReference w:type="first" r:id="rId59"/>
          <w:endnotePr>
            <w:numFmt w:val="decimal"/>
          </w:endnotePr>
          <w:pgSz w:w="12240" w:h="15840" w:code="1"/>
          <w:pgMar w:top="1440" w:right="1440" w:bottom="1440" w:left="1440" w:header="1440" w:footer="720" w:gutter="0"/>
          <w:pgBorders w:offsetFrom="page">
            <w:top w:val="single" w:sz="4" w:space="24" w:color="auto"/>
            <w:left w:val="single" w:sz="4" w:space="24" w:color="auto"/>
            <w:bottom w:val="single" w:sz="4" w:space="24" w:color="auto"/>
            <w:right w:val="single" w:sz="4" w:space="24" w:color="auto"/>
          </w:pgBorders>
          <w:pgNumType w:start="2"/>
          <w:cols w:space="720"/>
          <w:noEndnote/>
          <w:docGrid w:linePitch="360"/>
        </w:sectPr>
      </w:pPr>
    </w:p>
    <w:p w14:paraId="76D12D9C" w14:textId="77777777" w:rsidR="007C48BF" w:rsidRPr="00F07FCB" w:rsidRDefault="007C48BF" w:rsidP="007C48BF">
      <w:pPr>
        <w:pStyle w:val="Heading1"/>
        <w:jc w:val="center"/>
      </w:pPr>
      <w:bookmarkStart w:id="224" w:name="Implementation"/>
      <w:bookmarkStart w:id="225" w:name="AppendixA"/>
      <w:bookmarkStart w:id="226" w:name="_Toc384118932"/>
      <w:bookmarkStart w:id="227" w:name="_Toc529864026"/>
      <w:bookmarkStart w:id="228" w:name="AppendixB"/>
      <w:r w:rsidRPr="00F07FCB">
        <w:t xml:space="preserve">Appendix </w:t>
      </w:r>
      <w:bookmarkEnd w:id="224"/>
      <w:bookmarkEnd w:id="225"/>
      <w:r w:rsidRPr="00F07FCB">
        <w:rPr>
          <w:szCs w:val="28"/>
        </w:rPr>
        <w:t xml:space="preserve">B </w:t>
      </w:r>
      <w:r w:rsidRPr="00F07FCB">
        <w:t>- Sample Screen Log</w:t>
      </w:r>
      <w:bookmarkEnd w:id="226"/>
      <w:bookmarkEnd w:id="227"/>
    </w:p>
    <w:p w14:paraId="51CFBA2C" w14:textId="77777777" w:rsidR="007C48BF" w:rsidRPr="0047195A" w:rsidRDefault="007C48BF" w:rsidP="007C48BF">
      <w:pPr>
        <w:jc w:val="center"/>
        <w:rPr>
          <w:rFonts w:asciiTheme="minorHAnsi" w:hAnsiTheme="minorHAnsi" w:cstheme="minorHAnsi"/>
          <w:b/>
          <w:sz w:val="22"/>
          <w:szCs w:val="22"/>
        </w:rPr>
      </w:pPr>
    </w:p>
    <w:p w14:paraId="2926179B" w14:textId="77777777" w:rsidR="007C48BF" w:rsidRPr="0047195A" w:rsidRDefault="007C48BF" w:rsidP="007C48BF">
      <w:pPr>
        <w:pStyle w:val="Header"/>
        <w:tabs>
          <w:tab w:val="right" w:pos="10440"/>
        </w:tabs>
        <w:ind w:left="720" w:right="-907"/>
        <w:rPr>
          <w:rFonts w:asciiTheme="minorHAnsi" w:hAnsiTheme="minorHAnsi" w:cstheme="minorHAnsi"/>
          <w:b/>
          <w:sz w:val="22"/>
          <w:szCs w:val="22"/>
        </w:rPr>
      </w:pPr>
      <w:r w:rsidRPr="0047195A">
        <w:rPr>
          <w:rFonts w:asciiTheme="minorHAnsi" w:hAnsiTheme="minorHAnsi" w:cstheme="minorHAnsi"/>
          <w:b/>
          <w:sz w:val="22"/>
          <w:szCs w:val="22"/>
        </w:rPr>
        <w:t>Study:</w:t>
      </w:r>
      <w:r w:rsidRPr="0047195A">
        <w:rPr>
          <w:rFonts w:asciiTheme="minorHAnsi" w:hAnsiTheme="minorHAnsi" w:cstheme="minorHAnsi"/>
          <w:sz w:val="22"/>
          <w:szCs w:val="22"/>
        </w:rPr>
        <w:t xml:space="preserve"> </w:t>
      </w:r>
      <w:r w:rsidRPr="0047195A">
        <w:rPr>
          <w:rFonts w:asciiTheme="minorHAnsi" w:hAnsiTheme="minorHAnsi" w:cstheme="minorHAnsi"/>
          <w:sz w:val="22"/>
          <w:szCs w:val="22"/>
        </w:rPr>
        <w:tab/>
      </w:r>
      <w:r w:rsidRPr="0047195A">
        <w:rPr>
          <w:rFonts w:asciiTheme="minorHAnsi" w:hAnsiTheme="minorHAnsi" w:cstheme="minorHAnsi"/>
          <w:sz w:val="22"/>
          <w:szCs w:val="22"/>
        </w:rPr>
        <w:fldChar w:fldCharType="begin"/>
      </w:r>
      <w:r w:rsidRPr="0047195A">
        <w:rPr>
          <w:rFonts w:asciiTheme="minorHAnsi" w:hAnsiTheme="minorHAnsi" w:cstheme="minorHAnsi"/>
          <w:sz w:val="22"/>
          <w:szCs w:val="22"/>
        </w:rPr>
        <w:instrText xml:space="preserve"> FILLIN  "Study Name"  \* MERGEFORMAT </w:instrText>
      </w:r>
      <w:r w:rsidRPr="0047195A">
        <w:rPr>
          <w:rFonts w:asciiTheme="minorHAnsi" w:hAnsiTheme="minorHAnsi" w:cstheme="minorHAnsi"/>
          <w:sz w:val="22"/>
          <w:szCs w:val="22"/>
        </w:rPr>
        <w:fldChar w:fldCharType="separate"/>
      </w:r>
      <w:r w:rsidRPr="0047195A">
        <w:rPr>
          <w:rFonts w:asciiTheme="minorHAnsi" w:hAnsiTheme="minorHAnsi" w:cstheme="minorHAnsi"/>
          <w:sz w:val="22"/>
          <w:szCs w:val="22"/>
        </w:rPr>
        <w:t>[Study Name]</w:t>
      </w:r>
      <w:r w:rsidRPr="0047195A">
        <w:rPr>
          <w:rFonts w:asciiTheme="minorHAnsi" w:hAnsiTheme="minorHAnsi" w:cstheme="minorHAnsi"/>
          <w:sz w:val="22"/>
          <w:szCs w:val="22"/>
        </w:rPr>
        <w:fldChar w:fldCharType="end"/>
      </w:r>
    </w:p>
    <w:p w14:paraId="3564652F" w14:textId="77777777" w:rsidR="007C48BF" w:rsidRPr="0047195A" w:rsidRDefault="007C48BF" w:rsidP="007C48BF">
      <w:pPr>
        <w:pStyle w:val="Header"/>
        <w:tabs>
          <w:tab w:val="right" w:pos="10440"/>
        </w:tabs>
        <w:ind w:left="984" w:right="-900" w:hanging="270"/>
        <w:rPr>
          <w:rFonts w:asciiTheme="minorHAnsi" w:hAnsiTheme="minorHAnsi" w:cstheme="minorHAnsi"/>
          <w:b/>
          <w:sz w:val="22"/>
          <w:szCs w:val="22"/>
        </w:rPr>
      </w:pPr>
      <w:r w:rsidRPr="0047195A">
        <w:rPr>
          <w:rFonts w:asciiTheme="minorHAnsi" w:hAnsiTheme="minorHAnsi" w:cstheme="minorHAnsi"/>
          <w:b/>
          <w:sz w:val="22"/>
          <w:szCs w:val="22"/>
        </w:rPr>
        <w:t>Site:</w:t>
      </w:r>
      <w:r w:rsidRPr="0047195A">
        <w:rPr>
          <w:rFonts w:asciiTheme="minorHAnsi" w:hAnsiTheme="minorHAnsi" w:cstheme="minorHAnsi"/>
          <w:b/>
          <w:sz w:val="22"/>
          <w:szCs w:val="22"/>
        </w:rPr>
        <w:tab/>
      </w:r>
      <w:r w:rsidRPr="0047195A">
        <w:rPr>
          <w:rFonts w:asciiTheme="minorHAnsi" w:hAnsiTheme="minorHAnsi" w:cstheme="minorHAnsi"/>
          <w:sz w:val="22"/>
          <w:szCs w:val="22"/>
        </w:rPr>
        <w:fldChar w:fldCharType="begin"/>
      </w:r>
      <w:r w:rsidRPr="0047195A">
        <w:rPr>
          <w:rFonts w:asciiTheme="minorHAnsi" w:hAnsiTheme="minorHAnsi" w:cstheme="minorHAnsi"/>
          <w:sz w:val="22"/>
          <w:szCs w:val="22"/>
        </w:rPr>
        <w:instrText xml:space="preserve"> FILLIN  "Site Name"  \* MERGEFORMAT </w:instrText>
      </w:r>
      <w:r w:rsidRPr="0047195A">
        <w:rPr>
          <w:rFonts w:asciiTheme="minorHAnsi" w:hAnsiTheme="minorHAnsi" w:cstheme="minorHAnsi"/>
          <w:sz w:val="22"/>
          <w:szCs w:val="22"/>
        </w:rPr>
        <w:fldChar w:fldCharType="separate"/>
      </w:r>
      <w:r w:rsidRPr="0047195A">
        <w:rPr>
          <w:rFonts w:asciiTheme="minorHAnsi" w:hAnsiTheme="minorHAnsi" w:cstheme="minorHAnsi"/>
          <w:sz w:val="22"/>
          <w:szCs w:val="22"/>
        </w:rPr>
        <w:t>[Site Name]</w:t>
      </w:r>
      <w:r w:rsidRPr="0047195A">
        <w:rPr>
          <w:rFonts w:asciiTheme="minorHAnsi" w:hAnsiTheme="minorHAnsi" w:cstheme="minorHAnsi"/>
          <w:sz w:val="22"/>
          <w:szCs w:val="22"/>
        </w:rPr>
        <w:fldChar w:fldCharType="end"/>
      </w:r>
    </w:p>
    <w:p w14:paraId="678A87AD" w14:textId="77777777" w:rsidR="007C48BF" w:rsidRPr="0047195A" w:rsidRDefault="007C48BF" w:rsidP="007C48BF">
      <w:pPr>
        <w:pStyle w:val="Header"/>
        <w:tabs>
          <w:tab w:val="right" w:pos="10440"/>
        </w:tabs>
        <w:spacing w:after="240"/>
        <w:ind w:left="720" w:right="-907"/>
        <w:rPr>
          <w:rFonts w:asciiTheme="minorHAnsi" w:hAnsiTheme="minorHAnsi" w:cstheme="minorHAnsi"/>
          <w:b/>
          <w:sz w:val="22"/>
          <w:szCs w:val="22"/>
        </w:rPr>
      </w:pPr>
      <w:r w:rsidRPr="0047195A">
        <w:rPr>
          <w:rFonts w:asciiTheme="minorHAnsi" w:hAnsiTheme="minorHAnsi" w:cstheme="minorHAnsi"/>
          <w:b/>
          <w:sz w:val="22"/>
          <w:szCs w:val="22"/>
        </w:rPr>
        <w:t>Investigator:</w:t>
      </w:r>
      <w:r w:rsidRPr="0047195A">
        <w:rPr>
          <w:rFonts w:asciiTheme="minorHAnsi" w:hAnsiTheme="minorHAnsi" w:cstheme="minorHAnsi"/>
          <w:sz w:val="22"/>
          <w:szCs w:val="22"/>
        </w:rPr>
        <w:tab/>
        <w:t xml:space="preserve"> </w:t>
      </w:r>
      <w:r w:rsidRPr="0047195A">
        <w:rPr>
          <w:rFonts w:asciiTheme="minorHAnsi" w:hAnsiTheme="minorHAnsi" w:cstheme="minorHAnsi"/>
          <w:sz w:val="22"/>
          <w:szCs w:val="22"/>
        </w:rPr>
        <w:fldChar w:fldCharType="begin"/>
      </w:r>
      <w:r w:rsidRPr="0047195A">
        <w:rPr>
          <w:rFonts w:asciiTheme="minorHAnsi" w:hAnsiTheme="minorHAnsi" w:cstheme="minorHAnsi"/>
          <w:sz w:val="22"/>
          <w:szCs w:val="22"/>
        </w:rPr>
        <w:instrText xml:space="preserve"> FILLIN  "Investigator Name"  \* MERGEFORMAT </w:instrText>
      </w:r>
      <w:r w:rsidRPr="0047195A">
        <w:rPr>
          <w:rFonts w:asciiTheme="minorHAnsi" w:hAnsiTheme="minorHAnsi" w:cstheme="minorHAnsi"/>
          <w:sz w:val="22"/>
          <w:szCs w:val="22"/>
        </w:rPr>
        <w:fldChar w:fldCharType="separate"/>
      </w:r>
      <w:r w:rsidRPr="0047195A">
        <w:rPr>
          <w:rFonts w:asciiTheme="minorHAnsi" w:hAnsiTheme="minorHAnsi" w:cstheme="minorHAnsi"/>
          <w:sz w:val="22"/>
          <w:szCs w:val="22"/>
        </w:rPr>
        <w:t>[Investigator Name]</w:t>
      </w:r>
      <w:r w:rsidRPr="0047195A">
        <w:rPr>
          <w:rFonts w:asciiTheme="minorHAnsi" w:hAnsiTheme="minorHAnsi" w:cstheme="minorHAnsi"/>
          <w:sz w:val="22"/>
          <w:szCs w:val="22"/>
        </w:rPr>
        <w:fldChar w:fldCharType="end"/>
      </w:r>
    </w:p>
    <w:p w14:paraId="4883DC40" w14:textId="77777777" w:rsidR="007C48BF" w:rsidRPr="0047195A" w:rsidRDefault="007C48BF" w:rsidP="007C48BF">
      <w:pPr>
        <w:pStyle w:val="Header"/>
        <w:tabs>
          <w:tab w:val="right" w:pos="10440"/>
        </w:tabs>
        <w:ind w:left="-900" w:right="-900" w:hanging="180"/>
        <w:rPr>
          <w:rFonts w:asciiTheme="minorHAnsi" w:hAnsiTheme="minorHAnsi" w:cstheme="minorHAnsi"/>
          <w:b/>
          <w:sz w:val="22"/>
          <w:szCs w:val="22"/>
        </w:rPr>
      </w:pPr>
    </w:p>
    <w:tbl>
      <w:tblPr>
        <w:tblW w:w="136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Appendix B - Sample Screen Log"/>
        <w:tblDescription w:val="Appendix B - Sample Screen Log"/>
      </w:tblPr>
      <w:tblGrid>
        <w:gridCol w:w="1899"/>
        <w:gridCol w:w="1647"/>
        <w:gridCol w:w="1044"/>
        <w:gridCol w:w="1647"/>
        <w:gridCol w:w="1647"/>
        <w:gridCol w:w="1647"/>
        <w:gridCol w:w="1989"/>
        <w:gridCol w:w="2160"/>
      </w:tblGrid>
      <w:tr w:rsidR="007C48BF" w:rsidRPr="0047195A" w14:paraId="56B56C48" w14:textId="77777777" w:rsidTr="007C48BF">
        <w:trPr>
          <w:cantSplit/>
          <w:tblHeader/>
        </w:trPr>
        <w:tc>
          <w:tcPr>
            <w:tcW w:w="1899" w:type="dxa"/>
          </w:tcPr>
          <w:p w14:paraId="05A56C61" w14:textId="77777777" w:rsidR="007C48BF" w:rsidRPr="0047195A" w:rsidRDefault="007C48BF" w:rsidP="007C48BF">
            <w:pPr>
              <w:jc w:val="center"/>
              <w:rPr>
                <w:rFonts w:asciiTheme="minorHAnsi" w:hAnsiTheme="minorHAnsi" w:cstheme="minorHAnsi"/>
                <w:b/>
                <w:sz w:val="22"/>
                <w:szCs w:val="22"/>
              </w:rPr>
            </w:pPr>
          </w:p>
          <w:p w14:paraId="363B72A5"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b/>
                <w:sz w:val="22"/>
                <w:szCs w:val="22"/>
              </w:rPr>
              <w:t>Screening Number</w:t>
            </w:r>
          </w:p>
        </w:tc>
        <w:tc>
          <w:tcPr>
            <w:tcW w:w="1647" w:type="dxa"/>
          </w:tcPr>
          <w:p w14:paraId="21AA00A1" w14:textId="77777777" w:rsidR="007C48BF" w:rsidRPr="0047195A" w:rsidRDefault="007C48BF" w:rsidP="007C48BF">
            <w:pPr>
              <w:jc w:val="center"/>
              <w:rPr>
                <w:rFonts w:asciiTheme="minorHAnsi" w:hAnsiTheme="minorHAnsi" w:cstheme="minorHAnsi"/>
                <w:b/>
                <w:sz w:val="22"/>
                <w:szCs w:val="22"/>
              </w:rPr>
            </w:pPr>
            <w:r w:rsidRPr="0047195A">
              <w:rPr>
                <w:rFonts w:asciiTheme="minorHAnsi" w:hAnsiTheme="minorHAnsi" w:cstheme="minorHAnsi"/>
                <w:b/>
                <w:sz w:val="22"/>
                <w:szCs w:val="22"/>
              </w:rPr>
              <w:t>Date of</w:t>
            </w:r>
          </w:p>
          <w:p w14:paraId="11E6EE6B"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b/>
                <w:sz w:val="22"/>
                <w:szCs w:val="22"/>
              </w:rPr>
              <w:t>Birth</w:t>
            </w:r>
          </w:p>
        </w:tc>
        <w:tc>
          <w:tcPr>
            <w:tcW w:w="1044" w:type="dxa"/>
          </w:tcPr>
          <w:p w14:paraId="63552EC0" w14:textId="77777777" w:rsidR="007C48BF" w:rsidRPr="0047195A" w:rsidRDefault="007C48BF" w:rsidP="007C48BF">
            <w:pPr>
              <w:jc w:val="center"/>
              <w:rPr>
                <w:rFonts w:asciiTheme="minorHAnsi" w:hAnsiTheme="minorHAnsi" w:cstheme="minorHAnsi"/>
                <w:b/>
                <w:sz w:val="22"/>
                <w:szCs w:val="22"/>
              </w:rPr>
            </w:pPr>
            <w:r w:rsidRPr="0047195A">
              <w:rPr>
                <w:rFonts w:asciiTheme="minorHAnsi" w:hAnsiTheme="minorHAnsi" w:cstheme="minorHAnsi"/>
                <w:b/>
                <w:sz w:val="22"/>
                <w:szCs w:val="22"/>
              </w:rPr>
              <w:t>Gender</w:t>
            </w:r>
          </w:p>
          <w:p w14:paraId="55EF5836" w14:textId="77777777" w:rsidR="007C48BF" w:rsidRPr="0047195A" w:rsidRDefault="007C48BF" w:rsidP="007C48BF">
            <w:pPr>
              <w:pStyle w:val="Header"/>
              <w:jc w:val="center"/>
              <w:rPr>
                <w:rFonts w:asciiTheme="minorHAnsi" w:hAnsiTheme="minorHAnsi" w:cstheme="minorHAnsi"/>
                <w:sz w:val="22"/>
                <w:szCs w:val="22"/>
              </w:rPr>
            </w:pPr>
          </w:p>
        </w:tc>
        <w:tc>
          <w:tcPr>
            <w:tcW w:w="1647" w:type="dxa"/>
          </w:tcPr>
          <w:p w14:paraId="5A17EF00" w14:textId="77777777" w:rsidR="007C48BF" w:rsidRPr="0047195A" w:rsidRDefault="007C48BF" w:rsidP="007C48BF">
            <w:pPr>
              <w:jc w:val="center"/>
              <w:rPr>
                <w:rFonts w:asciiTheme="minorHAnsi" w:hAnsiTheme="minorHAnsi" w:cstheme="minorHAnsi"/>
                <w:b/>
                <w:sz w:val="22"/>
                <w:szCs w:val="22"/>
              </w:rPr>
            </w:pPr>
            <w:r w:rsidRPr="0047195A">
              <w:rPr>
                <w:rFonts w:asciiTheme="minorHAnsi" w:hAnsiTheme="minorHAnsi" w:cstheme="minorHAnsi"/>
                <w:b/>
                <w:sz w:val="22"/>
                <w:szCs w:val="22"/>
              </w:rPr>
              <w:t>Screening</w:t>
            </w:r>
          </w:p>
          <w:p w14:paraId="6338B59B"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b/>
                <w:sz w:val="22"/>
                <w:szCs w:val="22"/>
              </w:rPr>
              <w:t>Date</w:t>
            </w:r>
          </w:p>
        </w:tc>
        <w:tc>
          <w:tcPr>
            <w:tcW w:w="1647" w:type="dxa"/>
          </w:tcPr>
          <w:p w14:paraId="119BD6A6" w14:textId="77777777" w:rsidR="007C48BF" w:rsidRPr="0047195A" w:rsidRDefault="007C48BF" w:rsidP="007C48BF">
            <w:pPr>
              <w:jc w:val="center"/>
              <w:rPr>
                <w:rFonts w:asciiTheme="minorHAnsi" w:hAnsiTheme="minorHAnsi" w:cstheme="minorHAnsi"/>
                <w:b/>
                <w:sz w:val="22"/>
                <w:szCs w:val="22"/>
              </w:rPr>
            </w:pPr>
            <w:r w:rsidRPr="0047195A">
              <w:rPr>
                <w:rFonts w:asciiTheme="minorHAnsi" w:hAnsiTheme="minorHAnsi" w:cstheme="minorHAnsi"/>
                <w:b/>
                <w:sz w:val="22"/>
                <w:szCs w:val="22"/>
              </w:rPr>
              <w:t>Screening</w:t>
            </w:r>
          </w:p>
          <w:p w14:paraId="228661E4" w14:textId="77777777" w:rsidR="007C48BF" w:rsidRPr="0047195A" w:rsidRDefault="007C48BF" w:rsidP="007C48BF">
            <w:pPr>
              <w:jc w:val="center"/>
              <w:rPr>
                <w:rFonts w:asciiTheme="minorHAnsi" w:hAnsiTheme="minorHAnsi" w:cstheme="minorHAnsi"/>
                <w:b/>
                <w:sz w:val="22"/>
                <w:szCs w:val="22"/>
              </w:rPr>
            </w:pPr>
            <w:r w:rsidRPr="0047195A">
              <w:rPr>
                <w:rFonts w:asciiTheme="minorHAnsi" w:hAnsiTheme="minorHAnsi" w:cstheme="minorHAnsi"/>
                <w:b/>
                <w:sz w:val="22"/>
                <w:szCs w:val="22"/>
              </w:rPr>
              <w:t>Status</w:t>
            </w:r>
          </w:p>
          <w:p w14:paraId="18663B87"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b/>
                <w:sz w:val="22"/>
                <w:szCs w:val="22"/>
              </w:rPr>
              <w:t>(use codes below)</w:t>
            </w:r>
          </w:p>
        </w:tc>
        <w:tc>
          <w:tcPr>
            <w:tcW w:w="1647" w:type="dxa"/>
          </w:tcPr>
          <w:p w14:paraId="25065966" w14:textId="77777777" w:rsidR="007C48BF" w:rsidRPr="0047195A" w:rsidRDefault="007C48BF" w:rsidP="007C48BF">
            <w:pPr>
              <w:jc w:val="center"/>
              <w:rPr>
                <w:rFonts w:asciiTheme="minorHAnsi" w:hAnsiTheme="minorHAnsi" w:cstheme="minorHAnsi"/>
                <w:b/>
                <w:sz w:val="22"/>
                <w:szCs w:val="22"/>
              </w:rPr>
            </w:pPr>
            <w:r w:rsidRPr="0047195A">
              <w:rPr>
                <w:rFonts w:asciiTheme="minorHAnsi" w:hAnsiTheme="minorHAnsi" w:cstheme="minorHAnsi"/>
                <w:b/>
                <w:sz w:val="22"/>
                <w:szCs w:val="22"/>
              </w:rPr>
              <w:t>Consent Obtained</w:t>
            </w:r>
          </w:p>
          <w:p w14:paraId="7FA07019" w14:textId="77777777" w:rsidR="007C48BF" w:rsidRPr="0047195A" w:rsidRDefault="007C48BF" w:rsidP="007C48BF">
            <w:pPr>
              <w:pStyle w:val="Header"/>
              <w:jc w:val="center"/>
              <w:rPr>
                <w:rFonts w:asciiTheme="minorHAnsi" w:hAnsiTheme="minorHAnsi" w:cstheme="minorHAnsi"/>
                <w:sz w:val="22"/>
                <w:szCs w:val="22"/>
              </w:rPr>
            </w:pPr>
          </w:p>
        </w:tc>
        <w:tc>
          <w:tcPr>
            <w:tcW w:w="1989" w:type="dxa"/>
          </w:tcPr>
          <w:p w14:paraId="48F96B50" w14:textId="77777777" w:rsidR="007C48BF" w:rsidRPr="0047195A" w:rsidRDefault="007C48BF" w:rsidP="007C48BF">
            <w:pPr>
              <w:jc w:val="center"/>
              <w:rPr>
                <w:rFonts w:asciiTheme="minorHAnsi" w:hAnsiTheme="minorHAnsi" w:cstheme="minorHAnsi"/>
                <w:b/>
                <w:sz w:val="22"/>
                <w:szCs w:val="22"/>
              </w:rPr>
            </w:pPr>
            <w:r w:rsidRPr="0047195A">
              <w:rPr>
                <w:rFonts w:asciiTheme="minorHAnsi" w:hAnsiTheme="minorHAnsi" w:cstheme="minorHAnsi"/>
                <w:b/>
                <w:sz w:val="22"/>
                <w:szCs w:val="22"/>
              </w:rPr>
              <w:t>Enrolled</w:t>
            </w:r>
          </w:p>
          <w:p w14:paraId="2396BC33" w14:textId="77777777" w:rsidR="007C48BF" w:rsidRPr="0047195A" w:rsidRDefault="007C48BF" w:rsidP="007C48BF">
            <w:pPr>
              <w:jc w:val="center"/>
              <w:rPr>
                <w:rFonts w:asciiTheme="minorHAnsi" w:hAnsiTheme="minorHAnsi" w:cstheme="minorHAnsi"/>
                <w:b/>
                <w:sz w:val="22"/>
                <w:szCs w:val="22"/>
              </w:rPr>
            </w:pPr>
            <w:r w:rsidRPr="0047195A">
              <w:rPr>
                <w:rFonts w:asciiTheme="minorHAnsi" w:hAnsiTheme="minorHAnsi" w:cstheme="minorHAnsi"/>
                <w:b/>
                <w:sz w:val="22"/>
                <w:szCs w:val="22"/>
              </w:rPr>
              <w:t>(if no, indicate</w:t>
            </w:r>
          </w:p>
          <w:p w14:paraId="68BEA5B9"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b/>
                <w:sz w:val="22"/>
                <w:szCs w:val="22"/>
              </w:rPr>
              <w:t>reason from codes below)</w:t>
            </w:r>
          </w:p>
        </w:tc>
        <w:tc>
          <w:tcPr>
            <w:tcW w:w="2160" w:type="dxa"/>
          </w:tcPr>
          <w:p w14:paraId="74E8A90F" w14:textId="77777777" w:rsidR="007C48BF" w:rsidRPr="0047195A" w:rsidRDefault="007C48BF" w:rsidP="007C48BF">
            <w:pPr>
              <w:jc w:val="center"/>
              <w:rPr>
                <w:rFonts w:asciiTheme="minorHAnsi" w:hAnsiTheme="minorHAnsi" w:cstheme="minorHAnsi"/>
                <w:b/>
                <w:sz w:val="22"/>
                <w:szCs w:val="22"/>
              </w:rPr>
            </w:pPr>
            <w:r w:rsidRPr="0047195A">
              <w:rPr>
                <w:rFonts w:asciiTheme="minorHAnsi" w:hAnsiTheme="minorHAnsi" w:cstheme="minorHAnsi"/>
                <w:b/>
                <w:sz w:val="22"/>
                <w:szCs w:val="22"/>
              </w:rPr>
              <w:t>Date</w:t>
            </w:r>
          </w:p>
          <w:p w14:paraId="1CAA9226"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b/>
                <w:sz w:val="22"/>
                <w:szCs w:val="22"/>
              </w:rPr>
              <w:t>Enrolled</w:t>
            </w:r>
          </w:p>
        </w:tc>
      </w:tr>
      <w:tr w:rsidR="007C48BF" w:rsidRPr="0047195A" w14:paraId="5B671F1C" w14:textId="77777777" w:rsidTr="007C48BF">
        <w:trPr>
          <w:cantSplit/>
          <w:trHeight w:val="720"/>
        </w:trPr>
        <w:tc>
          <w:tcPr>
            <w:tcW w:w="1899" w:type="dxa"/>
            <w:vAlign w:val="center"/>
          </w:tcPr>
          <w:p w14:paraId="0907F401"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6"/>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01590A">
              <w:rPr>
                <w:rFonts w:asciiTheme="minorHAnsi" w:hAnsiTheme="minorHAnsi" w:cstheme="minorHAnsi"/>
                <w:sz w:val="22"/>
                <w:szCs w:val="22"/>
              </w:rPr>
            </w:r>
            <w:r w:rsidR="0001590A">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fldChar w:fldCharType="begin">
                <w:ffData>
                  <w:name w:val="Check17"/>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01590A">
              <w:rPr>
                <w:rFonts w:asciiTheme="minorHAnsi" w:hAnsiTheme="minorHAnsi" w:cstheme="minorHAnsi"/>
                <w:sz w:val="22"/>
                <w:szCs w:val="22"/>
              </w:rPr>
            </w:r>
            <w:r w:rsidR="0001590A">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fldChar w:fldCharType="begin">
                <w:ffData>
                  <w:name w:val="Check18"/>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01590A">
              <w:rPr>
                <w:rFonts w:asciiTheme="minorHAnsi" w:hAnsiTheme="minorHAnsi" w:cstheme="minorHAnsi"/>
                <w:sz w:val="22"/>
                <w:szCs w:val="22"/>
              </w:rPr>
            </w:r>
            <w:r w:rsidR="0001590A">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fldChar w:fldCharType="begin">
                <w:ffData>
                  <w:name w:val="Check19"/>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01590A">
              <w:rPr>
                <w:rFonts w:asciiTheme="minorHAnsi" w:hAnsiTheme="minorHAnsi" w:cstheme="minorHAnsi"/>
                <w:sz w:val="22"/>
                <w:szCs w:val="22"/>
              </w:rPr>
            </w:r>
            <w:r w:rsidR="0001590A">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p>
        </w:tc>
        <w:tc>
          <w:tcPr>
            <w:tcW w:w="1647" w:type="dxa"/>
            <w:vAlign w:val="center"/>
          </w:tcPr>
          <w:p w14:paraId="112888C8" w14:textId="77777777" w:rsidR="007C48BF" w:rsidRPr="0047195A" w:rsidRDefault="007C48BF" w:rsidP="007C48BF">
            <w:pPr>
              <w:jc w:val="center"/>
              <w:rPr>
                <w:rFonts w:asciiTheme="minorHAnsi" w:hAnsiTheme="minorHAnsi" w:cstheme="minorHAnsi"/>
                <w:sz w:val="22"/>
                <w:szCs w:val="22"/>
              </w:rPr>
            </w:pPr>
            <w:r w:rsidRPr="0047195A">
              <w:rPr>
                <w:rFonts w:asciiTheme="minorHAnsi" w:hAnsiTheme="minorHAnsi" w:cstheme="minorHAnsi"/>
                <w:sz w:val="22"/>
                <w:szCs w:val="22"/>
              </w:rPr>
              <w:t>/  /</w:t>
            </w:r>
          </w:p>
          <w:p w14:paraId="5B141FE5"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sz w:val="22"/>
                <w:szCs w:val="22"/>
              </w:rPr>
              <w:t>mm/dd/yyyy</w:t>
            </w:r>
          </w:p>
        </w:tc>
        <w:tc>
          <w:tcPr>
            <w:tcW w:w="1044" w:type="dxa"/>
            <w:vAlign w:val="center"/>
          </w:tcPr>
          <w:p w14:paraId="2E1879B8" w14:textId="77777777" w:rsidR="007C48BF" w:rsidRPr="0047195A" w:rsidRDefault="007C48BF" w:rsidP="007C48BF">
            <w:pP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01590A">
              <w:rPr>
                <w:rFonts w:asciiTheme="minorHAnsi" w:hAnsiTheme="minorHAnsi" w:cstheme="minorHAnsi"/>
                <w:sz w:val="22"/>
                <w:szCs w:val="22"/>
              </w:rPr>
            </w:r>
            <w:r w:rsidR="0001590A">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M</w:t>
            </w:r>
          </w:p>
          <w:p w14:paraId="7C026666" w14:textId="77777777" w:rsidR="007C48BF" w:rsidRPr="0047195A" w:rsidRDefault="007C48BF" w:rsidP="007C48BF">
            <w:pPr>
              <w:pStyle w:val="Head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2"/>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01590A">
              <w:rPr>
                <w:rFonts w:asciiTheme="minorHAnsi" w:hAnsiTheme="minorHAnsi" w:cstheme="minorHAnsi"/>
                <w:sz w:val="22"/>
                <w:szCs w:val="22"/>
              </w:rPr>
            </w:r>
            <w:r w:rsidR="0001590A">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F</w:t>
            </w:r>
          </w:p>
        </w:tc>
        <w:tc>
          <w:tcPr>
            <w:tcW w:w="1647" w:type="dxa"/>
            <w:vAlign w:val="center"/>
          </w:tcPr>
          <w:p w14:paraId="031F601A" w14:textId="77777777" w:rsidR="007C48BF" w:rsidRPr="0047195A" w:rsidRDefault="007C48BF" w:rsidP="007C48BF">
            <w:pPr>
              <w:jc w:val="center"/>
              <w:rPr>
                <w:rFonts w:asciiTheme="minorHAnsi" w:hAnsiTheme="minorHAnsi" w:cstheme="minorHAnsi"/>
                <w:sz w:val="22"/>
                <w:szCs w:val="22"/>
              </w:rPr>
            </w:pPr>
            <w:r w:rsidRPr="0047195A">
              <w:rPr>
                <w:rFonts w:asciiTheme="minorHAnsi" w:hAnsiTheme="minorHAnsi" w:cstheme="minorHAnsi"/>
                <w:sz w:val="22"/>
                <w:szCs w:val="22"/>
              </w:rPr>
              <w:t>/  /</w:t>
            </w:r>
          </w:p>
          <w:p w14:paraId="65B68176"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sz w:val="22"/>
                <w:szCs w:val="22"/>
              </w:rPr>
              <w:t>mm/dd/yyyy</w:t>
            </w:r>
          </w:p>
        </w:tc>
        <w:tc>
          <w:tcPr>
            <w:tcW w:w="1647" w:type="dxa"/>
            <w:vAlign w:val="center"/>
          </w:tcPr>
          <w:p w14:paraId="259178AB" w14:textId="77777777" w:rsidR="007C48BF" w:rsidRPr="0047195A" w:rsidRDefault="007C48BF" w:rsidP="007C48BF">
            <w:pPr>
              <w:pStyle w:val="Header"/>
              <w:rPr>
                <w:rFonts w:asciiTheme="minorHAnsi" w:hAnsiTheme="minorHAnsi" w:cstheme="minorHAnsi"/>
                <w:sz w:val="22"/>
                <w:szCs w:val="22"/>
              </w:rPr>
            </w:pPr>
          </w:p>
        </w:tc>
        <w:tc>
          <w:tcPr>
            <w:tcW w:w="1647" w:type="dxa"/>
            <w:vAlign w:val="center"/>
          </w:tcPr>
          <w:p w14:paraId="58CEF8B5" w14:textId="77777777" w:rsidR="007C48BF" w:rsidRPr="0047195A" w:rsidRDefault="007C48BF" w:rsidP="007C48BF">
            <w:pP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4"/>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01590A">
              <w:rPr>
                <w:rFonts w:asciiTheme="minorHAnsi" w:hAnsiTheme="minorHAnsi" w:cstheme="minorHAnsi"/>
                <w:sz w:val="22"/>
                <w:szCs w:val="22"/>
              </w:rPr>
            </w:r>
            <w:r w:rsidR="0001590A">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Yes</w:t>
            </w:r>
          </w:p>
          <w:p w14:paraId="172827A0" w14:textId="77777777" w:rsidR="007C48BF" w:rsidRPr="0047195A" w:rsidRDefault="007C48BF" w:rsidP="007C48BF">
            <w:pPr>
              <w:pStyle w:val="Head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5"/>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01590A">
              <w:rPr>
                <w:rFonts w:asciiTheme="minorHAnsi" w:hAnsiTheme="minorHAnsi" w:cstheme="minorHAnsi"/>
                <w:sz w:val="22"/>
                <w:szCs w:val="22"/>
              </w:rPr>
            </w:r>
            <w:r w:rsidR="0001590A">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No</w:t>
            </w:r>
          </w:p>
        </w:tc>
        <w:tc>
          <w:tcPr>
            <w:tcW w:w="1989" w:type="dxa"/>
            <w:vAlign w:val="center"/>
          </w:tcPr>
          <w:p w14:paraId="7A84DFDE" w14:textId="77777777" w:rsidR="007C48BF" w:rsidRPr="0047195A" w:rsidRDefault="007C48BF" w:rsidP="007C48BF">
            <w:pP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4"/>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01590A">
              <w:rPr>
                <w:rFonts w:asciiTheme="minorHAnsi" w:hAnsiTheme="minorHAnsi" w:cstheme="minorHAnsi"/>
                <w:sz w:val="22"/>
                <w:szCs w:val="22"/>
              </w:rPr>
            </w:r>
            <w:r w:rsidR="0001590A">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Yes</w:t>
            </w:r>
          </w:p>
          <w:p w14:paraId="568D3112" w14:textId="77777777" w:rsidR="007C48BF" w:rsidRPr="0047195A" w:rsidRDefault="007C48BF" w:rsidP="007C48BF">
            <w:pPr>
              <w:pStyle w:val="Head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5"/>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01590A">
              <w:rPr>
                <w:rFonts w:asciiTheme="minorHAnsi" w:hAnsiTheme="minorHAnsi" w:cstheme="minorHAnsi"/>
                <w:sz w:val="22"/>
                <w:szCs w:val="22"/>
              </w:rPr>
            </w:r>
            <w:r w:rsidR="0001590A">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No</w:t>
            </w:r>
          </w:p>
        </w:tc>
        <w:tc>
          <w:tcPr>
            <w:tcW w:w="2160" w:type="dxa"/>
            <w:vAlign w:val="center"/>
          </w:tcPr>
          <w:p w14:paraId="01A06F43" w14:textId="77777777" w:rsidR="007C48BF" w:rsidRPr="0047195A" w:rsidRDefault="007C48BF" w:rsidP="007C48BF">
            <w:pPr>
              <w:jc w:val="center"/>
              <w:rPr>
                <w:rFonts w:asciiTheme="minorHAnsi" w:hAnsiTheme="minorHAnsi" w:cstheme="minorHAnsi"/>
                <w:sz w:val="22"/>
                <w:szCs w:val="22"/>
              </w:rPr>
            </w:pPr>
            <w:r w:rsidRPr="0047195A">
              <w:rPr>
                <w:rFonts w:asciiTheme="minorHAnsi" w:hAnsiTheme="minorHAnsi" w:cstheme="minorHAnsi"/>
                <w:sz w:val="22"/>
                <w:szCs w:val="22"/>
              </w:rPr>
              <w:t>/  /</w:t>
            </w:r>
          </w:p>
          <w:p w14:paraId="02D90A27"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sz w:val="22"/>
                <w:szCs w:val="22"/>
              </w:rPr>
              <w:t>mm/dd/yyyy</w:t>
            </w:r>
          </w:p>
        </w:tc>
      </w:tr>
      <w:tr w:rsidR="007C48BF" w:rsidRPr="0047195A" w14:paraId="53ACAF6C" w14:textId="77777777" w:rsidTr="007C48BF">
        <w:trPr>
          <w:cantSplit/>
          <w:trHeight w:val="720"/>
        </w:trPr>
        <w:tc>
          <w:tcPr>
            <w:tcW w:w="1899" w:type="dxa"/>
            <w:vAlign w:val="center"/>
          </w:tcPr>
          <w:p w14:paraId="1E214934"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6"/>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01590A">
              <w:rPr>
                <w:rFonts w:asciiTheme="minorHAnsi" w:hAnsiTheme="minorHAnsi" w:cstheme="minorHAnsi"/>
                <w:sz w:val="22"/>
                <w:szCs w:val="22"/>
              </w:rPr>
            </w:r>
            <w:r w:rsidR="0001590A">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fldChar w:fldCharType="begin">
                <w:ffData>
                  <w:name w:val="Check17"/>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01590A">
              <w:rPr>
                <w:rFonts w:asciiTheme="minorHAnsi" w:hAnsiTheme="minorHAnsi" w:cstheme="minorHAnsi"/>
                <w:sz w:val="22"/>
                <w:szCs w:val="22"/>
              </w:rPr>
            </w:r>
            <w:r w:rsidR="0001590A">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fldChar w:fldCharType="begin">
                <w:ffData>
                  <w:name w:val="Check18"/>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01590A">
              <w:rPr>
                <w:rFonts w:asciiTheme="minorHAnsi" w:hAnsiTheme="minorHAnsi" w:cstheme="minorHAnsi"/>
                <w:sz w:val="22"/>
                <w:szCs w:val="22"/>
              </w:rPr>
            </w:r>
            <w:r w:rsidR="0001590A">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fldChar w:fldCharType="begin">
                <w:ffData>
                  <w:name w:val="Check19"/>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01590A">
              <w:rPr>
                <w:rFonts w:asciiTheme="minorHAnsi" w:hAnsiTheme="minorHAnsi" w:cstheme="minorHAnsi"/>
                <w:sz w:val="22"/>
                <w:szCs w:val="22"/>
              </w:rPr>
            </w:r>
            <w:r w:rsidR="0001590A">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p>
        </w:tc>
        <w:tc>
          <w:tcPr>
            <w:tcW w:w="1647" w:type="dxa"/>
            <w:vAlign w:val="center"/>
          </w:tcPr>
          <w:p w14:paraId="7E021AD1" w14:textId="77777777" w:rsidR="007C48BF" w:rsidRPr="0047195A" w:rsidRDefault="007C48BF" w:rsidP="007C48BF">
            <w:pPr>
              <w:jc w:val="center"/>
              <w:rPr>
                <w:rFonts w:asciiTheme="minorHAnsi" w:hAnsiTheme="minorHAnsi" w:cstheme="minorHAnsi"/>
                <w:sz w:val="22"/>
                <w:szCs w:val="22"/>
              </w:rPr>
            </w:pPr>
            <w:r w:rsidRPr="0047195A">
              <w:rPr>
                <w:rFonts w:asciiTheme="minorHAnsi" w:hAnsiTheme="minorHAnsi" w:cstheme="minorHAnsi"/>
                <w:sz w:val="22"/>
                <w:szCs w:val="22"/>
              </w:rPr>
              <w:t>/  /</w:t>
            </w:r>
          </w:p>
          <w:p w14:paraId="31CBB658"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sz w:val="22"/>
                <w:szCs w:val="22"/>
              </w:rPr>
              <w:t>mm/dd/yyyy</w:t>
            </w:r>
          </w:p>
        </w:tc>
        <w:tc>
          <w:tcPr>
            <w:tcW w:w="1044" w:type="dxa"/>
            <w:vAlign w:val="center"/>
          </w:tcPr>
          <w:p w14:paraId="6F1F0F87" w14:textId="77777777" w:rsidR="007C48BF" w:rsidRPr="0047195A" w:rsidRDefault="007C48BF" w:rsidP="007C48BF">
            <w:pP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01590A">
              <w:rPr>
                <w:rFonts w:asciiTheme="minorHAnsi" w:hAnsiTheme="minorHAnsi" w:cstheme="minorHAnsi"/>
                <w:sz w:val="22"/>
                <w:szCs w:val="22"/>
              </w:rPr>
            </w:r>
            <w:r w:rsidR="0001590A">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M</w:t>
            </w:r>
          </w:p>
          <w:p w14:paraId="15A3ABC7" w14:textId="77777777" w:rsidR="007C48BF" w:rsidRPr="0047195A" w:rsidRDefault="007C48BF" w:rsidP="007C48BF">
            <w:pPr>
              <w:pStyle w:val="Head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2"/>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01590A">
              <w:rPr>
                <w:rFonts w:asciiTheme="minorHAnsi" w:hAnsiTheme="minorHAnsi" w:cstheme="minorHAnsi"/>
                <w:sz w:val="22"/>
                <w:szCs w:val="22"/>
              </w:rPr>
            </w:r>
            <w:r w:rsidR="0001590A">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F</w:t>
            </w:r>
          </w:p>
        </w:tc>
        <w:tc>
          <w:tcPr>
            <w:tcW w:w="1647" w:type="dxa"/>
            <w:vAlign w:val="center"/>
          </w:tcPr>
          <w:p w14:paraId="43019CFA" w14:textId="77777777" w:rsidR="007C48BF" w:rsidRPr="0047195A" w:rsidRDefault="007C48BF" w:rsidP="007C48BF">
            <w:pPr>
              <w:jc w:val="center"/>
              <w:rPr>
                <w:rFonts w:asciiTheme="minorHAnsi" w:hAnsiTheme="minorHAnsi" w:cstheme="minorHAnsi"/>
                <w:sz w:val="22"/>
                <w:szCs w:val="22"/>
              </w:rPr>
            </w:pPr>
            <w:r w:rsidRPr="0047195A">
              <w:rPr>
                <w:rFonts w:asciiTheme="minorHAnsi" w:hAnsiTheme="minorHAnsi" w:cstheme="minorHAnsi"/>
                <w:sz w:val="22"/>
                <w:szCs w:val="22"/>
              </w:rPr>
              <w:t>/  /</w:t>
            </w:r>
          </w:p>
          <w:p w14:paraId="2FEFF8B0"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sz w:val="22"/>
                <w:szCs w:val="22"/>
              </w:rPr>
              <w:t>mm/dd/yyyy</w:t>
            </w:r>
          </w:p>
        </w:tc>
        <w:tc>
          <w:tcPr>
            <w:tcW w:w="1647" w:type="dxa"/>
            <w:vAlign w:val="center"/>
          </w:tcPr>
          <w:p w14:paraId="242457EC" w14:textId="77777777" w:rsidR="007C48BF" w:rsidRPr="0047195A" w:rsidRDefault="007C48BF" w:rsidP="007C48BF">
            <w:pPr>
              <w:pStyle w:val="Header"/>
              <w:rPr>
                <w:rFonts w:asciiTheme="minorHAnsi" w:hAnsiTheme="minorHAnsi" w:cstheme="minorHAnsi"/>
                <w:sz w:val="22"/>
                <w:szCs w:val="22"/>
              </w:rPr>
            </w:pPr>
          </w:p>
        </w:tc>
        <w:tc>
          <w:tcPr>
            <w:tcW w:w="1647" w:type="dxa"/>
            <w:vAlign w:val="center"/>
          </w:tcPr>
          <w:p w14:paraId="214DC65D" w14:textId="77777777" w:rsidR="007C48BF" w:rsidRPr="0047195A" w:rsidRDefault="007C48BF" w:rsidP="007C48BF">
            <w:pP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4"/>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01590A">
              <w:rPr>
                <w:rFonts w:asciiTheme="minorHAnsi" w:hAnsiTheme="minorHAnsi" w:cstheme="minorHAnsi"/>
                <w:sz w:val="22"/>
                <w:szCs w:val="22"/>
              </w:rPr>
            </w:r>
            <w:r w:rsidR="0001590A">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Yes</w:t>
            </w:r>
          </w:p>
          <w:p w14:paraId="3FBF9828" w14:textId="77777777" w:rsidR="007C48BF" w:rsidRPr="0047195A" w:rsidRDefault="007C48BF" w:rsidP="007C48BF">
            <w:pPr>
              <w:pStyle w:val="Head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5"/>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01590A">
              <w:rPr>
                <w:rFonts w:asciiTheme="minorHAnsi" w:hAnsiTheme="minorHAnsi" w:cstheme="minorHAnsi"/>
                <w:sz w:val="22"/>
                <w:szCs w:val="22"/>
              </w:rPr>
            </w:r>
            <w:r w:rsidR="0001590A">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No</w:t>
            </w:r>
          </w:p>
        </w:tc>
        <w:tc>
          <w:tcPr>
            <w:tcW w:w="1989" w:type="dxa"/>
            <w:vAlign w:val="center"/>
          </w:tcPr>
          <w:p w14:paraId="343CFD1D" w14:textId="77777777" w:rsidR="007C48BF" w:rsidRPr="0047195A" w:rsidRDefault="007C48BF" w:rsidP="007C48BF">
            <w:pP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4"/>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01590A">
              <w:rPr>
                <w:rFonts w:asciiTheme="minorHAnsi" w:hAnsiTheme="minorHAnsi" w:cstheme="minorHAnsi"/>
                <w:sz w:val="22"/>
                <w:szCs w:val="22"/>
              </w:rPr>
            </w:r>
            <w:r w:rsidR="0001590A">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Yes</w:t>
            </w:r>
          </w:p>
          <w:p w14:paraId="22C71F6C" w14:textId="77777777" w:rsidR="007C48BF" w:rsidRPr="0047195A" w:rsidRDefault="007C48BF" w:rsidP="007C48BF">
            <w:pPr>
              <w:pStyle w:val="Head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5"/>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01590A">
              <w:rPr>
                <w:rFonts w:asciiTheme="minorHAnsi" w:hAnsiTheme="minorHAnsi" w:cstheme="minorHAnsi"/>
                <w:sz w:val="22"/>
                <w:szCs w:val="22"/>
              </w:rPr>
            </w:r>
            <w:r w:rsidR="0001590A">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No</w:t>
            </w:r>
          </w:p>
        </w:tc>
        <w:tc>
          <w:tcPr>
            <w:tcW w:w="2160" w:type="dxa"/>
            <w:vAlign w:val="center"/>
          </w:tcPr>
          <w:p w14:paraId="4C0D3C90" w14:textId="77777777" w:rsidR="007C48BF" w:rsidRPr="0047195A" w:rsidRDefault="007C48BF" w:rsidP="007C48BF">
            <w:pPr>
              <w:jc w:val="center"/>
              <w:rPr>
                <w:rFonts w:asciiTheme="minorHAnsi" w:hAnsiTheme="minorHAnsi" w:cstheme="minorHAnsi"/>
                <w:sz w:val="22"/>
                <w:szCs w:val="22"/>
              </w:rPr>
            </w:pPr>
            <w:r w:rsidRPr="0047195A">
              <w:rPr>
                <w:rFonts w:asciiTheme="minorHAnsi" w:hAnsiTheme="minorHAnsi" w:cstheme="minorHAnsi"/>
                <w:sz w:val="22"/>
                <w:szCs w:val="22"/>
              </w:rPr>
              <w:t>/  /</w:t>
            </w:r>
          </w:p>
          <w:p w14:paraId="32D94159"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sz w:val="22"/>
                <w:szCs w:val="22"/>
              </w:rPr>
              <w:t>mm/dd/yyyy</w:t>
            </w:r>
          </w:p>
        </w:tc>
      </w:tr>
      <w:tr w:rsidR="007C48BF" w:rsidRPr="0047195A" w14:paraId="29908C63" w14:textId="77777777" w:rsidTr="007C48BF">
        <w:trPr>
          <w:cantSplit/>
          <w:trHeight w:val="720"/>
        </w:trPr>
        <w:tc>
          <w:tcPr>
            <w:tcW w:w="1899" w:type="dxa"/>
            <w:vAlign w:val="center"/>
          </w:tcPr>
          <w:p w14:paraId="22D2B600"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6"/>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01590A">
              <w:rPr>
                <w:rFonts w:asciiTheme="minorHAnsi" w:hAnsiTheme="minorHAnsi" w:cstheme="minorHAnsi"/>
                <w:sz w:val="22"/>
                <w:szCs w:val="22"/>
              </w:rPr>
            </w:r>
            <w:r w:rsidR="0001590A">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fldChar w:fldCharType="begin">
                <w:ffData>
                  <w:name w:val="Check17"/>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01590A">
              <w:rPr>
                <w:rFonts w:asciiTheme="minorHAnsi" w:hAnsiTheme="minorHAnsi" w:cstheme="minorHAnsi"/>
                <w:sz w:val="22"/>
                <w:szCs w:val="22"/>
              </w:rPr>
            </w:r>
            <w:r w:rsidR="0001590A">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fldChar w:fldCharType="begin">
                <w:ffData>
                  <w:name w:val="Check18"/>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01590A">
              <w:rPr>
                <w:rFonts w:asciiTheme="minorHAnsi" w:hAnsiTheme="minorHAnsi" w:cstheme="minorHAnsi"/>
                <w:sz w:val="22"/>
                <w:szCs w:val="22"/>
              </w:rPr>
            </w:r>
            <w:r w:rsidR="0001590A">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fldChar w:fldCharType="begin">
                <w:ffData>
                  <w:name w:val="Check19"/>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01590A">
              <w:rPr>
                <w:rFonts w:asciiTheme="minorHAnsi" w:hAnsiTheme="minorHAnsi" w:cstheme="minorHAnsi"/>
                <w:sz w:val="22"/>
                <w:szCs w:val="22"/>
              </w:rPr>
            </w:r>
            <w:r w:rsidR="0001590A">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p>
        </w:tc>
        <w:tc>
          <w:tcPr>
            <w:tcW w:w="1647" w:type="dxa"/>
            <w:vAlign w:val="center"/>
          </w:tcPr>
          <w:p w14:paraId="089CE9D5" w14:textId="77777777" w:rsidR="007C48BF" w:rsidRPr="0047195A" w:rsidRDefault="007C48BF" w:rsidP="007C48BF">
            <w:pPr>
              <w:jc w:val="center"/>
              <w:rPr>
                <w:rFonts w:asciiTheme="minorHAnsi" w:hAnsiTheme="minorHAnsi" w:cstheme="minorHAnsi"/>
                <w:sz w:val="22"/>
                <w:szCs w:val="22"/>
              </w:rPr>
            </w:pPr>
            <w:r w:rsidRPr="0047195A">
              <w:rPr>
                <w:rFonts w:asciiTheme="minorHAnsi" w:hAnsiTheme="minorHAnsi" w:cstheme="minorHAnsi"/>
                <w:sz w:val="22"/>
                <w:szCs w:val="22"/>
              </w:rPr>
              <w:t>/  /</w:t>
            </w:r>
          </w:p>
          <w:p w14:paraId="06C33CF7"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sz w:val="22"/>
                <w:szCs w:val="22"/>
              </w:rPr>
              <w:t>mm/dd/yyyy</w:t>
            </w:r>
          </w:p>
        </w:tc>
        <w:tc>
          <w:tcPr>
            <w:tcW w:w="1044" w:type="dxa"/>
            <w:vAlign w:val="center"/>
          </w:tcPr>
          <w:p w14:paraId="0B068622" w14:textId="77777777" w:rsidR="007C48BF" w:rsidRPr="0047195A" w:rsidRDefault="007C48BF" w:rsidP="007C48BF">
            <w:pP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01590A">
              <w:rPr>
                <w:rFonts w:asciiTheme="minorHAnsi" w:hAnsiTheme="minorHAnsi" w:cstheme="minorHAnsi"/>
                <w:sz w:val="22"/>
                <w:szCs w:val="22"/>
              </w:rPr>
            </w:r>
            <w:r w:rsidR="0001590A">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M</w:t>
            </w:r>
          </w:p>
          <w:p w14:paraId="145474E3" w14:textId="77777777" w:rsidR="007C48BF" w:rsidRPr="0047195A" w:rsidRDefault="007C48BF" w:rsidP="007C48BF">
            <w:pPr>
              <w:pStyle w:val="Head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2"/>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01590A">
              <w:rPr>
                <w:rFonts w:asciiTheme="minorHAnsi" w:hAnsiTheme="minorHAnsi" w:cstheme="minorHAnsi"/>
                <w:sz w:val="22"/>
                <w:szCs w:val="22"/>
              </w:rPr>
            </w:r>
            <w:r w:rsidR="0001590A">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F</w:t>
            </w:r>
          </w:p>
        </w:tc>
        <w:tc>
          <w:tcPr>
            <w:tcW w:w="1647" w:type="dxa"/>
            <w:vAlign w:val="center"/>
          </w:tcPr>
          <w:p w14:paraId="0714D43A" w14:textId="77777777" w:rsidR="007C48BF" w:rsidRPr="0047195A" w:rsidRDefault="007C48BF" w:rsidP="007C48BF">
            <w:pPr>
              <w:jc w:val="center"/>
              <w:rPr>
                <w:rFonts w:asciiTheme="minorHAnsi" w:hAnsiTheme="minorHAnsi" w:cstheme="minorHAnsi"/>
                <w:sz w:val="22"/>
                <w:szCs w:val="22"/>
              </w:rPr>
            </w:pPr>
            <w:r w:rsidRPr="0047195A">
              <w:rPr>
                <w:rFonts w:asciiTheme="minorHAnsi" w:hAnsiTheme="minorHAnsi" w:cstheme="minorHAnsi"/>
                <w:sz w:val="22"/>
                <w:szCs w:val="22"/>
              </w:rPr>
              <w:t>/  /</w:t>
            </w:r>
          </w:p>
          <w:p w14:paraId="451E6B8B"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sz w:val="22"/>
                <w:szCs w:val="22"/>
              </w:rPr>
              <w:t>mm/dd/yyyy</w:t>
            </w:r>
          </w:p>
        </w:tc>
        <w:tc>
          <w:tcPr>
            <w:tcW w:w="1647" w:type="dxa"/>
            <w:vAlign w:val="center"/>
          </w:tcPr>
          <w:p w14:paraId="3B108F5C" w14:textId="77777777" w:rsidR="007C48BF" w:rsidRPr="0047195A" w:rsidRDefault="007C48BF" w:rsidP="007C48BF">
            <w:pPr>
              <w:pStyle w:val="Header"/>
              <w:rPr>
                <w:rFonts w:asciiTheme="minorHAnsi" w:hAnsiTheme="minorHAnsi" w:cstheme="minorHAnsi"/>
                <w:sz w:val="22"/>
                <w:szCs w:val="22"/>
              </w:rPr>
            </w:pPr>
          </w:p>
        </w:tc>
        <w:tc>
          <w:tcPr>
            <w:tcW w:w="1647" w:type="dxa"/>
            <w:vAlign w:val="center"/>
          </w:tcPr>
          <w:p w14:paraId="05588A6D" w14:textId="77777777" w:rsidR="007C48BF" w:rsidRPr="0047195A" w:rsidRDefault="007C48BF" w:rsidP="007C48BF">
            <w:pP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4"/>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01590A">
              <w:rPr>
                <w:rFonts w:asciiTheme="minorHAnsi" w:hAnsiTheme="minorHAnsi" w:cstheme="minorHAnsi"/>
                <w:sz w:val="22"/>
                <w:szCs w:val="22"/>
              </w:rPr>
            </w:r>
            <w:r w:rsidR="0001590A">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Yes</w:t>
            </w:r>
          </w:p>
          <w:p w14:paraId="30C32E72" w14:textId="77777777" w:rsidR="007C48BF" w:rsidRPr="0047195A" w:rsidRDefault="007C48BF" w:rsidP="007C48BF">
            <w:pPr>
              <w:pStyle w:val="Head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5"/>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01590A">
              <w:rPr>
                <w:rFonts w:asciiTheme="minorHAnsi" w:hAnsiTheme="minorHAnsi" w:cstheme="minorHAnsi"/>
                <w:sz w:val="22"/>
                <w:szCs w:val="22"/>
              </w:rPr>
            </w:r>
            <w:r w:rsidR="0001590A">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No</w:t>
            </w:r>
          </w:p>
        </w:tc>
        <w:tc>
          <w:tcPr>
            <w:tcW w:w="1989" w:type="dxa"/>
            <w:vAlign w:val="center"/>
          </w:tcPr>
          <w:p w14:paraId="4AD9A3C1" w14:textId="77777777" w:rsidR="007C48BF" w:rsidRPr="0047195A" w:rsidRDefault="007C48BF" w:rsidP="007C48BF">
            <w:pP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4"/>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01590A">
              <w:rPr>
                <w:rFonts w:asciiTheme="minorHAnsi" w:hAnsiTheme="minorHAnsi" w:cstheme="minorHAnsi"/>
                <w:sz w:val="22"/>
                <w:szCs w:val="22"/>
              </w:rPr>
            </w:r>
            <w:r w:rsidR="0001590A">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Yes</w:t>
            </w:r>
          </w:p>
          <w:p w14:paraId="1A6C02E0" w14:textId="77777777" w:rsidR="007C48BF" w:rsidRPr="0047195A" w:rsidRDefault="007C48BF" w:rsidP="007C48BF">
            <w:pPr>
              <w:pStyle w:val="Head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5"/>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01590A">
              <w:rPr>
                <w:rFonts w:asciiTheme="minorHAnsi" w:hAnsiTheme="minorHAnsi" w:cstheme="minorHAnsi"/>
                <w:sz w:val="22"/>
                <w:szCs w:val="22"/>
              </w:rPr>
            </w:r>
            <w:r w:rsidR="0001590A">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No</w:t>
            </w:r>
          </w:p>
        </w:tc>
        <w:tc>
          <w:tcPr>
            <w:tcW w:w="2160" w:type="dxa"/>
            <w:vAlign w:val="center"/>
          </w:tcPr>
          <w:p w14:paraId="3CB70419" w14:textId="77777777" w:rsidR="007C48BF" w:rsidRPr="0047195A" w:rsidRDefault="007C48BF" w:rsidP="007C48BF">
            <w:pPr>
              <w:jc w:val="center"/>
              <w:rPr>
                <w:rFonts w:asciiTheme="minorHAnsi" w:hAnsiTheme="minorHAnsi" w:cstheme="minorHAnsi"/>
                <w:sz w:val="22"/>
                <w:szCs w:val="22"/>
              </w:rPr>
            </w:pPr>
            <w:r w:rsidRPr="0047195A">
              <w:rPr>
                <w:rFonts w:asciiTheme="minorHAnsi" w:hAnsiTheme="minorHAnsi" w:cstheme="minorHAnsi"/>
                <w:sz w:val="22"/>
                <w:szCs w:val="22"/>
              </w:rPr>
              <w:t>/  /</w:t>
            </w:r>
          </w:p>
          <w:p w14:paraId="5424F9D0"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sz w:val="22"/>
                <w:szCs w:val="22"/>
              </w:rPr>
              <w:t>mm/dd/yyyy</w:t>
            </w:r>
          </w:p>
        </w:tc>
      </w:tr>
      <w:tr w:rsidR="007C48BF" w:rsidRPr="0047195A" w14:paraId="0F329CC9" w14:textId="77777777" w:rsidTr="007C48BF">
        <w:trPr>
          <w:cantSplit/>
          <w:trHeight w:val="720"/>
        </w:trPr>
        <w:tc>
          <w:tcPr>
            <w:tcW w:w="1899" w:type="dxa"/>
            <w:vAlign w:val="center"/>
          </w:tcPr>
          <w:p w14:paraId="2966740E"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6"/>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01590A">
              <w:rPr>
                <w:rFonts w:asciiTheme="minorHAnsi" w:hAnsiTheme="minorHAnsi" w:cstheme="minorHAnsi"/>
                <w:sz w:val="22"/>
                <w:szCs w:val="22"/>
              </w:rPr>
            </w:r>
            <w:r w:rsidR="0001590A">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fldChar w:fldCharType="begin">
                <w:ffData>
                  <w:name w:val="Check17"/>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01590A">
              <w:rPr>
                <w:rFonts w:asciiTheme="minorHAnsi" w:hAnsiTheme="minorHAnsi" w:cstheme="minorHAnsi"/>
                <w:sz w:val="22"/>
                <w:szCs w:val="22"/>
              </w:rPr>
            </w:r>
            <w:r w:rsidR="0001590A">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fldChar w:fldCharType="begin">
                <w:ffData>
                  <w:name w:val="Check18"/>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01590A">
              <w:rPr>
                <w:rFonts w:asciiTheme="minorHAnsi" w:hAnsiTheme="minorHAnsi" w:cstheme="minorHAnsi"/>
                <w:sz w:val="22"/>
                <w:szCs w:val="22"/>
              </w:rPr>
            </w:r>
            <w:r w:rsidR="0001590A">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fldChar w:fldCharType="begin">
                <w:ffData>
                  <w:name w:val="Check19"/>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01590A">
              <w:rPr>
                <w:rFonts w:asciiTheme="minorHAnsi" w:hAnsiTheme="minorHAnsi" w:cstheme="minorHAnsi"/>
                <w:sz w:val="22"/>
                <w:szCs w:val="22"/>
              </w:rPr>
            </w:r>
            <w:r w:rsidR="0001590A">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p>
        </w:tc>
        <w:tc>
          <w:tcPr>
            <w:tcW w:w="1647" w:type="dxa"/>
            <w:vAlign w:val="center"/>
          </w:tcPr>
          <w:p w14:paraId="5A7EF881" w14:textId="77777777" w:rsidR="007C48BF" w:rsidRPr="0047195A" w:rsidRDefault="007C48BF" w:rsidP="007C48BF">
            <w:pPr>
              <w:jc w:val="center"/>
              <w:rPr>
                <w:rFonts w:asciiTheme="minorHAnsi" w:hAnsiTheme="minorHAnsi" w:cstheme="minorHAnsi"/>
                <w:sz w:val="22"/>
                <w:szCs w:val="22"/>
              </w:rPr>
            </w:pPr>
            <w:r w:rsidRPr="0047195A">
              <w:rPr>
                <w:rFonts w:asciiTheme="minorHAnsi" w:hAnsiTheme="minorHAnsi" w:cstheme="minorHAnsi"/>
                <w:sz w:val="22"/>
                <w:szCs w:val="22"/>
              </w:rPr>
              <w:t>/  /</w:t>
            </w:r>
          </w:p>
          <w:p w14:paraId="54104846"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sz w:val="22"/>
                <w:szCs w:val="22"/>
              </w:rPr>
              <w:t>mm/dd/yyyy</w:t>
            </w:r>
          </w:p>
        </w:tc>
        <w:tc>
          <w:tcPr>
            <w:tcW w:w="1044" w:type="dxa"/>
            <w:vAlign w:val="center"/>
          </w:tcPr>
          <w:p w14:paraId="0FB1965A" w14:textId="77777777" w:rsidR="007C48BF" w:rsidRPr="0047195A" w:rsidRDefault="007C48BF" w:rsidP="007C48BF">
            <w:pP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01590A">
              <w:rPr>
                <w:rFonts w:asciiTheme="minorHAnsi" w:hAnsiTheme="minorHAnsi" w:cstheme="minorHAnsi"/>
                <w:sz w:val="22"/>
                <w:szCs w:val="22"/>
              </w:rPr>
            </w:r>
            <w:r w:rsidR="0001590A">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M</w:t>
            </w:r>
          </w:p>
          <w:p w14:paraId="2AE1A3E8" w14:textId="77777777" w:rsidR="007C48BF" w:rsidRPr="0047195A" w:rsidRDefault="007C48BF" w:rsidP="007C48BF">
            <w:pPr>
              <w:pStyle w:val="Head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2"/>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01590A">
              <w:rPr>
                <w:rFonts w:asciiTheme="minorHAnsi" w:hAnsiTheme="minorHAnsi" w:cstheme="minorHAnsi"/>
                <w:sz w:val="22"/>
                <w:szCs w:val="22"/>
              </w:rPr>
            </w:r>
            <w:r w:rsidR="0001590A">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F</w:t>
            </w:r>
          </w:p>
        </w:tc>
        <w:tc>
          <w:tcPr>
            <w:tcW w:w="1647" w:type="dxa"/>
            <w:vAlign w:val="center"/>
          </w:tcPr>
          <w:p w14:paraId="2D59D160" w14:textId="77777777" w:rsidR="007C48BF" w:rsidRPr="0047195A" w:rsidRDefault="007C48BF" w:rsidP="007C48BF">
            <w:pPr>
              <w:jc w:val="center"/>
              <w:rPr>
                <w:rFonts w:asciiTheme="minorHAnsi" w:hAnsiTheme="minorHAnsi" w:cstheme="minorHAnsi"/>
                <w:sz w:val="22"/>
                <w:szCs w:val="22"/>
              </w:rPr>
            </w:pPr>
            <w:r w:rsidRPr="0047195A">
              <w:rPr>
                <w:rFonts w:asciiTheme="minorHAnsi" w:hAnsiTheme="minorHAnsi" w:cstheme="minorHAnsi"/>
                <w:sz w:val="22"/>
                <w:szCs w:val="22"/>
              </w:rPr>
              <w:t>/  /</w:t>
            </w:r>
          </w:p>
          <w:p w14:paraId="69C21E66"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sz w:val="22"/>
                <w:szCs w:val="22"/>
              </w:rPr>
              <w:t>mm/dd/yyyy</w:t>
            </w:r>
          </w:p>
        </w:tc>
        <w:tc>
          <w:tcPr>
            <w:tcW w:w="1647" w:type="dxa"/>
            <w:vAlign w:val="center"/>
          </w:tcPr>
          <w:p w14:paraId="571516AE" w14:textId="77777777" w:rsidR="007C48BF" w:rsidRPr="0047195A" w:rsidRDefault="007C48BF" w:rsidP="007C48BF">
            <w:pPr>
              <w:pStyle w:val="Header"/>
              <w:rPr>
                <w:rFonts w:asciiTheme="minorHAnsi" w:hAnsiTheme="minorHAnsi" w:cstheme="minorHAnsi"/>
                <w:sz w:val="22"/>
                <w:szCs w:val="22"/>
              </w:rPr>
            </w:pPr>
          </w:p>
        </w:tc>
        <w:tc>
          <w:tcPr>
            <w:tcW w:w="1647" w:type="dxa"/>
            <w:vAlign w:val="center"/>
          </w:tcPr>
          <w:p w14:paraId="5F13F311" w14:textId="77777777" w:rsidR="007C48BF" w:rsidRPr="0047195A" w:rsidRDefault="007C48BF" w:rsidP="007C48BF">
            <w:pP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4"/>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01590A">
              <w:rPr>
                <w:rFonts w:asciiTheme="minorHAnsi" w:hAnsiTheme="minorHAnsi" w:cstheme="minorHAnsi"/>
                <w:sz w:val="22"/>
                <w:szCs w:val="22"/>
              </w:rPr>
            </w:r>
            <w:r w:rsidR="0001590A">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Yes</w:t>
            </w:r>
          </w:p>
          <w:p w14:paraId="1B60B58F" w14:textId="77777777" w:rsidR="007C48BF" w:rsidRPr="0047195A" w:rsidRDefault="007C48BF" w:rsidP="007C48BF">
            <w:pPr>
              <w:pStyle w:val="Head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5"/>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01590A">
              <w:rPr>
                <w:rFonts w:asciiTheme="minorHAnsi" w:hAnsiTheme="minorHAnsi" w:cstheme="minorHAnsi"/>
                <w:sz w:val="22"/>
                <w:szCs w:val="22"/>
              </w:rPr>
            </w:r>
            <w:r w:rsidR="0001590A">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No</w:t>
            </w:r>
          </w:p>
        </w:tc>
        <w:tc>
          <w:tcPr>
            <w:tcW w:w="1989" w:type="dxa"/>
            <w:vAlign w:val="center"/>
          </w:tcPr>
          <w:p w14:paraId="6821F561" w14:textId="77777777" w:rsidR="007C48BF" w:rsidRPr="0047195A" w:rsidRDefault="007C48BF" w:rsidP="007C48BF">
            <w:pP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4"/>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01590A">
              <w:rPr>
                <w:rFonts w:asciiTheme="minorHAnsi" w:hAnsiTheme="minorHAnsi" w:cstheme="minorHAnsi"/>
                <w:sz w:val="22"/>
                <w:szCs w:val="22"/>
              </w:rPr>
            </w:r>
            <w:r w:rsidR="0001590A">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Yes</w:t>
            </w:r>
          </w:p>
          <w:p w14:paraId="79CF808C" w14:textId="77777777" w:rsidR="007C48BF" w:rsidRPr="0047195A" w:rsidRDefault="007C48BF" w:rsidP="007C48BF">
            <w:pPr>
              <w:pStyle w:val="Head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5"/>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01590A">
              <w:rPr>
                <w:rFonts w:asciiTheme="minorHAnsi" w:hAnsiTheme="minorHAnsi" w:cstheme="minorHAnsi"/>
                <w:sz w:val="22"/>
                <w:szCs w:val="22"/>
              </w:rPr>
            </w:r>
            <w:r w:rsidR="0001590A">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No</w:t>
            </w:r>
          </w:p>
        </w:tc>
        <w:tc>
          <w:tcPr>
            <w:tcW w:w="2160" w:type="dxa"/>
            <w:vAlign w:val="center"/>
          </w:tcPr>
          <w:p w14:paraId="288373CC" w14:textId="77777777" w:rsidR="007C48BF" w:rsidRPr="0047195A" w:rsidRDefault="007C48BF" w:rsidP="007C48BF">
            <w:pPr>
              <w:jc w:val="center"/>
              <w:rPr>
                <w:rFonts w:asciiTheme="minorHAnsi" w:hAnsiTheme="minorHAnsi" w:cstheme="minorHAnsi"/>
                <w:sz w:val="22"/>
                <w:szCs w:val="22"/>
              </w:rPr>
            </w:pPr>
            <w:r w:rsidRPr="0047195A">
              <w:rPr>
                <w:rFonts w:asciiTheme="minorHAnsi" w:hAnsiTheme="minorHAnsi" w:cstheme="minorHAnsi"/>
                <w:sz w:val="22"/>
                <w:szCs w:val="22"/>
              </w:rPr>
              <w:t>/  /</w:t>
            </w:r>
          </w:p>
          <w:p w14:paraId="55FE132E"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sz w:val="22"/>
                <w:szCs w:val="22"/>
              </w:rPr>
              <w:t>mm/dd/yyyy</w:t>
            </w:r>
          </w:p>
        </w:tc>
      </w:tr>
      <w:tr w:rsidR="007C48BF" w:rsidRPr="0047195A" w14:paraId="715AF461" w14:textId="77777777" w:rsidTr="007C48BF">
        <w:trPr>
          <w:cantSplit/>
          <w:trHeight w:val="720"/>
        </w:trPr>
        <w:tc>
          <w:tcPr>
            <w:tcW w:w="1899" w:type="dxa"/>
            <w:vAlign w:val="center"/>
          </w:tcPr>
          <w:p w14:paraId="23B59307"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6"/>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01590A">
              <w:rPr>
                <w:rFonts w:asciiTheme="minorHAnsi" w:hAnsiTheme="minorHAnsi" w:cstheme="minorHAnsi"/>
                <w:sz w:val="22"/>
                <w:szCs w:val="22"/>
              </w:rPr>
            </w:r>
            <w:r w:rsidR="0001590A">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fldChar w:fldCharType="begin">
                <w:ffData>
                  <w:name w:val="Check17"/>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01590A">
              <w:rPr>
                <w:rFonts w:asciiTheme="minorHAnsi" w:hAnsiTheme="minorHAnsi" w:cstheme="minorHAnsi"/>
                <w:sz w:val="22"/>
                <w:szCs w:val="22"/>
              </w:rPr>
            </w:r>
            <w:r w:rsidR="0001590A">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fldChar w:fldCharType="begin">
                <w:ffData>
                  <w:name w:val="Check18"/>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01590A">
              <w:rPr>
                <w:rFonts w:asciiTheme="minorHAnsi" w:hAnsiTheme="minorHAnsi" w:cstheme="minorHAnsi"/>
                <w:sz w:val="22"/>
                <w:szCs w:val="22"/>
              </w:rPr>
            </w:r>
            <w:r w:rsidR="0001590A">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fldChar w:fldCharType="begin">
                <w:ffData>
                  <w:name w:val="Check19"/>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01590A">
              <w:rPr>
                <w:rFonts w:asciiTheme="minorHAnsi" w:hAnsiTheme="minorHAnsi" w:cstheme="minorHAnsi"/>
                <w:sz w:val="22"/>
                <w:szCs w:val="22"/>
              </w:rPr>
            </w:r>
            <w:r w:rsidR="0001590A">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p>
        </w:tc>
        <w:tc>
          <w:tcPr>
            <w:tcW w:w="1647" w:type="dxa"/>
            <w:vAlign w:val="center"/>
          </w:tcPr>
          <w:p w14:paraId="07D63C61" w14:textId="77777777" w:rsidR="007C48BF" w:rsidRPr="0047195A" w:rsidRDefault="007C48BF" w:rsidP="007C48BF">
            <w:pPr>
              <w:jc w:val="center"/>
              <w:rPr>
                <w:rFonts w:asciiTheme="minorHAnsi" w:hAnsiTheme="minorHAnsi" w:cstheme="minorHAnsi"/>
                <w:sz w:val="22"/>
                <w:szCs w:val="22"/>
              </w:rPr>
            </w:pPr>
            <w:r w:rsidRPr="0047195A">
              <w:rPr>
                <w:rFonts w:asciiTheme="minorHAnsi" w:hAnsiTheme="minorHAnsi" w:cstheme="minorHAnsi"/>
                <w:sz w:val="22"/>
                <w:szCs w:val="22"/>
              </w:rPr>
              <w:t>/  /</w:t>
            </w:r>
          </w:p>
          <w:p w14:paraId="40D6F7A1"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sz w:val="22"/>
                <w:szCs w:val="22"/>
              </w:rPr>
              <w:t>mm/dd/yyyy</w:t>
            </w:r>
          </w:p>
        </w:tc>
        <w:tc>
          <w:tcPr>
            <w:tcW w:w="1044" w:type="dxa"/>
            <w:vAlign w:val="center"/>
          </w:tcPr>
          <w:p w14:paraId="11E6C3A4" w14:textId="77777777" w:rsidR="007C48BF" w:rsidRPr="0047195A" w:rsidRDefault="007C48BF" w:rsidP="007C48BF">
            <w:pP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01590A">
              <w:rPr>
                <w:rFonts w:asciiTheme="minorHAnsi" w:hAnsiTheme="minorHAnsi" w:cstheme="minorHAnsi"/>
                <w:sz w:val="22"/>
                <w:szCs w:val="22"/>
              </w:rPr>
            </w:r>
            <w:r w:rsidR="0001590A">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M</w:t>
            </w:r>
          </w:p>
          <w:p w14:paraId="5CEC307C" w14:textId="77777777" w:rsidR="007C48BF" w:rsidRPr="0047195A" w:rsidRDefault="007C48BF" w:rsidP="007C48BF">
            <w:pPr>
              <w:pStyle w:val="Head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2"/>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01590A">
              <w:rPr>
                <w:rFonts w:asciiTheme="minorHAnsi" w:hAnsiTheme="minorHAnsi" w:cstheme="minorHAnsi"/>
                <w:sz w:val="22"/>
                <w:szCs w:val="22"/>
              </w:rPr>
            </w:r>
            <w:r w:rsidR="0001590A">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F</w:t>
            </w:r>
          </w:p>
        </w:tc>
        <w:tc>
          <w:tcPr>
            <w:tcW w:w="1647" w:type="dxa"/>
            <w:vAlign w:val="center"/>
          </w:tcPr>
          <w:p w14:paraId="6C0CF0F1" w14:textId="77777777" w:rsidR="007C48BF" w:rsidRPr="0047195A" w:rsidRDefault="007C48BF" w:rsidP="007C48BF">
            <w:pPr>
              <w:jc w:val="center"/>
              <w:rPr>
                <w:rFonts w:asciiTheme="minorHAnsi" w:hAnsiTheme="minorHAnsi" w:cstheme="minorHAnsi"/>
                <w:sz w:val="22"/>
                <w:szCs w:val="22"/>
              </w:rPr>
            </w:pPr>
            <w:r w:rsidRPr="0047195A">
              <w:rPr>
                <w:rFonts w:asciiTheme="minorHAnsi" w:hAnsiTheme="minorHAnsi" w:cstheme="minorHAnsi"/>
                <w:sz w:val="22"/>
                <w:szCs w:val="22"/>
              </w:rPr>
              <w:t>/  /</w:t>
            </w:r>
          </w:p>
          <w:p w14:paraId="47843CF8"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sz w:val="22"/>
                <w:szCs w:val="22"/>
              </w:rPr>
              <w:t>mm/dd/yyyy</w:t>
            </w:r>
          </w:p>
        </w:tc>
        <w:tc>
          <w:tcPr>
            <w:tcW w:w="1647" w:type="dxa"/>
            <w:vAlign w:val="center"/>
          </w:tcPr>
          <w:p w14:paraId="3723D3D4" w14:textId="77777777" w:rsidR="007C48BF" w:rsidRPr="0047195A" w:rsidRDefault="007C48BF" w:rsidP="007C48BF">
            <w:pPr>
              <w:pStyle w:val="Header"/>
              <w:rPr>
                <w:rFonts w:asciiTheme="minorHAnsi" w:hAnsiTheme="minorHAnsi" w:cstheme="minorHAnsi"/>
                <w:sz w:val="22"/>
                <w:szCs w:val="22"/>
              </w:rPr>
            </w:pPr>
          </w:p>
        </w:tc>
        <w:tc>
          <w:tcPr>
            <w:tcW w:w="1647" w:type="dxa"/>
            <w:vAlign w:val="center"/>
          </w:tcPr>
          <w:p w14:paraId="74824EC5" w14:textId="77777777" w:rsidR="007C48BF" w:rsidRPr="0047195A" w:rsidRDefault="007C48BF" w:rsidP="007C48BF">
            <w:pP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4"/>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01590A">
              <w:rPr>
                <w:rFonts w:asciiTheme="minorHAnsi" w:hAnsiTheme="minorHAnsi" w:cstheme="minorHAnsi"/>
                <w:sz w:val="22"/>
                <w:szCs w:val="22"/>
              </w:rPr>
            </w:r>
            <w:r w:rsidR="0001590A">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Yes</w:t>
            </w:r>
          </w:p>
          <w:p w14:paraId="4614C4D7" w14:textId="77777777" w:rsidR="007C48BF" w:rsidRPr="0047195A" w:rsidRDefault="007C48BF" w:rsidP="007C48BF">
            <w:pPr>
              <w:pStyle w:val="Head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5"/>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01590A">
              <w:rPr>
                <w:rFonts w:asciiTheme="minorHAnsi" w:hAnsiTheme="minorHAnsi" w:cstheme="minorHAnsi"/>
                <w:sz w:val="22"/>
                <w:szCs w:val="22"/>
              </w:rPr>
            </w:r>
            <w:r w:rsidR="0001590A">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No</w:t>
            </w:r>
          </w:p>
        </w:tc>
        <w:tc>
          <w:tcPr>
            <w:tcW w:w="1989" w:type="dxa"/>
            <w:vAlign w:val="center"/>
          </w:tcPr>
          <w:p w14:paraId="25D04DE4" w14:textId="77777777" w:rsidR="007C48BF" w:rsidRPr="0047195A" w:rsidRDefault="007C48BF" w:rsidP="007C48BF">
            <w:pP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4"/>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01590A">
              <w:rPr>
                <w:rFonts w:asciiTheme="minorHAnsi" w:hAnsiTheme="minorHAnsi" w:cstheme="minorHAnsi"/>
                <w:sz w:val="22"/>
                <w:szCs w:val="22"/>
              </w:rPr>
            </w:r>
            <w:r w:rsidR="0001590A">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Yes</w:t>
            </w:r>
          </w:p>
          <w:p w14:paraId="4348D8E1" w14:textId="77777777" w:rsidR="007C48BF" w:rsidRPr="0047195A" w:rsidRDefault="007C48BF" w:rsidP="007C48BF">
            <w:pPr>
              <w:pStyle w:val="Head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5"/>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01590A">
              <w:rPr>
                <w:rFonts w:asciiTheme="minorHAnsi" w:hAnsiTheme="minorHAnsi" w:cstheme="minorHAnsi"/>
                <w:sz w:val="22"/>
                <w:szCs w:val="22"/>
              </w:rPr>
            </w:r>
            <w:r w:rsidR="0001590A">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No</w:t>
            </w:r>
          </w:p>
        </w:tc>
        <w:tc>
          <w:tcPr>
            <w:tcW w:w="2160" w:type="dxa"/>
            <w:vAlign w:val="center"/>
          </w:tcPr>
          <w:p w14:paraId="5CB4FA4A" w14:textId="77777777" w:rsidR="007C48BF" w:rsidRPr="0047195A" w:rsidRDefault="007C48BF" w:rsidP="007C48BF">
            <w:pPr>
              <w:jc w:val="center"/>
              <w:rPr>
                <w:rFonts w:asciiTheme="minorHAnsi" w:hAnsiTheme="minorHAnsi" w:cstheme="minorHAnsi"/>
                <w:sz w:val="22"/>
                <w:szCs w:val="22"/>
              </w:rPr>
            </w:pPr>
            <w:r w:rsidRPr="0047195A">
              <w:rPr>
                <w:rFonts w:asciiTheme="minorHAnsi" w:hAnsiTheme="minorHAnsi" w:cstheme="minorHAnsi"/>
                <w:sz w:val="22"/>
                <w:szCs w:val="22"/>
              </w:rPr>
              <w:t>/  /</w:t>
            </w:r>
          </w:p>
          <w:p w14:paraId="25F2DED2"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sz w:val="22"/>
                <w:szCs w:val="22"/>
              </w:rPr>
              <w:t>mm/dd/yyyy</w:t>
            </w:r>
          </w:p>
        </w:tc>
      </w:tr>
    </w:tbl>
    <w:p w14:paraId="495E2220" w14:textId="77777777" w:rsidR="007C48BF" w:rsidRPr="0047195A" w:rsidRDefault="007C48BF" w:rsidP="007C48BF">
      <w:pPr>
        <w:spacing w:before="120"/>
        <w:rPr>
          <w:rFonts w:asciiTheme="minorHAnsi" w:hAnsiTheme="minorHAnsi" w:cstheme="minorHAnsi"/>
          <w:b/>
          <w:sz w:val="22"/>
          <w:szCs w:val="22"/>
        </w:rPr>
      </w:pPr>
    </w:p>
    <w:tbl>
      <w:tblPr>
        <w:tblW w:w="0" w:type="auto"/>
        <w:tblLook w:val="04A0" w:firstRow="1" w:lastRow="0" w:firstColumn="1" w:lastColumn="0" w:noHBand="0" w:noVBand="1"/>
        <w:tblCaption w:val="codes for screen status and reason for not eligible"/>
        <w:tblDescription w:val="codes for screen status and reason for not eligible"/>
      </w:tblPr>
      <w:tblGrid>
        <w:gridCol w:w="3240"/>
        <w:gridCol w:w="4230"/>
        <w:gridCol w:w="2610"/>
        <w:gridCol w:w="2898"/>
      </w:tblGrid>
      <w:tr w:rsidR="007C48BF" w:rsidRPr="0047195A" w14:paraId="52678BBF" w14:textId="77777777" w:rsidTr="007C48BF">
        <w:tc>
          <w:tcPr>
            <w:tcW w:w="3240" w:type="dxa"/>
          </w:tcPr>
          <w:p w14:paraId="3B500D40" w14:textId="77777777" w:rsidR="007C48BF" w:rsidRPr="0047195A" w:rsidRDefault="007C48BF" w:rsidP="007C48BF">
            <w:pPr>
              <w:rPr>
                <w:rFonts w:asciiTheme="minorHAnsi" w:hAnsiTheme="minorHAnsi" w:cstheme="minorHAnsi"/>
                <w:b/>
                <w:sz w:val="22"/>
                <w:szCs w:val="22"/>
              </w:rPr>
            </w:pPr>
            <w:r w:rsidRPr="0047195A">
              <w:rPr>
                <w:rFonts w:asciiTheme="minorHAnsi" w:hAnsiTheme="minorHAnsi" w:cstheme="minorHAnsi"/>
                <w:b/>
                <w:sz w:val="22"/>
                <w:szCs w:val="22"/>
              </w:rPr>
              <w:t>Sample Screen Status Codes:</w:t>
            </w:r>
          </w:p>
        </w:tc>
        <w:tc>
          <w:tcPr>
            <w:tcW w:w="4230" w:type="dxa"/>
          </w:tcPr>
          <w:p w14:paraId="0919321C" w14:textId="77777777" w:rsidR="007C48BF" w:rsidRPr="0047195A" w:rsidRDefault="007C48BF" w:rsidP="007C48BF">
            <w:pPr>
              <w:rPr>
                <w:rFonts w:asciiTheme="minorHAnsi" w:hAnsiTheme="minorHAnsi" w:cstheme="minorHAnsi"/>
                <w:b/>
                <w:sz w:val="22"/>
                <w:szCs w:val="22"/>
              </w:rPr>
            </w:pPr>
            <w:r w:rsidRPr="0047195A">
              <w:rPr>
                <w:rFonts w:asciiTheme="minorHAnsi" w:hAnsiTheme="minorHAnsi" w:cstheme="minorHAnsi"/>
                <w:b/>
                <w:sz w:val="22"/>
                <w:szCs w:val="22"/>
              </w:rPr>
              <w:t>1-Eligible</w:t>
            </w:r>
          </w:p>
        </w:tc>
        <w:tc>
          <w:tcPr>
            <w:tcW w:w="2610" w:type="dxa"/>
          </w:tcPr>
          <w:p w14:paraId="26A41831" w14:textId="77777777" w:rsidR="007C48BF" w:rsidRPr="0047195A" w:rsidRDefault="007C48BF" w:rsidP="007C48BF">
            <w:pPr>
              <w:ind w:right="-108"/>
              <w:rPr>
                <w:rFonts w:asciiTheme="minorHAnsi" w:hAnsiTheme="minorHAnsi" w:cstheme="minorHAnsi"/>
                <w:b/>
                <w:sz w:val="22"/>
                <w:szCs w:val="22"/>
              </w:rPr>
            </w:pPr>
            <w:r w:rsidRPr="0047195A">
              <w:rPr>
                <w:rFonts w:asciiTheme="minorHAnsi" w:hAnsiTheme="minorHAnsi" w:cstheme="minorHAnsi"/>
                <w:b/>
                <w:sz w:val="22"/>
                <w:szCs w:val="22"/>
              </w:rPr>
              <w:t>If not eligible, Reason:</w:t>
            </w:r>
          </w:p>
        </w:tc>
        <w:tc>
          <w:tcPr>
            <w:tcW w:w="2898" w:type="dxa"/>
          </w:tcPr>
          <w:p w14:paraId="0040D63D" w14:textId="77777777" w:rsidR="007C48BF" w:rsidRPr="0047195A" w:rsidRDefault="007C48BF" w:rsidP="007C48BF">
            <w:pPr>
              <w:ind w:left="-18"/>
              <w:rPr>
                <w:rFonts w:asciiTheme="minorHAnsi" w:hAnsiTheme="minorHAnsi" w:cstheme="minorHAnsi"/>
                <w:b/>
                <w:sz w:val="22"/>
                <w:szCs w:val="22"/>
              </w:rPr>
            </w:pPr>
            <w:r w:rsidRPr="0047195A">
              <w:rPr>
                <w:rFonts w:asciiTheme="minorHAnsi" w:hAnsiTheme="minorHAnsi" w:cstheme="minorHAnsi"/>
                <w:b/>
                <w:sz w:val="22"/>
                <w:szCs w:val="22"/>
              </w:rPr>
              <w:t>1-Inclusion # (specify)</w:t>
            </w:r>
          </w:p>
        </w:tc>
      </w:tr>
      <w:tr w:rsidR="007C48BF" w:rsidRPr="0047195A" w14:paraId="7570D82F" w14:textId="77777777" w:rsidTr="007C48BF">
        <w:tc>
          <w:tcPr>
            <w:tcW w:w="3240" w:type="dxa"/>
          </w:tcPr>
          <w:p w14:paraId="6968F0F5" w14:textId="77777777" w:rsidR="007C48BF" w:rsidRPr="0047195A" w:rsidRDefault="007C48BF" w:rsidP="007C48BF">
            <w:pPr>
              <w:rPr>
                <w:rFonts w:asciiTheme="minorHAnsi" w:hAnsiTheme="minorHAnsi" w:cstheme="minorHAnsi"/>
                <w:b/>
                <w:sz w:val="22"/>
                <w:szCs w:val="22"/>
              </w:rPr>
            </w:pPr>
          </w:p>
        </w:tc>
        <w:tc>
          <w:tcPr>
            <w:tcW w:w="4230" w:type="dxa"/>
          </w:tcPr>
          <w:p w14:paraId="79F0D5AB" w14:textId="77777777" w:rsidR="007C48BF" w:rsidRPr="0047195A" w:rsidRDefault="007C48BF" w:rsidP="007C48BF">
            <w:pPr>
              <w:rPr>
                <w:rFonts w:asciiTheme="minorHAnsi" w:hAnsiTheme="minorHAnsi" w:cstheme="minorHAnsi"/>
                <w:b/>
                <w:sz w:val="22"/>
                <w:szCs w:val="22"/>
              </w:rPr>
            </w:pPr>
            <w:r w:rsidRPr="0047195A">
              <w:rPr>
                <w:rFonts w:asciiTheme="minorHAnsi" w:hAnsiTheme="minorHAnsi" w:cstheme="minorHAnsi"/>
                <w:b/>
                <w:sz w:val="22"/>
                <w:szCs w:val="22"/>
              </w:rPr>
              <w:t>2-Eligible, declined participation</w:t>
            </w:r>
          </w:p>
        </w:tc>
        <w:tc>
          <w:tcPr>
            <w:tcW w:w="2610" w:type="dxa"/>
          </w:tcPr>
          <w:p w14:paraId="27420C31" w14:textId="77777777" w:rsidR="007C48BF" w:rsidRPr="0047195A" w:rsidRDefault="007C48BF" w:rsidP="007C48BF">
            <w:pPr>
              <w:rPr>
                <w:rFonts w:asciiTheme="minorHAnsi" w:hAnsiTheme="minorHAnsi" w:cstheme="minorHAnsi"/>
                <w:b/>
                <w:sz w:val="22"/>
                <w:szCs w:val="22"/>
              </w:rPr>
            </w:pPr>
          </w:p>
        </w:tc>
        <w:tc>
          <w:tcPr>
            <w:tcW w:w="2898" w:type="dxa"/>
          </w:tcPr>
          <w:p w14:paraId="2BDA6C13" w14:textId="77777777" w:rsidR="007C48BF" w:rsidRPr="0047195A" w:rsidRDefault="007C48BF" w:rsidP="007C48BF">
            <w:pPr>
              <w:ind w:left="-18"/>
              <w:rPr>
                <w:rFonts w:asciiTheme="minorHAnsi" w:hAnsiTheme="minorHAnsi" w:cstheme="minorHAnsi"/>
                <w:b/>
                <w:sz w:val="22"/>
                <w:szCs w:val="22"/>
              </w:rPr>
            </w:pPr>
            <w:r w:rsidRPr="0047195A">
              <w:rPr>
                <w:rFonts w:asciiTheme="minorHAnsi" w:hAnsiTheme="minorHAnsi" w:cstheme="minorHAnsi"/>
                <w:b/>
                <w:sz w:val="22"/>
                <w:szCs w:val="22"/>
              </w:rPr>
              <w:t>2-Exclusion# (specify)</w:t>
            </w:r>
          </w:p>
        </w:tc>
      </w:tr>
      <w:tr w:rsidR="007C48BF" w:rsidRPr="0047195A" w14:paraId="6C702844" w14:textId="77777777" w:rsidTr="007C48BF">
        <w:tc>
          <w:tcPr>
            <w:tcW w:w="3240" w:type="dxa"/>
          </w:tcPr>
          <w:p w14:paraId="052287A0" w14:textId="77777777" w:rsidR="007C48BF" w:rsidRPr="0047195A" w:rsidRDefault="007C48BF" w:rsidP="007C48BF">
            <w:pPr>
              <w:rPr>
                <w:rFonts w:asciiTheme="minorHAnsi" w:hAnsiTheme="minorHAnsi" w:cstheme="minorHAnsi"/>
                <w:b/>
                <w:sz w:val="22"/>
                <w:szCs w:val="22"/>
              </w:rPr>
            </w:pPr>
          </w:p>
        </w:tc>
        <w:tc>
          <w:tcPr>
            <w:tcW w:w="4230" w:type="dxa"/>
          </w:tcPr>
          <w:p w14:paraId="18B9C50B" w14:textId="77777777" w:rsidR="007C48BF" w:rsidRPr="0047195A" w:rsidRDefault="007C48BF" w:rsidP="007C48BF">
            <w:pPr>
              <w:rPr>
                <w:rFonts w:asciiTheme="minorHAnsi" w:hAnsiTheme="minorHAnsi" w:cstheme="minorHAnsi"/>
                <w:b/>
                <w:sz w:val="22"/>
                <w:szCs w:val="22"/>
              </w:rPr>
            </w:pPr>
            <w:r w:rsidRPr="0047195A">
              <w:rPr>
                <w:rFonts w:asciiTheme="minorHAnsi" w:hAnsiTheme="minorHAnsi" w:cstheme="minorHAnsi"/>
                <w:b/>
                <w:sz w:val="22"/>
                <w:szCs w:val="22"/>
              </w:rPr>
              <w:t>3-Not Eligible</w:t>
            </w:r>
          </w:p>
        </w:tc>
        <w:tc>
          <w:tcPr>
            <w:tcW w:w="2610" w:type="dxa"/>
          </w:tcPr>
          <w:p w14:paraId="29C8E827" w14:textId="77777777" w:rsidR="007C48BF" w:rsidRPr="0047195A" w:rsidRDefault="007C48BF" w:rsidP="007C48BF">
            <w:pPr>
              <w:rPr>
                <w:rFonts w:asciiTheme="minorHAnsi" w:hAnsiTheme="minorHAnsi" w:cstheme="minorHAnsi"/>
                <w:b/>
                <w:sz w:val="22"/>
                <w:szCs w:val="22"/>
              </w:rPr>
            </w:pPr>
          </w:p>
        </w:tc>
        <w:tc>
          <w:tcPr>
            <w:tcW w:w="2898" w:type="dxa"/>
          </w:tcPr>
          <w:p w14:paraId="1B7ED9A4" w14:textId="77777777" w:rsidR="007C48BF" w:rsidRPr="0047195A" w:rsidRDefault="007C48BF" w:rsidP="007C48BF">
            <w:pPr>
              <w:ind w:left="-18"/>
              <w:rPr>
                <w:rFonts w:asciiTheme="minorHAnsi" w:hAnsiTheme="minorHAnsi" w:cstheme="minorHAnsi"/>
                <w:b/>
                <w:sz w:val="22"/>
                <w:szCs w:val="22"/>
              </w:rPr>
            </w:pPr>
            <w:r w:rsidRPr="0047195A">
              <w:rPr>
                <w:rFonts w:asciiTheme="minorHAnsi" w:hAnsiTheme="minorHAnsi" w:cstheme="minorHAnsi"/>
                <w:b/>
                <w:sz w:val="22"/>
                <w:szCs w:val="22"/>
              </w:rPr>
              <w:t>3-Other (specify)</w:t>
            </w:r>
          </w:p>
        </w:tc>
      </w:tr>
      <w:tr w:rsidR="007C48BF" w:rsidRPr="0047195A" w14:paraId="51AD1FFE" w14:textId="77777777" w:rsidTr="007C48BF">
        <w:tc>
          <w:tcPr>
            <w:tcW w:w="3240" w:type="dxa"/>
          </w:tcPr>
          <w:p w14:paraId="25C5A1AE" w14:textId="77777777" w:rsidR="007C48BF" w:rsidRPr="0047195A" w:rsidRDefault="007C48BF" w:rsidP="007C48BF">
            <w:pPr>
              <w:rPr>
                <w:rFonts w:asciiTheme="minorHAnsi" w:hAnsiTheme="minorHAnsi" w:cstheme="minorHAnsi"/>
                <w:b/>
                <w:sz w:val="22"/>
                <w:szCs w:val="22"/>
              </w:rPr>
            </w:pPr>
          </w:p>
        </w:tc>
        <w:tc>
          <w:tcPr>
            <w:tcW w:w="4230" w:type="dxa"/>
          </w:tcPr>
          <w:p w14:paraId="29D8561F" w14:textId="77777777" w:rsidR="007C48BF" w:rsidRPr="0047195A" w:rsidRDefault="007C48BF" w:rsidP="007C48BF">
            <w:pPr>
              <w:rPr>
                <w:rFonts w:asciiTheme="minorHAnsi" w:hAnsiTheme="minorHAnsi" w:cstheme="minorHAnsi"/>
                <w:b/>
                <w:sz w:val="22"/>
                <w:szCs w:val="22"/>
              </w:rPr>
            </w:pPr>
            <w:r w:rsidRPr="0047195A">
              <w:rPr>
                <w:rFonts w:asciiTheme="minorHAnsi" w:hAnsiTheme="minorHAnsi" w:cstheme="minorHAnsi"/>
                <w:b/>
                <w:sz w:val="22"/>
                <w:szCs w:val="22"/>
              </w:rPr>
              <w:t>4-Eligible, lost to follow-up</w:t>
            </w:r>
          </w:p>
        </w:tc>
        <w:tc>
          <w:tcPr>
            <w:tcW w:w="2610" w:type="dxa"/>
          </w:tcPr>
          <w:p w14:paraId="6B6CA8CB" w14:textId="77777777" w:rsidR="007C48BF" w:rsidRPr="0047195A" w:rsidRDefault="007C48BF" w:rsidP="007C48BF">
            <w:pPr>
              <w:rPr>
                <w:rFonts w:asciiTheme="minorHAnsi" w:hAnsiTheme="minorHAnsi" w:cstheme="minorHAnsi"/>
                <w:b/>
                <w:sz w:val="22"/>
                <w:szCs w:val="22"/>
              </w:rPr>
            </w:pPr>
          </w:p>
        </w:tc>
        <w:tc>
          <w:tcPr>
            <w:tcW w:w="2898" w:type="dxa"/>
          </w:tcPr>
          <w:p w14:paraId="4294632A" w14:textId="77777777" w:rsidR="007C48BF" w:rsidRPr="0047195A" w:rsidRDefault="007C48BF" w:rsidP="007C48BF">
            <w:pPr>
              <w:rPr>
                <w:rFonts w:asciiTheme="minorHAnsi" w:hAnsiTheme="minorHAnsi" w:cstheme="minorHAnsi"/>
                <w:b/>
                <w:sz w:val="22"/>
                <w:szCs w:val="22"/>
              </w:rPr>
            </w:pPr>
          </w:p>
        </w:tc>
      </w:tr>
      <w:tr w:rsidR="007C48BF" w:rsidRPr="0047195A" w14:paraId="304B552D" w14:textId="77777777" w:rsidTr="007C48BF">
        <w:tc>
          <w:tcPr>
            <w:tcW w:w="3240" w:type="dxa"/>
          </w:tcPr>
          <w:p w14:paraId="79B13607" w14:textId="77777777" w:rsidR="007C48BF" w:rsidRPr="0047195A" w:rsidRDefault="007C48BF" w:rsidP="007C48BF">
            <w:pPr>
              <w:rPr>
                <w:rFonts w:asciiTheme="minorHAnsi" w:hAnsiTheme="minorHAnsi" w:cstheme="minorHAnsi"/>
                <w:b/>
                <w:sz w:val="22"/>
                <w:szCs w:val="22"/>
              </w:rPr>
            </w:pPr>
          </w:p>
        </w:tc>
        <w:tc>
          <w:tcPr>
            <w:tcW w:w="4230" w:type="dxa"/>
          </w:tcPr>
          <w:p w14:paraId="1E7293D2" w14:textId="77777777" w:rsidR="007C48BF" w:rsidRPr="0047195A" w:rsidRDefault="007C48BF" w:rsidP="007C48BF">
            <w:pPr>
              <w:rPr>
                <w:rFonts w:asciiTheme="minorHAnsi" w:hAnsiTheme="minorHAnsi" w:cstheme="minorHAnsi"/>
                <w:b/>
                <w:sz w:val="22"/>
                <w:szCs w:val="22"/>
              </w:rPr>
            </w:pPr>
            <w:r w:rsidRPr="0047195A">
              <w:rPr>
                <w:rFonts w:asciiTheme="minorHAnsi" w:hAnsiTheme="minorHAnsi" w:cstheme="minorHAnsi"/>
                <w:b/>
                <w:sz w:val="22"/>
                <w:szCs w:val="22"/>
              </w:rPr>
              <w:t>5-Other, specify in space provided</w:t>
            </w:r>
          </w:p>
        </w:tc>
        <w:tc>
          <w:tcPr>
            <w:tcW w:w="2610" w:type="dxa"/>
          </w:tcPr>
          <w:p w14:paraId="2C9D9AB5" w14:textId="77777777" w:rsidR="007C48BF" w:rsidRPr="0047195A" w:rsidRDefault="007C48BF" w:rsidP="007C48BF">
            <w:pPr>
              <w:rPr>
                <w:rFonts w:asciiTheme="minorHAnsi" w:hAnsiTheme="minorHAnsi" w:cstheme="minorHAnsi"/>
                <w:b/>
                <w:sz w:val="22"/>
                <w:szCs w:val="22"/>
              </w:rPr>
            </w:pPr>
          </w:p>
        </w:tc>
        <w:tc>
          <w:tcPr>
            <w:tcW w:w="2898" w:type="dxa"/>
          </w:tcPr>
          <w:p w14:paraId="3544ED2B" w14:textId="77777777" w:rsidR="007C48BF" w:rsidRPr="0047195A" w:rsidRDefault="007C48BF" w:rsidP="007C48BF">
            <w:pPr>
              <w:rPr>
                <w:rFonts w:asciiTheme="minorHAnsi" w:hAnsiTheme="minorHAnsi" w:cstheme="minorHAnsi"/>
                <w:b/>
                <w:sz w:val="22"/>
                <w:szCs w:val="22"/>
              </w:rPr>
            </w:pPr>
          </w:p>
        </w:tc>
      </w:tr>
    </w:tbl>
    <w:p w14:paraId="550F6EEC" w14:textId="77777777" w:rsidR="007C48BF" w:rsidRPr="0047195A" w:rsidRDefault="007C48BF" w:rsidP="007C48BF">
      <w:pPr>
        <w:rPr>
          <w:rFonts w:asciiTheme="minorHAnsi" w:hAnsiTheme="minorHAnsi" w:cstheme="minorHAnsi"/>
          <w:b/>
          <w:bCs/>
          <w:sz w:val="22"/>
          <w:szCs w:val="22"/>
        </w:rPr>
      </w:pPr>
    </w:p>
    <w:p w14:paraId="4C1F29D4" w14:textId="77777777" w:rsidR="007C48BF" w:rsidRPr="00A911FE" w:rsidRDefault="007C48BF" w:rsidP="007C48BF">
      <w:pPr>
        <w:pStyle w:val="Heading1"/>
        <w:jc w:val="center"/>
      </w:pPr>
      <w:bookmarkStart w:id="229" w:name="_Toc384118933"/>
      <w:bookmarkStart w:id="230" w:name="_Toc529864027"/>
      <w:bookmarkStart w:id="231" w:name="AppendixD"/>
      <w:bookmarkEnd w:id="228"/>
      <w:r w:rsidRPr="00A911FE">
        <w:t>Appendix C - Sample Schedule of Events</w:t>
      </w:r>
      <w:bookmarkEnd w:id="229"/>
      <w:bookmarkEnd w:id="230"/>
    </w:p>
    <w:tbl>
      <w:tblPr>
        <w:tblpPr w:leftFromText="180" w:rightFromText="180" w:vertAnchor="text" w:horzAnchor="margin" w:tblpY="706"/>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Appendix C - Sample Schedule of Events"/>
        <w:tblDescription w:val="Appendix C - Sample Schedule of Events"/>
      </w:tblPr>
      <w:tblGrid>
        <w:gridCol w:w="2220"/>
        <w:gridCol w:w="1320"/>
        <w:gridCol w:w="960"/>
        <w:gridCol w:w="600"/>
        <w:gridCol w:w="600"/>
        <w:gridCol w:w="600"/>
        <w:gridCol w:w="600"/>
        <w:gridCol w:w="600"/>
        <w:gridCol w:w="840"/>
        <w:gridCol w:w="840"/>
        <w:gridCol w:w="840"/>
        <w:gridCol w:w="840"/>
        <w:gridCol w:w="840"/>
        <w:gridCol w:w="840"/>
        <w:gridCol w:w="780"/>
      </w:tblGrid>
      <w:tr w:rsidR="007C48BF" w:rsidRPr="0047195A" w14:paraId="060CADEF" w14:textId="77777777" w:rsidTr="007C48BF">
        <w:trPr>
          <w:cantSplit/>
          <w:tblHeader/>
        </w:trPr>
        <w:tc>
          <w:tcPr>
            <w:tcW w:w="2220" w:type="dxa"/>
            <w:tcBorders>
              <w:bottom w:val="nil"/>
            </w:tcBorders>
          </w:tcPr>
          <w:p w14:paraId="6294788A"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rPr>
                <w:rFonts w:asciiTheme="minorHAnsi" w:hAnsiTheme="minorHAnsi" w:cstheme="minorHAnsi"/>
                <w:sz w:val="22"/>
                <w:szCs w:val="22"/>
              </w:rPr>
            </w:pPr>
            <w:r w:rsidRPr="0047195A">
              <w:rPr>
                <w:rFonts w:asciiTheme="minorHAnsi" w:hAnsiTheme="minorHAnsi" w:cstheme="minorHAnsi"/>
                <w:sz w:val="22"/>
                <w:szCs w:val="22"/>
              </w:rPr>
              <w:t>Visit Description</w:t>
            </w:r>
          </w:p>
        </w:tc>
        <w:tc>
          <w:tcPr>
            <w:tcW w:w="1320" w:type="dxa"/>
            <w:tcBorders>
              <w:bottom w:val="nil"/>
            </w:tcBorders>
          </w:tcPr>
          <w:p w14:paraId="74E12DC1" w14:textId="77777777" w:rsidR="007C48BF" w:rsidRPr="0047195A" w:rsidRDefault="007C48BF" w:rsidP="007C48BF">
            <w:pPr>
              <w:pStyle w:val="Style1"/>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napToGrid w:val="0"/>
                <w:sz w:val="22"/>
                <w:szCs w:val="22"/>
              </w:rPr>
            </w:pPr>
            <w:r w:rsidRPr="0047195A">
              <w:rPr>
                <w:rFonts w:asciiTheme="minorHAnsi" w:hAnsiTheme="minorHAnsi" w:cstheme="minorHAnsi"/>
                <w:snapToGrid w:val="0"/>
                <w:sz w:val="22"/>
                <w:szCs w:val="22"/>
              </w:rPr>
              <w:t>Screening</w:t>
            </w:r>
          </w:p>
        </w:tc>
        <w:tc>
          <w:tcPr>
            <w:tcW w:w="960" w:type="dxa"/>
            <w:tcBorders>
              <w:bottom w:val="nil"/>
            </w:tcBorders>
            <w:tcMar>
              <w:left w:w="0" w:type="dxa"/>
              <w:right w:w="0" w:type="dxa"/>
            </w:tcMar>
          </w:tcPr>
          <w:p w14:paraId="7DA54D54"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*TP</w:t>
            </w:r>
          </w:p>
        </w:tc>
        <w:tc>
          <w:tcPr>
            <w:tcW w:w="600" w:type="dxa"/>
            <w:tcBorders>
              <w:bottom w:val="nil"/>
            </w:tcBorders>
            <w:tcMar>
              <w:left w:w="0" w:type="dxa"/>
              <w:right w:w="0" w:type="dxa"/>
            </w:tcMar>
          </w:tcPr>
          <w:p w14:paraId="49949869"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*TP</w:t>
            </w:r>
          </w:p>
        </w:tc>
        <w:tc>
          <w:tcPr>
            <w:tcW w:w="600" w:type="dxa"/>
            <w:tcBorders>
              <w:bottom w:val="nil"/>
            </w:tcBorders>
            <w:tcMar>
              <w:left w:w="0" w:type="dxa"/>
              <w:right w:w="0" w:type="dxa"/>
            </w:tcMar>
          </w:tcPr>
          <w:p w14:paraId="64A7C896"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*TP</w:t>
            </w:r>
          </w:p>
        </w:tc>
        <w:tc>
          <w:tcPr>
            <w:tcW w:w="600" w:type="dxa"/>
            <w:tcBorders>
              <w:bottom w:val="nil"/>
            </w:tcBorders>
            <w:tcMar>
              <w:left w:w="0" w:type="dxa"/>
              <w:right w:w="0" w:type="dxa"/>
            </w:tcMar>
          </w:tcPr>
          <w:p w14:paraId="13C71788"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*TP</w:t>
            </w:r>
          </w:p>
        </w:tc>
        <w:tc>
          <w:tcPr>
            <w:tcW w:w="600" w:type="dxa"/>
            <w:tcBorders>
              <w:bottom w:val="nil"/>
            </w:tcBorders>
            <w:tcMar>
              <w:left w:w="0" w:type="dxa"/>
              <w:right w:w="0" w:type="dxa"/>
            </w:tcMar>
          </w:tcPr>
          <w:p w14:paraId="57DE8B9B"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*TP</w:t>
            </w:r>
          </w:p>
        </w:tc>
        <w:tc>
          <w:tcPr>
            <w:tcW w:w="600" w:type="dxa"/>
            <w:tcBorders>
              <w:bottom w:val="nil"/>
            </w:tcBorders>
            <w:tcMar>
              <w:left w:w="0" w:type="dxa"/>
              <w:right w:w="0" w:type="dxa"/>
            </w:tcMar>
          </w:tcPr>
          <w:p w14:paraId="0F9E92ED"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*TP</w:t>
            </w:r>
          </w:p>
        </w:tc>
        <w:tc>
          <w:tcPr>
            <w:tcW w:w="840" w:type="dxa"/>
            <w:tcBorders>
              <w:bottom w:val="nil"/>
            </w:tcBorders>
            <w:tcMar>
              <w:left w:w="0" w:type="dxa"/>
              <w:right w:w="0" w:type="dxa"/>
            </w:tcMar>
          </w:tcPr>
          <w:p w14:paraId="51774ADD"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*TP</w:t>
            </w:r>
          </w:p>
        </w:tc>
        <w:tc>
          <w:tcPr>
            <w:tcW w:w="840" w:type="dxa"/>
            <w:tcBorders>
              <w:bottom w:val="single" w:sz="4" w:space="0" w:color="auto"/>
            </w:tcBorders>
            <w:shd w:val="clear" w:color="auto" w:fill="E0E0E0"/>
            <w:tcMar>
              <w:left w:w="0" w:type="dxa"/>
              <w:right w:w="0" w:type="dxa"/>
            </w:tcMar>
          </w:tcPr>
          <w:p w14:paraId="687FE609"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**FU</w:t>
            </w:r>
          </w:p>
        </w:tc>
        <w:tc>
          <w:tcPr>
            <w:tcW w:w="840" w:type="dxa"/>
            <w:tcBorders>
              <w:bottom w:val="single" w:sz="4" w:space="0" w:color="auto"/>
            </w:tcBorders>
            <w:shd w:val="clear" w:color="auto" w:fill="E0E0E0"/>
            <w:tcMar>
              <w:left w:w="0" w:type="dxa"/>
              <w:right w:w="0" w:type="dxa"/>
            </w:tcMar>
          </w:tcPr>
          <w:p w14:paraId="0DA8DABD"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**FU</w:t>
            </w:r>
          </w:p>
        </w:tc>
        <w:tc>
          <w:tcPr>
            <w:tcW w:w="840" w:type="dxa"/>
            <w:tcBorders>
              <w:bottom w:val="single" w:sz="4" w:space="0" w:color="auto"/>
            </w:tcBorders>
            <w:shd w:val="clear" w:color="auto" w:fill="E0E0E0"/>
            <w:tcMar>
              <w:left w:w="0" w:type="dxa"/>
              <w:right w:w="0" w:type="dxa"/>
            </w:tcMar>
          </w:tcPr>
          <w:p w14:paraId="21DC349E"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**FU</w:t>
            </w:r>
          </w:p>
        </w:tc>
        <w:tc>
          <w:tcPr>
            <w:tcW w:w="840" w:type="dxa"/>
            <w:tcBorders>
              <w:bottom w:val="single" w:sz="4" w:space="0" w:color="auto"/>
            </w:tcBorders>
            <w:shd w:val="clear" w:color="auto" w:fill="E0E0E0"/>
            <w:tcMar>
              <w:left w:w="0" w:type="dxa"/>
              <w:right w:w="0" w:type="dxa"/>
            </w:tcMar>
          </w:tcPr>
          <w:p w14:paraId="17DB4E78"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**FU</w:t>
            </w:r>
          </w:p>
        </w:tc>
        <w:tc>
          <w:tcPr>
            <w:tcW w:w="840" w:type="dxa"/>
            <w:tcBorders>
              <w:bottom w:val="single" w:sz="4" w:space="0" w:color="auto"/>
            </w:tcBorders>
            <w:shd w:val="clear" w:color="auto" w:fill="E0E0E0"/>
            <w:tcMar>
              <w:left w:w="0" w:type="dxa"/>
              <w:right w:w="0" w:type="dxa"/>
            </w:tcMar>
          </w:tcPr>
          <w:p w14:paraId="535E067E"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**FU</w:t>
            </w:r>
          </w:p>
        </w:tc>
        <w:tc>
          <w:tcPr>
            <w:tcW w:w="780" w:type="dxa"/>
            <w:tcBorders>
              <w:bottom w:val="single" w:sz="4" w:space="0" w:color="auto"/>
            </w:tcBorders>
            <w:shd w:val="clear" w:color="auto" w:fill="E0E0E0"/>
            <w:tcMar>
              <w:left w:w="0" w:type="dxa"/>
              <w:right w:w="0" w:type="dxa"/>
            </w:tcMar>
          </w:tcPr>
          <w:p w14:paraId="592BF2C1"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**FU</w:t>
            </w:r>
          </w:p>
        </w:tc>
      </w:tr>
      <w:tr w:rsidR="007C48BF" w:rsidRPr="0047195A" w14:paraId="6FDCAF7B" w14:textId="77777777" w:rsidTr="007C48BF">
        <w:trPr>
          <w:cantSplit/>
          <w:tblHeader/>
        </w:trPr>
        <w:tc>
          <w:tcPr>
            <w:tcW w:w="2220" w:type="dxa"/>
            <w:tcBorders>
              <w:bottom w:val="nil"/>
            </w:tcBorders>
          </w:tcPr>
          <w:p w14:paraId="2F7958CE"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rPr>
                <w:rFonts w:asciiTheme="minorHAnsi" w:hAnsiTheme="minorHAnsi" w:cstheme="minorHAnsi"/>
                <w:sz w:val="22"/>
                <w:szCs w:val="22"/>
              </w:rPr>
            </w:pPr>
            <w:r w:rsidRPr="0047195A">
              <w:rPr>
                <w:rFonts w:asciiTheme="minorHAnsi" w:hAnsiTheme="minorHAnsi" w:cstheme="minorHAnsi"/>
                <w:sz w:val="22"/>
                <w:szCs w:val="22"/>
              </w:rPr>
              <w:t>Study Visits/ Study days (or weeks)</w:t>
            </w:r>
          </w:p>
          <w:p w14:paraId="5D50AC67" w14:textId="77777777" w:rsidR="007C48BF" w:rsidRPr="0047195A" w:rsidRDefault="007C48BF" w:rsidP="007C48BF">
            <w:pPr>
              <w:ind w:firstLine="360"/>
              <w:rPr>
                <w:rFonts w:asciiTheme="minorHAnsi" w:hAnsiTheme="minorHAnsi" w:cstheme="minorHAnsi"/>
                <w:sz w:val="22"/>
                <w:szCs w:val="22"/>
              </w:rPr>
            </w:pPr>
          </w:p>
        </w:tc>
        <w:tc>
          <w:tcPr>
            <w:tcW w:w="1320" w:type="dxa"/>
            <w:tcBorders>
              <w:bottom w:val="nil"/>
            </w:tcBorders>
          </w:tcPr>
          <w:p w14:paraId="7AF2D5E3" w14:textId="77777777" w:rsidR="007C48BF" w:rsidRPr="0047195A" w:rsidRDefault="007C48BF" w:rsidP="007C48BF">
            <w:pPr>
              <w:pStyle w:val="Style1"/>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napToGrid w:val="0"/>
                <w:sz w:val="22"/>
                <w:szCs w:val="22"/>
              </w:rPr>
            </w:pPr>
            <w:r w:rsidRPr="0047195A">
              <w:rPr>
                <w:rFonts w:asciiTheme="minorHAnsi" w:hAnsiTheme="minorHAnsi" w:cstheme="minorHAnsi"/>
                <w:snapToGrid w:val="0"/>
                <w:sz w:val="22"/>
                <w:szCs w:val="22"/>
              </w:rPr>
              <w:t>Visit-1</w:t>
            </w:r>
          </w:p>
          <w:p w14:paraId="510469F0"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Day-14 to Day -1</w:t>
            </w:r>
          </w:p>
        </w:tc>
        <w:tc>
          <w:tcPr>
            <w:tcW w:w="960" w:type="dxa"/>
            <w:tcBorders>
              <w:bottom w:val="nil"/>
            </w:tcBorders>
          </w:tcPr>
          <w:p w14:paraId="3160FB6C"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Visit 1</w:t>
            </w:r>
          </w:p>
          <w:p w14:paraId="709A32E7"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Day 0</w:t>
            </w:r>
          </w:p>
        </w:tc>
        <w:tc>
          <w:tcPr>
            <w:tcW w:w="600" w:type="dxa"/>
            <w:tcBorders>
              <w:bottom w:val="nil"/>
            </w:tcBorders>
          </w:tcPr>
          <w:p w14:paraId="669FAB7F"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2</w:t>
            </w:r>
          </w:p>
          <w:p w14:paraId="1683106A"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W1</w:t>
            </w:r>
          </w:p>
        </w:tc>
        <w:tc>
          <w:tcPr>
            <w:tcW w:w="600" w:type="dxa"/>
            <w:tcBorders>
              <w:bottom w:val="nil"/>
            </w:tcBorders>
          </w:tcPr>
          <w:p w14:paraId="3D196DDA"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3</w:t>
            </w:r>
          </w:p>
          <w:p w14:paraId="139818A4"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W2</w:t>
            </w:r>
          </w:p>
        </w:tc>
        <w:tc>
          <w:tcPr>
            <w:tcW w:w="600" w:type="dxa"/>
            <w:tcBorders>
              <w:bottom w:val="nil"/>
            </w:tcBorders>
          </w:tcPr>
          <w:p w14:paraId="4CF61A41"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4</w:t>
            </w:r>
          </w:p>
          <w:p w14:paraId="1859FED1"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W3</w:t>
            </w:r>
          </w:p>
        </w:tc>
        <w:tc>
          <w:tcPr>
            <w:tcW w:w="600" w:type="dxa"/>
            <w:tcBorders>
              <w:bottom w:val="nil"/>
            </w:tcBorders>
          </w:tcPr>
          <w:p w14:paraId="4F914B2D"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5</w:t>
            </w:r>
          </w:p>
          <w:p w14:paraId="13FDE07B"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W4</w:t>
            </w:r>
          </w:p>
        </w:tc>
        <w:tc>
          <w:tcPr>
            <w:tcW w:w="600" w:type="dxa"/>
            <w:tcBorders>
              <w:bottom w:val="nil"/>
            </w:tcBorders>
          </w:tcPr>
          <w:p w14:paraId="0D998E14"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6</w:t>
            </w:r>
          </w:p>
          <w:p w14:paraId="56EC3C01"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W8</w:t>
            </w:r>
          </w:p>
        </w:tc>
        <w:tc>
          <w:tcPr>
            <w:tcW w:w="840" w:type="dxa"/>
            <w:tcBorders>
              <w:bottom w:val="nil"/>
            </w:tcBorders>
          </w:tcPr>
          <w:p w14:paraId="3FC6C8AE"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Final Visit</w:t>
            </w:r>
          </w:p>
          <w:p w14:paraId="480D9EA4"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W10</w:t>
            </w:r>
          </w:p>
        </w:tc>
        <w:tc>
          <w:tcPr>
            <w:tcW w:w="840" w:type="dxa"/>
            <w:tcBorders>
              <w:bottom w:val="single" w:sz="4" w:space="0" w:color="auto"/>
            </w:tcBorders>
            <w:shd w:val="clear" w:color="auto" w:fill="E0E0E0"/>
          </w:tcPr>
          <w:p w14:paraId="4D8BD4D7"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8</w:t>
            </w:r>
          </w:p>
          <w:p w14:paraId="08711F17"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W12</w:t>
            </w:r>
          </w:p>
        </w:tc>
        <w:tc>
          <w:tcPr>
            <w:tcW w:w="840" w:type="dxa"/>
            <w:tcBorders>
              <w:bottom w:val="single" w:sz="4" w:space="0" w:color="auto"/>
            </w:tcBorders>
            <w:shd w:val="clear" w:color="auto" w:fill="E0E0E0"/>
          </w:tcPr>
          <w:p w14:paraId="76C266CE"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9</w:t>
            </w:r>
          </w:p>
          <w:p w14:paraId="1AEEE88C"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W14</w:t>
            </w:r>
          </w:p>
        </w:tc>
        <w:tc>
          <w:tcPr>
            <w:tcW w:w="840" w:type="dxa"/>
            <w:tcBorders>
              <w:bottom w:val="single" w:sz="4" w:space="0" w:color="auto"/>
            </w:tcBorders>
            <w:shd w:val="clear" w:color="auto" w:fill="E0E0E0"/>
          </w:tcPr>
          <w:p w14:paraId="5A5BF223"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10</w:t>
            </w:r>
          </w:p>
          <w:p w14:paraId="14651A29"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W16</w:t>
            </w:r>
          </w:p>
        </w:tc>
        <w:tc>
          <w:tcPr>
            <w:tcW w:w="840" w:type="dxa"/>
            <w:tcBorders>
              <w:bottom w:val="single" w:sz="4" w:space="0" w:color="auto"/>
            </w:tcBorders>
            <w:shd w:val="clear" w:color="auto" w:fill="E0E0E0"/>
          </w:tcPr>
          <w:p w14:paraId="05A94A86"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11</w:t>
            </w:r>
          </w:p>
          <w:p w14:paraId="4A9CAFED"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W18</w:t>
            </w:r>
          </w:p>
        </w:tc>
        <w:tc>
          <w:tcPr>
            <w:tcW w:w="840" w:type="dxa"/>
            <w:tcBorders>
              <w:bottom w:val="single" w:sz="4" w:space="0" w:color="auto"/>
            </w:tcBorders>
            <w:shd w:val="clear" w:color="auto" w:fill="E0E0E0"/>
          </w:tcPr>
          <w:p w14:paraId="7815E83E"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12</w:t>
            </w:r>
          </w:p>
          <w:p w14:paraId="7B7B87DC"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W20</w:t>
            </w:r>
          </w:p>
        </w:tc>
        <w:tc>
          <w:tcPr>
            <w:tcW w:w="780" w:type="dxa"/>
            <w:tcBorders>
              <w:bottom w:val="single" w:sz="4" w:space="0" w:color="auto"/>
            </w:tcBorders>
            <w:shd w:val="clear" w:color="auto" w:fill="E0E0E0"/>
          </w:tcPr>
          <w:p w14:paraId="4D17EE25"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13</w:t>
            </w:r>
          </w:p>
          <w:p w14:paraId="2A17D896"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W22</w:t>
            </w:r>
          </w:p>
        </w:tc>
      </w:tr>
      <w:tr w:rsidR="007C48BF" w:rsidRPr="0047195A" w14:paraId="426E04A0" w14:textId="77777777" w:rsidTr="007C48BF">
        <w:trPr>
          <w:cantSplit/>
          <w:trHeight w:val="320"/>
        </w:trPr>
        <w:tc>
          <w:tcPr>
            <w:tcW w:w="2220" w:type="dxa"/>
            <w:vAlign w:val="center"/>
          </w:tcPr>
          <w:p w14:paraId="0044FC58"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rPr>
                <w:rFonts w:asciiTheme="minorHAnsi" w:hAnsiTheme="minorHAnsi" w:cstheme="minorHAnsi"/>
                <w:sz w:val="22"/>
                <w:szCs w:val="22"/>
              </w:rPr>
            </w:pPr>
            <w:r w:rsidRPr="0047195A">
              <w:rPr>
                <w:rFonts w:asciiTheme="minorHAnsi" w:hAnsiTheme="minorHAnsi" w:cstheme="minorHAnsi"/>
                <w:sz w:val="22"/>
                <w:szCs w:val="22"/>
              </w:rPr>
              <w:t>Informed Consent</w:t>
            </w:r>
          </w:p>
        </w:tc>
        <w:tc>
          <w:tcPr>
            <w:tcW w:w="1320" w:type="dxa"/>
            <w:vAlign w:val="center"/>
          </w:tcPr>
          <w:p w14:paraId="71917CC7"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960" w:type="dxa"/>
            <w:vAlign w:val="center"/>
          </w:tcPr>
          <w:p w14:paraId="756CE310"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6D4FE64E"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2D43242A"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03CF3368"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3EF3CF95"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2A6F66D0"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vAlign w:val="center"/>
          </w:tcPr>
          <w:p w14:paraId="0EC811AE" w14:textId="77777777" w:rsidR="007C48BF" w:rsidRPr="0047195A" w:rsidRDefault="007C48BF" w:rsidP="007C48BF">
            <w:pPr>
              <w:pStyle w:val="Style1"/>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napToGrid w:val="0"/>
                <w:sz w:val="22"/>
                <w:szCs w:val="22"/>
              </w:rPr>
            </w:pPr>
          </w:p>
        </w:tc>
        <w:tc>
          <w:tcPr>
            <w:tcW w:w="840" w:type="dxa"/>
            <w:shd w:val="clear" w:color="auto" w:fill="E0E0E0"/>
            <w:vAlign w:val="center"/>
          </w:tcPr>
          <w:p w14:paraId="2C5B0B11"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3BC45043"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7547DFF2"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61673D4D"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50A78C83"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780" w:type="dxa"/>
            <w:shd w:val="clear" w:color="auto" w:fill="E0E0E0"/>
            <w:vAlign w:val="center"/>
          </w:tcPr>
          <w:p w14:paraId="46C659C0"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r>
      <w:tr w:rsidR="007C48BF" w:rsidRPr="0047195A" w14:paraId="52C496D6" w14:textId="77777777" w:rsidTr="007C48BF">
        <w:trPr>
          <w:cantSplit/>
          <w:trHeight w:val="320"/>
        </w:trPr>
        <w:tc>
          <w:tcPr>
            <w:tcW w:w="2220" w:type="dxa"/>
            <w:vAlign w:val="center"/>
          </w:tcPr>
          <w:p w14:paraId="11B43ADB"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rPr>
                <w:rFonts w:asciiTheme="minorHAnsi" w:hAnsiTheme="minorHAnsi" w:cstheme="minorHAnsi"/>
                <w:sz w:val="22"/>
                <w:szCs w:val="22"/>
              </w:rPr>
            </w:pPr>
            <w:r w:rsidRPr="0047195A">
              <w:rPr>
                <w:rFonts w:asciiTheme="minorHAnsi" w:hAnsiTheme="minorHAnsi" w:cstheme="minorHAnsi"/>
                <w:sz w:val="22"/>
                <w:szCs w:val="22"/>
              </w:rPr>
              <w:t>12-lead EKG</w:t>
            </w:r>
          </w:p>
        </w:tc>
        <w:tc>
          <w:tcPr>
            <w:tcW w:w="1320" w:type="dxa"/>
            <w:vAlign w:val="center"/>
          </w:tcPr>
          <w:p w14:paraId="4A429709"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960" w:type="dxa"/>
            <w:vAlign w:val="center"/>
          </w:tcPr>
          <w:p w14:paraId="77A905F0"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2A55C7F1"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37E436DA"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49191BEA"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vAlign w:val="center"/>
          </w:tcPr>
          <w:p w14:paraId="6350CE3A"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2E046854"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vAlign w:val="center"/>
          </w:tcPr>
          <w:p w14:paraId="7A232F83"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shd w:val="clear" w:color="auto" w:fill="E0E0E0"/>
            <w:vAlign w:val="center"/>
          </w:tcPr>
          <w:p w14:paraId="32E29BFE"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shd w:val="clear" w:color="auto" w:fill="E0E0E0"/>
            <w:vAlign w:val="center"/>
          </w:tcPr>
          <w:p w14:paraId="3A872C3A"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6EB87573"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357EA873"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57111E5D"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780" w:type="dxa"/>
            <w:shd w:val="clear" w:color="auto" w:fill="E0E0E0"/>
            <w:vAlign w:val="center"/>
          </w:tcPr>
          <w:p w14:paraId="46C6C6C7"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r>
      <w:tr w:rsidR="007C48BF" w:rsidRPr="0047195A" w14:paraId="57FA91A3" w14:textId="77777777" w:rsidTr="007C48BF">
        <w:trPr>
          <w:cantSplit/>
          <w:trHeight w:val="320"/>
        </w:trPr>
        <w:tc>
          <w:tcPr>
            <w:tcW w:w="2220" w:type="dxa"/>
            <w:vAlign w:val="center"/>
          </w:tcPr>
          <w:p w14:paraId="5ADB61B6"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rPr>
                <w:rFonts w:asciiTheme="minorHAnsi" w:hAnsiTheme="minorHAnsi" w:cstheme="minorHAnsi"/>
                <w:sz w:val="22"/>
                <w:szCs w:val="22"/>
              </w:rPr>
            </w:pPr>
            <w:r w:rsidRPr="0047195A">
              <w:rPr>
                <w:rFonts w:asciiTheme="minorHAnsi" w:hAnsiTheme="minorHAnsi" w:cstheme="minorHAnsi"/>
                <w:sz w:val="22"/>
                <w:szCs w:val="22"/>
              </w:rPr>
              <w:t>Medical History</w:t>
            </w:r>
          </w:p>
        </w:tc>
        <w:tc>
          <w:tcPr>
            <w:tcW w:w="1320" w:type="dxa"/>
            <w:vAlign w:val="center"/>
          </w:tcPr>
          <w:p w14:paraId="2D407862"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960" w:type="dxa"/>
            <w:vAlign w:val="center"/>
          </w:tcPr>
          <w:p w14:paraId="1D570558"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2E74CE39"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52181E99"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025AAEC6"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6BEF9793"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6196E4B4"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vAlign w:val="center"/>
          </w:tcPr>
          <w:p w14:paraId="74D0B95C"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0663F4D0"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43B382BD"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58AB68D2"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42E12A2A"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531B59FC"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780" w:type="dxa"/>
            <w:shd w:val="clear" w:color="auto" w:fill="E0E0E0"/>
            <w:vAlign w:val="center"/>
          </w:tcPr>
          <w:p w14:paraId="5B57F262"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r>
      <w:tr w:rsidR="007C48BF" w:rsidRPr="0047195A" w14:paraId="6F4BF867" w14:textId="77777777" w:rsidTr="007C48BF">
        <w:trPr>
          <w:cantSplit/>
          <w:trHeight w:val="320"/>
        </w:trPr>
        <w:tc>
          <w:tcPr>
            <w:tcW w:w="2220" w:type="dxa"/>
            <w:vAlign w:val="center"/>
          </w:tcPr>
          <w:p w14:paraId="42B1F39B"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rPr>
                <w:rFonts w:asciiTheme="minorHAnsi" w:hAnsiTheme="minorHAnsi" w:cstheme="minorHAnsi"/>
                <w:sz w:val="22"/>
                <w:szCs w:val="22"/>
              </w:rPr>
            </w:pPr>
            <w:r w:rsidRPr="0047195A">
              <w:rPr>
                <w:rFonts w:asciiTheme="minorHAnsi" w:hAnsiTheme="minorHAnsi" w:cstheme="minorHAnsi"/>
                <w:sz w:val="22"/>
                <w:szCs w:val="22"/>
              </w:rPr>
              <w:t>Prior Medications</w:t>
            </w:r>
          </w:p>
        </w:tc>
        <w:tc>
          <w:tcPr>
            <w:tcW w:w="1320" w:type="dxa"/>
            <w:vAlign w:val="center"/>
          </w:tcPr>
          <w:p w14:paraId="3FDB4F89" w14:textId="77777777" w:rsidR="007C48BF" w:rsidRPr="0047195A" w:rsidRDefault="007C48BF" w:rsidP="007C48BF">
            <w:pPr>
              <w:pStyle w:val="EndnoteText"/>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napToGrid w:val="0"/>
                <w:sz w:val="22"/>
                <w:szCs w:val="22"/>
              </w:rPr>
            </w:pPr>
            <w:r w:rsidRPr="0047195A">
              <w:rPr>
                <w:rFonts w:asciiTheme="minorHAnsi" w:hAnsiTheme="minorHAnsi" w:cstheme="minorHAnsi"/>
                <w:snapToGrid w:val="0"/>
                <w:sz w:val="22"/>
                <w:szCs w:val="22"/>
              </w:rPr>
              <w:t>X</w:t>
            </w:r>
          </w:p>
        </w:tc>
        <w:tc>
          <w:tcPr>
            <w:tcW w:w="960" w:type="dxa"/>
            <w:vAlign w:val="center"/>
          </w:tcPr>
          <w:p w14:paraId="5B870685" w14:textId="77777777" w:rsidR="007C48BF" w:rsidRPr="0047195A" w:rsidRDefault="007C48BF" w:rsidP="007C48BF">
            <w:pPr>
              <w:pStyle w:val="EndnoteText"/>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napToGrid w:val="0"/>
                <w:sz w:val="22"/>
                <w:szCs w:val="22"/>
              </w:rPr>
            </w:pPr>
          </w:p>
        </w:tc>
        <w:tc>
          <w:tcPr>
            <w:tcW w:w="600" w:type="dxa"/>
            <w:vAlign w:val="center"/>
          </w:tcPr>
          <w:p w14:paraId="66120EA8"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5DC923E9"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08739C88"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5648BCAF"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3F7B7704"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vAlign w:val="center"/>
          </w:tcPr>
          <w:p w14:paraId="7E91AE70"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35DE04A9"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2165988B"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5199DB78"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168575AB"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18FFEA41"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780" w:type="dxa"/>
            <w:shd w:val="clear" w:color="auto" w:fill="E0E0E0"/>
            <w:vAlign w:val="center"/>
          </w:tcPr>
          <w:p w14:paraId="2CCA7DE1"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r>
      <w:tr w:rsidR="007C48BF" w:rsidRPr="0047195A" w14:paraId="3E2592CE" w14:textId="77777777" w:rsidTr="007C48BF">
        <w:trPr>
          <w:cantSplit/>
          <w:trHeight w:val="320"/>
        </w:trPr>
        <w:tc>
          <w:tcPr>
            <w:tcW w:w="2220" w:type="dxa"/>
            <w:vAlign w:val="center"/>
          </w:tcPr>
          <w:p w14:paraId="50857530"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rPr>
                <w:rFonts w:asciiTheme="minorHAnsi" w:hAnsiTheme="minorHAnsi" w:cstheme="minorHAnsi"/>
                <w:sz w:val="22"/>
                <w:szCs w:val="22"/>
              </w:rPr>
            </w:pPr>
            <w:r w:rsidRPr="0047195A">
              <w:rPr>
                <w:rFonts w:asciiTheme="minorHAnsi" w:hAnsiTheme="minorHAnsi" w:cstheme="minorHAnsi"/>
                <w:sz w:val="22"/>
                <w:szCs w:val="22"/>
              </w:rPr>
              <w:t>Physical Exam</w:t>
            </w:r>
          </w:p>
        </w:tc>
        <w:tc>
          <w:tcPr>
            <w:tcW w:w="1320" w:type="dxa"/>
            <w:vAlign w:val="center"/>
          </w:tcPr>
          <w:p w14:paraId="2AED9053" w14:textId="77777777" w:rsidR="007C48BF" w:rsidRPr="0047195A" w:rsidRDefault="007C48BF" w:rsidP="007C48BF">
            <w:pPr>
              <w:pStyle w:val="EndnoteText"/>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napToGrid w:val="0"/>
                <w:sz w:val="22"/>
                <w:szCs w:val="22"/>
              </w:rPr>
            </w:pPr>
            <w:r w:rsidRPr="0047195A">
              <w:rPr>
                <w:rFonts w:asciiTheme="minorHAnsi" w:hAnsiTheme="minorHAnsi" w:cstheme="minorHAnsi"/>
                <w:snapToGrid w:val="0"/>
                <w:sz w:val="22"/>
                <w:szCs w:val="22"/>
              </w:rPr>
              <w:t>X</w:t>
            </w:r>
          </w:p>
        </w:tc>
        <w:tc>
          <w:tcPr>
            <w:tcW w:w="960" w:type="dxa"/>
            <w:vAlign w:val="center"/>
          </w:tcPr>
          <w:p w14:paraId="76C68A7A" w14:textId="77777777" w:rsidR="007C48BF" w:rsidRPr="0047195A" w:rsidRDefault="007C48BF" w:rsidP="007C48BF">
            <w:pPr>
              <w:pStyle w:val="EndnoteText"/>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napToGrid w:val="0"/>
                <w:sz w:val="22"/>
                <w:szCs w:val="22"/>
              </w:rPr>
            </w:pPr>
          </w:p>
        </w:tc>
        <w:tc>
          <w:tcPr>
            <w:tcW w:w="600" w:type="dxa"/>
            <w:vAlign w:val="center"/>
          </w:tcPr>
          <w:p w14:paraId="39BB71B7"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67065C02"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7A04B375"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21657D93"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4D8F43CC"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vAlign w:val="center"/>
          </w:tcPr>
          <w:p w14:paraId="0C28C952"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shd w:val="clear" w:color="auto" w:fill="E0E0E0"/>
            <w:vAlign w:val="center"/>
          </w:tcPr>
          <w:p w14:paraId="13C00AF6"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49712D5F"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15E68396"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4752BE73"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4C611B04"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780" w:type="dxa"/>
            <w:shd w:val="clear" w:color="auto" w:fill="E0E0E0"/>
            <w:vAlign w:val="center"/>
          </w:tcPr>
          <w:p w14:paraId="44564F1B"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r>
      <w:tr w:rsidR="007C48BF" w:rsidRPr="0047195A" w14:paraId="4AF34A46" w14:textId="77777777" w:rsidTr="007C48BF">
        <w:trPr>
          <w:cantSplit/>
          <w:trHeight w:val="320"/>
        </w:trPr>
        <w:tc>
          <w:tcPr>
            <w:tcW w:w="2220" w:type="dxa"/>
            <w:vAlign w:val="center"/>
          </w:tcPr>
          <w:p w14:paraId="427DB410"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rPr>
                <w:rFonts w:asciiTheme="minorHAnsi" w:hAnsiTheme="minorHAnsi" w:cstheme="minorHAnsi"/>
                <w:sz w:val="22"/>
                <w:szCs w:val="22"/>
              </w:rPr>
            </w:pPr>
            <w:r w:rsidRPr="0047195A">
              <w:rPr>
                <w:rFonts w:asciiTheme="minorHAnsi" w:hAnsiTheme="minorHAnsi" w:cstheme="minorHAnsi"/>
                <w:sz w:val="22"/>
                <w:szCs w:val="22"/>
              </w:rPr>
              <w:t>Vital Signs</w:t>
            </w:r>
          </w:p>
        </w:tc>
        <w:tc>
          <w:tcPr>
            <w:tcW w:w="1320" w:type="dxa"/>
            <w:vAlign w:val="center"/>
          </w:tcPr>
          <w:p w14:paraId="6B71B1BC" w14:textId="77777777" w:rsidR="007C48BF" w:rsidRPr="0047195A" w:rsidRDefault="007C48BF" w:rsidP="007C48BF">
            <w:pPr>
              <w:pStyle w:val="EndnoteText"/>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napToGrid w:val="0"/>
                <w:sz w:val="22"/>
                <w:szCs w:val="22"/>
              </w:rPr>
            </w:pPr>
            <w:r w:rsidRPr="0047195A">
              <w:rPr>
                <w:rFonts w:asciiTheme="minorHAnsi" w:hAnsiTheme="minorHAnsi" w:cstheme="minorHAnsi"/>
                <w:snapToGrid w:val="0"/>
                <w:sz w:val="22"/>
                <w:szCs w:val="22"/>
              </w:rPr>
              <w:t>X</w:t>
            </w:r>
          </w:p>
        </w:tc>
        <w:tc>
          <w:tcPr>
            <w:tcW w:w="960" w:type="dxa"/>
            <w:vAlign w:val="center"/>
          </w:tcPr>
          <w:p w14:paraId="03BC7708" w14:textId="77777777" w:rsidR="007C48BF" w:rsidRPr="0047195A" w:rsidRDefault="007C48BF" w:rsidP="007C48BF">
            <w:pPr>
              <w:pStyle w:val="EndnoteText"/>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napToGrid w:val="0"/>
                <w:sz w:val="22"/>
                <w:szCs w:val="22"/>
              </w:rPr>
            </w:pPr>
          </w:p>
        </w:tc>
        <w:tc>
          <w:tcPr>
            <w:tcW w:w="600" w:type="dxa"/>
            <w:vAlign w:val="center"/>
          </w:tcPr>
          <w:p w14:paraId="702F1996"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59F58BB9"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3BFE1857"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1DF89D2C"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65B2531C"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vAlign w:val="center"/>
          </w:tcPr>
          <w:p w14:paraId="052B46DF"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shd w:val="clear" w:color="auto" w:fill="E0E0E0"/>
            <w:vAlign w:val="center"/>
          </w:tcPr>
          <w:p w14:paraId="684A897D"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0E896E42"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49579864"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407E19EE"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40B5A4FD"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780" w:type="dxa"/>
            <w:shd w:val="clear" w:color="auto" w:fill="E0E0E0"/>
            <w:vAlign w:val="center"/>
          </w:tcPr>
          <w:p w14:paraId="13875C79"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r>
      <w:tr w:rsidR="007C48BF" w:rsidRPr="0047195A" w14:paraId="3AE45864" w14:textId="77777777" w:rsidTr="007C48BF">
        <w:trPr>
          <w:cantSplit/>
          <w:trHeight w:val="320"/>
        </w:trPr>
        <w:tc>
          <w:tcPr>
            <w:tcW w:w="2220" w:type="dxa"/>
            <w:tcBorders>
              <w:bottom w:val="nil"/>
            </w:tcBorders>
            <w:vAlign w:val="center"/>
          </w:tcPr>
          <w:p w14:paraId="727541BC"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rPr>
                <w:rFonts w:asciiTheme="minorHAnsi" w:hAnsiTheme="minorHAnsi" w:cstheme="minorHAnsi"/>
                <w:sz w:val="22"/>
                <w:szCs w:val="22"/>
              </w:rPr>
            </w:pPr>
            <w:r w:rsidRPr="0047195A">
              <w:rPr>
                <w:rFonts w:asciiTheme="minorHAnsi" w:hAnsiTheme="minorHAnsi" w:cstheme="minorHAnsi"/>
                <w:sz w:val="22"/>
                <w:szCs w:val="22"/>
              </w:rPr>
              <w:t>Chemistries</w:t>
            </w:r>
          </w:p>
        </w:tc>
        <w:tc>
          <w:tcPr>
            <w:tcW w:w="1320" w:type="dxa"/>
            <w:tcBorders>
              <w:bottom w:val="nil"/>
            </w:tcBorders>
            <w:vAlign w:val="center"/>
          </w:tcPr>
          <w:p w14:paraId="1767AF21"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960" w:type="dxa"/>
            <w:tcBorders>
              <w:bottom w:val="nil"/>
            </w:tcBorders>
            <w:vAlign w:val="center"/>
          </w:tcPr>
          <w:p w14:paraId="7FB632C4"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tcBorders>
              <w:bottom w:val="nil"/>
            </w:tcBorders>
            <w:vAlign w:val="center"/>
          </w:tcPr>
          <w:p w14:paraId="0BC688BC"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14:paraId="5A784DC4"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14:paraId="544C3E41"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14:paraId="0BFD2C97"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tcBorders>
              <w:bottom w:val="nil"/>
            </w:tcBorders>
            <w:vAlign w:val="center"/>
          </w:tcPr>
          <w:p w14:paraId="0AA462B1"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tcBorders>
              <w:bottom w:val="nil"/>
            </w:tcBorders>
            <w:vAlign w:val="center"/>
          </w:tcPr>
          <w:p w14:paraId="5F6ADEDD"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single" w:sz="4" w:space="0" w:color="auto"/>
            </w:tcBorders>
            <w:shd w:val="clear" w:color="auto" w:fill="E0E0E0"/>
            <w:vAlign w:val="center"/>
          </w:tcPr>
          <w:p w14:paraId="21F4B7D4"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single" w:sz="4" w:space="0" w:color="auto"/>
            </w:tcBorders>
            <w:shd w:val="clear" w:color="auto" w:fill="E0E0E0"/>
            <w:vAlign w:val="center"/>
          </w:tcPr>
          <w:p w14:paraId="443CF6F0"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tcBorders>
              <w:bottom w:val="single" w:sz="4" w:space="0" w:color="auto"/>
            </w:tcBorders>
            <w:shd w:val="clear" w:color="auto" w:fill="E0E0E0"/>
            <w:vAlign w:val="center"/>
          </w:tcPr>
          <w:p w14:paraId="71DA347E"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tcBorders>
              <w:bottom w:val="single" w:sz="4" w:space="0" w:color="auto"/>
            </w:tcBorders>
            <w:shd w:val="clear" w:color="auto" w:fill="E0E0E0"/>
            <w:vAlign w:val="center"/>
          </w:tcPr>
          <w:p w14:paraId="5B1CC7C6"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tcBorders>
              <w:bottom w:val="single" w:sz="4" w:space="0" w:color="auto"/>
            </w:tcBorders>
            <w:shd w:val="clear" w:color="auto" w:fill="E0E0E0"/>
            <w:vAlign w:val="center"/>
          </w:tcPr>
          <w:p w14:paraId="7A28D676"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780" w:type="dxa"/>
            <w:tcBorders>
              <w:bottom w:val="single" w:sz="4" w:space="0" w:color="auto"/>
            </w:tcBorders>
            <w:shd w:val="clear" w:color="auto" w:fill="E0E0E0"/>
            <w:vAlign w:val="center"/>
          </w:tcPr>
          <w:p w14:paraId="0BB85D6A"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r>
      <w:tr w:rsidR="007C48BF" w:rsidRPr="0047195A" w14:paraId="42658177" w14:textId="77777777" w:rsidTr="007C48BF">
        <w:trPr>
          <w:cantSplit/>
          <w:trHeight w:val="320"/>
        </w:trPr>
        <w:tc>
          <w:tcPr>
            <w:tcW w:w="2220" w:type="dxa"/>
            <w:vAlign w:val="center"/>
          </w:tcPr>
          <w:p w14:paraId="651FC699"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rPr>
                <w:rFonts w:asciiTheme="minorHAnsi" w:hAnsiTheme="minorHAnsi" w:cstheme="minorHAnsi"/>
                <w:sz w:val="22"/>
                <w:szCs w:val="22"/>
              </w:rPr>
            </w:pPr>
            <w:r w:rsidRPr="0047195A">
              <w:rPr>
                <w:rFonts w:asciiTheme="minorHAnsi" w:hAnsiTheme="minorHAnsi" w:cstheme="minorHAnsi"/>
                <w:sz w:val="22"/>
                <w:szCs w:val="22"/>
              </w:rPr>
              <w:t>Liver Function Tests</w:t>
            </w:r>
          </w:p>
        </w:tc>
        <w:tc>
          <w:tcPr>
            <w:tcW w:w="1320" w:type="dxa"/>
            <w:vAlign w:val="center"/>
          </w:tcPr>
          <w:p w14:paraId="0F12C65C"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960" w:type="dxa"/>
            <w:vAlign w:val="center"/>
          </w:tcPr>
          <w:p w14:paraId="5E5064AD"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4D3335F6"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vAlign w:val="center"/>
          </w:tcPr>
          <w:p w14:paraId="40A9F489"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vAlign w:val="center"/>
          </w:tcPr>
          <w:p w14:paraId="53170143"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vAlign w:val="center"/>
          </w:tcPr>
          <w:p w14:paraId="34984AD8"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517C22B3"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vAlign w:val="center"/>
          </w:tcPr>
          <w:p w14:paraId="224C0BE4"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shd w:val="clear" w:color="auto" w:fill="E0E0E0"/>
            <w:vAlign w:val="center"/>
          </w:tcPr>
          <w:p w14:paraId="5A70DBA7"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shd w:val="clear" w:color="auto" w:fill="E0E0E0"/>
            <w:vAlign w:val="center"/>
          </w:tcPr>
          <w:p w14:paraId="36A78DDB"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54F9CB85"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0E0199AB"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6E70DB42"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780" w:type="dxa"/>
            <w:shd w:val="clear" w:color="auto" w:fill="E0E0E0"/>
            <w:vAlign w:val="center"/>
          </w:tcPr>
          <w:p w14:paraId="7A985E45"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r>
      <w:tr w:rsidR="007C48BF" w:rsidRPr="0047195A" w14:paraId="543EF877" w14:textId="77777777" w:rsidTr="007C48BF">
        <w:trPr>
          <w:cantSplit/>
          <w:trHeight w:val="320"/>
        </w:trPr>
        <w:tc>
          <w:tcPr>
            <w:tcW w:w="2220" w:type="dxa"/>
            <w:tcBorders>
              <w:bottom w:val="nil"/>
            </w:tcBorders>
            <w:vAlign w:val="center"/>
          </w:tcPr>
          <w:p w14:paraId="4B248A92"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rPr>
                <w:rFonts w:asciiTheme="minorHAnsi" w:hAnsiTheme="minorHAnsi" w:cstheme="minorHAnsi"/>
                <w:sz w:val="22"/>
                <w:szCs w:val="22"/>
              </w:rPr>
            </w:pPr>
            <w:r w:rsidRPr="0047195A">
              <w:rPr>
                <w:rFonts w:asciiTheme="minorHAnsi" w:hAnsiTheme="minorHAnsi" w:cstheme="minorHAnsi"/>
                <w:sz w:val="22"/>
                <w:szCs w:val="22"/>
              </w:rPr>
              <w:t>Hematology</w:t>
            </w:r>
          </w:p>
        </w:tc>
        <w:tc>
          <w:tcPr>
            <w:tcW w:w="1320" w:type="dxa"/>
            <w:tcBorders>
              <w:bottom w:val="nil"/>
            </w:tcBorders>
            <w:vAlign w:val="center"/>
          </w:tcPr>
          <w:p w14:paraId="53E4E2CC"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960" w:type="dxa"/>
            <w:tcBorders>
              <w:bottom w:val="nil"/>
            </w:tcBorders>
            <w:vAlign w:val="center"/>
          </w:tcPr>
          <w:p w14:paraId="0EDD8B32"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tcBorders>
              <w:bottom w:val="nil"/>
            </w:tcBorders>
            <w:vAlign w:val="center"/>
          </w:tcPr>
          <w:p w14:paraId="6431C3E5"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14:paraId="64351403"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14:paraId="634D9F8A"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14:paraId="33EE52EA"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tcBorders>
              <w:bottom w:val="nil"/>
            </w:tcBorders>
            <w:vAlign w:val="center"/>
          </w:tcPr>
          <w:p w14:paraId="58EFB66B"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tcBorders>
              <w:bottom w:val="nil"/>
            </w:tcBorders>
            <w:vAlign w:val="center"/>
          </w:tcPr>
          <w:p w14:paraId="7F3617C9"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single" w:sz="4" w:space="0" w:color="auto"/>
            </w:tcBorders>
            <w:shd w:val="clear" w:color="auto" w:fill="E0E0E0"/>
            <w:vAlign w:val="center"/>
          </w:tcPr>
          <w:p w14:paraId="593B6FF5"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single" w:sz="4" w:space="0" w:color="auto"/>
            </w:tcBorders>
            <w:shd w:val="clear" w:color="auto" w:fill="E0E0E0"/>
            <w:vAlign w:val="center"/>
          </w:tcPr>
          <w:p w14:paraId="5842E03F"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tcBorders>
              <w:bottom w:val="single" w:sz="4" w:space="0" w:color="auto"/>
            </w:tcBorders>
            <w:shd w:val="clear" w:color="auto" w:fill="E0E0E0"/>
            <w:vAlign w:val="center"/>
          </w:tcPr>
          <w:p w14:paraId="18A1AD5A"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tcBorders>
              <w:bottom w:val="single" w:sz="4" w:space="0" w:color="auto"/>
            </w:tcBorders>
            <w:shd w:val="clear" w:color="auto" w:fill="E0E0E0"/>
            <w:vAlign w:val="center"/>
          </w:tcPr>
          <w:p w14:paraId="0D840EB8"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tcBorders>
              <w:bottom w:val="single" w:sz="4" w:space="0" w:color="auto"/>
            </w:tcBorders>
            <w:shd w:val="clear" w:color="auto" w:fill="E0E0E0"/>
            <w:vAlign w:val="center"/>
          </w:tcPr>
          <w:p w14:paraId="1E356517"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780" w:type="dxa"/>
            <w:tcBorders>
              <w:bottom w:val="single" w:sz="4" w:space="0" w:color="auto"/>
            </w:tcBorders>
            <w:shd w:val="clear" w:color="auto" w:fill="E0E0E0"/>
            <w:vAlign w:val="center"/>
          </w:tcPr>
          <w:p w14:paraId="0173D855"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r>
      <w:tr w:rsidR="007C48BF" w:rsidRPr="0047195A" w14:paraId="3268D9B0" w14:textId="77777777" w:rsidTr="007C48BF">
        <w:trPr>
          <w:cantSplit/>
          <w:trHeight w:val="320"/>
        </w:trPr>
        <w:tc>
          <w:tcPr>
            <w:tcW w:w="2220" w:type="dxa"/>
            <w:vAlign w:val="center"/>
          </w:tcPr>
          <w:p w14:paraId="0ECEC0EE"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rPr>
                <w:rFonts w:asciiTheme="minorHAnsi" w:hAnsiTheme="minorHAnsi" w:cstheme="minorHAnsi"/>
                <w:sz w:val="22"/>
                <w:szCs w:val="22"/>
              </w:rPr>
            </w:pPr>
            <w:r w:rsidRPr="0047195A">
              <w:rPr>
                <w:rFonts w:asciiTheme="minorHAnsi" w:hAnsiTheme="minorHAnsi" w:cstheme="minorHAnsi"/>
                <w:sz w:val="22"/>
                <w:szCs w:val="22"/>
              </w:rPr>
              <w:t>Pregnancy Test</w:t>
            </w:r>
          </w:p>
        </w:tc>
        <w:tc>
          <w:tcPr>
            <w:tcW w:w="1320" w:type="dxa"/>
            <w:vAlign w:val="center"/>
          </w:tcPr>
          <w:p w14:paraId="2CCC2548"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960" w:type="dxa"/>
            <w:vAlign w:val="center"/>
          </w:tcPr>
          <w:p w14:paraId="2EBF0530"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7136C798"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5D940528"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1296C1F3"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vAlign w:val="center"/>
          </w:tcPr>
          <w:p w14:paraId="3C9B48C4"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2C43579A"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vAlign w:val="center"/>
          </w:tcPr>
          <w:p w14:paraId="2E8484F7"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shd w:val="clear" w:color="auto" w:fill="E0E0E0"/>
            <w:vAlign w:val="center"/>
          </w:tcPr>
          <w:p w14:paraId="2CEDBF4A"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shd w:val="clear" w:color="auto" w:fill="E0E0E0"/>
            <w:vAlign w:val="center"/>
          </w:tcPr>
          <w:p w14:paraId="37D03F44"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4B17F52F"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7125F1F9"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57C0DEDB"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780" w:type="dxa"/>
            <w:shd w:val="clear" w:color="auto" w:fill="E0E0E0"/>
            <w:vAlign w:val="center"/>
          </w:tcPr>
          <w:p w14:paraId="1D326C13"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r>
      <w:tr w:rsidR="007C48BF" w:rsidRPr="0047195A" w14:paraId="51FE13B6" w14:textId="77777777" w:rsidTr="007C48BF">
        <w:trPr>
          <w:cantSplit/>
          <w:trHeight w:val="320"/>
        </w:trPr>
        <w:tc>
          <w:tcPr>
            <w:tcW w:w="2220" w:type="dxa"/>
            <w:tcBorders>
              <w:bottom w:val="nil"/>
            </w:tcBorders>
            <w:vAlign w:val="center"/>
          </w:tcPr>
          <w:p w14:paraId="7B740508"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rPr>
                <w:rFonts w:asciiTheme="minorHAnsi" w:hAnsiTheme="minorHAnsi" w:cstheme="minorHAnsi"/>
                <w:sz w:val="22"/>
                <w:szCs w:val="22"/>
              </w:rPr>
            </w:pPr>
            <w:r w:rsidRPr="0047195A">
              <w:rPr>
                <w:rFonts w:asciiTheme="minorHAnsi" w:hAnsiTheme="minorHAnsi" w:cstheme="minorHAnsi"/>
                <w:sz w:val="22"/>
                <w:szCs w:val="22"/>
              </w:rPr>
              <w:t>Investigational Agent Administration</w:t>
            </w:r>
          </w:p>
        </w:tc>
        <w:tc>
          <w:tcPr>
            <w:tcW w:w="1320" w:type="dxa"/>
            <w:tcBorders>
              <w:bottom w:val="nil"/>
            </w:tcBorders>
            <w:vAlign w:val="center"/>
          </w:tcPr>
          <w:p w14:paraId="2CF20AC7"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960" w:type="dxa"/>
            <w:tcBorders>
              <w:bottom w:val="nil"/>
            </w:tcBorders>
            <w:vAlign w:val="center"/>
          </w:tcPr>
          <w:p w14:paraId="5C944C55"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14:paraId="40414321"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14:paraId="22B91232"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14:paraId="30FBCD66"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14:paraId="4703959A"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14:paraId="6F8EFCB9"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nil"/>
            </w:tcBorders>
            <w:vAlign w:val="center"/>
          </w:tcPr>
          <w:p w14:paraId="5B8245DC"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single" w:sz="4" w:space="0" w:color="auto"/>
            </w:tcBorders>
            <w:shd w:val="clear" w:color="auto" w:fill="E0E0E0"/>
            <w:vAlign w:val="center"/>
          </w:tcPr>
          <w:p w14:paraId="2FBEDE1E"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tcBorders>
              <w:bottom w:val="single" w:sz="4" w:space="0" w:color="auto"/>
            </w:tcBorders>
            <w:shd w:val="clear" w:color="auto" w:fill="E0E0E0"/>
            <w:vAlign w:val="center"/>
          </w:tcPr>
          <w:p w14:paraId="485BEC88"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tcBorders>
              <w:bottom w:val="single" w:sz="4" w:space="0" w:color="auto"/>
            </w:tcBorders>
            <w:shd w:val="clear" w:color="auto" w:fill="E0E0E0"/>
            <w:vAlign w:val="center"/>
          </w:tcPr>
          <w:p w14:paraId="098DE9C3"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tcBorders>
              <w:bottom w:val="single" w:sz="4" w:space="0" w:color="auto"/>
            </w:tcBorders>
            <w:shd w:val="clear" w:color="auto" w:fill="E0E0E0"/>
            <w:vAlign w:val="center"/>
          </w:tcPr>
          <w:p w14:paraId="244D94D7"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tcBorders>
              <w:bottom w:val="single" w:sz="4" w:space="0" w:color="auto"/>
            </w:tcBorders>
            <w:shd w:val="clear" w:color="auto" w:fill="E0E0E0"/>
            <w:vAlign w:val="center"/>
          </w:tcPr>
          <w:p w14:paraId="4F53BC05"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780" w:type="dxa"/>
            <w:tcBorders>
              <w:bottom w:val="single" w:sz="4" w:space="0" w:color="auto"/>
            </w:tcBorders>
            <w:shd w:val="clear" w:color="auto" w:fill="E0E0E0"/>
            <w:vAlign w:val="center"/>
          </w:tcPr>
          <w:p w14:paraId="5A60E355"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r>
      <w:tr w:rsidR="007C48BF" w:rsidRPr="0047195A" w14:paraId="50CD722D" w14:textId="77777777" w:rsidTr="007C48BF">
        <w:trPr>
          <w:cantSplit/>
          <w:trHeight w:val="458"/>
        </w:trPr>
        <w:tc>
          <w:tcPr>
            <w:tcW w:w="2220" w:type="dxa"/>
            <w:tcBorders>
              <w:bottom w:val="nil"/>
            </w:tcBorders>
            <w:vAlign w:val="center"/>
          </w:tcPr>
          <w:p w14:paraId="1B47132C" w14:textId="77777777" w:rsidR="007C48BF" w:rsidRPr="0047195A" w:rsidRDefault="007C48BF" w:rsidP="007C48BF">
            <w:pPr>
              <w:pStyle w:val="EndnoteText"/>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spacing w:line="200" w:lineRule="exact"/>
              <w:rPr>
                <w:rFonts w:asciiTheme="minorHAnsi" w:hAnsiTheme="minorHAnsi" w:cstheme="minorHAnsi"/>
                <w:sz w:val="22"/>
                <w:szCs w:val="22"/>
              </w:rPr>
            </w:pPr>
            <w:r w:rsidRPr="0047195A">
              <w:rPr>
                <w:rFonts w:asciiTheme="minorHAnsi" w:hAnsiTheme="minorHAnsi" w:cstheme="minorHAnsi"/>
                <w:sz w:val="22"/>
                <w:szCs w:val="22"/>
              </w:rPr>
              <w:t>Concomitant Medications</w:t>
            </w:r>
          </w:p>
        </w:tc>
        <w:tc>
          <w:tcPr>
            <w:tcW w:w="1320" w:type="dxa"/>
            <w:tcBorders>
              <w:bottom w:val="nil"/>
            </w:tcBorders>
            <w:vAlign w:val="center"/>
          </w:tcPr>
          <w:p w14:paraId="10B74199"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960" w:type="dxa"/>
            <w:tcBorders>
              <w:bottom w:val="nil"/>
            </w:tcBorders>
            <w:vAlign w:val="center"/>
          </w:tcPr>
          <w:p w14:paraId="615C506A"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14:paraId="2D85D770"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14:paraId="02A6B0DE"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14:paraId="4FDBEB92"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14:paraId="42E91F5A"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14:paraId="04648BFA"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nil"/>
            </w:tcBorders>
            <w:vAlign w:val="center"/>
          </w:tcPr>
          <w:p w14:paraId="205AA5DA"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single" w:sz="4" w:space="0" w:color="auto"/>
            </w:tcBorders>
            <w:shd w:val="clear" w:color="auto" w:fill="E0E0E0"/>
            <w:vAlign w:val="center"/>
          </w:tcPr>
          <w:p w14:paraId="5099603B"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single" w:sz="4" w:space="0" w:color="auto"/>
            </w:tcBorders>
            <w:shd w:val="clear" w:color="auto" w:fill="E0E0E0"/>
            <w:vAlign w:val="center"/>
          </w:tcPr>
          <w:p w14:paraId="270D8E94"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single" w:sz="4" w:space="0" w:color="auto"/>
            </w:tcBorders>
            <w:shd w:val="clear" w:color="auto" w:fill="E0E0E0"/>
            <w:vAlign w:val="center"/>
          </w:tcPr>
          <w:p w14:paraId="4E2380C2"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single" w:sz="4" w:space="0" w:color="auto"/>
            </w:tcBorders>
            <w:shd w:val="clear" w:color="auto" w:fill="E0E0E0"/>
            <w:vAlign w:val="center"/>
          </w:tcPr>
          <w:p w14:paraId="430F66C5"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single" w:sz="4" w:space="0" w:color="auto"/>
            </w:tcBorders>
            <w:shd w:val="clear" w:color="auto" w:fill="E0E0E0"/>
            <w:vAlign w:val="center"/>
          </w:tcPr>
          <w:p w14:paraId="40E67AAB"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780" w:type="dxa"/>
            <w:tcBorders>
              <w:bottom w:val="single" w:sz="4" w:space="0" w:color="auto"/>
            </w:tcBorders>
            <w:shd w:val="clear" w:color="auto" w:fill="E0E0E0"/>
            <w:vAlign w:val="center"/>
          </w:tcPr>
          <w:p w14:paraId="64FCC98F"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r>
      <w:tr w:rsidR="007C48BF" w:rsidRPr="0047195A" w14:paraId="4DE4191E" w14:textId="77777777" w:rsidTr="007C48BF">
        <w:trPr>
          <w:cantSplit/>
          <w:trHeight w:val="512"/>
        </w:trPr>
        <w:tc>
          <w:tcPr>
            <w:tcW w:w="2220" w:type="dxa"/>
            <w:tcBorders>
              <w:bottom w:val="nil"/>
            </w:tcBorders>
            <w:vAlign w:val="center"/>
          </w:tcPr>
          <w:p w14:paraId="74A21285" w14:textId="77777777" w:rsidR="007C48BF" w:rsidRPr="0047195A" w:rsidRDefault="007C48BF" w:rsidP="007C48BF">
            <w:pPr>
              <w:pStyle w:val="EndnoteText"/>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spacing w:line="200" w:lineRule="exact"/>
              <w:rPr>
                <w:rFonts w:asciiTheme="minorHAnsi" w:hAnsiTheme="minorHAnsi" w:cstheme="minorHAnsi"/>
                <w:sz w:val="22"/>
                <w:szCs w:val="22"/>
              </w:rPr>
            </w:pPr>
            <w:r w:rsidRPr="0047195A">
              <w:rPr>
                <w:rFonts w:asciiTheme="minorHAnsi" w:hAnsiTheme="minorHAnsi" w:cstheme="minorHAnsi"/>
                <w:sz w:val="22"/>
                <w:szCs w:val="22"/>
              </w:rPr>
              <w:t>Adverse Events</w:t>
            </w:r>
          </w:p>
        </w:tc>
        <w:tc>
          <w:tcPr>
            <w:tcW w:w="1320" w:type="dxa"/>
            <w:tcBorders>
              <w:bottom w:val="nil"/>
            </w:tcBorders>
            <w:vAlign w:val="center"/>
          </w:tcPr>
          <w:p w14:paraId="08AD60EC"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960" w:type="dxa"/>
            <w:tcBorders>
              <w:bottom w:val="nil"/>
            </w:tcBorders>
            <w:vAlign w:val="center"/>
          </w:tcPr>
          <w:p w14:paraId="7E6BE0B9"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14:paraId="0B9912BF"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14:paraId="0A70CE7B"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14:paraId="24ADF4CA"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14:paraId="4094B463"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14:paraId="23D90CFD"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nil"/>
            </w:tcBorders>
            <w:vAlign w:val="center"/>
          </w:tcPr>
          <w:p w14:paraId="58D40346"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single" w:sz="4" w:space="0" w:color="auto"/>
            </w:tcBorders>
            <w:shd w:val="clear" w:color="auto" w:fill="E0E0E0"/>
            <w:vAlign w:val="center"/>
          </w:tcPr>
          <w:p w14:paraId="588E8B91"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single" w:sz="4" w:space="0" w:color="auto"/>
            </w:tcBorders>
            <w:shd w:val="clear" w:color="auto" w:fill="E0E0E0"/>
            <w:vAlign w:val="center"/>
          </w:tcPr>
          <w:p w14:paraId="6F8D0C2B"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single" w:sz="4" w:space="0" w:color="auto"/>
            </w:tcBorders>
            <w:shd w:val="clear" w:color="auto" w:fill="E0E0E0"/>
            <w:vAlign w:val="center"/>
          </w:tcPr>
          <w:p w14:paraId="1118CD4D"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single" w:sz="4" w:space="0" w:color="auto"/>
            </w:tcBorders>
            <w:shd w:val="clear" w:color="auto" w:fill="E0E0E0"/>
            <w:vAlign w:val="center"/>
          </w:tcPr>
          <w:p w14:paraId="7F88CA3A"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single" w:sz="4" w:space="0" w:color="auto"/>
            </w:tcBorders>
            <w:shd w:val="clear" w:color="auto" w:fill="E0E0E0"/>
            <w:vAlign w:val="center"/>
          </w:tcPr>
          <w:p w14:paraId="3DC3094F"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780" w:type="dxa"/>
            <w:tcBorders>
              <w:bottom w:val="single" w:sz="4" w:space="0" w:color="auto"/>
            </w:tcBorders>
            <w:shd w:val="clear" w:color="auto" w:fill="E0E0E0"/>
            <w:vAlign w:val="center"/>
          </w:tcPr>
          <w:p w14:paraId="7E48E773" w14:textId="77777777" w:rsidR="007C48BF" w:rsidRPr="0047195A" w:rsidRDefault="007C48BF" w:rsidP="007C48BF">
            <w:pPr>
              <w:pStyle w:val="EndnoteText"/>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r>
      <w:tr w:rsidR="007C48BF" w:rsidRPr="0047195A" w14:paraId="3CBF1030" w14:textId="77777777" w:rsidTr="007C48BF">
        <w:trPr>
          <w:cantSplit/>
          <w:trHeight w:val="638"/>
        </w:trPr>
        <w:tc>
          <w:tcPr>
            <w:tcW w:w="2220" w:type="dxa"/>
            <w:vAlign w:val="center"/>
          </w:tcPr>
          <w:p w14:paraId="42A474EE" w14:textId="77777777" w:rsidR="007C48BF" w:rsidRPr="0047195A" w:rsidRDefault="007C48BF" w:rsidP="007C48BF">
            <w:pPr>
              <w:pStyle w:val="EndnoteText"/>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spacing w:line="200" w:lineRule="exact"/>
              <w:rPr>
                <w:rFonts w:asciiTheme="minorHAnsi" w:hAnsiTheme="minorHAnsi" w:cstheme="minorHAnsi"/>
                <w:sz w:val="22"/>
                <w:szCs w:val="22"/>
              </w:rPr>
            </w:pPr>
            <w:r w:rsidRPr="0047195A">
              <w:rPr>
                <w:rFonts w:asciiTheme="minorHAnsi" w:hAnsiTheme="minorHAnsi" w:cstheme="minorHAnsi"/>
                <w:sz w:val="22"/>
                <w:szCs w:val="22"/>
              </w:rPr>
              <w:t>Study completion</w:t>
            </w:r>
          </w:p>
        </w:tc>
        <w:tc>
          <w:tcPr>
            <w:tcW w:w="1320" w:type="dxa"/>
            <w:vAlign w:val="center"/>
          </w:tcPr>
          <w:p w14:paraId="3A26B0EB"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960" w:type="dxa"/>
            <w:vAlign w:val="center"/>
          </w:tcPr>
          <w:p w14:paraId="795DF4C5"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 xml:space="preserve"> </w:t>
            </w:r>
          </w:p>
        </w:tc>
        <w:tc>
          <w:tcPr>
            <w:tcW w:w="600" w:type="dxa"/>
            <w:vAlign w:val="center"/>
          </w:tcPr>
          <w:p w14:paraId="24841BC2"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7B29B46B" w14:textId="77777777" w:rsidR="007C48BF" w:rsidRPr="0047195A" w:rsidRDefault="007C48BF" w:rsidP="007C48BF">
            <w:pPr>
              <w:pStyle w:val="EndnoteText"/>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09FB7000"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0E045EAF"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58B11945"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vAlign w:val="center"/>
          </w:tcPr>
          <w:p w14:paraId="1D2340AA"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6C747001"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49F9C3AF"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0DD4EB04"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3C48B525"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4C5A2B3A"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780" w:type="dxa"/>
            <w:shd w:val="clear" w:color="auto" w:fill="E0E0E0"/>
            <w:vAlign w:val="center"/>
          </w:tcPr>
          <w:p w14:paraId="3A39214B"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r>
    </w:tbl>
    <w:p w14:paraId="08DCE865" w14:textId="77777777" w:rsidR="007C48BF" w:rsidRPr="0047195A" w:rsidRDefault="007C48BF" w:rsidP="007C48BF">
      <w:pPr>
        <w:rPr>
          <w:rFonts w:asciiTheme="minorHAnsi" w:hAnsiTheme="minorHAnsi" w:cstheme="minorHAnsi"/>
          <w:sz w:val="22"/>
          <w:szCs w:val="22"/>
        </w:rPr>
      </w:pPr>
    </w:p>
    <w:p w14:paraId="1DCC0DD6" w14:textId="77777777" w:rsidR="007C48BF" w:rsidRPr="0047195A" w:rsidRDefault="007C48BF" w:rsidP="007C48BF">
      <w:pPr>
        <w:spacing w:before="120"/>
        <w:rPr>
          <w:rFonts w:asciiTheme="minorHAnsi" w:hAnsiTheme="minorHAnsi" w:cstheme="minorHAnsi"/>
          <w:sz w:val="22"/>
          <w:szCs w:val="22"/>
        </w:rPr>
      </w:pPr>
    </w:p>
    <w:p w14:paraId="383B857D" w14:textId="77777777" w:rsidR="007C48BF" w:rsidRPr="0047195A" w:rsidRDefault="007C48BF" w:rsidP="007C48BF">
      <w:pPr>
        <w:spacing w:before="120"/>
        <w:rPr>
          <w:rFonts w:asciiTheme="minorHAnsi" w:hAnsiTheme="minorHAnsi" w:cstheme="minorHAnsi"/>
          <w:sz w:val="22"/>
          <w:szCs w:val="22"/>
        </w:rPr>
      </w:pPr>
      <w:r w:rsidRPr="0047195A">
        <w:rPr>
          <w:rFonts w:asciiTheme="minorHAnsi" w:hAnsiTheme="minorHAnsi" w:cstheme="minorHAnsi"/>
          <w:sz w:val="22"/>
          <w:szCs w:val="22"/>
        </w:rPr>
        <w:t>*TP – Treatment Phase</w:t>
      </w:r>
    </w:p>
    <w:p w14:paraId="5E7CCF78" w14:textId="77777777" w:rsidR="007C48BF" w:rsidRPr="0047195A" w:rsidRDefault="007C48BF" w:rsidP="007C48BF">
      <w:pPr>
        <w:spacing w:before="120"/>
        <w:rPr>
          <w:rFonts w:asciiTheme="minorHAnsi" w:hAnsiTheme="minorHAnsi" w:cstheme="minorHAnsi"/>
          <w:sz w:val="22"/>
          <w:szCs w:val="22"/>
        </w:rPr>
      </w:pPr>
      <w:r w:rsidRPr="0047195A">
        <w:rPr>
          <w:rFonts w:asciiTheme="minorHAnsi" w:hAnsiTheme="minorHAnsi" w:cstheme="minorHAnsi"/>
          <w:sz w:val="22"/>
          <w:szCs w:val="22"/>
        </w:rPr>
        <w:t>**FU – Follow-up Phase</w:t>
      </w:r>
    </w:p>
    <w:p w14:paraId="75301E3C" w14:textId="77777777" w:rsidR="007C48BF" w:rsidRPr="0047195A" w:rsidRDefault="007C48BF" w:rsidP="007C48BF">
      <w:pPr>
        <w:rPr>
          <w:rFonts w:asciiTheme="minorHAnsi" w:hAnsiTheme="minorHAnsi" w:cstheme="minorHAnsi"/>
          <w:sz w:val="22"/>
          <w:szCs w:val="22"/>
        </w:rPr>
      </w:pPr>
      <w:r w:rsidRPr="0047195A">
        <w:rPr>
          <w:rFonts w:asciiTheme="minorHAnsi" w:hAnsiTheme="minorHAnsi" w:cstheme="minorHAnsi"/>
          <w:sz w:val="22"/>
          <w:szCs w:val="22"/>
        </w:rPr>
        <w:br w:type="page"/>
      </w:r>
    </w:p>
    <w:p w14:paraId="5204D65D" w14:textId="77777777" w:rsidR="007C48BF" w:rsidRDefault="007C48BF" w:rsidP="007C48BF">
      <w:pPr>
        <w:pStyle w:val="Heading1"/>
        <w:jc w:val="center"/>
      </w:pPr>
      <w:bookmarkStart w:id="232" w:name="_Toc529864028"/>
      <w:r w:rsidRPr="00903408">
        <w:t>Appendix D - Sample MOP Modification Log</w:t>
      </w:r>
      <w:bookmarkEnd w:id="232"/>
    </w:p>
    <w:p w14:paraId="1EA07D49" w14:textId="77777777" w:rsidR="007C48BF" w:rsidRPr="002C1914" w:rsidRDefault="007C48BF" w:rsidP="007C48BF"/>
    <w:p w14:paraId="0DF328A6" w14:textId="77777777" w:rsidR="007C48BF" w:rsidRDefault="007C48BF" w:rsidP="007C48BF">
      <w:pPr>
        <w:jc w:val="center"/>
      </w:pPr>
      <w:r w:rsidRPr="00F10E87">
        <w:rPr>
          <w:rFonts w:ascii="Arial Narrow" w:hAnsi="Arial Narrow"/>
          <w:b/>
          <w:sz w:val="28"/>
        </w:rPr>
        <w:t>MOP MODIFICATION LOG</w:t>
      </w:r>
    </w:p>
    <w:p w14:paraId="446B1496" w14:textId="77777777" w:rsidR="007C48BF" w:rsidRDefault="007C48BF" w:rsidP="007C48BF"/>
    <w:tbl>
      <w:tblPr>
        <w:tblW w:w="138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Appendix E - Sample MOP Modification Log"/>
        <w:tblDescription w:val="Appendix E - Sample MOP Modification Log"/>
      </w:tblPr>
      <w:tblGrid>
        <w:gridCol w:w="1260"/>
        <w:gridCol w:w="1350"/>
        <w:gridCol w:w="1350"/>
        <w:gridCol w:w="1260"/>
        <w:gridCol w:w="1710"/>
        <w:gridCol w:w="6930"/>
      </w:tblGrid>
      <w:tr w:rsidR="007C48BF" w:rsidRPr="00F10E87" w14:paraId="4A6B5432" w14:textId="77777777" w:rsidTr="007C48BF">
        <w:trPr>
          <w:cantSplit/>
          <w:tblHeader/>
        </w:trPr>
        <w:tc>
          <w:tcPr>
            <w:tcW w:w="1260" w:type="dxa"/>
            <w:shd w:val="clear" w:color="auto" w:fill="auto"/>
            <w:vAlign w:val="center"/>
          </w:tcPr>
          <w:p w14:paraId="5B01A5BE" w14:textId="77777777" w:rsidR="007C48BF" w:rsidRPr="00F10E87" w:rsidRDefault="007C48BF" w:rsidP="007C48BF">
            <w:pPr>
              <w:jc w:val="center"/>
              <w:rPr>
                <w:rFonts w:ascii="Arial Narrow" w:hAnsi="Arial Narrow"/>
                <w:b/>
                <w:sz w:val="28"/>
              </w:rPr>
            </w:pPr>
            <w:r w:rsidRPr="00F10E87">
              <w:rPr>
                <w:rFonts w:ascii="Arial Narrow" w:hAnsi="Arial Narrow"/>
                <w:b/>
                <w:sz w:val="28"/>
              </w:rPr>
              <w:t>Section #</w:t>
            </w:r>
          </w:p>
        </w:tc>
        <w:tc>
          <w:tcPr>
            <w:tcW w:w="1350" w:type="dxa"/>
            <w:shd w:val="clear" w:color="auto" w:fill="auto"/>
            <w:vAlign w:val="center"/>
          </w:tcPr>
          <w:p w14:paraId="69404F66" w14:textId="77777777" w:rsidR="007C48BF" w:rsidRPr="00F10E87" w:rsidRDefault="007C48BF" w:rsidP="007C48BF">
            <w:pPr>
              <w:jc w:val="center"/>
              <w:rPr>
                <w:rFonts w:ascii="Arial Narrow" w:hAnsi="Arial Narrow"/>
                <w:b/>
                <w:sz w:val="28"/>
              </w:rPr>
            </w:pPr>
            <w:r w:rsidRPr="00F10E87">
              <w:rPr>
                <w:rFonts w:ascii="Arial Narrow" w:hAnsi="Arial Narrow"/>
                <w:b/>
                <w:sz w:val="28"/>
              </w:rPr>
              <w:t>Version #</w:t>
            </w:r>
          </w:p>
        </w:tc>
        <w:tc>
          <w:tcPr>
            <w:tcW w:w="1350" w:type="dxa"/>
            <w:shd w:val="clear" w:color="auto" w:fill="auto"/>
            <w:vAlign w:val="center"/>
          </w:tcPr>
          <w:p w14:paraId="6332F30A" w14:textId="77777777" w:rsidR="007C48BF" w:rsidRPr="00F10E87" w:rsidRDefault="007C48BF" w:rsidP="007C48BF">
            <w:pPr>
              <w:jc w:val="center"/>
              <w:rPr>
                <w:rFonts w:ascii="Arial Narrow" w:hAnsi="Arial Narrow"/>
                <w:b/>
                <w:sz w:val="28"/>
              </w:rPr>
            </w:pPr>
            <w:r w:rsidRPr="00F10E87">
              <w:rPr>
                <w:rFonts w:ascii="Arial Narrow" w:hAnsi="Arial Narrow"/>
                <w:b/>
                <w:sz w:val="28"/>
              </w:rPr>
              <w:t>Date Modified</w:t>
            </w:r>
          </w:p>
        </w:tc>
        <w:tc>
          <w:tcPr>
            <w:tcW w:w="1260" w:type="dxa"/>
            <w:shd w:val="clear" w:color="auto" w:fill="auto"/>
            <w:vAlign w:val="center"/>
          </w:tcPr>
          <w:p w14:paraId="34A2B18E" w14:textId="77777777" w:rsidR="007C48BF" w:rsidRPr="00F10E87" w:rsidRDefault="007C48BF" w:rsidP="007C48BF">
            <w:pPr>
              <w:jc w:val="center"/>
              <w:rPr>
                <w:rFonts w:ascii="Arial Narrow" w:hAnsi="Arial Narrow"/>
                <w:b/>
                <w:sz w:val="28"/>
              </w:rPr>
            </w:pPr>
            <w:r w:rsidRPr="00F10E87">
              <w:rPr>
                <w:rFonts w:ascii="Arial Narrow" w:hAnsi="Arial Narrow"/>
                <w:b/>
                <w:sz w:val="28"/>
              </w:rPr>
              <w:t>Page #</w:t>
            </w:r>
          </w:p>
        </w:tc>
        <w:tc>
          <w:tcPr>
            <w:tcW w:w="1710" w:type="dxa"/>
            <w:shd w:val="clear" w:color="auto" w:fill="auto"/>
            <w:vAlign w:val="center"/>
          </w:tcPr>
          <w:p w14:paraId="60827624" w14:textId="77777777" w:rsidR="007C48BF" w:rsidRPr="00F10E87" w:rsidRDefault="007C48BF" w:rsidP="007C48BF">
            <w:pPr>
              <w:jc w:val="center"/>
              <w:rPr>
                <w:rFonts w:ascii="Arial Narrow" w:hAnsi="Arial Narrow"/>
                <w:b/>
                <w:sz w:val="28"/>
              </w:rPr>
            </w:pPr>
            <w:r w:rsidRPr="00F10E87">
              <w:rPr>
                <w:rFonts w:ascii="Arial Narrow" w:hAnsi="Arial Narrow"/>
                <w:b/>
                <w:sz w:val="28"/>
              </w:rPr>
              <w:t>Text Location</w:t>
            </w:r>
          </w:p>
        </w:tc>
        <w:tc>
          <w:tcPr>
            <w:tcW w:w="6930" w:type="dxa"/>
            <w:shd w:val="clear" w:color="auto" w:fill="auto"/>
            <w:vAlign w:val="center"/>
          </w:tcPr>
          <w:p w14:paraId="07FB2FF4" w14:textId="77777777" w:rsidR="007C48BF" w:rsidRPr="00F10E87" w:rsidRDefault="007C48BF" w:rsidP="007C48BF">
            <w:pPr>
              <w:jc w:val="center"/>
              <w:rPr>
                <w:rFonts w:ascii="Arial Narrow" w:hAnsi="Arial Narrow"/>
                <w:b/>
                <w:sz w:val="28"/>
              </w:rPr>
            </w:pPr>
            <w:r w:rsidRPr="00F10E87">
              <w:rPr>
                <w:rFonts w:ascii="Arial Narrow" w:hAnsi="Arial Narrow"/>
                <w:b/>
                <w:sz w:val="28"/>
              </w:rPr>
              <w:t>Brief Modification Summary</w:t>
            </w:r>
          </w:p>
        </w:tc>
      </w:tr>
      <w:tr w:rsidR="007C48BF" w:rsidRPr="00F10E87" w14:paraId="023D3CDF" w14:textId="77777777" w:rsidTr="007C48BF">
        <w:trPr>
          <w:cantSplit/>
        </w:trPr>
        <w:tc>
          <w:tcPr>
            <w:tcW w:w="1260" w:type="dxa"/>
            <w:shd w:val="clear" w:color="auto" w:fill="auto"/>
          </w:tcPr>
          <w:p w14:paraId="1289D09E" w14:textId="77777777" w:rsidR="007C48BF" w:rsidRPr="00F10E87" w:rsidRDefault="007C48BF" w:rsidP="007C48BF">
            <w:pPr>
              <w:jc w:val="center"/>
              <w:rPr>
                <w:rFonts w:ascii="Arial Narrow" w:hAnsi="Arial Narrow"/>
                <w:b/>
                <w:sz w:val="28"/>
              </w:rPr>
            </w:pPr>
          </w:p>
        </w:tc>
        <w:tc>
          <w:tcPr>
            <w:tcW w:w="1350" w:type="dxa"/>
            <w:shd w:val="clear" w:color="auto" w:fill="auto"/>
          </w:tcPr>
          <w:p w14:paraId="4C14F7B1" w14:textId="77777777" w:rsidR="007C48BF" w:rsidRPr="00F10E87" w:rsidRDefault="007C48BF" w:rsidP="007C48BF">
            <w:pPr>
              <w:jc w:val="center"/>
              <w:rPr>
                <w:rFonts w:ascii="Arial Narrow" w:hAnsi="Arial Narrow"/>
                <w:b/>
                <w:sz w:val="28"/>
              </w:rPr>
            </w:pPr>
          </w:p>
        </w:tc>
        <w:tc>
          <w:tcPr>
            <w:tcW w:w="1350" w:type="dxa"/>
            <w:shd w:val="clear" w:color="auto" w:fill="auto"/>
          </w:tcPr>
          <w:p w14:paraId="5B6F2747" w14:textId="77777777" w:rsidR="007C48BF" w:rsidRPr="00F10E87" w:rsidRDefault="007C48BF" w:rsidP="007C48BF">
            <w:pPr>
              <w:jc w:val="center"/>
              <w:rPr>
                <w:rFonts w:ascii="Arial Narrow" w:hAnsi="Arial Narrow"/>
                <w:b/>
                <w:sz w:val="28"/>
              </w:rPr>
            </w:pPr>
          </w:p>
        </w:tc>
        <w:tc>
          <w:tcPr>
            <w:tcW w:w="1260" w:type="dxa"/>
            <w:shd w:val="clear" w:color="auto" w:fill="auto"/>
          </w:tcPr>
          <w:p w14:paraId="5242B0CC" w14:textId="77777777" w:rsidR="007C48BF" w:rsidRPr="00F10E87" w:rsidRDefault="007C48BF" w:rsidP="007C48BF">
            <w:pPr>
              <w:jc w:val="center"/>
              <w:rPr>
                <w:rFonts w:ascii="Arial Narrow" w:hAnsi="Arial Narrow"/>
                <w:b/>
                <w:sz w:val="28"/>
              </w:rPr>
            </w:pPr>
          </w:p>
        </w:tc>
        <w:tc>
          <w:tcPr>
            <w:tcW w:w="1710" w:type="dxa"/>
            <w:shd w:val="clear" w:color="auto" w:fill="auto"/>
          </w:tcPr>
          <w:p w14:paraId="6385726D" w14:textId="77777777" w:rsidR="007C48BF" w:rsidRPr="00F10E87" w:rsidRDefault="007C48BF" w:rsidP="007C48BF">
            <w:pPr>
              <w:jc w:val="center"/>
              <w:rPr>
                <w:rFonts w:ascii="Arial Narrow" w:hAnsi="Arial Narrow"/>
                <w:b/>
                <w:sz w:val="28"/>
              </w:rPr>
            </w:pPr>
          </w:p>
        </w:tc>
        <w:tc>
          <w:tcPr>
            <w:tcW w:w="6930" w:type="dxa"/>
            <w:shd w:val="clear" w:color="auto" w:fill="auto"/>
          </w:tcPr>
          <w:p w14:paraId="1183A428" w14:textId="77777777" w:rsidR="007C48BF" w:rsidRPr="00F10E87" w:rsidRDefault="007C48BF" w:rsidP="007C48BF">
            <w:pPr>
              <w:jc w:val="center"/>
              <w:rPr>
                <w:rFonts w:ascii="Arial Narrow" w:hAnsi="Arial Narrow"/>
                <w:b/>
                <w:sz w:val="28"/>
              </w:rPr>
            </w:pPr>
          </w:p>
        </w:tc>
      </w:tr>
      <w:tr w:rsidR="007C48BF" w:rsidRPr="00F10E87" w14:paraId="7C7AEE33" w14:textId="77777777" w:rsidTr="007C48BF">
        <w:trPr>
          <w:cantSplit/>
        </w:trPr>
        <w:tc>
          <w:tcPr>
            <w:tcW w:w="1260" w:type="dxa"/>
            <w:shd w:val="clear" w:color="auto" w:fill="auto"/>
          </w:tcPr>
          <w:p w14:paraId="0254DC2E" w14:textId="77777777" w:rsidR="007C48BF" w:rsidRPr="00F10E87" w:rsidRDefault="007C48BF" w:rsidP="007C48BF">
            <w:pPr>
              <w:jc w:val="center"/>
              <w:rPr>
                <w:rFonts w:ascii="Arial Narrow" w:hAnsi="Arial Narrow"/>
                <w:b/>
                <w:sz w:val="28"/>
              </w:rPr>
            </w:pPr>
          </w:p>
        </w:tc>
        <w:tc>
          <w:tcPr>
            <w:tcW w:w="1350" w:type="dxa"/>
            <w:shd w:val="clear" w:color="auto" w:fill="auto"/>
          </w:tcPr>
          <w:p w14:paraId="0C8F87CA" w14:textId="77777777" w:rsidR="007C48BF" w:rsidRPr="00F10E87" w:rsidRDefault="007C48BF" w:rsidP="007C48BF">
            <w:pPr>
              <w:jc w:val="center"/>
              <w:rPr>
                <w:rFonts w:ascii="Arial Narrow" w:hAnsi="Arial Narrow"/>
                <w:b/>
                <w:sz w:val="28"/>
              </w:rPr>
            </w:pPr>
          </w:p>
        </w:tc>
        <w:tc>
          <w:tcPr>
            <w:tcW w:w="1350" w:type="dxa"/>
            <w:shd w:val="clear" w:color="auto" w:fill="auto"/>
          </w:tcPr>
          <w:p w14:paraId="795907E6" w14:textId="77777777" w:rsidR="007C48BF" w:rsidRPr="00F10E87" w:rsidRDefault="007C48BF" w:rsidP="007C48BF">
            <w:pPr>
              <w:jc w:val="center"/>
              <w:rPr>
                <w:rFonts w:ascii="Arial Narrow" w:hAnsi="Arial Narrow"/>
                <w:b/>
                <w:sz w:val="28"/>
              </w:rPr>
            </w:pPr>
          </w:p>
        </w:tc>
        <w:tc>
          <w:tcPr>
            <w:tcW w:w="1260" w:type="dxa"/>
            <w:shd w:val="clear" w:color="auto" w:fill="auto"/>
          </w:tcPr>
          <w:p w14:paraId="6790EB9F" w14:textId="77777777" w:rsidR="007C48BF" w:rsidRPr="00F10E87" w:rsidRDefault="007C48BF" w:rsidP="007C48BF">
            <w:pPr>
              <w:jc w:val="center"/>
              <w:rPr>
                <w:rFonts w:ascii="Arial Narrow" w:hAnsi="Arial Narrow"/>
                <w:b/>
                <w:sz w:val="28"/>
              </w:rPr>
            </w:pPr>
          </w:p>
        </w:tc>
        <w:tc>
          <w:tcPr>
            <w:tcW w:w="1710" w:type="dxa"/>
            <w:shd w:val="clear" w:color="auto" w:fill="auto"/>
          </w:tcPr>
          <w:p w14:paraId="3DAC1E22" w14:textId="77777777" w:rsidR="007C48BF" w:rsidRPr="00F10E87" w:rsidRDefault="007C48BF" w:rsidP="007C48BF">
            <w:pPr>
              <w:jc w:val="center"/>
              <w:rPr>
                <w:rFonts w:ascii="Arial Narrow" w:hAnsi="Arial Narrow"/>
                <w:b/>
                <w:sz w:val="28"/>
              </w:rPr>
            </w:pPr>
          </w:p>
        </w:tc>
        <w:tc>
          <w:tcPr>
            <w:tcW w:w="6930" w:type="dxa"/>
            <w:shd w:val="clear" w:color="auto" w:fill="auto"/>
          </w:tcPr>
          <w:p w14:paraId="0F0CE35C" w14:textId="77777777" w:rsidR="007C48BF" w:rsidRPr="00F10E87" w:rsidRDefault="007C48BF" w:rsidP="007C48BF">
            <w:pPr>
              <w:jc w:val="center"/>
              <w:rPr>
                <w:rFonts w:ascii="Arial Narrow" w:hAnsi="Arial Narrow"/>
                <w:b/>
                <w:sz w:val="28"/>
              </w:rPr>
            </w:pPr>
          </w:p>
        </w:tc>
      </w:tr>
      <w:tr w:rsidR="007C48BF" w:rsidRPr="00F10E87" w14:paraId="126F58EF" w14:textId="77777777" w:rsidTr="007C48BF">
        <w:trPr>
          <w:cantSplit/>
        </w:trPr>
        <w:tc>
          <w:tcPr>
            <w:tcW w:w="1260" w:type="dxa"/>
            <w:shd w:val="clear" w:color="auto" w:fill="auto"/>
          </w:tcPr>
          <w:p w14:paraId="13111A0F" w14:textId="77777777" w:rsidR="007C48BF" w:rsidRPr="00F10E87" w:rsidRDefault="007C48BF" w:rsidP="007C48BF">
            <w:pPr>
              <w:jc w:val="center"/>
              <w:rPr>
                <w:rFonts w:ascii="Arial Narrow" w:hAnsi="Arial Narrow"/>
                <w:b/>
                <w:sz w:val="28"/>
              </w:rPr>
            </w:pPr>
          </w:p>
        </w:tc>
        <w:tc>
          <w:tcPr>
            <w:tcW w:w="1350" w:type="dxa"/>
            <w:shd w:val="clear" w:color="auto" w:fill="auto"/>
          </w:tcPr>
          <w:p w14:paraId="12216AEC" w14:textId="77777777" w:rsidR="007C48BF" w:rsidRPr="00F10E87" w:rsidRDefault="007C48BF" w:rsidP="007C48BF">
            <w:pPr>
              <w:jc w:val="center"/>
              <w:rPr>
                <w:rFonts w:ascii="Arial Narrow" w:hAnsi="Arial Narrow"/>
                <w:b/>
                <w:sz w:val="28"/>
              </w:rPr>
            </w:pPr>
          </w:p>
        </w:tc>
        <w:tc>
          <w:tcPr>
            <w:tcW w:w="1350" w:type="dxa"/>
            <w:shd w:val="clear" w:color="auto" w:fill="auto"/>
          </w:tcPr>
          <w:p w14:paraId="270F9F6D" w14:textId="77777777" w:rsidR="007C48BF" w:rsidRPr="00F10E87" w:rsidRDefault="007C48BF" w:rsidP="007C48BF">
            <w:pPr>
              <w:jc w:val="center"/>
              <w:rPr>
                <w:rFonts w:ascii="Arial Narrow" w:hAnsi="Arial Narrow"/>
                <w:b/>
                <w:sz w:val="28"/>
              </w:rPr>
            </w:pPr>
          </w:p>
        </w:tc>
        <w:tc>
          <w:tcPr>
            <w:tcW w:w="1260" w:type="dxa"/>
            <w:shd w:val="clear" w:color="auto" w:fill="auto"/>
          </w:tcPr>
          <w:p w14:paraId="1D63DB36" w14:textId="77777777" w:rsidR="007C48BF" w:rsidRPr="00F10E87" w:rsidRDefault="007C48BF" w:rsidP="007C48BF">
            <w:pPr>
              <w:jc w:val="center"/>
              <w:rPr>
                <w:rFonts w:ascii="Arial Narrow" w:hAnsi="Arial Narrow"/>
                <w:b/>
                <w:sz w:val="28"/>
              </w:rPr>
            </w:pPr>
          </w:p>
        </w:tc>
        <w:tc>
          <w:tcPr>
            <w:tcW w:w="1710" w:type="dxa"/>
            <w:shd w:val="clear" w:color="auto" w:fill="auto"/>
          </w:tcPr>
          <w:p w14:paraId="1ADD6C74" w14:textId="77777777" w:rsidR="007C48BF" w:rsidRPr="00F10E87" w:rsidRDefault="007C48BF" w:rsidP="007C48BF">
            <w:pPr>
              <w:jc w:val="center"/>
              <w:rPr>
                <w:rFonts w:ascii="Arial Narrow" w:hAnsi="Arial Narrow"/>
                <w:b/>
                <w:sz w:val="28"/>
              </w:rPr>
            </w:pPr>
          </w:p>
        </w:tc>
        <w:tc>
          <w:tcPr>
            <w:tcW w:w="6930" w:type="dxa"/>
            <w:shd w:val="clear" w:color="auto" w:fill="auto"/>
          </w:tcPr>
          <w:p w14:paraId="3B965CB5" w14:textId="77777777" w:rsidR="007C48BF" w:rsidRPr="00F10E87" w:rsidRDefault="007C48BF" w:rsidP="007C48BF">
            <w:pPr>
              <w:jc w:val="center"/>
              <w:rPr>
                <w:rFonts w:ascii="Arial Narrow" w:hAnsi="Arial Narrow"/>
                <w:b/>
                <w:sz w:val="28"/>
              </w:rPr>
            </w:pPr>
          </w:p>
        </w:tc>
      </w:tr>
      <w:tr w:rsidR="007C48BF" w:rsidRPr="00F10E87" w14:paraId="541442DF" w14:textId="77777777" w:rsidTr="007C48BF">
        <w:trPr>
          <w:cantSplit/>
        </w:trPr>
        <w:tc>
          <w:tcPr>
            <w:tcW w:w="1260" w:type="dxa"/>
            <w:shd w:val="clear" w:color="auto" w:fill="auto"/>
          </w:tcPr>
          <w:p w14:paraId="54B37FBF" w14:textId="77777777" w:rsidR="007C48BF" w:rsidRPr="00F10E87" w:rsidRDefault="007C48BF" w:rsidP="007C48BF">
            <w:pPr>
              <w:jc w:val="center"/>
              <w:rPr>
                <w:rFonts w:ascii="Arial Narrow" w:hAnsi="Arial Narrow"/>
                <w:b/>
                <w:sz w:val="28"/>
              </w:rPr>
            </w:pPr>
          </w:p>
        </w:tc>
        <w:tc>
          <w:tcPr>
            <w:tcW w:w="1350" w:type="dxa"/>
            <w:shd w:val="clear" w:color="auto" w:fill="auto"/>
          </w:tcPr>
          <w:p w14:paraId="0538A1B3" w14:textId="77777777" w:rsidR="007C48BF" w:rsidRPr="00F10E87" w:rsidRDefault="007C48BF" w:rsidP="007C48BF">
            <w:pPr>
              <w:jc w:val="center"/>
              <w:rPr>
                <w:rFonts w:ascii="Arial Narrow" w:hAnsi="Arial Narrow"/>
                <w:b/>
                <w:sz w:val="28"/>
              </w:rPr>
            </w:pPr>
          </w:p>
        </w:tc>
        <w:tc>
          <w:tcPr>
            <w:tcW w:w="1350" w:type="dxa"/>
            <w:shd w:val="clear" w:color="auto" w:fill="auto"/>
          </w:tcPr>
          <w:p w14:paraId="68A0054D" w14:textId="77777777" w:rsidR="007C48BF" w:rsidRPr="00F10E87" w:rsidRDefault="007C48BF" w:rsidP="007C48BF">
            <w:pPr>
              <w:jc w:val="center"/>
              <w:rPr>
                <w:rFonts w:ascii="Arial Narrow" w:hAnsi="Arial Narrow"/>
                <w:b/>
                <w:sz w:val="28"/>
              </w:rPr>
            </w:pPr>
          </w:p>
        </w:tc>
        <w:tc>
          <w:tcPr>
            <w:tcW w:w="1260" w:type="dxa"/>
            <w:shd w:val="clear" w:color="auto" w:fill="auto"/>
          </w:tcPr>
          <w:p w14:paraId="5DF83A6E" w14:textId="77777777" w:rsidR="007C48BF" w:rsidRPr="00F10E87" w:rsidRDefault="007C48BF" w:rsidP="007C48BF">
            <w:pPr>
              <w:jc w:val="center"/>
              <w:rPr>
                <w:rFonts w:ascii="Arial Narrow" w:hAnsi="Arial Narrow"/>
                <w:b/>
                <w:sz w:val="28"/>
              </w:rPr>
            </w:pPr>
          </w:p>
        </w:tc>
        <w:tc>
          <w:tcPr>
            <w:tcW w:w="1710" w:type="dxa"/>
            <w:shd w:val="clear" w:color="auto" w:fill="auto"/>
          </w:tcPr>
          <w:p w14:paraId="16E6778A" w14:textId="77777777" w:rsidR="007C48BF" w:rsidRPr="00F10E87" w:rsidRDefault="007C48BF" w:rsidP="007C48BF">
            <w:pPr>
              <w:jc w:val="center"/>
              <w:rPr>
                <w:rFonts w:ascii="Arial Narrow" w:hAnsi="Arial Narrow"/>
                <w:b/>
                <w:sz w:val="28"/>
              </w:rPr>
            </w:pPr>
          </w:p>
        </w:tc>
        <w:tc>
          <w:tcPr>
            <w:tcW w:w="6930" w:type="dxa"/>
            <w:shd w:val="clear" w:color="auto" w:fill="auto"/>
          </w:tcPr>
          <w:p w14:paraId="228499FD" w14:textId="77777777" w:rsidR="007C48BF" w:rsidRPr="00F10E87" w:rsidRDefault="007C48BF" w:rsidP="007C48BF">
            <w:pPr>
              <w:jc w:val="center"/>
              <w:rPr>
                <w:rFonts w:ascii="Arial Narrow" w:hAnsi="Arial Narrow"/>
                <w:b/>
                <w:sz w:val="28"/>
              </w:rPr>
            </w:pPr>
          </w:p>
        </w:tc>
      </w:tr>
      <w:tr w:rsidR="007C48BF" w:rsidRPr="00F10E87" w14:paraId="091D779D" w14:textId="77777777" w:rsidTr="007C48BF">
        <w:trPr>
          <w:cantSplit/>
        </w:trPr>
        <w:tc>
          <w:tcPr>
            <w:tcW w:w="1260" w:type="dxa"/>
            <w:shd w:val="clear" w:color="auto" w:fill="auto"/>
          </w:tcPr>
          <w:p w14:paraId="28563530" w14:textId="77777777" w:rsidR="007C48BF" w:rsidRPr="00F10E87" w:rsidRDefault="007C48BF" w:rsidP="007C48BF">
            <w:pPr>
              <w:jc w:val="center"/>
              <w:rPr>
                <w:rFonts w:ascii="Arial Narrow" w:hAnsi="Arial Narrow"/>
                <w:b/>
                <w:sz w:val="28"/>
              </w:rPr>
            </w:pPr>
          </w:p>
        </w:tc>
        <w:tc>
          <w:tcPr>
            <w:tcW w:w="1350" w:type="dxa"/>
            <w:shd w:val="clear" w:color="auto" w:fill="auto"/>
          </w:tcPr>
          <w:p w14:paraId="0E43338E" w14:textId="77777777" w:rsidR="007C48BF" w:rsidRPr="00F10E87" w:rsidRDefault="007C48BF" w:rsidP="007C48BF">
            <w:pPr>
              <w:jc w:val="center"/>
              <w:rPr>
                <w:rFonts w:ascii="Arial Narrow" w:hAnsi="Arial Narrow"/>
                <w:b/>
                <w:sz w:val="28"/>
              </w:rPr>
            </w:pPr>
          </w:p>
        </w:tc>
        <w:tc>
          <w:tcPr>
            <w:tcW w:w="1350" w:type="dxa"/>
            <w:shd w:val="clear" w:color="auto" w:fill="auto"/>
          </w:tcPr>
          <w:p w14:paraId="431D7C24" w14:textId="77777777" w:rsidR="007C48BF" w:rsidRPr="00F10E87" w:rsidRDefault="007C48BF" w:rsidP="007C48BF">
            <w:pPr>
              <w:jc w:val="center"/>
              <w:rPr>
                <w:rFonts w:ascii="Arial Narrow" w:hAnsi="Arial Narrow"/>
                <w:b/>
                <w:sz w:val="28"/>
              </w:rPr>
            </w:pPr>
          </w:p>
        </w:tc>
        <w:tc>
          <w:tcPr>
            <w:tcW w:w="1260" w:type="dxa"/>
            <w:shd w:val="clear" w:color="auto" w:fill="auto"/>
          </w:tcPr>
          <w:p w14:paraId="5D305BB3" w14:textId="77777777" w:rsidR="007C48BF" w:rsidRPr="00F10E87" w:rsidRDefault="007C48BF" w:rsidP="007C48BF">
            <w:pPr>
              <w:jc w:val="center"/>
              <w:rPr>
                <w:rFonts w:ascii="Arial Narrow" w:hAnsi="Arial Narrow"/>
                <w:b/>
                <w:sz w:val="28"/>
              </w:rPr>
            </w:pPr>
          </w:p>
        </w:tc>
        <w:tc>
          <w:tcPr>
            <w:tcW w:w="1710" w:type="dxa"/>
            <w:shd w:val="clear" w:color="auto" w:fill="auto"/>
          </w:tcPr>
          <w:p w14:paraId="233ACE13" w14:textId="77777777" w:rsidR="007C48BF" w:rsidRPr="00F10E87" w:rsidRDefault="007C48BF" w:rsidP="007C48BF">
            <w:pPr>
              <w:jc w:val="center"/>
              <w:rPr>
                <w:rFonts w:ascii="Arial Narrow" w:hAnsi="Arial Narrow"/>
                <w:b/>
                <w:sz w:val="28"/>
              </w:rPr>
            </w:pPr>
          </w:p>
        </w:tc>
        <w:tc>
          <w:tcPr>
            <w:tcW w:w="6930" w:type="dxa"/>
            <w:shd w:val="clear" w:color="auto" w:fill="auto"/>
          </w:tcPr>
          <w:p w14:paraId="220085E5" w14:textId="77777777" w:rsidR="007C48BF" w:rsidRPr="00F10E87" w:rsidRDefault="007C48BF" w:rsidP="007C48BF">
            <w:pPr>
              <w:jc w:val="center"/>
              <w:rPr>
                <w:rFonts w:ascii="Arial Narrow" w:hAnsi="Arial Narrow"/>
                <w:b/>
                <w:sz w:val="28"/>
              </w:rPr>
            </w:pPr>
          </w:p>
        </w:tc>
      </w:tr>
    </w:tbl>
    <w:p w14:paraId="4A827835" w14:textId="77777777" w:rsidR="007C48BF" w:rsidRDefault="007C48BF" w:rsidP="007C48BF"/>
    <w:p w14:paraId="0A4A6F9C" w14:textId="77777777" w:rsidR="007C48BF" w:rsidRDefault="007C48BF" w:rsidP="007C48BF">
      <w:pPr>
        <w:spacing w:before="120"/>
        <w:rPr>
          <w:rFonts w:ascii="Arial" w:hAnsi="Arial" w:cs="Arial"/>
        </w:rPr>
      </w:pPr>
    </w:p>
    <w:p w14:paraId="64A86BCB" w14:textId="77777777" w:rsidR="007C48BF" w:rsidRDefault="007C48BF" w:rsidP="007C48BF">
      <w:pPr>
        <w:rPr>
          <w:rFonts w:ascii="Arial" w:hAnsi="Arial" w:cs="Arial"/>
        </w:rPr>
        <w:sectPr w:rsidR="007C48BF" w:rsidSect="007C48BF">
          <w:headerReference w:type="default" r:id="rId60"/>
          <w:footerReference w:type="default" r:id="rId61"/>
          <w:endnotePr>
            <w:numFmt w:val="decimal"/>
          </w:endnotePr>
          <w:pgSz w:w="15840" w:h="12240" w:orient="landscape" w:code="1"/>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noEndnote/>
          <w:docGrid w:linePitch="360"/>
        </w:sectPr>
      </w:pPr>
    </w:p>
    <w:p w14:paraId="2C3C2676" w14:textId="77777777" w:rsidR="007C48BF" w:rsidRPr="002C1914" w:rsidRDefault="007C48BF" w:rsidP="007C48BF">
      <w:pPr>
        <w:pStyle w:val="Heading1"/>
        <w:jc w:val="center"/>
      </w:pPr>
      <w:bookmarkStart w:id="233" w:name="AppendixE"/>
      <w:bookmarkStart w:id="234" w:name="_Toc529864029"/>
      <w:bookmarkEnd w:id="231"/>
      <w:r w:rsidRPr="002C1914">
        <w:t>Appendix E</w:t>
      </w:r>
      <w:bookmarkEnd w:id="233"/>
      <w:r w:rsidRPr="002C1914">
        <w:t xml:space="preserve"> - Examples of Administrative Forms</w:t>
      </w:r>
      <w:bookmarkEnd w:id="234"/>
    </w:p>
    <w:p w14:paraId="1A9C3CEF" w14:textId="77777777" w:rsidR="007C48BF" w:rsidRPr="00053380" w:rsidRDefault="007C48BF" w:rsidP="007C48BF">
      <w:pPr>
        <w:outlineLvl w:val="0"/>
        <w:rPr>
          <w:rFonts w:ascii="Arial" w:hAnsi="Arial" w:cs="Arial"/>
          <w:b/>
          <w:bCs/>
          <w:szCs w:val="24"/>
        </w:rPr>
      </w:pPr>
    </w:p>
    <w:p w14:paraId="76DA5BE9" w14:textId="77777777" w:rsidR="007C48BF" w:rsidRPr="0047195A" w:rsidRDefault="007C48BF" w:rsidP="007C48BF">
      <w:pPr>
        <w:rPr>
          <w:rFonts w:asciiTheme="minorHAnsi" w:hAnsiTheme="minorHAnsi" w:cstheme="minorHAnsi"/>
          <w:sz w:val="22"/>
          <w:szCs w:val="22"/>
        </w:rPr>
      </w:pPr>
      <w:r w:rsidRPr="0047195A">
        <w:rPr>
          <w:rFonts w:asciiTheme="minorHAnsi" w:hAnsiTheme="minorHAnsi" w:cstheme="minorHAnsi"/>
          <w:sz w:val="22"/>
          <w:szCs w:val="22"/>
        </w:rPr>
        <w:t xml:space="preserve">An Administrative Form constitutes any form that would not be included in the study database.  The following is a list of administrative forms that should be considered for a study.  Given that each study is unique, forms could be omitted and/or added at the investigator’s discretion depending on the nature of the study. </w:t>
      </w:r>
    </w:p>
    <w:p w14:paraId="3204F79A" w14:textId="77777777" w:rsidR="007C48BF" w:rsidRPr="0047195A" w:rsidRDefault="007C48BF" w:rsidP="007C48BF">
      <w:pPr>
        <w:rPr>
          <w:rFonts w:asciiTheme="minorHAnsi" w:hAnsiTheme="minorHAnsi" w:cstheme="minorHAnsi"/>
          <w:b/>
          <w:sz w:val="22"/>
          <w:szCs w:val="22"/>
        </w:rPr>
      </w:pPr>
    </w:p>
    <w:p w14:paraId="039B8F76" w14:textId="77777777" w:rsidR="007C48BF" w:rsidRPr="0047195A" w:rsidRDefault="007C48BF" w:rsidP="00952785">
      <w:pPr>
        <w:pStyle w:val="ListParagraph"/>
        <w:numPr>
          <w:ilvl w:val="0"/>
          <w:numId w:val="17"/>
        </w:numPr>
        <w:ind w:left="0"/>
        <w:contextualSpacing w:val="0"/>
        <w:rPr>
          <w:rFonts w:asciiTheme="minorHAnsi" w:hAnsiTheme="minorHAnsi" w:cstheme="minorHAnsi"/>
          <w:color w:val="333333"/>
          <w:sz w:val="22"/>
          <w:szCs w:val="22"/>
        </w:rPr>
      </w:pPr>
      <w:r w:rsidRPr="0047195A">
        <w:rPr>
          <w:rFonts w:asciiTheme="minorHAnsi" w:hAnsiTheme="minorHAnsi" w:cstheme="minorHAnsi"/>
          <w:b/>
          <w:i/>
          <w:sz w:val="22"/>
          <w:szCs w:val="22"/>
        </w:rPr>
        <w:t>Participant Identification Code List -</w:t>
      </w:r>
      <w:r w:rsidRPr="0047195A">
        <w:rPr>
          <w:rFonts w:asciiTheme="minorHAnsi" w:hAnsiTheme="minorHAnsi" w:cstheme="minorHAnsi"/>
          <w:b/>
          <w:sz w:val="22"/>
          <w:szCs w:val="22"/>
        </w:rPr>
        <w:t xml:space="preserve"> </w:t>
      </w:r>
      <w:r w:rsidRPr="0047195A">
        <w:rPr>
          <w:rFonts w:asciiTheme="minorHAnsi" w:hAnsiTheme="minorHAnsi" w:cstheme="minorHAnsi"/>
          <w:color w:val="333333"/>
          <w:sz w:val="22"/>
          <w:szCs w:val="22"/>
        </w:rPr>
        <w:t>Used to document the participant’s study identification number, name, and other identifying information. Must be stored securely and separate from research records since it is the link between a study ID and participant’s name.</w:t>
      </w:r>
    </w:p>
    <w:p w14:paraId="01DB6468" w14:textId="77777777" w:rsidR="007C48BF" w:rsidRPr="0047195A" w:rsidRDefault="007C48BF" w:rsidP="007C48BF">
      <w:pPr>
        <w:pStyle w:val="Bulletlisting"/>
        <w:numPr>
          <w:ilvl w:val="0"/>
          <w:numId w:val="0"/>
        </w:numPr>
        <w:rPr>
          <w:rFonts w:asciiTheme="minorHAnsi" w:hAnsiTheme="minorHAnsi" w:cstheme="minorHAnsi"/>
          <w:b/>
          <w:i/>
          <w:sz w:val="22"/>
        </w:rPr>
      </w:pPr>
    </w:p>
    <w:p w14:paraId="58A7A8A5" w14:textId="77777777" w:rsidR="007C48BF" w:rsidRPr="0047195A" w:rsidRDefault="007C48BF" w:rsidP="00952785">
      <w:pPr>
        <w:pStyle w:val="Bulletlisting"/>
        <w:numPr>
          <w:ilvl w:val="0"/>
          <w:numId w:val="18"/>
        </w:numPr>
        <w:ind w:left="0"/>
        <w:rPr>
          <w:rFonts w:asciiTheme="minorHAnsi" w:hAnsiTheme="minorHAnsi" w:cstheme="minorHAnsi"/>
          <w:sz w:val="22"/>
        </w:rPr>
      </w:pPr>
      <w:r w:rsidRPr="0047195A">
        <w:rPr>
          <w:rFonts w:asciiTheme="minorHAnsi" w:hAnsiTheme="minorHAnsi" w:cstheme="minorHAnsi"/>
          <w:b/>
          <w:i/>
          <w:sz w:val="22"/>
        </w:rPr>
        <w:t>Record of Destruction of Clinical Product*</w:t>
      </w:r>
      <w:r w:rsidRPr="0047195A">
        <w:rPr>
          <w:rFonts w:asciiTheme="minorHAnsi" w:hAnsiTheme="minorHAnsi" w:cstheme="minorHAnsi"/>
          <w:i/>
          <w:sz w:val="22"/>
        </w:rPr>
        <w:t xml:space="preserve"> -</w:t>
      </w:r>
      <w:r w:rsidRPr="0047195A">
        <w:rPr>
          <w:rFonts w:asciiTheme="minorHAnsi" w:hAnsiTheme="minorHAnsi" w:cstheme="minorHAnsi"/>
          <w:sz w:val="22"/>
        </w:rPr>
        <w:t xml:space="preserve"> This log is used to document the destruction of any unused study drug.  The date and time of incineration as well as how many vials/pills were incinerated must be recorded.  This record should be attached to the Study Drug Accountability Record. </w:t>
      </w:r>
    </w:p>
    <w:p w14:paraId="32FDAAFF" w14:textId="77777777" w:rsidR="007C48BF" w:rsidRPr="0047195A" w:rsidRDefault="007C48BF" w:rsidP="007C48BF">
      <w:pPr>
        <w:rPr>
          <w:rFonts w:asciiTheme="minorHAnsi" w:hAnsiTheme="minorHAnsi" w:cstheme="minorHAnsi"/>
          <w:b/>
          <w:sz w:val="22"/>
          <w:szCs w:val="22"/>
        </w:rPr>
      </w:pPr>
    </w:p>
    <w:p w14:paraId="4895B614" w14:textId="77777777" w:rsidR="007C48BF" w:rsidRPr="0047195A" w:rsidRDefault="007C48BF" w:rsidP="00952785">
      <w:pPr>
        <w:pStyle w:val="ListParagraph"/>
        <w:numPr>
          <w:ilvl w:val="0"/>
          <w:numId w:val="19"/>
        </w:numPr>
        <w:ind w:left="0"/>
        <w:contextualSpacing w:val="0"/>
        <w:rPr>
          <w:rFonts w:asciiTheme="minorHAnsi" w:hAnsiTheme="minorHAnsi" w:cstheme="minorHAnsi"/>
          <w:b/>
          <w:sz w:val="22"/>
          <w:szCs w:val="22"/>
        </w:rPr>
      </w:pPr>
      <w:r w:rsidRPr="0047195A">
        <w:rPr>
          <w:rFonts w:asciiTheme="minorHAnsi" w:hAnsiTheme="minorHAnsi" w:cstheme="minorHAnsi"/>
          <w:b/>
          <w:i/>
          <w:sz w:val="22"/>
          <w:szCs w:val="22"/>
        </w:rPr>
        <w:t>Screening and Enrollment Log</w:t>
      </w:r>
      <w:r w:rsidRPr="0047195A">
        <w:rPr>
          <w:rFonts w:asciiTheme="minorHAnsi" w:hAnsiTheme="minorHAnsi" w:cstheme="minorHAnsi"/>
          <w:b/>
          <w:sz w:val="22"/>
          <w:szCs w:val="22"/>
        </w:rPr>
        <w:t xml:space="preserve"> - </w:t>
      </w:r>
      <w:r w:rsidRPr="0047195A">
        <w:rPr>
          <w:rFonts w:asciiTheme="minorHAnsi" w:hAnsiTheme="minorHAnsi" w:cstheme="minorHAnsi"/>
          <w:color w:val="333333"/>
          <w:sz w:val="22"/>
          <w:szCs w:val="22"/>
        </w:rPr>
        <w:t>Used to list participants screened; includes those who fail screening and those who are enrolled.</w:t>
      </w:r>
    </w:p>
    <w:p w14:paraId="3276F502" w14:textId="77777777" w:rsidR="007C48BF" w:rsidRPr="0047195A" w:rsidRDefault="007C48BF" w:rsidP="007C48BF">
      <w:pPr>
        <w:rPr>
          <w:rFonts w:asciiTheme="minorHAnsi" w:hAnsiTheme="minorHAnsi" w:cstheme="minorHAnsi"/>
          <w:b/>
          <w:sz w:val="22"/>
          <w:szCs w:val="22"/>
        </w:rPr>
      </w:pPr>
    </w:p>
    <w:p w14:paraId="18A21C1B" w14:textId="77777777" w:rsidR="007C48BF" w:rsidRPr="0047195A" w:rsidRDefault="007C48BF" w:rsidP="00952785">
      <w:pPr>
        <w:pStyle w:val="ListParagraph"/>
        <w:numPr>
          <w:ilvl w:val="0"/>
          <w:numId w:val="20"/>
        </w:numPr>
        <w:ind w:left="0"/>
        <w:contextualSpacing w:val="0"/>
        <w:rPr>
          <w:rFonts w:asciiTheme="minorHAnsi" w:hAnsiTheme="minorHAnsi" w:cstheme="minorHAnsi"/>
          <w:color w:val="333333"/>
          <w:sz w:val="22"/>
          <w:szCs w:val="22"/>
        </w:rPr>
      </w:pPr>
      <w:r w:rsidRPr="0047195A">
        <w:rPr>
          <w:rFonts w:asciiTheme="minorHAnsi" w:hAnsiTheme="minorHAnsi" w:cstheme="minorHAnsi"/>
          <w:b/>
          <w:i/>
          <w:sz w:val="22"/>
          <w:szCs w:val="22"/>
        </w:rPr>
        <w:t>Site-Signature Log /Delegation of Authority Log*</w:t>
      </w:r>
      <w:r w:rsidRPr="0047195A">
        <w:rPr>
          <w:rFonts w:asciiTheme="minorHAnsi" w:hAnsiTheme="minorHAnsi" w:cstheme="minorHAnsi"/>
          <w:b/>
          <w:sz w:val="22"/>
          <w:szCs w:val="22"/>
        </w:rPr>
        <w:t xml:space="preserve"> - </w:t>
      </w:r>
      <w:r w:rsidRPr="0047195A">
        <w:rPr>
          <w:rFonts w:asciiTheme="minorHAnsi" w:hAnsiTheme="minorHAnsi" w:cstheme="minorHAnsi"/>
          <w:color w:val="333333"/>
          <w:sz w:val="22"/>
          <w:szCs w:val="22"/>
        </w:rPr>
        <w:t xml:space="preserve">Used to list all study personnel and their specific responsibilities, signatures, and dates of obligation during the conduct of a clinical research study. </w:t>
      </w:r>
      <w:r w:rsidRPr="0047195A">
        <w:rPr>
          <w:rFonts w:asciiTheme="minorHAnsi" w:hAnsiTheme="minorHAnsi" w:cstheme="minorHAnsi"/>
          <w:b/>
          <w:i/>
          <w:sz w:val="22"/>
          <w:szCs w:val="22"/>
        </w:rPr>
        <w:t>Note</w:t>
      </w:r>
      <w:r w:rsidRPr="0047195A">
        <w:rPr>
          <w:rFonts w:asciiTheme="minorHAnsi" w:hAnsiTheme="minorHAnsi" w:cstheme="minorHAnsi"/>
          <w:sz w:val="22"/>
          <w:szCs w:val="22"/>
        </w:rPr>
        <w:t xml:space="preserve">: For a template form, please see the </w:t>
      </w:r>
      <w:hyperlink r:id="rId62" w:history="1">
        <w:r w:rsidRPr="0047195A">
          <w:rPr>
            <w:rStyle w:val="Hyperlink"/>
            <w:rFonts w:asciiTheme="minorHAnsi" w:hAnsiTheme="minorHAnsi" w:cstheme="minorHAnsi"/>
            <w:sz w:val="22"/>
            <w:szCs w:val="22"/>
          </w:rPr>
          <w:t>NIA Toolbox Study Forms page</w:t>
        </w:r>
      </w:hyperlink>
      <w:r w:rsidRPr="0047195A">
        <w:rPr>
          <w:rFonts w:asciiTheme="minorHAnsi" w:hAnsiTheme="minorHAnsi" w:cstheme="minorHAnsi"/>
          <w:sz w:val="22"/>
          <w:szCs w:val="22"/>
        </w:rPr>
        <w:t xml:space="preserve">. </w:t>
      </w:r>
    </w:p>
    <w:p w14:paraId="1E1CEB23" w14:textId="77777777" w:rsidR="007C48BF" w:rsidRPr="0047195A" w:rsidRDefault="007C48BF" w:rsidP="007C48BF">
      <w:pPr>
        <w:rPr>
          <w:rFonts w:asciiTheme="minorHAnsi" w:hAnsiTheme="minorHAnsi" w:cstheme="minorHAnsi"/>
          <w:sz w:val="22"/>
          <w:szCs w:val="22"/>
        </w:rPr>
      </w:pPr>
    </w:p>
    <w:p w14:paraId="56756173" w14:textId="77777777" w:rsidR="007C48BF" w:rsidRPr="0047195A" w:rsidRDefault="007C48BF" w:rsidP="00952785">
      <w:pPr>
        <w:pStyle w:val="Bulletlisting"/>
        <w:numPr>
          <w:ilvl w:val="0"/>
          <w:numId w:val="21"/>
        </w:numPr>
        <w:ind w:left="0"/>
        <w:rPr>
          <w:rFonts w:asciiTheme="minorHAnsi" w:hAnsiTheme="minorHAnsi" w:cstheme="minorHAnsi"/>
          <w:sz w:val="22"/>
        </w:rPr>
      </w:pPr>
      <w:r w:rsidRPr="0047195A">
        <w:rPr>
          <w:rFonts w:asciiTheme="minorHAnsi" w:hAnsiTheme="minorHAnsi" w:cstheme="minorHAnsi"/>
          <w:b/>
          <w:i/>
          <w:sz w:val="22"/>
        </w:rPr>
        <w:t>Site Visit Log</w:t>
      </w:r>
      <w:r w:rsidRPr="0047195A">
        <w:rPr>
          <w:rFonts w:asciiTheme="minorHAnsi" w:hAnsiTheme="minorHAnsi" w:cstheme="minorHAnsi"/>
          <w:b/>
          <w:sz w:val="22"/>
        </w:rPr>
        <w:t xml:space="preserve"> -</w:t>
      </w:r>
      <w:r w:rsidRPr="0047195A">
        <w:rPr>
          <w:rFonts w:asciiTheme="minorHAnsi" w:hAnsiTheme="minorHAnsi" w:cstheme="minorHAnsi"/>
          <w:sz w:val="22"/>
        </w:rPr>
        <w:t xml:space="preserve"> Records individuals visiting the site. The most common reasons for visits are site initiation, monitoring, training, and close-out.</w:t>
      </w:r>
    </w:p>
    <w:p w14:paraId="70285A68" w14:textId="77777777" w:rsidR="007C48BF" w:rsidRPr="0047195A" w:rsidRDefault="007C48BF" w:rsidP="007C48BF">
      <w:pPr>
        <w:pStyle w:val="Bulletlisting"/>
        <w:numPr>
          <w:ilvl w:val="0"/>
          <w:numId w:val="0"/>
        </w:numPr>
        <w:rPr>
          <w:rFonts w:asciiTheme="minorHAnsi" w:hAnsiTheme="minorHAnsi" w:cstheme="minorHAnsi"/>
          <w:sz w:val="22"/>
        </w:rPr>
      </w:pPr>
    </w:p>
    <w:p w14:paraId="57213B9F" w14:textId="77777777" w:rsidR="007C48BF" w:rsidRPr="0047195A" w:rsidRDefault="007C48BF" w:rsidP="007C48BF">
      <w:pPr>
        <w:autoSpaceDE w:val="0"/>
        <w:autoSpaceDN w:val="0"/>
        <w:adjustRightInd w:val="0"/>
        <w:rPr>
          <w:rFonts w:asciiTheme="minorHAnsi" w:hAnsiTheme="minorHAnsi" w:cstheme="minorHAnsi"/>
          <w:sz w:val="22"/>
          <w:szCs w:val="22"/>
        </w:rPr>
      </w:pPr>
      <w:r w:rsidRPr="0047195A">
        <w:rPr>
          <w:rFonts w:asciiTheme="minorHAnsi" w:hAnsiTheme="minorHAnsi" w:cstheme="minorHAnsi"/>
          <w:b/>
          <w:i/>
          <w:sz w:val="22"/>
          <w:szCs w:val="22"/>
        </w:rPr>
        <w:t>Study Drug Accountability Record*</w:t>
      </w:r>
      <w:r w:rsidRPr="0047195A">
        <w:rPr>
          <w:rFonts w:asciiTheme="minorHAnsi" w:hAnsiTheme="minorHAnsi" w:cstheme="minorHAnsi"/>
          <w:sz w:val="22"/>
          <w:szCs w:val="22"/>
        </w:rPr>
        <w:t xml:space="preserve"> – Records help ensure that study drugs have not gone astray and help find them if they do. This record should be maintained in the Pharmacy by the research pharmacist and must not be shared with other members of the study team. </w:t>
      </w:r>
    </w:p>
    <w:p w14:paraId="30F915B5" w14:textId="77777777" w:rsidR="007C48BF" w:rsidRPr="0047195A" w:rsidRDefault="007C48BF" w:rsidP="007C48BF">
      <w:pPr>
        <w:rPr>
          <w:rFonts w:asciiTheme="minorHAnsi" w:hAnsiTheme="minorHAnsi" w:cstheme="minorHAnsi"/>
          <w:i/>
          <w:sz w:val="22"/>
          <w:szCs w:val="22"/>
        </w:rPr>
      </w:pPr>
    </w:p>
    <w:p w14:paraId="5EC29D83" w14:textId="77777777" w:rsidR="007C48BF" w:rsidRPr="0047195A" w:rsidRDefault="007C48BF" w:rsidP="00952785">
      <w:pPr>
        <w:pStyle w:val="ListParagraph"/>
        <w:numPr>
          <w:ilvl w:val="0"/>
          <w:numId w:val="22"/>
        </w:numPr>
        <w:ind w:left="0"/>
        <w:contextualSpacing w:val="0"/>
        <w:rPr>
          <w:rFonts w:asciiTheme="minorHAnsi" w:hAnsiTheme="minorHAnsi" w:cstheme="minorHAnsi"/>
          <w:sz w:val="22"/>
          <w:szCs w:val="22"/>
        </w:rPr>
      </w:pPr>
      <w:r w:rsidRPr="0047195A">
        <w:rPr>
          <w:rFonts w:asciiTheme="minorHAnsi" w:hAnsiTheme="minorHAnsi" w:cstheme="minorHAnsi"/>
          <w:b/>
          <w:i/>
          <w:sz w:val="22"/>
          <w:szCs w:val="22"/>
        </w:rPr>
        <w:t>Telephone Contact Log</w:t>
      </w:r>
      <w:r w:rsidRPr="0047195A">
        <w:rPr>
          <w:rFonts w:asciiTheme="minorHAnsi" w:hAnsiTheme="minorHAnsi" w:cstheme="minorHAnsi"/>
          <w:b/>
          <w:sz w:val="22"/>
          <w:szCs w:val="22"/>
        </w:rPr>
        <w:t xml:space="preserve"> - </w:t>
      </w:r>
      <w:r w:rsidRPr="0047195A">
        <w:rPr>
          <w:rFonts w:asciiTheme="minorHAnsi" w:hAnsiTheme="minorHAnsi" w:cstheme="minorHAnsi"/>
          <w:sz w:val="22"/>
          <w:szCs w:val="22"/>
        </w:rPr>
        <w:t xml:space="preserve">To record and track study-related telephone contact discussions with a study participant. </w:t>
      </w:r>
    </w:p>
    <w:p w14:paraId="6B21A5D8" w14:textId="77777777" w:rsidR="007C48BF" w:rsidRPr="0047195A" w:rsidRDefault="007C48BF" w:rsidP="007C48BF">
      <w:pPr>
        <w:rPr>
          <w:rFonts w:asciiTheme="minorHAnsi" w:hAnsiTheme="minorHAnsi" w:cstheme="minorHAnsi"/>
          <w:sz w:val="22"/>
          <w:szCs w:val="22"/>
        </w:rPr>
      </w:pPr>
    </w:p>
    <w:p w14:paraId="04E447F5" w14:textId="77777777" w:rsidR="007C48BF" w:rsidRPr="0047195A" w:rsidRDefault="007C48BF" w:rsidP="00952785">
      <w:pPr>
        <w:pStyle w:val="ListParagraph"/>
        <w:numPr>
          <w:ilvl w:val="0"/>
          <w:numId w:val="23"/>
        </w:numPr>
        <w:ind w:left="0"/>
        <w:contextualSpacing w:val="0"/>
        <w:rPr>
          <w:rFonts w:asciiTheme="minorHAnsi" w:hAnsiTheme="minorHAnsi" w:cstheme="minorHAnsi"/>
          <w:color w:val="333333"/>
          <w:sz w:val="22"/>
          <w:szCs w:val="22"/>
        </w:rPr>
      </w:pPr>
      <w:r w:rsidRPr="0047195A">
        <w:rPr>
          <w:rFonts w:asciiTheme="minorHAnsi" w:hAnsiTheme="minorHAnsi" w:cstheme="minorHAnsi"/>
          <w:b/>
          <w:i/>
          <w:sz w:val="22"/>
          <w:szCs w:val="22"/>
        </w:rPr>
        <w:t>Training Log*</w:t>
      </w:r>
      <w:r w:rsidRPr="0047195A">
        <w:rPr>
          <w:rFonts w:asciiTheme="minorHAnsi" w:hAnsiTheme="minorHAnsi" w:cstheme="minorHAnsi"/>
          <w:b/>
          <w:sz w:val="22"/>
          <w:szCs w:val="22"/>
        </w:rPr>
        <w:t xml:space="preserve"> -</w:t>
      </w:r>
      <w:r w:rsidRPr="0047195A">
        <w:rPr>
          <w:rFonts w:asciiTheme="minorHAnsi" w:hAnsiTheme="minorHAnsi" w:cstheme="minorHAnsi"/>
          <w:sz w:val="22"/>
          <w:szCs w:val="22"/>
        </w:rPr>
        <w:t xml:space="preserve"> </w:t>
      </w:r>
      <w:r w:rsidRPr="0047195A">
        <w:rPr>
          <w:rFonts w:asciiTheme="minorHAnsi" w:hAnsiTheme="minorHAnsi" w:cstheme="minorHAnsi"/>
          <w:color w:val="333333"/>
          <w:sz w:val="22"/>
          <w:szCs w:val="22"/>
        </w:rPr>
        <w:t>Documents study-specific training completed by staff exhibiting their qualifications to perform tasks involved in the clinical research study. Other training may also be listed on this log.</w:t>
      </w:r>
    </w:p>
    <w:p w14:paraId="44A9387A" w14:textId="77777777" w:rsidR="007C48BF" w:rsidRPr="0047195A" w:rsidRDefault="007C48BF" w:rsidP="007C48BF">
      <w:pPr>
        <w:rPr>
          <w:rFonts w:asciiTheme="minorHAnsi" w:hAnsiTheme="minorHAnsi" w:cstheme="minorHAnsi"/>
          <w:color w:val="333333"/>
          <w:sz w:val="22"/>
          <w:szCs w:val="22"/>
        </w:rPr>
      </w:pPr>
    </w:p>
    <w:p w14:paraId="2AE87C2F" w14:textId="77777777" w:rsidR="007C48BF" w:rsidRPr="0047195A" w:rsidRDefault="007C48BF" w:rsidP="007C48BF">
      <w:pPr>
        <w:rPr>
          <w:rFonts w:asciiTheme="minorHAnsi" w:hAnsiTheme="minorHAnsi" w:cstheme="minorHAnsi"/>
          <w:color w:val="333333"/>
          <w:sz w:val="22"/>
          <w:szCs w:val="22"/>
        </w:rPr>
      </w:pPr>
    </w:p>
    <w:p w14:paraId="33F0E513" w14:textId="77777777" w:rsidR="007C48BF" w:rsidRPr="0047195A" w:rsidRDefault="007C48BF" w:rsidP="007C48BF">
      <w:pPr>
        <w:rPr>
          <w:rFonts w:asciiTheme="minorHAnsi" w:hAnsiTheme="minorHAnsi" w:cstheme="minorHAnsi"/>
          <w:b/>
          <w:sz w:val="22"/>
          <w:szCs w:val="22"/>
        </w:rPr>
      </w:pPr>
      <w:r w:rsidRPr="0047195A">
        <w:rPr>
          <w:rFonts w:asciiTheme="minorHAnsi" w:hAnsiTheme="minorHAnsi" w:cstheme="minorHAnsi"/>
          <w:color w:val="333333"/>
          <w:sz w:val="22"/>
          <w:szCs w:val="22"/>
        </w:rPr>
        <w:t xml:space="preserve">*Forms could also be considered a regulatory document rather than an administrative form. </w:t>
      </w:r>
    </w:p>
    <w:p w14:paraId="50D0022C" w14:textId="77777777" w:rsidR="007C48BF" w:rsidRPr="007C48BF" w:rsidRDefault="007C48BF" w:rsidP="007C48BF"/>
    <w:sectPr w:rsidR="007C48BF" w:rsidRPr="007C48BF">
      <w:headerReference w:type="default" r:id="rId63"/>
      <w:footerReference w:type="default" r:id="rId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4EFD7E" w14:textId="77777777" w:rsidR="0047195A" w:rsidRDefault="0047195A" w:rsidP="00384FC7">
      <w:r>
        <w:separator/>
      </w:r>
    </w:p>
  </w:endnote>
  <w:endnote w:type="continuationSeparator" w:id="0">
    <w:p w14:paraId="744697B2" w14:textId="77777777" w:rsidR="0047195A" w:rsidRDefault="0047195A" w:rsidP="00384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D4023" w14:textId="72109830" w:rsidR="0047195A" w:rsidRPr="0070050A" w:rsidRDefault="00A13A18" w:rsidP="007C48BF">
    <w:pPr>
      <w:pStyle w:val="Footer"/>
      <w:tabs>
        <w:tab w:val="left" w:pos="7920"/>
        <w:tab w:val="right" w:pos="10800"/>
      </w:tabs>
      <w:ind w:right="-1440"/>
      <w:rPr>
        <w:i/>
      </w:rPr>
    </w:pPr>
    <w:r>
      <w:rPr>
        <w:i/>
      </w:rPr>
      <w:t>Version 5 – November 9</w:t>
    </w:r>
    <w:r w:rsidR="0047195A">
      <w:rPr>
        <w:i/>
      </w:rPr>
      <w:t>, 2018</w:t>
    </w:r>
    <w:r w:rsidR="0047195A" w:rsidRPr="001D6092">
      <w:rPr>
        <w:i/>
      </w:rPr>
      <w:tab/>
    </w:r>
    <w:sdt>
      <w:sdtPr>
        <w:rPr>
          <w:i/>
        </w:rPr>
        <w:id w:val="-407149633"/>
        <w:docPartObj>
          <w:docPartGallery w:val="Page Numbers (Bottom of Page)"/>
          <w:docPartUnique/>
        </w:docPartObj>
      </w:sdtPr>
      <w:sdtEndPr/>
      <w:sdtContent>
        <w:sdt>
          <w:sdtPr>
            <w:rPr>
              <w:i/>
            </w:rPr>
            <w:id w:val="-554080985"/>
            <w:docPartObj>
              <w:docPartGallery w:val="Page Numbers (Top of Page)"/>
              <w:docPartUnique/>
            </w:docPartObj>
          </w:sdtPr>
          <w:sdtEndPr/>
          <w:sdtContent>
            <w:r w:rsidR="0047195A">
              <w:rPr>
                <w:i/>
              </w:rPr>
              <w:tab/>
            </w:r>
            <w:r w:rsidR="0047195A" w:rsidRPr="001D6092">
              <w:rPr>
                <w:i/>
              </w:rPr>
              <w:t xml:space="preserve">Page </w:t>
            </w:r>
            <w:r w:rsidR="0047195A" w:rsidRPr="001D6092">
              <w:rPr>
                <w:b/>
                <w:bCs/>
                <w:i/>
              </w:rPr>
              <w:fldChar w:fldCharType="begin"/>
            </w:r>
            <w:r w:rsidR="0047195A" w:rsidRPr="001D6092">
              <w:rPr>
                <w:b/>
                <w:bCs/>
                <w:i/>
              </w:rPr>
              <w:instrText xml:space="preserve"> PAGE </w:instrText>
            </w:r>
            <w:r w:rsidR="0047195A" w:rsidRPr="001D6092">
              <w:rPr>
                <w:b/>
                <w:bCs/>
                <w:i/>
              </w:rPr>
              <w:fldChar w:fldCharType="separate"/>
            </w:r>
            <w:r w:rsidR="0001590A">
              <w:rPr>
                <w:b/>
                <w:bCs/>
                <w:i/>
                <w:noProof/>
              </w:rPr>
              <w:t>2</w:t>
            </w:r>
            <w:r w:rsidR="0047195A" w:rsidRPr="001D6092">
              <w:rPr>
                <w:b/>
                <w:bCs/>
                <w:i/>
              </w:rPr>
              <w:fldChar w:fldCharType="end"/>
            </w:r>
            <w:r w:rsidR="0047195A" w:rsidRPr="001D6092">
              <w:rPr>
                <w:i/>
              </w:rPr>
              <w:t xml:space="preserve"> of </w:t>
            </w:r>
            <w:r w:rsidR="0047195A" w:rsidRPr="001D6092">
              <w:rPr>
                <w:b/>
                <w:bCs/>
                <w:i/>
              </w:rPr>
              <w:fldChar w:fldCharType="begin"/>
            </w:r>
            <w:r w:rsidR="0047195A" w:rsidRPr="001D6092">
              <w:rPr>
                <w:b/>
                <w:bCs/>
                <w:i/>
              </w:rPr>
              <w:instrText xml:space="preserve"> NUMPAGES  </w:instrText>
            </w:r>
            <w:r w:rsidR="0047195A" w:rsidRPr="001D6092">
              <w:rPr>
                <w:b/>
                <w:bCs/>
                <w:i/>
              </w:rPr>
              <w:fldChar w:fldCharType="separate"/>
            </w:r>
            <w:r w:rsidR="0001590A">
              <w:rPr>
                <w:b/>
                <w:bCs/>
                <w:i/>
                <w:noProof/>
              </w:rPr>
              <w:t>3</w:t>
            </w:r>
            <w:r w:rsidR="0047195A" w:rsidRPr="001D6092">
              <w:rPr>
                <w:b/>
                <w:bCs/>
                <w:i/>
              </w:rPr>
              <w:fldChar w:fldCharType="end"/>
            </w: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458A6B" w14:textId="77777777" w:rsidR="0047195A" w:rsidRDefault="0047195A" w:rsidP="007C48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34</w:t>
    </w:r>
    <w:r>
      <w:rPr>
        <w:rStyle w:val="PageNumber"/>
      </w:rPr>
      <w:fldChar w:fldCharType="end"/>
    </w:r>
  </w:p>
  <w:p w14:paraId="2CDC16B2" w14:textId="77777777" w:rsidR="0047195A" w:rsidRDefault="0047195A">
    <w:pPr>
      <w:pStyle w:val="Heading7"/>
      <w:ind w:right="360" w:firstLine="187"/>
    </w:pPr>
    <w:r>
      <w:t>Version 5 – July 2007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349D7" w14:textId="13C69CF1" w:rsidR="0047195A" w:rsidRPr="0070050A" w:rsidRDefault="0047195A" w:rsidP="007C48BF">
    <w:pPr>
      <w:pStyle w:val="Footer"/>
      <w:tabs>
        <w:tab w:val="left" w:pos="7920"/>
        <w:tab w:val="right" w:pos="10800"/>
      </w:tabs>
      <w:ind w:right="-1440"/>
      <w:rPr>
        <w:i/>
      </w:rPr>
    </w:pPr>
    <w:r w:rsidRPr="001D6092">
      <w:rPr>
        <w:i/>
      </w:rPr>
      <w:t>Version 1 – December 2013</w:t>
    </w:r>
    <w:r w:rsidRPr="001D6092">
      <w:rPr>
        <w:i/>
      </w:rPr>
      <w:tab/>
    </w:r>
    <w:sdt>
      <w:sdtPr>
        <w:rPr>
          <w:i/>
        </w:rPr>
        <w:id w:val="-862982635"/>
        <w:docPartObj>
          <w:docPartGallery w:val="Page Numbers (Bottom of Page)"/>
          <w:docPartUnique/>
        </w:docPartObj>
      </w:sdtPr>
      <w:sdtEndPr/>
      <w:sdtContent>
        <w:sdt>
          <w:sdtPr>
            <w:rPr>
              <w:i/>
            </w:rPr>
            <w:id w:val="84041458"/>
            <w:docPartObj>
              <w:docPartGallery w:val="Page Numbers (Top of Page)"/>
              <w:docPartUnique/>
            </w:docPartObj>
          </w:sdtPr>
          <w:sdtEndPr/>
          <w:sdtContent>
            <w:r>
              <w:rPr>
                <w:i/>
              </w:rPr>
              <w:tab/>
            </w:r>
            <w:r>
              <w:rPr>
                <w:i/>
              </w:rPr>
              <w:tab/>
            </w:r>
            <w:r>
              <w:rPr>
                <w:i/>
              </w:rPr>
              <w:tab/>
            </w:r>
            <w:r w:rsidRPr="001D6092">
              <w:rPr>
                <w:i/>
              </w:rPr>
              <w:t xml:space="preserve">Page </w:t>
            </w:r>
            <w:r w:rsidRPr="001D6092">
              <w:rPr>
                <w:b/>
                <w:bCs/>
                <w:i/>
              </w:rPr>
              <w:fldChar w:fldCharType="begin"/>
            </w:r>
            <w:r w:rsidRPr="001D6092">
              <w:rPr>
                <w:b/>
                <w:bCs/>
                <w:i/>
              </w:rPr>
              <w:instrText xml:space="preserve"> PAGE </w:instrText>
            </w:r>
            <w:r w:rsidRPr="001D6092">
              <w:rPr>
                <w:b/>
                <w:bCs/>
                <w:i/>
              </w:rPr>
              <w:fldChar w:fldCharType="separate"/>
            </w:r>
            <w:r w:rsidR="00397C60">
              <w:rPr>
                <w:b/>
                <w:bCs/>
                <w:i/>
                <w:noProof/>
              </w:rPr>
              <w:t>64</w:t>
            </w:r>
            <w:r w:rsidRPr="001D6092">
              <w:rPr>
                <w:b/>
                <w:bCs/>
                <w:i/>
              </w:rPr>
              <w:fldChar w:fldCharType="end"/>
            </w:r>
            <w:r w:rsidRPr="001D6092">
              <w:rPr>
                <w:i/>
              </w:rPr>
              <w:t xml:space="preserve"> of </w:t>
            </w:r>
            <w:r w:rsidRPr="001D6092">
              <w:rPr>
                <w:b/>
                <w:bCs/>
                <w:i/>
              </w:rPr>
              <w:fldChar w:fldCharType="begin"/>
            </w:r>
            <w:r w:rsidRPr="001D6092">
              <w:rPr>
                <w:b/>
                <w:bCs/>
                <w:i/>
              </w:rPr>
              <w:instrText xml:space="preserve"> NUMPAGES  </w:instrText>
            </w:r>
            <w:r w:rsidRPr="001D6092">
              <w:rPr>
                <w:b/>
                <w:bCs/>
                <w:i/>
              </w:rPr>
              <w:fldChar w:fldCharType="separate"/>
            </w:r>
            <w:r w:rsidR="00397C60">
              <w:rPr>
                <w:b/>
                <w:bCs/>
                <w:i/>
                <w:noProof/>
              </w:rPr>
              <w:t>66</w:t>
            </w:r>
            <w:r w:rsidRPr="001D6092">
              <w:rPr>
                <w:b/>
                <w:bCs/>
                <w:i/>
              </w:rPr>
              <w:fldChar w:fldCharType="end"/>
            </w:r>
          </w:sdtContent>
        </w:sdt>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3075779"/>
      <w:docPartObj>
        <w:docPartGallery w:val="Page Numbers (Bottom of Page)"/>
        <w:docPartUnique/>
      </w:docPartObj>
    </w:sdtPr>
    <w:sdtEndPr>
      <w:rPr>
        <w:noProof/>
      </w:rPr>
    </w:sdtEndPr>
    <w:sdtContent>
      <w:p w14:paraId="0B25E520" w14:textId="4628D002" w:rsidR="0047195A" w:rsidRDefault="0047195A">
        <w:pPr>
          <w:pStyle w:val="Footer"/>
          <w:jc w:val="right"/>
        </w:pPr>
        <w:r>
          <w:fldChar w:fldCharType="begin"/>
        </w:r>
        <w:r>
          <w:instrText xml:space="preserve"> PAGE   \* MERGEFORMAT </w:instrText>
        </w:r>
        <w:r>
          <w:fldChar w:fldCharType="separate"/>
        </w:r>
        <w:r w:rsidR="00397C60">
          <w:rPr>
            <w:noProof/>
          </w:rPr>
          <w:t>67</w:t>
        </w:r>
        <w:r>
          <w:rPr>
            <w:noProof/>
          </w:rPr>
          <w:fldChar w:fldCharType="end"/>
        </w:r>
      </w:p>
    </w:sdtContent>
  </w:sdt>
  <w:p w14:paraId="0B25E521" w14:textId="77777777" w:rsidR="0047195A" w:rsidRDefault="004719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DD55B7" w14:textId="77777777" w:rsidR="0047195A" w:rsidRDefault="0047195A" w:rsidP="00384FC7">
      <w:r>
        <w:separator/>
      </w:r>
    </w:p>
  </w:footnote>
  <w:footnote w:type="continuationSeparator" w:id="0">
    <w:p w14:paraId="58F59102" w14:textId="77777777" w:rsidR="0047195A" w:rsidRDefault="0047195A" w:rsidP="00384F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BE387" w14:textId="77777777" w:rsidR="0047195A" w:rsidRPr="0087786E" w:rsidRDefault="0047195A" w:rsidP="007C48B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5E51F" w14:textId="07959DE7" w:rsidR="0047195A" w:rsidRPr="00D445F6" w:rsidRDefault="0047195A">
    <w:pPr>
      <w:pStyle w:val="Header"/>
      <w:rPr>
        <w:rFonts w:asciiTheme="minorHAnsi" w:hAnsiTheme="minorHAnsi" w:cstheme="minorHAnsi"/>
      </w:rPr>
    </w:pPr>
    <w:r w:rsidRPr="00D445F6">
      <w:rPr>
        <w:rFonts w:asciiTheme="minorHAnsi" w:hAnsiTheme="minorHAnsi" w:cstheme="minorHAnsi"/>
      </w:rPr>
      <w:t>Attachment 14.</w:t>
    </w:r>
    <w:r>
      <w:rPr>
        <w:rFonts w:asciiTheme="minorHAnsi" w:hAnsiTheme="minorHAnsi" w:cstheme="minorHAnsi"/>
      </w:rPr>
      <w:t xml:space="preserve"> Pease Study Manual of Operations and Procedures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1080"/>
        </w:tabs>
        <w:ind w:left="1080" w:hanging="360"/>
      </w:pPr>
      <w:rPr>
        <w:rFonts w:ascii="Symbol" w:hAnsi="Symbol"/>
      </w:rPr>
    </w:lvl>
  </w:abstractNum>
  <w:abstractNum w:abstractNumId="1">
    <w:nsid w:val="00000005"/>
    <w:multiLevelType w:val="singleLevel"/>
    <w:tmpl w:val="00000005"/>
    <w:name w:val="WW8Num6"/>
    <w:lvl w:ilvl="0">
      <w:start w:val="1"/>
      <w:numFmt w:val="bullet"/>
      <w:lvlText w:val="·"/>
      <w:lvlJc w:val="left"/>
      <w:pPr>
        <w:tabs>
          <w:tab w:val="num" w:pos="3240"/>
        </w:tabs>
        <w:ind w:left="3240" w:hanging="360"/>
      </w:pPr>
      <w:rPr>
        <w:rFonts w:ascii="Symbol" w:hAnsi="Symbol"/>
      </w:rPr>
    </w:lvl>
  </w:abstractNum>
  <w:abstractNum w:abstractNumId="2">
    <w:nsid w:val="00000007"/>
    <w:multiLevelType w:val="singleLevel"/>
    <w:tmpl w:val="00000007"/>
    <w:name w:val="WW8Num8"/>
    <w:lvl w:ilvl="0">
      <w:start w:val="1"/>
      <w:numFmt w:val="bullet"/>
      <w:lvlText w:val="·"/>
      <w:lvlJc w:val="left"/>
      <w:pPr>
        <w:tabs>
          <w:tab w:val="num" w:pos="720"/>
        </w:tabs>
        <w:ind w:left="720" w:hanging="360"/>
      </w:pPr>
      <w:rPr>
        <w:rFonts w:ascii="Symbol" w:hAnsi="Symbol"/>
      </w:rPr>
    </w:lvl>
  </w:abstractNum>
  <w:abstractNum w:abstractNumId="3">
    <w:nsid w:val="00000008"/>
    <w:multiLevelType w:val="singleLevel"/>
    <w:tmpl w:val="00000008"/>
    <w:name w:val="WW8Num9"/>
    <w:lvl w:ilvl="0">
      <w:start w:val="1"/>
      <w:numFmt w:val="bullet"/>
      <w:lvlText w:val="·"/>
      <w:lvlJc w:val="left"/>
      <w:pPr>
        <w:tabs>
          <w:tab w:val="num" w:pos="1440"/>
        </w:tabs>
        <w:ind w:left="1440" w:hanging="360"/>
      </w:pPr>
      <w:rPr>
        <w:rFonts w:ascii="Symbol" w:hAnsi="Symbol"/>
      </w:rPr>
    </w:lvl>
  </w:abstractNum>
  <w:abstractNum w:abstractNumId="4">
    <w:nsid w:val="0000000A"/>
    <w:multiLevelType w:val="singleLevel"/>
    <w:tmpl w:val="0000000A"/>
    <w:name w:val="WW8Num14"/>
    <w:lvl w:ilvl="0">
      <w:start w:val="1"/>
      <w:numFmt w:val="bullet"/>
      <w:lvlText w:val="·"/>
      <w:lvlJc w:val="left"/>
      <w:pPr>
        <w:tabs>
          <w:tab w:val="num" w:pos="1800"/>
        </w:tabs>
        <w:ind w:left="1800" w:hanging="360"/>
      </w:pPr>
      <w:rPr>
        <w:rFonts w:ascii="Symbol" w:hAnsi="Symbol"/>
      </w:rPr>
    </w:lvl>
  </w:abstractNum>
  <w:abstractNum w:abstractNumId="5">
    <w:nsid w:val="0000000E"/>
    <w:multiLevelType w:val="singleLevel"/>
    <w:tmpl w:val="0000000E"/>
    <w:name w:val="WW8Num22"/>
    <w:lvl w:ilvl="0">
      <w:start w:val="1"/>
      <w:numFmt w:val="bullet"/>
      <w:lvlText w:val="·"/>
      <w:lvlJc w:val="left"/>
      <w:pPr>
        <w:tabs>
          <w:tab w:val="num" w:pos="1440"/>
        </w:tabs>
        <w:ind w:left="1440" w:hanging="360"/>
      </w:pPr>
      <w:rPr>
        <w:rFonts w:ascii="Symbol" w:hAnsi="Symbol"/>
      </w:rPr>
    </w:lvl>
  </w:abstractNum>
  <w:abstractNum w:abstractNumId="6">
    <w:nsid w:val="00000010"/>
    <w:multiLevelType w:val="multilevel"/>
    <w:tmpl w:val="00000010"/>
    <w:name w:val="WW8Num2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7">
    <w:nsid w:val="025B03A6"/>
    <w:multiLevelType w:val="hybridMultilevel"/>
    <w:tmpl w:val="AFEEB290"/>
    <w:lvl w:ilvl="0" w:tplc="AE84AF6C">
      <w:start w:val="1"/>
      <w:numFmt w:val="bullet"/>
      <w:pStyle w:val="Bulletlisting"/>
      <w:lvlText w:val=""/>
      <w:lvlJc w:val="left"/>
      <w:pPr>
        <w:tabs>
          <w:tab w:val="num" w:pos="1080"/>
        </w:tabs>
        <w:ind w:left="1080" w:hanging="360"/>
      </w:pPr>
      <w:rPr>
        <w:rFonts w:ascii="Symbol" w:hAnsi="Symbol" w:cs="Symbol" w:hint="default"/>
        <w:sz w:val="24"/>
        <w:szCs w:val="24"/>
      </w:rPr>
    </w:lvl>
    <w:lvl w:ilvl="1" w:tplc="04090003">
      <w:start w:val="1"/>
      <w:numFmt w:val="bullet"/>
      <w:lvlText w:val="o"/>
      <w:lvlJc w:val="left"/>
      <w:pPr>
        <w:tabs>
          <w:tab w:val="num" w:pos="3024"/>
        </w:tabs>
        <w:ind w:left="3024" w:hanging="360"/>
      </w:pPr>
      <w:rPr>
        <w:rFonts w:ascii="Courier New" w:hAnsi="Courier New" w:cs="Courier New" w:hint="default"/>
      </w:rPr>
    </w:lvl>
    <w:lvl w:ilvl="2" w:tplc="04090005">
      <w:start w:val="1"/>
      <w:numFmt w:val="bullet"/>
      <w:lvlText w:val=""/>
      <w:lvlJc w:val="left"/>
      <w:pPr>
        <w:tabs>
          <w:tab w:val="num" w:pos="3744"/>
        </w:tabs>
        <w:ind w:left="3744" w:hanging="360"/>
      </w:pPr>
      <w:rPr>
        <w:rFonts w:ascii="Wingdings" w:hAnsi="Wingdings" w:hint="default"/>
      </w:rPr>
    </w:lvl>
    <w:lvl w:ilvl="3" w:tplc="04090001">
      <w:start w:val="1"/>
      <w:numFmt w:val="bullet"/>
      <w:lvlText w:val=""/>
      <w:lvlJc w:val="left"/>
      <w:pPr>
        <w:tabs>
          <w:tab w:val="num" w:pos="4464"/>
        </w:tabs>
        <w:ind w:left="4464" w:hanging="360"/>
      </w:pPr>
      <w:rPr>
        <w:rFonts w:ascii="Symbol" w:hAnsi="Symbol" w:hint="default"/>
        <w:sz w:val="24"/>
        <w:szCs w:val="24"/>
      </w:rPr>
    </w:lvl>
    <w:lvl w:ilvl="4" w:tplc="04090003" w:tentative="1">
      <w:start w:val="1"/>
      <w:numFmt w:val="bullet"/>
      <w:lvlText w:val="o"/>
      <w:lvlJc w:val="left"/>
      <w:pPr>
        <w:tabs>
          <w:tab w:val="num" w:pos="5184"/>
        </w:tabs>
        <w:ind w:left="5184" w:hanging="360"/>
      </w:pPr>
      <w:rPr>
        <w:rFonts w:ascii="Courier New" w:hAnsi="Courier New" w:cs="Courier New" w:hint="default"/>
      </w:rPr>
    </w:lvl>
    <w:lvl w:ilvl="5" w:tplc="04090005" w:tentative="1">
      <w:start w:val="1"/>
      <w:numFmt w:val="bullet"/>
      <w:lvlText w:val=""/>
      <w:lvlJc w:val="left"/>
      <w:pPr>
        <w:tabs>
          <w:tab w:val="num" w:pos="5904"/>
        </w:tabs>
        <w:ind w:left="5904" w:hanging="360"/>
      </w:pPr>
      <w:rPr>
        <w:rFonts w:ascii="Wingdings" w:hAnsi="Wingdings" w:hint="default"/>
      </w:rPr>
    </w:lvl>
    <w:lvl w:ilvl="6" w:tplc="04090001" w:tentative="1">
      <w:start w:val="1"/>
      <w:numFmt w:val="bullet"/>
      <w:lvlText w:val=""/>
      <w:lvlJc w:val="left"/>
      <w:pPr>
        <w:tabs>
          <w:tab w:val="num" w:pos="6624"/>
        </w:tabs>
        <w:ind w:left="6624" w:hanging="360"/>
      </w:pPr>
      <w:rPr>
        <w:rFonts w:ascii="Symbol" w:hAnsi="Symbol" w:hint="default"/>
      </w:rPr>
    </w:lvl>
    <w:lvl w:ilvl="7" w:tplc="04090003" w:tentative="1">
      <w:start w:val="1"/>
      <w:numFmt w:val="bullet"/>
      <w:lvlText w:val="o"/>
      <w:lvlJc w:val="left"/>
      <w:pPr>
        <w:tabs>
          <w:tab w:val="num" w:pos="7344"/>
        </w:tabs>
        <w:ind w:left="7344" w:hanging="360"/>
      </w:pPr>
      <w:rPr>
        <w:rFonts w:ascii="Courier New" w:hAnsi="Courier New" w:cs="Courier New" w:hint="default"/>
      </w:rPr>
    </w:lvl>
    <w:lvl w:ilvl="8" w:tplc="04090005" w:tentative="1">
      <w:start w:val="1"/>
      <w:numFmt w:val="bullet"/>
      <w:lvlText w:val=""/>
      <w:lvlJc w:val="left"/>
      <w:pPr>
        <w:tabs>
          <w:tab w:val="num" w:pos="8064"/>
        </w:tabs>
        <w:ind w:left="8064" w:hanging="360"/>
      </w:pPr>
      <w:rPr>
        <w:rFonts w:ascii="Wingdings" w:hAnsi="Wingdings" w:hint="default"/>
      </w:rPr>
    </w:lvl>
  </w:abstractNum>
  <w:abstractNum w:abstractNumId="8">
    <w:nsid w:val="08572623"/>
    <w:multiLevelType w:val="hybridMultilevel"/>
    <w:tmpl w:val="81B471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0B3C332D"/>
    <w:multiLevelType w:val="hybridMultilevel"/>
    <w:tmpl w:val="B0BE01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D5C24E8"/>
    <w:multiLevelType w:val="hybridMultilevel"/>
    <w:tmpl w:val="2364F70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1">
    <w:nsid w:val="104A0CEF"/>
    <w:multiLevelType w:val="hybridMultilevel"/>
    <w:tmpl w:val="BCA8F7EA"/>
    <w:lvl w:ilvl="0" w:tplc="04090001">
      <w:start w:val="1"/>
      <w:numFmt w:val="bullet"/>
      <w:lvlText w:val=""/>
      <w:lvlJc w:val="left"/>
      <w:pPr>
        <w:tabs>
          <w:tab w:val="num" w:pos="864"/>
        </w:tabs>
        <w:ind w:left="864" w:hanging="50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06F2302"/>
    <w:multiLevelType w:val="hybridMultilevel"/>
    <w:tmpl w:val="790EA12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2B2795"/>
    <w:multiLevelType w:val="hybridMultilevel"/>
    <w:tmpl w:val="788065CA"/>
    <w:lvl w:ilvl="0" w:tplc="68DC16E8">
      <w:start w:val="1"/>
      <w:numFmt w:val="bullet"/>
      <w:lvlText w:val=" "/>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EA03C4"/>
    <w:multiLevelType w:val="hybridMultilevel"/>
    <w:tmpl w:val="F1A86B28"/>
    <w:lvl w:ilvl="0" w:tplc="0409000D">
      <w:start w:val="1"/>
      <w:numFmt w:val="bullet"/>
      <w:lvlText w:val=""/>
      <w:lvlJc w:val="left"/>
      <w:pPr>
        <w:tabs>
          <w:tab w:val="num" w:pos="864"/>
        </w:tabs>
        <w:ind w:left="864" w:hanging="50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A741531"/>
    <w:multiLevelType w:val="hybridMultilevel"/>
    <w:tmpl w:val="8BA24320"/>
    <w:lvl w:ilvl="0" w:tplc="88464548">
      <w:start w:val="1"/>
      <w:numFmt w:val="bullet"/>
      <w:lvlText w:val=""/>
      <w:lvlJc w:val="left"/>
      <w:pPr>
        <w:tabs>
          <w:tab w:val="num" w:pos="1440"/>
        </w:tabs>
        <w:ind w:left="1440" w:hanging="360"/>
      </w:pPr>
      <w:rPr>
        <w:rFonts w:ascii="Symbol" w:hAnsi="Symbol" w:hint="default"/>
      </w:rPr>
    </w:lvl>
    <w:lvl w:ilvl="1" w:tplc="F44A6FB8">
      <w:start w:val="1"/>
      <w:numFmt w:val="lowerLetter"/>
      <w:lvlText w:val="%2."/>
      <w:lvlJc w:val="left"/>
      <w:pPr>
        <w:tabs>
          <w:tab w:val="num" w:pos="2160"/>
        </w:tabs>
        <w:ind w:left="2160" w:hanging="360"/>
      </w:pPr>
      <w:rPr>
        <w:rFonts w:hint="default"/>
        <w:b w:val="0"/>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1AAD024D"/>
    <w:multiLevelType w:val="hybridMultilevel"/>
    <w:tmpl w:val="4C3857F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1EA42770"/>
    <w:multiLevelType w:val="hybridMultilevel"/>
    <w:tmpl w:val="60981B80"/>
    <w:lvl w:ilvl="0" w:tplc="68DC16E8">
      <w:start w:val="1"/>
      <w:numFmt w:val="bullet"/>
      <w:lvlText w:val=" "/>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5E7C31"/>
    <w:multiLevelType w:val="hybridMultilevel"/>
    <w:tmpl w:val="50FEB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0C42D11"/>
    <w:multiLevelType w:val="hybridMultilevel"/>
    <w:tmpl w:val="45505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7192E06"/>
    <w:multiLevelType w:val="hybridMultilevel"/>
    <w:tmpl w:val="C0840E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2D832D31"/>
    <w:multiLevelType w:val="hybridMultilevel"/>
    <w:tmpl w:val="DEEA3F02"/>
    <w:lvl w:ilvl="0" w:tplc="8846454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6E6664F"/>
    <w:multiLevelType w:val="hybridMultilevel"/>
    <w:tmpl w:val="7EC25C8E"/>
    <w:lvl w:ilvl="0" w:tplc="68DC16E8">
      <w:start w:val="1"/>
      <w:numFmt w:val="bullet"/>
      <w:lvlText w:val=" "/>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C36B52"/>
    <w:multiLevelType w:val="hybridMultilevel"/>
    <w:tmpl w:val="088EABA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4">
    <w:nsid w:val="3C3328F1"/>
    <w:multiLevelType w:val="hybridMultilevel"/>
    <w:tmpl w:val="D81C58BE"/>
    <w:lvl w:ilvl="0" w:tplc="04090001">
      <w:start w:val="1"/>
      <w:numFmt w:val="bullet"/>
      <w:lvlText w:val=""/>
      <w:lvlJc w:val="left"/>
      <w:pPr>
        <w:tabs>
          <w:tab w:val="num" w:pos="864"/>
        </w:tabs>
        <w:ind w:left="864" w:hanging="50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2656778"/>
    <w:multiLevelType w:val="hybridMultilevel"/>
    <w:tmpl w:val="897A8730"/>
    <w:lvl w:ilvl="0" w:tplc="68DC16E8">
      <w:start w:val="1"/>
      <w:numFmt w:val="bullet"/>
      <w:lvlText w:val=" "/>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966A59"/>
    <w:multiLevelType w:val="hybridMultilevel"/>
    <w:tmpl w:val="4FCE11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9684ECB"/>
    <w:multiLevelType w:val="hybridMultilevel"/>
    <w:tmpl w:val="13CCB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E15DC9"/>
    <w:multiLevelType w:val="hybridMultilevel"/>
    <w:tmpl w:val="8A4E71B0"/>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29">
    <w:nsid w:val="4DAE54D1"/>
    <w:multiLevelType w:val="hybridMultilevel"/>
    <w:tmpl w:val="516E7906"/>
    <w:lvl w:ilvl="0" w:tplc="68DC16E8">
      <w:start w:val="1"/>
      <w:numFmt w:val="bullet"/>
      <w:lvlText w:val=" "/>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520F3E5E"/>
    <w:multiLevelType w:val="hybridMultilevel"/>
    <w:tmpl w:val="37D0B498"/>
    <w:lvl w:ilvl="0" w:tplc="EB98A468">
      <w:start w:val="1"/>
      <w:numFmt w:val="decimal"/>
      <w:lvlText w:val="%1."/>
      <w:lvlJc w:val="left"/>
      <w:pPr>
        <w:tabs>
          <w:tab w:val="num" w:pos="1080"/>
        </w:tabs>
        <w:ind w:left="1080" w:hanging="720"/>
      </w:pPr>
      <w:rPr>
        <w:rFonts w:hint="default"/>
      </w:rPr>
    </w:lvl>
    <w:lvl w:ilvl="1" w:tplc="88464548">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40469AB"/>
    <w:multiLevelType w:val="hybridMultilevel"/>
    <w:tmpl w:val="571C5FEA"/>
    <w:lvl w:ilvl="0" w:tplc="256E62D0">
      <w:start w:val="1"/>
      <w:numFmt w:val="decimal"/>
      <w:lvlText w:val="%1."/>
      <w:lvlJc w:val="left"/>
      <w:pPr>
        <w:tabs>
          <w:tab w:val="num" w:pos="1440"/>
        </w:tabs>
        <w:ind w:left="1440" w:hanging="720"/>
      </w:pPr>
      <w:rPr>
        <w:rFonts w:hint="default"/>
        <w:b w:val="0"/>
      </w:rPr>
    </w:lvl>
    <w:lvl w:ilvl="1" w:tplc="88464548">
      <w:start w:val="1"/>
      <w:numFmt w:val="bullet"/>
      <w:lvlText w:val=""/>
      <w:lvlJc w:val="left"/>
      <w:pPr>
        <w:tabs>
          <w:tab w:val="num" w:pos="1800"/>
        </w:tabs>
        <w:ind w:left="1800" w:hanging="360"/>
      </w:pPr>
      <w:rPr>
        <w:rFonts w:ascii="Symbol" w:hAnsi="Symbol" w:hint="default"/>
      </w:rPr>
    </w:lvl>
    <w:lvl w:ilvl="2" w:tplc="0409001B">
      <w:start w:val="1"/>
      <w:numFmt w:val="lowerRoman"/>
      <w:lvlText w:val="%3."/>
      <w:lvlJc w:val="right"/>
      <w:pPr>
        <w:tabs>
          <w:tab w:val="num" w:pos="2520"/>
        </w:tabs>
        <w:ind w:left="2520" w:hanging="180"/>
      </w:pPr>
    </w:lvl>
    <w:lvl w:ilvl="3" w:tplc="3B1E57FA">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56832CE2"/>
    <w:multiLevelType w:val="hybridMultilevel"/>
    <w:tmpl w:val="3B14CE18"/>
    <w:lvl w:ilvl="0" w:tplc="68DC16E8">
      <w:start w:val="1"/>
      <w:numFmt w:val="bullet"/>
      <w:lvlText w:val=" "/>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7035AD5"/>
    <w:multiLevelType w:val="hybridMultilevel"/>
    <w:tmpl w:val="B45470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F447F8C"/>
    <w:multiLevelType w:val="multilevel"/>
    <w:tmpl w:val="61404154"/>
    <w:lvl w:ilvl="0">
      <w:start w:val="1"/>
      <w:numFmt w:val="decimal"/>
      <w:pStyle w:val="Heading1Times"/>
      <w:suff w:val="space"/>
      <w:lvlText w:val="%1."/>
      <w:lvlJc w:val="left"/>
      <w:pPr>
        <w:ind w:left="1080" w:hanging="1080"/>
      </w:pPr>
      <w:rPr>
        <w:rFonts w:ascii="Arial" w:hAnsi="Arial" w:cs="Arial" w:hint="default"/>
        <w:b/>
        <w:bCs/>
        <w:i w:val="0"/>
        <w:iCs w:val="0"/>
        <w:strike w:val="0"/>
        <w:dstrike w:val="0"/>
        <w:vanish w:val="0"/>
        <w:color w:val="000000"/>
        <w:spacing w:val="0"/>
        <w:kern w:val="0"/>
        <w:position w:val="0"/>
        <w:sz w:val="24"/>
        <w:szCs w:val="24"/>
        <w:vertAlign w:val="baseline"/>
        <w:em w:val="none"/>
      </w:rPr>
    </w:lvl>
    <w:lvl w:ilvl="1">
      <w:start w:val="1"/>
      <w:numFmt w:val="decimal"/>
      <w:pStyle w:val="Heading2Times"/>
      <w:suff w:val="space"/>
      <w:lvlText w:val="%1.%2"/>
      <w:lvlJc w:val="left"/>
      <w:pPr>
        <w:ind w:left="0" w:firstLine="0"/>
      </w:pPr>
      <w:rPr>
        <w:rFonts w:hint="default"/>
      </w:rPr>
    </w:lvl>
    <w:lvl w:ilvl="2">
      <w:start w:val="1"/>
      <w:numFmt w:val="decimal"/>
      <w:lvlText w:val="%1.%2.%3"/>
      <w:lvlJc w:val="left"/>
      <w:pPr>
        <w:tabs>
          <w:tab w:val="num" w:pos="1440"/>
        </w:tabs>
        <w:ind w:left="1440" w:firstLine="0"/>
      </w:pPr>
      <w:rPr>
        <w:rFonts w:ascii="Times New Roman" w:hAnsi="Times New Roman" w:cs="Arial" w:hint="default"/>
        <w:b w:val="0"/>
        <w:bCs/>
        <w:i w:val="0"/>
        <w:iCs w:val="0"/>
        <w:sz w:val="24"/>
        <w:szCs w:val="24"/>
      </w:rPr>
    </w:lvl>
    <w:lvl w:ilvl="3">
      <w:start w:val="1"/>
      <w:numFmt w:val="decimal"/>
      <w:lvlText w:val="%1.%2.%3.%4"/>
      <w:lvlJc w:val="left"/>
      <w:pPr>
        <w:tabs>
          <w:tab w:val="num" w:pos="288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680"/>
        </w:tabs>
        <w:ind w:left="3960" w:hanging="1080"/>
      </w:pPr>
      <w:rPr>
        <w:rFonts w:hint="default"/>
      </w:rPr>
    </w:lvl>
    <w:lvl w:ilvl="7">
      <w:start w:val="1"/>
      <w:numFmt w:val="decimal"/>
      <w:lvlText w:val="%1.%2.%3.%4.%5.%6.%7.%8."/>
      <w:lvlJc w:val="left"/>
      <w:pPr>
        <w:tabs>
          <w:tab w:val="num" w:pos="540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35">
    <w:nsid w:val="63A2780B"/>
    <w:multiLevelType w:val="multilevel"/>
    <w:tmpl w:val="0409001D"/>
    <w:styleLink w:val="StyleAfter6ptLinespacingMultiple12li"/>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64A553DB"/>
    <w:multiLevelType w:val="hybridMultilevel"/>
    <w:tmpl w:val="D45EB180"/>
    <w:lvl w:ilvl="0" w:tplc="EB98A468">
      <w:start w:val="1"/>
      <w:numFmt w:val="decimal"/>
      <w:lvlText w:val="%1."/>
      <w:lvlJc w:val="left"/>
      <w:pPr>
        <w:tabs>
          <w:tab w:val="num" w:pos="1800"/>
        </w:tabs>
        <w:ind w:left="1800" w:hanging="720"/>
      </w:pPr>
      <w:rPr>
        <w:rFonts w:hint="default"/>
      </w:rPr>
    </w:lvl>
    <w:lvl w:ilvl="1" w:tplc="88464548">
      <w:start w:val="1"/>
      <w:numFmt w:val="bullet"/>
      <w:lvlText w:val=""/>
      <w:lvlJc w:val="left"/>
      <w:pPr>
        <w:tabs>
          <w:tab w:val="num" w:pos="2160"/>
        </w:tabs>
        <w:ind w:left="2160" w:hanging="360"/>
      </w:pPr>
      <w:rPr>
        <w:rFonts w:ascii="Symbol" w:hAnsi="Symbol" w:hint="default"/>
      </w:rPr>
    </w:lvl>
    <w:lvl w:ilvl="2" w:tplc="EB98A468">
      <w:start w:val="1"/>
      <w:numFmt w:val="decimal"/>
      <w:lvlText w:val="%3."/>
      <w:lvlJc w:val="left"/>
      <w:pPr>
        <w:tabs>
          <w:tab w:val="num" w:pos="3420"/>
        </w:tabs>
        <w:ind w:left="3420" w:hanging="72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7">
    <w:nsid w:val="672137E9"/>
    <w:multiLevelType w:val="hybridMultilevel"/>
    <w:tmpl w:val="417CAED8"/>
    <w:lvl w:ilvl="0" w:tplc="04090001">
      <w:start w:val="1"/>
      <w:numFmt w:val="bullet"/>
      <w:lvlText w:val=""/>
      <w:lvlJc w:val="left"/>
      <w:pPr>
        <w:tabs>
          <w:tab w:val="num" w:pos="864"/>
        </w:tabs>
        <w:ind w:left="864" w:hanging="50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8030CD6"/>
    <w:multiLevelType w:val="hybridMultilevel"/>
    <w:tmpl w:val="3C3E6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87468FC"/>
    <w:multiLevelType w:val="hybridMultilevel"/>
    <w:tmpl w:val="A678D0F8"/>
    <w:lvl w:ilvl="0" w:tplc="04090001">
      <w:start w:val="1"/>
      <w:numFmt w:val="bullet"/>
      <w:lvlText w:val=""/>
      <w:lvlJc w:val="left"/>
      <w:pPr>
        <w:tabs>
          <w:tab w:val="num" w:pos="864"/>
        </w:tabs>
        <w:ind w:left="864" w:hanging="50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C7474C1"/>
    <w:multiLevelType w:val="hybridMultilevel"/>
    <w:tmpl w:val="FE8836C8"/>
    <w:lvl w:ilvl="0" w:tplc="04090001">
      <w:start w:val="1"/>
      <w:numFmt w:val="bullet"/>
      <w:lvlText w:val=""/>
      <w:lvlJc w:val="left"/>
      <w:pPr>
        <w:tabs>
          <w:tab w:val="num" w:pos="864"/>
        </w:tabs>
        <w:ind w:left="864" w:hanging="50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580793D"/>
    <w:multiLevelType w:val="hybridMultilevel"/>
    <w:tmpl w:val="E856AF26"/>
    <w:lvl w:ilvl="0" w:tplc="68DC16E8">
      <w:start w:val="1"/>
      <w:numFmt w:val="bullet"/>
      <w:lvlText w:val=" "/>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A73279"/>
    <w:multiLevelType w:val="hybridMultilevel"/>
    <w:tmpl w:val="0624E5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76E90B3C"/>
    <w:multiLevelType w:val="hybridMultilevel"/>
    <w:tmpl w:val="4476D23E"/>
    <w:lvl w:ilvl="0" w:tplc="68DC16E8">
      <w:start w:val="1"/>
      <w:numFmt w:val="bullet"/>
      <w:lvlText w:val=" "/>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BD0384"/>
    <w:multiLevelType w:val="hybridMultilevel"/>
    <w:tmpl w:val="5226FCFC"/>
    <w:lvl w:ilvl="0" w:tplc="88464548">
      <w:start w:val="1"/>
      <w:numFmt w:val="bullet"/>
      <w:lvlText w:val=""/>
      <w:lvlJc w:val="left"/>
      <w:pPr>
        <w:tabs>
          <w:tab w:val="num" w:pos="1080"/>
        </w:tabs>
        <w:ind w:left="1080" w:hanging="360"/>
      </w:pPr>
      <w:rPr>
        <w:rFonts w:ascii="Symbol" w:hAnsi="Symbol" w:hint="default"/>
      </w:rPr>
    </w:lvl>
    <w:lvl w:ilvl="1" w:tplc="EB98A468">
      <w:start w:val="1"/>
      <w:numFmt w:val="decimal"/>
      <w:lvlText w:val="%2."/>
      <w:lvlJc w:val="left"/>
      <w:pPr>
        <w:tabs>
          <w:tab w:val="num" w:pos="2160"/>
        </w:tabs>
        <w:ind w:left="2160" w:hanging="72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nsid w:val="7AFB5477"/>
    <w:multiLevelType w:val="hybridMultilevel"/>
    <w:tmpl w:val="61D488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7D8F2C03"/>
    <w:multiLevelType w:val="hybridMultilevel"/>
    <w:tmpl w:val="787832B2"/>
    <w:lvl w:ilvl="0" w:tplc="68DC16E8">
      <w:start w:val="1"/>
      <w:numFmt w:val="bullet"/>
      <w:lvlText w:val=" "/>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E9C788A"/>
    <w:multiLevelType w:val="hybridMultilevel"/>
    <w:tmpl w:val="D1A0A146"/>
    <w:lvl w:ilvl="0" w:tplc="0409000D">
      <w:start w:val="1"/>
      <w:numFmt w:val="bullet"/>
      <w:lvlText w:val=""/>
      <w:lvlJc w:val="left"/>
      <w:pPr>
        <w:tabs>
          <w:tab w:val="num" w:pos="1944"/>
        </w:tabs>
        <w:ind w:left="1944" w:hanging="504"/>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47"/>
  </w:num>
  <w:num w:numId="2">
    <w:abstractNumId w:val="11"/>
  </w:num>
  <w:num w:numId="3">
    <w:abstractNumId w:val="14"/>
  </w:num>
  <w:num w:numId="4">
    <w:abstractNumId w:val="40"/>
  </w:num>
  <w:num w:numId="5">
    <w:abstractNumId w:val="24"/>
  </w:num>
  <w:num w:numId="6">
    <w:abstractNumId w:val="16"/>
  </w:num>
  <w:num w:numId="7">
    <w:abstractNumId w:val="7"/>
  </w:num>
  <w:num w:numId="8">
    <w:abstractNumId w:val="34"/>
  </w:num>
  <w:num w:numId="9">
    <w:abstractNumId w:val="19"/>
  </w:num>
  <w:num w:numId="10">
    <w:abstractNumId w:val="35"/>
  </w:num>
  <w:num w:numId="11">
    <w:abstractNumId w:val="27"/>
  </w:num>
  <w:num w:numId="12">
    <w:abstractNumId w:val="28"/>
  </w:num>
  <w:num w:numId="13">
    <w:abstractNumId w:val="39"/>
  </w:num>
  <w:num w:numId="14">
    <w:abstractNumId w:val="37"/>
  </w:num>
  <w:num w:numId="15">
    <w:abstractNumId w:val="25"/>
  </w:num>
  <w:num w:numId="16">
    <w:abstractNumId w:val="29"/>
  </w:num>
  <w:num w:numId="17">
    <w:abstractNumId w:val="17"/>
  </w:num>
  <w:num w:numId="18">
    <w:abstractNumId w:val="41"/>
  </w:num>
  <w:num w:numId="19">
    <w:abstractNumId w:val="32"/>
  </w:num>
  <w:num w:numId="20">
    <w:abstractNumId w:val="46"/>
  </w:num>
  <w:num w:numId="21">
    <w:abstractNumId w:val="22"/>
  </w:num>
  <w:num w:numId="22">
    <w:abstractNumId w:val="43"/>
  </w:num>
  <w:num w:numId="23">
    <w:abstractNumId w:val="13"/>
  </w:num>
  <w:num w:numId="24">
    <w:abstractNumId w:val="38"/>
  </w:num>
  <w:num w:numId="25">
    <w:abstractNumId w:val="0"/>
  </w:num>
  <w:num w:numId="26">
    <w:abstractNumId w:val="1"/>
  </w:num>
  <w:num w:numId="27">
    <w:abstractNumId w:val="2"/>
  </w:num>
  <w:num w:numId="28">
    <w:abstractNumId w:val="3"/>
  </w:num>
  <w:num w:numId="29">
    <w:abstractNumId w:val="4"/>
  </w:num>
  <w:num w:numId="30">
    <w:abstractNumId w:val="5"/>
  </w:num>
  <w:num w:numId="31">
    <w:abstractNumId w:val="6"/>
  </w:num>
  <w:num w:numId="32">
    <w:abstractNumId w:val="31"/>
  </w:num>
  <w:num w:numId="33">
    <w:abstractNumId w:val="21"/>
  </w:num>
  <w:num w:numId="34">
    <w:abstractNumId w:val="30"/>
  </w:num>
  <w:num w:numId="35">
    <w:abstractNumId w:val="15"/>
  </w:num>
  <w:num w:numId="36">
    <w:abstractNumId w:val="36"/>
  </w:num>
  <w:num w:numId="37">
    <w:abstractNumId w:val="44"/>
  </w:num>
  <w:num w:numId="38">
    <w:abstractNumId w:val="45"/>
  </w:num>
  <w:num w:numId="39">
    <w:abstractNumId w:val="23"/>
  </w:num>
  <w:num w:numId="40">
    <w:abstractNumId w:val="12"/>
  </w:num>
  <w:num w:numId="41">
    <w:abstractNumId w:val="8"/>
  </w:num>
  <w:num w:numId="42">
    <w:abstractNumId w:val="18"/>
  </w:num>
  <w:num w:numId="43">
    <w:abstractNumId w:val="9"/>
  </w:num>
  <w:num w:numId="44">
    <w:abstractNumId w:val="10"/>
  </w:num>
  <w:num w:numId="45">
    <w:abstractNumId w:val="26"/>
  </w:num>
  <w:num w:numId="46">
    <w:abstractNumId w:val="42"/>
  </w:num>
  <w:num w:numId="47">
    <w:abstractNumId w:val="33"/>
  </w:num>
  <w:num w:numId="48">
    <w:abstractNumId w:val="2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4337"/>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396"/>
    <w:rsid w:val="0000292A"/>
    <w:rsid w:val="000039BB"/>
    <w:rsid w:val="00012CE3"/>
    <w:rsid w:val="0001590A"/>
    <w:rsid w:val="00031157"/>
    <w:rsid w:val="00032F8B"/>
    <w:rsid w:val="00035EB7"/>
    <w:rsid w:val="00036C67"/>
    <w:rsid w:val="000460E0"/>
    <w:rsid w:val="00046A4A"/>
    <w:rsid w:val="00055F00"/>
    <w:rsid w:val="000663BC"/>
    <w:rsid w:val="0007514B"/>
    <w:rsid w:val="0008398A"/>
    <w:rsid w:val="00084FB8"/>
    <w:rsid w:val="00085C6C"/>
    <w:rsid w:val="00090A3D"/>
    <w:rsid w:val="000946FF"/>
    <w:rsid w:val="0009591B"/>
    <w:rsid w:val="000B0616"/>
    <w:rsid w:val="000B49DB"/>
    <w:rsid w:val="000B765D"/>
    <w:rsid w:val="000D3109"/>
    <w:rsid w:val="000D4D1C"/>
    <w:rsid w:val="000D779D"/>
    <w:rsid w:val="000E12DD"/>
    <w:rsid w:val="000E492E"/>
    <w:rsid w:val="000E4B56"/>
    <w:rsid w:val="000E7680"/>
    <w:rsid w:val="000F4DA1"/>
    <w:rsid w:val="00100E46"/>
    <w:rsid w:val="00101A95"/>
    <w:rsid w:val="00103C56"/>
    <w:rsid w:val="00121EE4"/>
    <w:rsid w:val="00150B4B"/>
    <w:rsid w:val="00171D02"/>
    <w:rsid w:val="00174DA6"/>
    <w:rsid w:val="0017521D"/>
    <w:rsid w:val="001A7138"/>
    <w:rsid w:val="001B4FE9"/>
    <w:rsid w:val="001B553A"/>
    <w:rsid w:val="001B6F37"/>
    <w:rsid w:val="001C04D3"/>
    <w:rsid w:val="001C505D"/>
    <w:rsid w:val="001D0824"/>
    <w:rsid w:val="001E21D1"/>
    <w:rsid w:val="001E739C"/>
    <w:rsid w:val="001F093C"/>
    <w:rsid w:val="001F240F"/>
    <w:rsid w:val="001F249C"/>
    <w:rsid w:val="001F5DD3"/>
    <w:rsid w:val="00214BF6"/>
    <w:rsid w:val="002261B8"/>
    <w:rsid w:val="00226E02"/>
    <w:rsid w:val="00240E1E"/>
    <w:rsid w:val="00254BE4"/>
    <w:rsid w:val="0028158E"/>
    <w:rsid w:val="002817C1"/>
    <w:rsid w:val="00295239"/>
    <w:rsid w:val="00295A45"/>
    <w:rsid w:val="002B09E8"/>
    <w:rsid w:val="002B44AD"/>
    <w:rsid w:val="002B514A"/>
    <w:rsid w:val="002C18CA"/>
    <w:rsid w:val="002D0C51"/>
    <w:rsid w:val="002E39C8"/>
    <w:rsid w:val="00310B34"/>
    <w:rsid w:val="003131A2"/>
    <w:rsid w:val="0031480C"/>
    <w:rsid w:val="00316A40"/>
    <w:rsid w:val="003350B6"/>
    <w:rsid w:val="00336193"/>
    <w:rsid w:val="00363A7C"/>
    <w:rsid w:val="00367EA1"/>
    <w:rsid w:val="003720EC"/>
    <w:rsid w:val="00384FC7"/>
    <w:rsid w:val="003961DD"/>
    <w:rsid w:val="00397C60"/>
    <w:rsid w:val="00397EAD"/>
    <w:rsid w:val="003A31BC"/>
    <w:rsid w:val="003B22CD"/>
    <w:rsid w:val="003B2851"/>
    <w:rsid w:val="003C565A"/>
    <w:rsid w:val="003C7B17"/>
    <w:rsid w:val="0040356C"/>
    <w:rsid w:val="00405B9A"/>
    <w:rsid w:val="004174A6"/>
    <w:rsid w:val="004209A6"/>
    <w:rsid w:val="00420D2C"/>
    <w:rsid w:val="00424B4C"/>
    <w:rsid w:val="004571E6"/>
    <w:rsid w:val="00460153"/>
    <w:rsid w:val="00461195"/>
    <w:rsid w:val="00462D35"/>
    <w:rsid w:val="00463F70"/>
    <w:rsid w:val="0047195A"/>
    <w:rsid w:val="00486199"/>
    <w:rsid w:val="00490A87"/>
    <w:rsid w:val="00497E69"/>
    <w:rsid w:val="004D7627"/>
    <w:rsid w:val="004E3334"/>
    <w:rsid w:val="004F6807"/>
    <w:rsid w:val="00525A82"/>
    <w:rsid w:val="00532FB0"/>
    <w:rsid w:val="00541FDA"/>
    <w:rsid w:val="00544366"/>
    <w:rsid w:val="00552360"/>
    <w:rsid w:val="005540E9"/>
    <w:rsid w:val="00560C19"/>
    <w:rsid w:val="005620E1"/>
    <w:rsid w:val="00566FEC"/>
    <w:rsid w:val="00572EE3"/>
    <w:rsid w:val="00572FBE"/>
    <w:rsid w:val="00574417"/>
    <w:rsid w:val="005857EC"/>
    <w:rsid w:val="0059231D"/>
    <w:rsid w:val="0059236B"/>
    <w:rsid w:val="00597E37"/>
    <w:rsid w:val="005A2F24"/>
    <w:rsid w:val="005A322A"/>
    <w:rsid w:val="005B1D3D"/>
    <w:rsid w:val="005B2F44"/>
    <w:rsid w:val="005B55E1"/>
    <w:rsid w:val="005B6EA0"/>
    <w:rsid w:val="005C057C"/>
    <w:rsid w:val="005C5183"/>
    <w:rsid w:val="005D2892"/>
    <w:rsid w:val="005E67AB"/>
    <w:rsid w:val="005F4A32"/>
    <w:rsid w:val="00604E4F"/>
    <w:rsid w:val="00620883"/>
    <w:rsid w:val="0062229F"/>
    <w:rsid w:val="0063514E"/>
    <w:rsid w:val="00646E35"/>
    <w:rsid w:val="006508A4"/>
    <w:rsid w:val="006610EC"/>
    <w:rsid w:val="00662F90"/>
    <w:rsid w:val="0067082E"/>
    <w:rsid w:val="00675C62"/>
    <w:rsid w:val="006763FF"/>
    <w:rsid w:val="00684C9A"/>
    <w:rsid w:val="006A530A"/>
    <w:rsid w:val="006C6026"/>
    <w:rsid w:val="006E558E"/>
    <w:rsid w:val="00703C79"/>
    <w:rsid w:val="00705A4D"/>
    <w:rsid w:val="0071147B"/>
    <w:rsid w:val="00711AD0"/>
    <w:rsid w:val="007230EA"/>
    <w:rsid w:val="00723286"/>
    <w:rsid w:val="00724524"/>
    <w:rsid w:val="00725BE3"/>
    <w:rsid w:val="0073360C"/>
    <w:rsid w:val="00741375"/>
    <w:rsid w:val="00743EAC"/>
    <w:rsid w:val="00755BE2"/>
    <w:rsid w:val="0076478B"/>
    <w:rsid w:val="00764CAE"/>
    <w:rsid w:val="0076772C"/>
    <w:rsid w:val="00780CB2"/>
    <w:rsid w:val="00782262"/>
    <w:rsid w:val="0078484B"/>
    <w:rsid w:val="00785403"/>
    <w:rsid w:val="00795BBA"/>
    <w:rsid w:val="007A00A9"/>
    <w:rsid w:val="007B51F1"/>
    <w:rsid w:val="007C14FE"/>
    <w:rsid w:val="007C387F"/>
    <w:rsid w:val="007C48BF"/>
    <w:rsid w:val="007C68D8"/>
    <w:rsid w:val="007D2715"/>
    <w:rsid w:val="007F6493"/>
    <w:rsid w:val="00825540"/>
    <w:rsid w:val="008347A8"/>
    <w:rsid w:val="00850F8F"/>
    <w:rsid w:val="0085167C"/>
    <w:rsid w:val="00860163"/>
    <w:rsid w:val="00863A80"/>
    <w:rsid w:val="00877DD4"/>
    <w:rsid w:val="0088126C"/>
    <w:rsid w:val="00882A57"/>
    <w:rsid w:val="00886B38"/>
    <w:rsid w:val="00890CD9"/>
    <w:rsid w:val="008928CE"/>
    <w:rsid w:val="00893546"/>
    <w:rsid w:val="008A4FE8"/>
    <w:rsid w:val="008B551F"/>
    <w:rsid w:val="008C3343"/>
    <w:rsid w:val="008D0A34"/>
    <w:rsid w:val="008D470B"/>
    <w:rsid w:val="008F05A4"/>
    <w:rsid w:val="00900F00"/>
    <w:rsid w:val="00906396"/>
    <w:rsid w:val="00914E4B"/>
    <w:rsid w:val="009157D9"/>
    <w:rsid w:val="00915BF2"/>
    <w:rsid w:val="009233FA"/>
    <w:rsid w:val="00935503"/>
    <w:rsid w:val="00937946"/>
    <w:rsid w:val="0094447D"/>
    <w:rsid w:val="009462F2"/>
    <w:rsid w:val="0095207B"/>
    <w:rsid w:val="00952785"/>
    <w:rsid w:val="00961B81"/>
    <w:rsid w:val="009678BA"/>
    <w:rsid w:val="00971819"/>
    <w:rsid w:val="00974EC9"/>
    <w:rsid w:val="00986C5F"/>
    <w:rsid w:val="009A0D10"/>
    <w:rsid w:val="009A225F"/>
    <w:rsid w:val="009B0FC9"/>
    <w:rsid w:val="009B43A7"/>
    <w:rsid w:val="009C1EA7"/>
    <w:rsid w:val="009C6476"/>
    <w:rsid w:val="009C6DDB"/>
    <w:rsid w:val="009D2C48"/>
    <w:rsid w:val="009D446B"/>
    <w:rsid w:val="009D7A73"/>
    <w:rsid w:val="009E31FE"/>
    <w:rsid w:val="009E7068"/>
    <w:rsid w:val="009F6148"/>
    <w:rsid w:val="009F6883"/>
    <w:rsid w:val="00A03207"/>
    <w:rsid w:val="00A13585"/>
    <w:rsid w:val="00A13A18"/>
    <w:rsid w:val="00A31836"/>
    <w:rsid w:val="00A50354"/>
    <w:rsid w:val="00A70B4B"/>
    <w:rsid w:val="00A77403"/>
    <w:rsid w:val="00A92A64"/>
    <w:rsid w:val="00A94051"/>
    <w:rsid w:val="00A94E38"/>
    <w:rsid w:val="00AA7A95"/>
    <w:rsid w:val="00AB4FD4"/>
    <w:rsid w:val="00AB51CF"/>
    <w:rsid w:val="00AB6B07"/>
    <w:rsid w:val="00AC19D2"/>
    <w:rsid w:val="00AD3966"/>
    <w:rsid w:val="00AD42A4"/>
    <w:rsid w:val="00AE10A3"/>
    <w:rsid w:val="00AF15D3"/>
    <w:rsid w:val="00AF1AA8"/>
    <w:rsid w:val="00AF753F"/>
    <w:rsid w:val="00AF775A"/>
    <w:rsid w:val="00B03C56"/>
    <w:rsid w:val="00B22F5D"/>
    <w:rsid w:val="00B263D5"/>
    <w:rsid w:val="00B27D14"/>
    <w:rsid w:val="00B31E22"/>
    <w:rsid w:val="00B377DC"/>
    <w:rsid w:val="00B45EF6"/>
    <w:rsid w:val="00B6278A"/>
    <w:rsid w:val="00BA6015"/>
    <w:rsid w:val="00BB6C38"/>
    <w:rsid w:val="00BD44E2"/>
    <w:rsid w:val="00BE1554"/>
    <w:rsid w:val="00BE3943"/>
    <w:rsid w:val="00BF1886"/>
    <w:rsid w:val="00BF6691"/>
    <w:rsid w:val="00BF7637"/>
    <w:rsid w:val="00C019A6"/>
    <w:rsid w:val="00C14311"/>
    <w:rsid w:val="00C4481C"/>
    <w:rsid w:val="00C4646E"/>
    <w:rsid w:val="00C71017"/>
    <w:rsid w:val="00C92343"/>
    <w:rsid w:val="00C94AEB"/>
    <w:rsid w:val="00C96433"/>
    <w:rsid w:val="00CA07CD"/>
    <w:rsid w:val="00CA5934"/>
    <w:rsid w:val="00CD1A2E"/>
    <w:rsid w:val="00CD55C2"/>
    <w:rsid w:val="00CD7C68"/>
    <w:rsid w:val="00D11E20"/>
    <w:rsid w:val="00D132AB"/>
    <w:rsid w:val="00D15847"/>
    <w:rsid w:val="00D16C33"/>
    <w:rsid w:val="00D223A5"/>
    <w:rsid w:val="00D241C6"/>
    <w:rsid w:val="00D3211E"/>
    <w:rsid w:val="00D33C41"/>
    <w:rsid w:val="00D37F7A"/>
    <w:rsid w:val="00D41D61"/>
    <w:rsid w:val="00D42FDF"/>
    <w:rsid w:val="00D445F6"/>
    <w:rsid w:val="00D4591C"/>
    <w:rsid w:val="00D52036"/>
    <w:rsid w:val="00D57DE9"/>
    <w:rsid w:val="00D77690"/>
    <w:rsid w:val="00D869CE"/>
    <w:rsid w:val="00D86C38"/>
    <w:rsid w:val="00DA35B2"/>
    <w:rsid w:val="00DA43E0"/>
    <w:rsid w:val="00DB2B68"/>
    <w:rsid w:val="00DB4B12"/>
    <w:rsid w:val="00DC4285"/>
    <w:rsid w:val="00DD3E88"/>
    <w:rsid w:val="00DF57C2"/>
    <w:rsid w:val="00E0054B"/>
    <w:rsid w:val="00E04B43"/>
    <w:rsid w:val="00E1314E"/>
    <w:rsid w:val="00E34D54"/>
    <w:rsid w:val="00E40595"/>
    <w:rsid w:val="00E54BAD"/>
    <w:rsid w:val="00E5768B"/>
    <w:rsid w:val="00E71097"/>
    <w:rsid w:val="00E76184"/>
    <w:rsid w:val="00E83D1C"/>
    <w:rsid w:val="00E878C9"/>
    <w:rsid w:val="00ED1141"/>
    <w:rsid w:val="00EF24D9"/>
    <w:rsid w:val="00EF3313"/>
    <w:rsid w:val="00EF5E67"/>
    <w:rsid w:val="00F03993"/>
    <w:rsid w:val="00F21410"/>
    <w:rsid w:val="00F2456A"/>
    <w:rsid w:val="00F45CC2"/>
    <w:rsid w:val="00F56433"/>
    <w:rsid w:val="00F571AD"/>
    <w:rsid w:val="00F6009A"/>
    <w:rsid w:val="00F75347"/>
    <w:rsid w:val="00F83A29"/>
    <w:rsid w:val="00F83E77"/>
    <w:rsid w:val="00F87437"/>
    <w:rsid w:val="00FA1B59"/>
    <w:rsid w:val="00FA4B0E"/>
    <w:rsid w:val="00FC1F60"/>
    <w:rsid w:val="00FC21EC"/>
    <w:rsid w:val="00FF338E"/>
    <w:rsid w:val="00FF4E72"/>
    <w:rsid w:val="00FF5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B25E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6396"/>
    <w:rPr>
      <w:rFonts w:eastAsia="Times New Roman"/>
      <w:sz w:val="20"/>
      <w:szCs w:val="20"/>
    </w:rPr>
  </w:style>
  <w:style w:type="paragraph" w:styleId="Heading1">
    <w:name w:val="heading 1"/>
    <w:basedOn w:val="Normal"/>
    <w:next w:val="Normal"/>
    <w:link w:val="Heading1Char"/>
    <w:qFormat/>
    <w:rsid w:val="000B765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541FDA"/>
    <w:pPr>
      <w:tabs>
        <w:tab w:val="center" w:pos="4608"/>
        <w:tab w:val="right" w:pos="8928"/>
      </w:tabs>
      <w:jc w:val="both"/>
      <w:outlineLvl w:val="1"/>
    </w:pPr>
    <w:rPr>
      <w:rFonts w:asciiTheme="minorHAnsi" w:hAnsiTheme="minorHAnsi" w:cstheme="minorHAnsi"/>
      <w:b/>
      <w:sz w:val="24"/>
      <w:szCs w:val="22"/>
    </w:rPr>
  </w:style>
  <w:style w:type="paragraph" w:styleId="Heading3">
    <w:name w:val="heading 3"/>
    <w:basedOn w:val="Normal"/>
    <w:next w:val="Normal"/>
    <w:link w:val="Heading3Char"/>
    <w:unhideWhenUsed/>
    <w:qFormat/>
    <w:rsid w:val="000460E0"/>
    <w:pPr>
      <w:keepNext/>
      <w:keepLines/>
      <w:spacing w:before="200" w:line="276" w:lineRule="auto"/>
      <w:outlineLvl w:val="2"/>
    </w:pPr>
    <w:rPr>
      <w:rFonts w:asciiTheme="minorHAnsi" w:eastAsiaTheme="majorEastAsia" w:hAnsiTheme="minorHAnsi" w:cstheme="majorBidi"/>
      <w:bCs/>
      <w:color w:val="4F81BD" w:themeColor="accent1"/>
      <w:sz w:val="22"/>
      <w:szCs w:val="22"/>
    </w:rPr>
  </w:style>
  <w:style w:type="paragraph" w:styleId="Heading4">
    <w:name w:val="heading 4"/>
    <w:basedOn w:val="Normal"/>
    <w:next w:val="Normal"/>
    <w:link w:val="Heading4Char"/>
    <w:qFormat/>
    <w:rsid w:val="007C48BF"/>
    <w:pPr>
      <w:keepNext/>
      <w:widowControl w:val="0"/>
      <w:jc w:val="center"/>
      <w:outlineLvl w:val="3"/>
    </w:pPr>
    <w:rPr>
      <w:b/>
      <w:snapToGrid w:val="0"/>
      <w:color w:val="000000"/>
      <w:sz w:val="28"/>
    </w:rPr>
  </w:style>
  <w:style w:type="paragraph" w:styleId="Heading5">
    <w:name w:val="heading 5"/>
    <w:basedOn w:val="Normal"/>
    <w:next w:val="Normal"/>
    <w:link w:val="Heading5Char"/>
    <w:qFormat/>
    <w:rsid w:val="007C48BF"/>
    <w:pPr>
      <w:keepNext/>
      <w:widowControl w:val="0"/>
      <w:jc w:val="center"/>
      <w:outlineLvl w:val="4"/>
    </w:pPr>
    <w:rPr>
      <w:b/>
      <w:snapToGrid w:val="0"/>
      <w:color w:val="000000"/>
      <w:sz w:val="26"/>
    </w:rPr>
  </w:style>
  <w:style w:type="paragraph" w:styleId="Heading6">
    <w:name w:val="heading 6"/>
    <w:basedOn w:val="Normal"/>
    <w:next w:val="Normal"/>
    <w:link w:val="Heading6Char"/>
    <w:qFormat/>
    <w:rsid w:val="007C48BF"/>
    <w:pPr>
      <w:keepNext/>
      <w:widowControl w:val="0"/>
      <w:jc w:val="center"/>
      <w:outlineLvl w:val="5"/>
    </w:pPr>
    <w:rPr>
      <w:b/>
      <w:snapToGrid w:val="0"/>
      <w:color w:val="000000"/>
      <w:sz w:val="24"/>
    </w:rPr>
  </w:style>
  <w:style w:type="paragraph" w:styleId="Heading7">
    <w:name w:val="heading 7"/>
    <w:basedOn w:val="Normal"/>
    <w:next w:val="Normal"/>
    <w:link w:val="Heading7Char"/>
    <w:qFormat/>
    <w:rsid w:val="007C48BF"/>
    <w:pPr>
      <w:keepNext/>
      <w:widowControl w:val="0"/>
      <w:ind w:firstLine="720"/>
      <w:outlineLvl w:val="6"/>
    </w:pPr>
    <w:rPr>
      <w:i/>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rsid w:val="00906396"/>
    <w:rPr>
      <w:sz w:val="16"/>
      <w:szCs w:val="16"/>
    </w:rPr>
  </w:style>
  <w:style w:type="paragraph" w:styleId="CommentText">
    <w:name w:val="annotation text"/>
    <w:basedOn w:val="Normal"/>
    <w:link w:val="CommentTextChar"/>
    <w:rsid w:val="00906396"/>
  </w:style>
  <w:style w:type="character" w:customStyle="1" w:styleId="CommentTextChar">
    <w:name w:val="Comment Text Char"/>
    <w:basedOn w:val="DefaultParagraphFont"/>
    <w:link w:val="CommentText"/>
    <w:rsid w:val="00906396"/>
    <w:rPr>
      <w:rFonts w:eastAsia="Times New Roman"/>
      <w:sz w:val="20"/>
      <w:szCs w:val="20"/>
    </w:rPr>
  </w:style>
  <w:style w:type="paragraph" w:styleId="BalloonText">
    <w:name w:val="Balloon Text"/>
    <w:basedOn w:val="Normal"/>
    <w:link w:val="BalloonTextChar"/>
    <w:semiHidden/>
    <w:unhideWhenUsed/>
    <w:rsid w:val="00906396"/>
    <w:rPr>
      <w:rFonts w:ascii="Tahoma" w:hAnsi="Tahoma" w:cs="Tahoma"/>
      <w:sz w:val="16"/>
      <w:szCs w:val="16"/>
    </w:rPr>
  </w:style>
  <w:style w:type="character" w:customStyle="1" w:styleId="BalloonTextChar">
    <w:name w:val="Balloon Text Char"/>
    <w:basedOn w:val="DefaultParagraphFont"/>
    <w:link w:val="BalloonText"/>
    <w:uiPriority w:val="99"/>
    <w:semiHidden/>
    <w:rsid w:val="00906396"/>
    <w:rPr>
      <w:rFonts w:ascii="Tahoma" w:eastAsia="Times New Roman" w:hAnsi="Tahoma" w:cs="Tahoma"/>
      <w:sz w:val="16"/>
      <w:szCs w:val="16"/>
    </w:rPr>
  </w:style>
  <w:style w:type="paragraph" w:styleId="CommentSubject">
    <w:name w:val="annotation subject"/>
    <w:basedOn w:val="CommentText"/>
    <w:next w:val="CommentText"/>
    <w:link w:val="CommentSubjectChar"/>
    <w:semiHidden/>
    <w:unhideWhenUsed/>
    <w:rsid w:val="00AB4FD4"/>
    <w:rPr>
      <w:b/>
      <w:bCs/>
    </w:rPr>
  </w:style>
  <w:style w:type="character" w:customStyle="1" w:styleId="CommentSubjectChar">
    <w:name w:val="Comment Subject Char"/>
    <w:basedOn w:val="CommentTextChar"/>
    <w:link w:val="CommentSubject"/>
    <w:uiPriority w:val="99"/>
    <w:semiHidden/>
    <w:rsid w:val="00AB4FD4"/>
    <w:rPr>
      <w:rFonts w:eastAsia="Times New Roman"/>
      <w:b/>
      <w:bCs/>
      <w:sz w:val="20"/>
      <w:szCs w:val="20"/>
    </w:rPr>
  </w:style>
  <w:style w:type="character" w:styleId="Hyperlink">
    <w:name w:val="Hyperlink"/>
    <w:uiPriority w:val="99"/>
    <w:rsid w:val="00CA07CD"/>
    <w:rPr>
      <w:color w:val="0000FF"/>
      <w:u w:val="single"/>
    </w:rPr>
  </w:style>
  <w:style w:type="character" w:customStyle="1" w:styleId="WW-CommentReference">
    <w:name w:val="WW-Comment Reference"/>
    <w:rsid w:val="00CA07CD"/>
    <w:rPr>
      <w:sz w:val="16"/>
      <w:szCs w:val="16"/>
    </w:rPr>
  </w:style>
  <w:style w:type="paragraph" w:customStyle="1" w:styleId="BodyText1">
    <w:name w:val="Body Text1"/>
    <w:rsid w:val="00BB6C38"/>
    <w:pPr>
      <w:keepLines/>
      <w:overflowPunct w:val="0"/>
      <w:autoSpaceDE w:val="0"/>
      <w:autoSpaceDN w:val="0"/>
      <w:adjustRightInd w:val="0"/>
      <w:spacing w:line="240" w:lineRule="exact"/>
      <w:ind w:firstLine="240"/>
      <w:jc w:val="both"/>
      <w:textAlignment w:val="baseline"/>
    </w:pPr>
    <w:rPr>
      <w:rFonts w:ascii="Palatino" w:eastAsia="Times New Roman" w:hAnsi="Palatino"/>
      <w:noProof/>
      <w:sz w:val="20"/>
      <w:szCs w:val="20"/>
    </w:rPr>
  </w:style>
  <w:style w:type="paragraph" w:customStyle="1" w:styleId="Annexbullets">
    <w:name w:val="Annex bullets"/>
    <w:rsid w:val="00BB6C38"/>
    <w:pPr>
      <w:keepLines/>
      <w:overflowPunct w:val="0"/>
      <w:autoSpaceDE w:val="0"/>
      <w:autoSpaceDN w:val="0"/>
      <w:adjustRightInd w:val="0"/>
      <w:spacing w:line="240" w:lineRule="exact"/>
      <w:ind w:left="720" w:hanging="720"/>
      <w:jc w:val="both"/>
      <w:textAlignment w:val="baseline"/>
    </w:pPr>
    <w:rPr>
      <w:rFonts w:ascii="Palatino" w:eastAsia="Times New Roman" w:hAnsi="Palatino"/>
      <w:noProof/>
      <w:sz w:val="20"/>
      <w:szCs w:val="20"/>
    </w:rPr>
  </w:style>
  <w:style w:type="character" w:customStyle="1" w:styleId="Heading2Char">
    <w:name w:val="Heading 2 Char"/>
    <w:basedOn w:val="DefaultParagraphFont"/>
    <w:link w:val="Heading2"/>
    <w:rsid w:val="00541FDA"/>
    <w:rPr>
      <w:rFonts w:asciiTheme="minorHAnsi" w:eastAsia="Times New Roman" w:hAnsiTheme="minorHAnsi" w:cstheme="minorHAnsi"/>
      <w:b/>
      <w:szCs w:val="22"/>
    </w:rPr>
  </w:style>
  <w:style w:type="character" w:customStyle="1" w:styleId="Heading3Char">
    <w:name w:val="Heading 3 Char"/>
    <w:basedOn w:val="DefaultParagraphFont"/>
    <w:link w:val="Heading3"/>
    <w:rsid w:val="000460E0"/>
    <w:rPr>
      <w:rFonts w:asciiTheme="minorHAnsi" w:eastAsiaTheme="majorEastAsia" w:hAnsiTheme="minorHAnsi" w:cstheme="majorBidi"/>
      <w:bCs/>
      <w:color w:val="4F81BD" w:themeColor="accent1"/>
      <w:sz w:val="22"/>
      <w:szCs w:val="22"/>
    </w:rPr>
  </w:style>
  <w:style w:type="table" w:styleId="TableGrid">
    <w:name w:val="Table Grid"/>
    <w:basedOn w:val="TableNormal"/>
    <w:rsid w:val="00850F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D869CE"/>
    <w:rPr>
      <w:rFonts w:ascii="Courier New" w:hAnsi="Courier New" w:cs="Courier New"/>
    </w:rPr>
  </w:style>
  <w:style w:type="character" w:customStyle="1" w:styleId="PlainTextChar">
    <w:name w:val="Plain Text Char"/>
    <w:basedOn w:val="DefaultParagraphFont"/>
    <w:link w:val="PlainText"/>
    <w:uiPriority w:val="99"/>
    <w:rsid w:val="00D869CE"/>
    <w:rPr>
      <w:rFonts w:ascii="Courier New" w:eastAsia="Times New Roman" w:hAnsi="Courier New" w:cs="Courier New"/>
      <w:sz w:val="20"/>
      <w:szCs w:val="20"/>
    </w:rPr>
  </w:style>
  <w:style w:type="paragraph" w:styleId="Header">
    <w:name w:val="header"/>
    <w:basedOn w:val="Normal"/>
    <w:link w:val="HeaderChar"/>
    <w:unhideWhenUsed/>
    <w:rsid w:val="00384FC7"/>
    <w:pPr>
      <w:tabs>
        <w:tab w:val="center" w:pos="4680"/>
        <w:tab w:val="right" w:pos="9360"/>
      </w:tabs>
    </w:pPr>
  </w:style>
  <w:style w:type="character" w:customStyle="1" w:styleId="HeaderChar">
    <w:name w:val="Header Char"/>
    <w:basedOn w:val="DefaultParagraphFont"/>
    <w:link w:val="Header"/>
    <w:rsid w:val="00384FC7"/>
    <w:rPr>
      <w:rFonts w:eastAsia="Times New Roman"/>
      <w:sz w:val="20"/>
      <w:szCs w:val="20"/>
    </w:rPr>
  </w:style>
  <w:style w:type="paragraph" w:styleId="Footer">
    <w:name w:val="footer"/>
    <w:basedOn w:val="Normal"/>
    <w:link w:val="FooterChar"/>
    <w:uiPriority w:val="99"/>
    <w:unhideWhenUsed/>
    <w:rsid w:val="00384FC7"/>
    <w:pPr>
      <w:tabs>
        <w:tab w:val="center" w:pos="4680"/>
        <w:tab w:val="right" w:pos="9360"/>
      </w:tabs>
    </w:pPr>
  </w:style>
  <w:style w:type="character" w:customStyle="1" w:styleId="FooterChar">
    <w:name w:val="Footer Char"/>
    <w:basedOn w:val="DefaultParagraphFont"/>
    <w:link w:val="Footer"/>
    <w:uiPriority w:val="99"/>
    <w:rsid w:val="00384FC7"/>
    <w:rPr>
      <w:rFonts w:eastAsia="Times New Roman"/>
      <w:sz w:val="20"/>
      <w:szCs w:val="20"/>
    </w:rPr>
  </w:style>
  <w:style w:type="paragraph" w:styleId="Revision">
    <w:name w:val="Revision"/>
    <w:hidden/>
    <w:uiPriority w:val="99"/>
    <w:semiHidden/>
    <w:rsid w:val="00090A3D"/>
    <w:rPr>
      <w:rFonts w:eastAsia="Times New Roman"/>
      <w:sz w:val="20"/>
      <w:szCs w:val="20"/>
    </w:rPr>
  </w:style>
  <w:style w:type="paragraph" w:styleId="ListParagraph">
    <w:name w:val="List Paragraph"/>
    <w:basedOn w:val="Normal"/>
    <w:uiPriority w:val="34"/>
    <w:qFormat/>
    <w:rsid w:val="000B765D"/>
    <w:pPr>
      <w:ind w:left="720"/>
      <w:contextualSpacing/>
    </w:pPr>
  </w:style>
  <w:style w:type="character" w:customStyle="1" w:styleId="Heading1Char">
    <w:name w:val="Heading 1 Char"/>
    <w:basedOn w:val="DefaultParagraphFont"/>
    <w:link w:val="Heading1"/>
    <w:uiPriority w:val="9"/>
    <w:rsid w:val="000B765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0B765D"/>
    <w:pPr>
      <w:spacing w:line="259" w:lineRule="auto"/>
      <w:outlineLvl w:val="9"/>
    </w:pPr>
  </w:style>
  <w:style w:type="paragraph" w:styleId="TOC2">
    <w:name w:val="toc 2"/>
    <w:basedOn w:val="Normal"/>
    <w:next w:val="Normal"/>
    <w:autoRedefine/>
    <w:uiPriority w:val="39"/>
    <w:unhideWhenUsed/>
    <w:qFormat/>
    <w:rsid w:val="000B765D"/>
    <w:pPr>
      <w:spacing w:after="100"/>
      <w:ind w:left="200"/>
    </w:pPr>
  </w:style>
  <w:style w:type="paragraph" w:styleId="TOC3">
    <w:name w:val="toc 3"/>
    <w:basedOn w:val="Normal"/>
    <w:next w:val="Normal"/>
    <w:autoRedefine/>
    <w:uiPriority w:val="39"/>
    <w:unhideWhenUsed/>
    <w:qFormat/>
    <w:rsid w:val="000B765D"/>
    <w:pPr>
      <w:spacing w:after="100"/>
      <w:ind w:left="400"/>
    </w:pPr>
  </w:style>
  <w:style w:type="paragraph" w:styleId="TOC1">
    <w:name w:val="toc 1"/>
    <w:basedOn w:val="Normal"/>
    <w:next w:val="Normal"/>
    <w:autoRedefine/>
    <w:uiPriority w:val="39"/>
    <w:unhideWhenUsed/>
    <w:qFormat/>
    <w:rsid w:val="00D4591C"/>
    <w:pPr>
      <w:tabs>
        <w:tab w:val="left" w:pos="360"/>
        <w:tab w:val="right" w:leader="dot" w:pos="9350"/>
      </w:tabs>
      <w:spacing w:after="100"/>
    </w:pPr>
  </w:style>
  <w:style w:type="character" w:styleId="FollowedHyperlink">
    <w:name w:val="FollowedHyperlink"/>
    <w:basedOn w:val="DefaultParagraphFont"/>
    <w:unhideWhenUsed/>
    <w:rsid w:val="00DC4285"/>
    <w:rPr>
      <w:color w:val="800080" w:themeColor="followedHyperlink"/>
      <w:u w:val="single"/>
    </w:rPr>
  </w:style>
  <w:style w:type="paragraph" w:styleId="NoSpacing">
    <w:name w:val="No Spacing"/>
    <w:link w:val="NoSpacingChar"/>
    <w:uiPriority w:val="1"/>
    <w:qFormat/>
    <w:rsid w:val="00D223A5"/>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D223A5"/>
    <w:rPr>
      <w:rFonts w:asciiTheme="minorHAnsi" w:eastAsiaTheme="minorEastAsia" w:hAnsiTheme="minorHAnsi" w:cstheme="minorBidi"/>
      <w:sz w:val="22"/>
      <w:szCs w:val="22"/>
    </w:rPr>
  </w:style>
  <w:style w:type="character" w:customStyle="1" w:styleId="Heading4Char">
    <w:name w:val="Heading 4 Char"/>
    <w:basedOn w:val="DefaultParagraphFont"/>
    <w:link w:val="Heading4"/>
    <w:rsid w:val="007C48BF"/>
    <w:rPr>
      <w:rFonts w:eastAsia="Times New Roman"/>
      <w:b/>
      <w:snapToGrid w:val="0"/>
      <w:color w:val="000000"/>
      <w:sz w:val="28"/>
      <w:szCs w:val="20"/>
    </w:rPr>
  </w:style>
  <w:style w:type="character" w:customStyle="1" w:styleId="Heading5Char">
    <w:name w:val="Heading 5 Char"/>
    <w:basedOn w:val="DefaultParagraphFont"/>
    <w:link w:val="Heading5"/>
    <w:rsid w:val="007C48BF"/>
    <w:rPr>
      <w:rFonts w:eastAsia="Times New Roman"/>
      <w:b/>
      <w:snapToGrid w:val="0"/>
      <w:color w:val="000000"/>
      <w:sz w:val="26"/>
      <w:szCs w:val="20"/>
    </w:rPr>
  </w:style>
  <w:style w:type="character" w:customStyle="1" w:styleId="Heading6Char">
    <w:name w:val="Heading 6 Char"/>
    <w:basedOn w:val="DefaultParagraphFont"/>
    <w:link w:val="Heading6"/>
    <w:rsid w:val="007C48BF"/>
    <w:rPr>
      <w:rFonts w:eastAsia="Times New Roman"/>
      <w:b/>
      <w:snapToGrid w:val="0"/>
      <w:color w:val="000000"/>
      <w:szCs w:val="20"/>
    </w:rPr>
  </w:style>
  <w:style w:type="character" w:customStyle="1" w:styleId="Heading7Char">
    <w:name w:val="Heading 7 Char"/>
    <w:basedOn w:val="DefaultParagraphFont"/>
    <w:link w:val="Heading7"/>
    <w:rsid w:val="007C48BF"/>
    <w:rPr>
      <w:rFonts w:eastAsia="Times New Roman"/>
      <w:i/>
      <w:snapToGrid w:val="0"/>
      <w:sz w:val="20"/>
      <w:szCs w:val="20"/>
    </w:rPr>
  </w:style>
  <w:style w:type="character" w:styleId="FootnoteReference">
    <w:name w:val="footnote reference"/>
    <w:semiHidden/>
    <w:rsid w:val="007C48BF"/>
  </w:style>
  <w:style w:type="paragraph" w:customStyle="1" w:styleId="1">
    <w:name w:val="1"/>
    <w:aliases w:val="2,3"/>
    <w:basedOn w:val="Normal"/>
    <w:rsid w:val="007C48BF"/>
    <w:pPr>
      <w:widowControl w:val="0"/>
      <w:ind w:left="2160" w:hanging="720"/>
    </w:pPr>
    <w:rPr>
      <w:snapToGrid w:val="0"/>
      <w:sz w:val="24"/>
    </w:rPr>
  </w:style>
  <w:style w:type="character" w:styleId="PageNumber">
    <w:name w:val="page number"/>
    <w:basedOn w:val="DefaultParagraphFont"/>
    <w:rsid w:val="007C48BF"/>
  </w:style>
  <w:style w:type="paragraph" w:styleId="BodyText">
    <w:name w:val="Body Text"/>
    <w:basedOn w:val="Normal"/>
    <w:link w:val="BodyTextChar"/>
    <w:rsid w:val="007C48BF"/>
    <w:rPr>
      <w:sz w:val="24"/>
    </w:rPr>
  </w:style>
  <w:style w:type="character" w:customStyle="1" w:styleId="BodyTextChar">
    <w:name w:val="Body Text Char"/>
    <w:basedOn w:val="DefaultParagraphFont"/>
    <w:link w:val="BodyText"/>
    <w:rsid w:val="007C48BF"/>
    <w:rPr>
      <w:rFonts w:eastAsia="Times New Roman"/>
      <w:szCs w:val="20"/>
    </w:rPr>
  </w:style>
  <w:style w:type="paragraph" w:styleId="BodyTextIndent">
    <w:name w:val="Body Text Indent"/>
    <w:basedOn w:val="Normal"/>
    <w:link w:val="BodyTextIndentChar"/>
    <w:rsid w:val="007C48BF"/>
    <w:pPr>
      <w:widowControl w:val="0"/>
      <w:ind w:left="1440" w:hanging="720"/>
    </w:pPr>
    <w:rPr>
      <w:caps/>
      <w:snapToGrid w:val="0"/>
      <w:sz w:val="24"/>
    </w:rPr>
  </w:style>
  <w:style w:type="character" w:customStyle="1" w:styleId="BodyTextIndentChar">
    <w:name w:val="Body Text Indent Char"/>
    <w:basedOn w:val="DefaultParagraphFont"/>
    <w:link w:val="BodyTextIndent"/>
    <w:rsid w:val="007C48BF"/>
    <w:rPr>
      <w:rFonts w:eastAsia="Times New Roman"/>
      <w:caps/>
      <w:snapToGrid w:val="0"/>
      <w:szCs w:val="20"/>
    </w:rPr>
  </w:style>
  <w:style w:type="paragraph" w:customStyle="1" w:styleId="Outline1">
    <w:name w:val="Outline 1"/>
    <w:basedOn w:val="Normal"/>
    <w:rsid w:val="007C48BF"/>
    <w:pPr>
      <w:ind w:left="720"/>
    </w:pPr>
  </w:style>
  <w:style w:type="paragraph" w:styleId="BodyText2">
    <w:name w:val="Body Text 2"/>
    <w:basedOn w:val="Normal"/>
    <w:link w:val="BodyText2Char"/>
    <w:rsid w:val="007C48BF"/>
    <w:pPr>
      <w:widowControl w:val="0"/>
      <w:jc w:val="center"/>
    </w:pPr>
    <w:rPr>
      <w:b/>
      <w:snapToGrid w:val="0"/>
      <w:color w:val="000000"/>
      <w:sz w:val="56"/>
    </w:rPr>
  </w:style>
  <w:style w:type="character" w:customStyle="1" w:styleId="BodyText2Char">
    <w:name w:val="Body Text 2 Char"/>
    <w:basedOn w:val="DefaultParagraphFont"/>
    <w:link w:val="BodyText2"/>
    <w:rsid w:val="007C48BF"/>
    <w:rPr>
      <w:rFonts w:eastAsia="Times New Roman"/>
      <w:b/>
      <w:snapToGrid w:val="0"/>
      <w:color w:val="000000"/>
      <w:sz w:val="56"/>
      <w:szCs w:val="20"/>
    </w:rPr>
  </w:style>
  <w:style w:type="paragraph" w:styleId="BodyText3">
    <w:name w:val="Body Text 3"/>
    <w:basedOn w:val="Normal"/>
    <w:link w:val="BodyText3Char"/>
    <w:rsid w:val="007C48BF"/>
    <w:pPr>
      <w:widowControl w:val="0"/>
    </w:pPr>
    <w:rPr>
      <w:b/>
      <w:snapToGrid w:val="0"/>
      <w:sz w:val="26"/>
    </w:rPr>
  </w:style>
  <w:style w:type="character" w:customStyle="1" w:styleId="BodyText3Char">
    <w:name w:val="Body Text 3 Char"/>
    <w:basedOn w:val="DefaultParagraphFont"/>
    <w:link w:val="BodyText3"/>
    <w:rsid w:val="007C48BF"/>
    <w:rPr>
      <w:rFonts w:eastAsia="Times New Roman"/>
      <w:b/>
      <w:snapToGrid w:val="0"/>
      <w:sz w:val="26"/>
      <w:szCs w:val="20"/>
    </w:rPr>
  </w:style>
  <w:style w:type="paragraph" w:styleId="TOC4">
    <w:name w:val="toc 4"/>
    <w:basedOn w:val="Normal"/>
    <w:next w:val="Normal"/>
    <w:autoRedefine/>
    <w:uiPriority w:val="39"/>
    <w:rsid w:val="007C48BF"/>
    <w:pPr>
      <w:widowControl w:val="0"/>
      <w:ind w:left="720"/>
    </w:pPr>
    <w:rPr>
      <w:snapToGrid w:val="0"/>
      <w:sz w:val="18"/>
    </w:rPr>
  </w:style>
  <w:style w:type="paragraph" w:styleId="TOC5">
    <w:name w:val="toc 5"/>
    <w:basedOn w:val="Normal"/>
    <w:next w:val="Normal"/>
    <w:autoRedefine/>
    <w:semiHidden/>
    <w:rsid w:val="007C48BF"/>
    <w:pPr>
      <w:widowControl w:val="0"/>
      <w:ind w:left="960"/>
    </w:pPr>
    <w:rPr>
      <w:snapToGrid w:val="0"/>
      <w:sz w:val="18"/>
    </w:rPr>
  </w:style>
  <w:style w:type="paragraph" w:styleId="TOC6">
    <w:name w:val="toc 6"/>
    <w:basedOn w:val="Normal"/>
    <w:next w:val="Normal"/>
    <w:autoRedefine/>
    <w:semiHidden/>
    <w:rsid w:val="007C48BF"/>
    <w:pPr>
      <w:widowControl w:val="0"/>
      <w:ind w:left="1200"/>
    </w:pPr>
    <w:rPr>
      <w:snapToGrid w:val="0"/>
      <w:sz w:val="18"/>
    </w:rPr>
  </w:style>
  <w:style w:type="paragraph" w:styleId="TOC7">
    <w:name w:val="toc 7"/>
    <w:basedOn w:val="Normal"/>
    <w:next w:val="Normal"/>
    <w:autoRedefine/>
    <w:semiHidden/>
    <w:rsid w:val="007C48BF"/>
    <w:pPr>
      <w:widowControl w:val="0"/>
      <w:ind w:left="1440"/>
    </w:pPr>
    <w:rPr>
      <w:snapToGrid w:val="0"/>
      <w:sz w:val="18"/>
    </w:rPr>
  </w:style>
  <w:style w:type="paragraph" w:styleId="TOC8">
    <w:name w:val="toc 8"/>
    <w:basedOn w:val="Normal"/>
    <w:next w:val="Normal"/>
    <w:autoRedefine/>
    <w:semiHidden/>
    <w:rsid w:val="007C48BF"/>
    <w:pPr>
      <w:widowControl w:val="0"/>
      <w:ind w:left="1680"/>
    </w:pPr>
    <w:rPr>
      <w:snapToGrid w:val="0"/>
      <w:sz w:val="18"/>
    </w:rPr>
  </w:style>
  <w:style w:type="paragraph" w:styleId="TOC9">
    <w:name w:val="toc 9"/>
    <w:basedOn w:val="Normal"/>
    <w:next w:val="Normal"/>
    <w:autoRedefine/>
    <w:semiHidden/>
    <w:rsid w:val="007C48BF"/>
    <w:pPr>
      <w:widowControl w:val="0"/>
      <w:ind w:left="1920"/>
    </w:pPr>
    <w:rPr>
      <w:snapToGrid w:val="0"/>
      <w:sz w:val="18"/>
    </w:rPr>
  </w:style>
  <w:style w:type="paragraph" w:customStyle="1" w:styleId="Style1">
    <w:name w:val="Style1"/>
    <w:basedOn w:val="Normal"/>
    <w:rsid w:val="007C48BF"/>
    <w:rPr>
      <w:sz w:val="24"/>
    </w:rPr>
  </w:style>
  <w:style w:type="paragraph" w:styleId="EndnoteText">
    <w:name w:val="endnote text"/>
    <w:basedOn w:val="Normal"/>
    <w:link w:val="EndnoteTextChar"/>
    <w:semiHidden/>
    <w:rsid w:val="007C48BF"/>
  </w:style>
  <w:style w:type="character" w:customStyle="1" w:styleId="EndnoteTextChar">
    <w:name w:val="Endnote Text Char"/>
    <w:basedOn w:val="DefaultParagraphFont"/>
    <w:link w:val="EndnoteText"/>
    <w:semiHidden/>
    <w:rsid w:val="007C48BF"/>
    <w:rPr>
      <w:rFonts w:eastAsia="Times New Roman"/>
      <w:sz w:val="20"/>
      <w:szCs w:val="20"/>
    </w:rPr>
  </w:style>
  <w:style w:type="paragraph" w:styleId="DocumentMap">
    <w:name w:val="Document Map"/>
    <w:basedOn w:val="Normal"/>
    <w:link w:val="DocumentMapChar"/>
    <w:semiHidden/>
    <w:rsid w:val="007C48BF"/>
    <w:pPr>
      <w:widowControl w:val="0"/>
      <w:shd w:val="clear" w:color="auto" w:fill="000080"/>
    </w:pPr>
    <w:rPr>
      <w:rFonts w:ascii="Tahoma" w:hAnsi="Tahoma"/>
      <w:snapToGrid w:val="0"/>
      <w:sz w:val="24"/>
    </w:rPr>
  </w:style>
  <w:style w:type="character" w:customStyle="1" w:styleId="DocumentMapChar">
    <w:name w:val="Document Map Char"/>
    <w:basedOn w:val="DefaultParagraphFont"/>
    <w:link w:val="DocumentMap"/>
    <w:semiHidden/>
    <w:rsid w:val="007C48BF"/>
    <w:rPr>
      <w:rFonts w:ascii="Tahoma" w:eastAsia="Times New Roman" w:hAnsi="Tahoma"/>
      <w:snapToGrid w:val="0"/>
      <w:szCs w:val="20"/>
      <w:shd w:val="clear" w:color="auto" w:fill="000080"/>
    </w:rPr>
  </w:style>
  <w:style w:type="paragraph" w:customStyle="1" w:styleId="H3">
    <w:name w:val="H3"/>
    <w:basedOn w:val="Normal"/>
    <w:next w:val="Normal"/>
    <w:rsid w:val="007C48BF"/>
    <w:pPr>
      <w:keepNext/>
      <w:spacing w:before="100" w:after="100"/>
      <w:outlineLvl w:val="3"/>
    </w:pPr>
    <w:rPr>
      <w:b/>
      <w:snapToGrid w:val="0"/>
      <w:sz w:val="28"/>
    </w:rPr>
  </w:style>
  <w:style w:type="paragraph" w:styleId="BodyTextIndent2">
    <w:name w:val="Body Text Indent 2"/>
    <w:basedOn w:val="Normal"/>
    <w:link w:val="BodyTextIndent2Char"/>
    <w:rsid w:val="007C48BF"/>
    <w:pPr>
      <w:widowControl w:val="0"/>
      <w:tabs>
        <w:tab w:val="left" w:pos="-1440"/>
      </w:tabs>
      <w:spacing w:after="120" w:line="288" w:lineRule="auto"/>
      <w:ind w:left="1440"/>
    </w:pPr>
    <w:rPr>
      <w:snapToGrid w:val="0"/>
      <w:sz w:val="24"/>
    </w:rPr>
  </w:style>
  <w:style w:type="character" w:customStyle="1" w:styleId="BodyTextIndent2Char">
    <w:name w:val="Body Text Indent 2 Char"/>
    <w:basedOn w:val="DefaultParagraphFont"/>
    <w:link w:val="BodyTextIndent2"/>
    <w:rsid w:val="007C48BF"/>
    <w:rPr>
      <w:rFonts w:eastAsia="Times New Roman"/>
      <w:snapToGrid w:val="0"/>
      <w:szCs w:val="20"/>
    </w:rPr>
  </w:style>
  <w:style w:type="character" w:styleId="Strong">
    <w:name w:val="Strong"/>
    <w:basedOn w:val="DefaultParagraphFont"/>
    <w:uiPriority w:val="22"/>
    <w:qFormat/>
    <w:rsid w:val="007C48BF"/>
    <w:rPr>
      <w:b/>
    </w:rPr>
  </w:style>
  <w:style w:type="paragraph" w:customStyle="1" w:styleId="text">
    <w:name w:val="text"/>
    <w:basedOn w:val="Normal"/>
    <w:rsid w:val="007C48BF"/>
    <w:pPr>
      <w:spacing w:before="100" w:beforeAutospacing="1" w:after="100" w:afterAutospacing="1"/>
    </w:pPr>
    <w:rPr>
      <w:rFonts w:ascii="Arial" w:hAnsi="Arial" w:cs="Arial"/>
    </w:rPr>
  </w:style>
  <w:style w:type="paragraph" w:styleId="NormalWeb">
    <w:name w:val="Normal (Web)"/>
    <w:basedOn w:val="Normal"/>
    <w:uiPriority w:val="99"/>
    <w:rsid w:val="007C48BF"/>
    <w:pPr>
      <w:spacing w:before="100" w:beforeAutospacing="1" w:after="100" w:afterAutospacing="1"/>
    </w:pPr>
    <w:rPr>
      <w:sz w:val="24"/>
      <w:szCs w:val="24"/>
    </w:rPr>
  </w:style>
  <w:style w:type="character" w:styleId="Emphasis">
    <w:name w:val="Emphasis"/>
    <w:basedOn w:val="DefaultParagraphFont"/>
    <w:qFormat/>
    <w:rsid w:val="007C48BF"/>
    <w:rPr>
      <w:i/>
      <w:iCs/>
    </w:rPr>
  </w:style>
  <w:style w:type="paragraph" w:customStyle="1" w:styleId="DefaultChar">
    <w:name w:val="Default Char"/>
    <w:link w:val="DefaultCharChar"/>
    <w:rsid w:val="007C48BF"/>
    <w:pPr>
      <w:autoSpaceDE w:val="0"/>
      <w:autoSpaceDN w:val="0"/>
      <w:adjustRightInd w:val="0"/>
    </w:pPr>
    <w:rPr>
      <w:rFonts w:ascii="Arial" w:eastAsia="Times New Roman" w:hAnsi="Arial" w:cs="Arial"/>
      <w:color w:val="000000"/>
    </w:rPr>
  </w:style>
  <w:style w:type="character" w:customStyle="1" w:styleId="DefaultCharChar">
    <w:name w:val="Default Char Char"/>
    <w:basedOn w:val="DefaultParagraphFont"/>
    <w:link w:val="DefaultChar"/>
    <w:rsid w:val="007C48BF"/>
    <w:rPr>
      <w:rFonts w:ascii="Arial" w:eastAsia="Times New Roman" w:hAnsi="Arial" w:cs="Arial"/>
      <w:color w:val="000000"/>
    </w:rPr>
  </w:style>
  <w:style w:type="paragraph" w:customStyle="1" w:styleId="Bulletlisting">
    <w:name w:val="Bullet (listing)"/>
    <w:basedOn w:val="Normal"/>
    <w:rsid w:val="007C48BF"/>
    <w:pPr>
      <w:numPr>
        <w:numId w:val="7"/>
      </w:numPr>
    </w:pPr>
    <w:rPr>
      <w:rFonts w:cs="Arial"/>
      <w:sz w:val="24"/>
      <w:szCs w:val="22"/>
    </w:rPr>
  </w:style>
  <w:style w:type="paragraph" w:customStyle="1" w:styleId="Default">
    <w:name w:val="Default"/>
    <w:rsid w:val="007C48BF"/>
    <w:pPr>
      <w:autoSpaceDE w:val="0"/>
      <w:autoSpaceDN w:val="0"/>
      <w:adjustRightInd w:val="0"/>
    </w:pPr>
    <w:rPr>
      <w:rFonts w:eastAsia="Times New Roman"/>
      <w:color w:val="000000"/>
    </w:rPr>
  </w:style>
  <w:style w:type="paragraph" w:customStyle="1" w:styleId="Level1">
    <w:name w:val="Level 1"/>
    <w:basedOn w:val="Normal"/>
    <w:rsid w:val="007C48BF"/>
    <w:pPr>
      <w:widowControl w:val="0"/>
      <w:ind w:left="720" w:hanging="720"/>
    </w:pPr>
    <w:rPr>
      <w:rFonts w:ascii="Baskerville Old Face" w:hAnsi="Baskerville Old Face"/>
      <w:snapToGrid w:val="0"/>
      <w:sz w:val="24"/>
    </w:rPr>
  </w:style>
  <w:style w:type="paragraph" w:styleId="FootnoteText">
    <w:name w:val="footnote text"/>
    <w:basedOn w:val="Normal"/>
    <w:link w:val="FootnoteTextChar"/>
    <w:rsid w:val="007C48BF"/>
    <w:pPr>
      <w:widowControl w:val="0"/>
    </w:pPr>
    <w:rPr>
      <w:snapToGrid w:val="0"/>
    </w:rPr>
  </w:style>
  <w:style w:type="character" w:customStyle="1" w:styleId="FootnoteTextChar">
    <w:name w:val="Footnote Text Char"/>
    <w:basedOn w:val="DefaultParagraphFont"/>
    <w:link w:val="FootnoteText"/>
    <w:rsid w:val="007C48BF"/>
    <w:rPr>
      <w:rFonts w:eastAsia="Times New Roman"/>
      <w:snapToGrid w:val="0"/>
      <w:sz w:val="20"/>
      <w:szCs w:val="20"/>
    </w:rPr>
  </w:style>
  <w:style w:type="paragraph" w:customStyle="1" w:styleId="citation">
    <w:name w:val="citation"/>
    <w:basedOn w:val="Normal"/>
    <w:rsid w:val="007C48BF"/>
    <w:pPr>
      <w:spacing w:before="100" w:beforeAutospacing="1" w:after="100" w:afterAutospacing="1"/>
    </w:pPr>
    <w:rPr>
      <w:sz w:val="24"/>
      <w:szCs w:val="24"/>
    </w:rPr>
  </w:style>
  <w:style w:type="paragraph" w:styleId="Title">
    <w:name w:val="Title"/>
    <w:basedOn w:val="Normal"/>
    <w:link w:val="TitleChar"/>
    <w:qFormat/>
    <w:rsid w:val="007C48BF"/>
    <w:pPr>
      <w:widowControl w:val="0"/>
      <w:spacing w:before="1600"/>
      <w:jc w:val="center"/>
    </w:pPr>
    <w:rPr>
      <w:rFonts w:ascii="Arial" w:hAnsi="Arial" w:cs="Arial"/>
      <w:b/>
      <w:snapToGrid w:val="0"/>
      <w:sz w:val="36"/>
    </w:rPr>
  </w:style>
  <w:style w:type="character" w:customStyle="1" w:styleId="TitleChar">
    <w:name w:val="Title Char"/>
    <w:basedOn w:val="DefaultParagraphFont"/>
    <w:link w:val="Title"/>
    <w:rsid w:val="007C48BF"/>
    <w:rPr>
      <w:rFonts w:ascii="Arial" w:eastAsia="Times New Roman" w:hAnsi="Arial" w:cs="Arial"/>
      <w:b/>
      <w:snapToGrid w:val="0"/>
      <w:sz w:val="36"/>
      <w:szCs w:val="20"/>
    </w:rPr>
  </w:style>
  <w:style w:type="paragraph" w:customStyle="1" w:styleId="Heading1Times">
    <w:name w:val="Heading 1 Times"/>
    <w:basedOn w:val="Heading1"/>
    <w:next w:val="NormalIndent"/>
    <w:rsid w:val="007C48BF"/>
    <w:pPr>
      <w:keepLines w:val="0"/>
      <w:numPr>
        <w:numId w:val="8"/>
      </w:numPr>
      <w:tabs>
        <w:tab w:val="num" w:pos="360"/>
      </w:tabs>
      <w:snapToGrid w:val="0"/>
      <w:spacing w:before="100" w:beforeAutospacing="1" w:after="120" w:line="274" w:lineRule="auto"/>
      <w:ind w:left="0" w:firstLine="0"/>
    </w:pPr>
    <w:rPr>
      <w:rFonts w:ascii="Arial" w:eastAsia="Times New Roman" w:hAnsi="Arial" w:cs="Arial"/>
      <w:b/>
      <w:bCs/>
      <w:i/>
      <w:caps/>
      <w:color w:val="auto"/>
      <w:sz w:val="24"/>
      <w:u w:val="single"/>
    </w:rPr>
  </w:style>
  <w:style w:type="paragraph" w:customStyle="1" w:styleId="Heading2Times">
    <w:name w:val="Heading 2 Times"/>
    <w:basedOn w:val="Heading2"/>
    <w:rsid w:val="007C48BF"/>
    <w:pPr>
      <w:numPr>
        <w:ilvl w:val="1"/>
        <w:numId w:val="8"/>
      </w:numPr>
      <w:tabs>
        <w:tab w:val="num" w:pos="360"/>
        <w:tab w:val="left" w:pos="720"/>
      </w:tabs>
      <w:spacing w:before="120" w:after="120" w:line="274" w:lineRule="auto"/>
    </w:pPr>
    <w:rPr>
      <w:rFonts w:ascii="Times New Roman" w:hAnsi="Times New Roman" w:cs="Arial"/>
      <w:i/>
      <w:iCs/>
    </w:rPr>
  </w:style>
  <w:style w:type="paragraph" w:customStyle="1" w:styleId="StyleHeading2TimesArial">
    <w:name w:val="Style Heading 2 Times + Arial"/>
    <w:basedOn w:val="Heading2Times"/>
    <w:rsid w:val="007C48BF"/>
    <w:rPr>
      <w:rFonts w:ascii="Arial" w:hAnsi="Arial"/>
    </w:rPr>
  </w:style>
  <w:style w:type="paragraph" w:styleId="NormalIndent">
    <w:name w:val="Normal Indent"/>
    <w:basedOn w:val="Normal"/>
    <w:rsid w:val="007C48BF"/>
    <w:pPr>
      <w:widowControl w:val="0"/>
      <w:ind w:left="720"/>
    </w:pPr>
    <w:rPr>
      <w:snapToGrid w:val="0"/>
      <w:sz w:val="24"/>
    </w:rPr>
  </w:style>
  <w:style w:type="numbering" w:customStyle="1" w:styleId="StyleAfter6ptLinespacingMultiple12li">
    <w:name w:val="Style After:  6 pt Line spacing:  Multiple 1.2 li"/>
    <w:basedOn w:val="NoList"/>
    <w:rsid w:val="007C48BF"/>
    <w:pPr>
      <w:numPr>
        <w:numId w:val="10"/>
      </w:numPr>
    </w:pPr>
  </w:style>
  <w:style w:type="character" w:customStyle="1" w:styleId="Heading3Char1">
    <w:name w:val="Heading 3 Char1"/>
    <w:basedOn w:val="DefaultParagraphFont"/>
    <w:rsid w:val="007C48BF"/>
    <w:rPr>
      <w:rFonts w:ascii="Arial" w:eastAsiaTheme="majorEastAsia" w:hAnsi="Arial" w:cs="Arial"/>
      <w:b/>
      <w:bCs/>
      <w:i/>
      <w:snapToGrid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6396"/>
    <w:rPr>
      <w:rFonts w:eastAsia="Times New Roman"/>
      <w:sz w:val="20"/>
      <w:szCs w:val="20"/>
    </w:rPr>
  </w:style>
  <w:style w:type="paragraph" w:styleId="Heading1">
    <w:name w:val="heading 1"/>
    <w:basedOn w:val="Normal"/>
    <w:next w:val="Normal"/>
    <w:link w:val="Heading1Char"/>
    <w:qFormat/>
    <w:rsid w:val="000B765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541FDA"/>
    <w:pPr>
      <w:tabs>
        <w:tab w:val="center" w:pos="4608"/>
        <w:tab w:val="right" w:pos="8928"/>
      </w:tabs>
      <w:jc w:val="both"/>
      <w:outlineLvl w:val="1"/>
    </w:pPr>
    <w:rPr>
      <w:rFonts w:asciiTheme="minorHAnsi" w:hAnsiTheme="minorHAnsi" w:cstheme="minorHAnsi"/>
      <w:b/>
      <w:sz w:val="24"/>
      <w:szCs w:val="22"/>
    </w:rPr>
  </w:style>
  <w:style w:type="paragraph" w:styleId="Heading3">
    <w:name w:val="heading 3"/>
    <w:basedOn w:val="Normal"/>
    <w:next w:val="Normal"/>
    <w:link w:val="Heading3Char"/>
    <w:unhideWhenUsed/>
    <w:qFormat/>
    <w:rsid w:val="000460E0"/>
    <w:pPr>
      <w:keepNext/>
      <w:keepLines/>
      <w:spacing w:before="200" w:line="276" w:lineRule="auto"/>
      <w:outlineLvl w:val="2"/>
    </w:pPr>
    <w:rPr>
      <w:rFonts w:asciiTheme="minorHAnsi" w:eastAsiaTheme="majorEastAsia" w:hAnsiTheme="minorHAnsi" w:cstheme="majorBidi"/>
      <w:bCs/>
      <w:color w:val="4F81BD" w:themeColor="accent1"/>
      <w:sz w:val="22"/>
      <w:szCs w:val="22"/>
    </w:rPr>
  </w:style>
  <w:style w:type="paragraph" w:styleId="Heading4">
    <w:name w:val="heading 4"/>
    <w:basedOn w:val="Normal"/>
    <w:next w:val="Normal"/>
    <w:link w:val="Heading4Char"/>
    <w:qFormat/>
    <w:rsid w:val="007C48BF"/>
    <w:pPr>
      <w:keepNext/>
      <w:widowControl w:val="0"/>
      <w:jc w:val="center"/>
      <w:outlineLvl w:val="3"/>
    </w:pPr>
    <w:rPr>
      <w:b/>
      <w:snapToGrid w:val="0"/>
      <w:color w:val="000000"/>
      <w:sz w:val="28"/>
    </w:rPr>
  </w:style>
  <w:style w:type="paragraph" w:styleId="Heading5">
    <w:name w:val="heading 5"/>
    <w:basedOn w:val="Normal"/>
    <w:next w:val="Normal"/>
    <w:link w:val="Heading5Char"/>
    <w:qFormat/>
    <w:rsid w:val="007C48BF"/>
    <w:pPr>
      <w:keepNext/>
      <w:widowControl w:val="0"/>
      <w:jc w:val="center"/>
      <w:outlineLvl w:val="4"/>
    </w:pPr>
    <w:rPr>
      <w:b/>
      <w:snapToGrid w:val="0"/>
      <w:color w:val="000000"/>
      <w:sz w:val="26"/>
    </w:rPr>
  </w:style>
  <w:style w:type="paragraph" w:styleId="Heading6">
    <w:name w:val="heading 6"/>
    <w:basedOn w:val="Normal"/>
    <w:next w:val="Normal"/>
    <w:link w:val="Heading6Char"/>
    <w:qFormat/>
    <w:rsid w:val="007C48BF"/>
    <w:pPr>
      <w:keepNext/>
      <w:widowControl w:val="0"/>
      <w:jc w:val="center"/>
      <w:outlineLvl w:val="5"/>
    </w:pPr>
    <w:rPr>
      <w:b/>
      <w:snapToGrid w:val="0"/>
      <w:color w:val="000000"/>
      <w:sz w:val="24"/>
    </w:rPr>
  </w:style>
  <w:style w:type="paragraph" w:styleId="Heading7">
    <w:name w:val="heading 7"/>
    <w:basedOn w:val="Normal"/>
    <w:next w:val="Normal"/>
    <w:link w:val="Heading7Char"/>
    <w:qFormat/>
    <w:rsid w:val="007C48BF"/>
    <w:pPr>
      <w:keepNext/>
      <w:widowControl w:val="0"/>
      <w:ind w:firstLine="720"/>
      <w:outlineLvl w:val="6"/>
    </w:pPr>
    <w:rPr>
      <w:i/>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rsid w:val="00906396"/>
    <w:rPr>
      <w:sz w:val="16"/>
      <w:szCs w:val="16"/>
    </w:rPr>
  </w:style>
  <w:style w:type="paragraph" w:styleId="CommentText">
    <w:name w:val="annotation text"/>
    <w:basedOn w:val="Normal"/>
    <w:link w:val="CommentTextChar"/>
    <w:rsid w:val="00906396"/>
  </w:style>
  <w:style w:type="character" w:customStyle="1" w:styleId="CommentTextChar">
    <w:name w:val="Comment Text Char"/>
    <w:basedOn w:val="DefaultParagraphFont"/>
    <w:link w:val="CommentText"/>
    <w:rsid w:val="00906396"/>
    <w:rPr>
      <w:rFonts w:eastAsia="Times New Roman"/>
      <w:sz w:val="20"/>
      <w:szCs w:val="20"/>
    </w:rPr>
  </w:style>
  <w:style w:type="paragraph" w:styleId="BalloonText">
    <w:name w:val="Balloon Text"/>
    <w:basedOn w:val="Normal"/>
    <w:link w:val="BalloonTextChar"/>
    <w:semiHidden/>
    <w:unhideWhenUsed/>
    <w:rsid w:val="00906396"/>
    <w:rPr>
      <w:rFonts w:ascii="Tahoma" w:hAnsi="Tahoma" w:cs="Tahoma"/>
      <w:sz w:val="16"/>
      <w:szCs w:val="16"/>
    </w:rPr>
  </w:style>
  <w:style w:type="character" w:customStyle="1" w:styleId="BalloonTextChar">
    <w:name w:val="Balloon Text Char"/>
    <w:basedOn w:val="DefaultParagraphFont"/>
    <w:link w:val="BalloonText"/>
    <w:uiPriority w:val="99"/>
    <w:semiHidden/>
    <w:rsid w:val="00906396"/>
    <w:rPr>
      <w:rFonts w:ascii="Tahoma" w:eastAsia="Times New Roman" w:hAnsi="Tahoma" w:cs="Tahoma"/>
      <w:sz w:val="16"/>
      <w:szCs w:val="16"/>
    </w:rPr>
  </w:style>
  <w:style w:type="paragraph" w:styleId="CommentSubject">
    <w:name w:val="annotation subject"/>
    <w:basedOn w:val="CommentText"/>
    <w:next w:val="CommentText"/>
    <w:link w:val="CommentSubjectChar"/>
    <w:semiHidden/>
    <w:unhideWhenUsed/>
    <w:rsid w:val="00AB4FD4"/>
    <w:rPr>
      <w:b/>
      <w:bCs/>
    </w:rPr>
  </w:style>
  <w:style w:type="character" w:customStyle="1" w:styleId="CommentSubjectChar">
    <w:name w:val="Comment Subject Char"/>
    <w:basedOn w:val="CommentTextChar"/>
    <w:link w:val="CommentSubject"/>
    <w:uiPriority w:val="99"/>
    <w:semiHidden/>
    <w:rsid w:val="00AB4FD4"/>
    <w:rPr>
      <w:rFonts w:eastAsia="Times New Roman"/>
      <w:b/>
      <w:bCs/>
      <w:sz w:val="20"/>
      <w:szCs w:val="20"/>
    </w:rPr>
  </w:style>
  <w:style w:type="character" w:styleId="Hyperlink">
    <w:name w:val="Hyperlink"/>
    <w:uiPriority w:val="99"/>
    <w:rsid w:val="00CA07CD"/>
    <w:rPr>
      <w:color w:val="0000FF"/>
      <w:u w:val="single"/>
    </w:rPr>
  </w:style>
  <w:style w:type="character" w:customStyle="1" w:styleId="WW-CommentReference">
    <w:name w:val="WW-Comment Reference"/>
    <w:rsid w:val="00CA07CD"/>
    <w:rPr>
      <w:sz w:val="16"/>
      <w:szCs w:val="16"/>
    </w:rPr>
  </w:style>
  <w:style w:type="paragraph" w:customStyle="1" w:styleId="BodyText1">
    <w:name w:val="Body Text1"/>
    <w:rsid w:val="00BB6C38"/>
    <w:pPr>
      <w:keepLines/>
      <w:overflowPunct w:val="0"/>
      <w:autoSpaceDE w:val="0"/>
      <w:autoSpaceDN w:val="0"/>
      <w:adjustRightInd w:val="0"/>
      <w:spacing w:line="240" w:lineRule="exact"/>
      <w:ind w:firstLine="240"/>
      <w:jc w:val="both"/>
      <w:textAlignment w:val="baseline"/>
    </w:pPr>
    <w:rPr>
      <w:rFonts w:ascii="Palatino" w:eastAsia="Times New Roman" w:hAnsi="Palatino"/>
      <w:noProof/>
      <w:sz w:val="20"/>
      <w:szCs w:val="20"/>
    </w:rPr>
  </w:style>
  <w:style w:type="paragraph" w:customStyle="1" w:styleId="Annexbullets">
    <w:name w:val="Annex bullets"/>
    <w:rsid w:val="00BB6C38"/>
    <w:pPr>
      <w:keepLines/>
      <w:overflowPunct w:val="0"/>
      <w:autoSpaceDE w:val="0"/>
      <w:autoSpaceDN w:val="0"/>
      <w:adjustRightInd w:val="0"/>
      <w:spacing w:line="240" w:lineRule="exact"/>
      <w:ind w:left="720" w:hanging="720"/>
      <w:jc w:val="both"/>
      <w:textAlignment w:val="baseline"/>
    </w:pPr>
    <w:rPr>
      <w:rFonts w:ascii="Palatino" w:eastAsia="Times New Roman" w:hAnsi="Palatino"/>
      <w:noProof/>
      <w:sz w:val="20"/>
      <w:szCs w:val="20"/>
    </w:rPr>
  </w:style>
  <w:style w:type="character" w:customStyle="1" w:styleId="Heading2Char">
    <w:name w:val="Heading 2 Char"/>
    <w:basedOn w:val="DefaultParagraphFont"/>
    <w:link w:val="Heading2"/>
    <w:rsid w:val="00541FDA"/>
    <w:rPr>
      <w:rFonts w:asciiTheme="minorHAnsi" w:eastAsia="Times New Roman" w:hAnsiTheme="minorHAnsi" w:cstheme="minorHAnsi"/>
      <w:b/>
      <w:szCs w:val="22"/>
    </w:rPr>
  </w:style>
  <w:style w:type="character" w:customStyle="1" w:styleId="Heading3Char">
    <w:name w:val="Heading 3 Char"/>
    <w:basedOn w:val="DefaultParagraphFont"/>
    <w:link w:val="Heading3"/>
    <w:rsid w:val="000460E0"/>
    <w:rPr>
      <w:rFonts w:asciiTheme="minorHAnsi" w:eastAsiaTheme="majorEastAsia" w:hAnsiTheme="minorHAnsi" w:cstheme="majorBidi"/>
      <w:bCs/>
      <w:color w:val="4F81BD" w:themeColor="accent1"/>
      <w:sz w:val="22"/>
      <w:szCs w:val="22"/>
    </w:rPr>
  </w:style>
  <w:style w:type="table" w:styleId="TableGrid">
    <w:name w:val="Table Grid"/>
    <w:basedOn w:val="TableNormal"/>
    <w:rsid w:val="00850F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D869CE"/>
    <w:rPr>
      <w:rFonts w:ascii="Courier New" w:hAnsi="Courier New" w:cs="Courier New"/>
    </w:rPr>
  </w:style>
  <w:style w:type="character" w:customStyle="1" w:styleId="PlainTextChar">
    <w:name w:val="Plain Text Char"/>
    <w:basedOn w:val="DefaultParagraphFont"/>
    <w:link w:val="PlainText"/>
    <w:uiPriority w:val="99"/>
    <w:rsid w:val="00D869CE"/>
    <w:rPr>
      <w:rFonts w:ascii="Courier New" w:eastAsia="Times New Roman" w:hAnsi="Courier New" w:cs="Courier New"/>
      <w:sz w:val="20"/>
      <w:szCs w:val="20"/>
    </w:rPr>
  </w:style>
  <w:style w:type="paragraph" w:styleId="Header">
    <w:name w:val="header"/>
    <w:basedOn w:val="Normal"/>
    <w:link w:val="HeaderChar"/>
    <w:unhideWhenUsed/>
    <w:rsid w:val="00384FC7"/>
    <w:pPr>
      <w:tabs>
        <w:tab w:val="center" w:pos="4680"/>
        <w:tab w:val="right" w:pos="9360"/>
      </w:tabs>
    </w:pPr>
  </w:style>
  <w:style w:type="character" w:customStyle="1" w:styleId="HeaderChar">
    <w:name w:val="Header Char"/>
    <w:basedOn w:val="DefaultParagraphFont"/>
    <w:link w:val="Header"/>
    <w:rsid w:val="00384FC7"/>
    <w:rPr>
      <w:rFonts w:eastAsia="Times New Roman"/>
      <w:sz w:val="20"/>
      <w:szCs w:val="20"/>
    </w:rPr>
  </w:style>
  <w:style w:type="paragraph" w:styleId="Footer">
    <w:name w:val="footer"/>
    <w:basedOn w:val="Normal"/>
    <w:link w:val="FooterChar"/>
    <w:uiPriority w:val="99"/>
    <w:unhideWhenUsed/>
    <w:rsid w:val="00384FC7"/>
    <w:pPr>
      <w:tabs>
        <w:tab w:val="center" w:pos="4680"/>
        <w:tab w:val="right" w:pos="9360"/>
      </w:tabs>
    </w:pPr>
  </w:style>
  <w:style w:type="character" w:customStyle="1" w:styleId="FooterChar">
    <w:name w:val="Footer Char"/>
    <w:basedOn w:val="DefaultParagraphFont"/>
    <w:link w:val="Footer"/>
    <w:uiPriority w:val="99"/>
    <w:rsid w:val="00384FC7"/>
    <w:rPr>
      <w:rFonts w:eastAsia="Times New Roman"/>
      <w:sz w:val="20"/>
      <w:szCs w:val="20"/>
    </w:rPr>
  </w:style>
  <w:style w:type="paragraph" w:styleId="Revision">
    <w:name w:val="Revision"/>
    <w:hidden/>
    <w:uiPriority w:val="99"/>
    <w:semiHidden/>
    <w:rsid w:val="00090A3D"/>
    <w:rPr>
      <w:rFonts w:eastAsia="Times New Roman"/>
      <w:sz w:val="20"/>
      <w:szCs w:val="20"/>
    </w:rPr>
  </w:style>
  <w:style w:type="paragraph" w:styleId="ListParagraph">
    <w:name w:val="List Paragraph"/>
    <w:basedOn w:val="Normal"/>
    <w:uiPriority w:val="34"/>
    <w:qFormat/>
    <w:rsid w:val="000B765D"/>
    <w:pPr>
      <w:ind w:left="720"/>
      <w:contextualSpacing/>
    </w:pPr>
  </w:style>
  <w:style w:type="character" w:customStyle="1" w:styleId="Heading1Char">
    <w:name w:val="Heading 1 Char"/>
    <w:basedOn w:val="DefaultParagraphFont"/>
    <w:link w:val="Heading1"/>
    <w:uiPriority w:val="9"/>
    <w:rsid w:val="000B765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0B765D"/>
    <w:pPr>
      <w:spacing w:line="259" w:lineRule="auto"/>
      <w:outlineLvl w:val="9"/>
    </w:pPr>
  </w:style>
  <w:style w:type="paragraph" w:styleId="TOC2">
    <w:name w:val="toc 2"/>
    <w:basedOn w:val="Normal"/>
    <w:next w:val="Normal"/>
    <w:autoRedefine/>
    <w:uiPriority w:val="39"/>
    <w:unhideWhenUsed/>
    <w:qFormat/>
    <w:rsid w:val="000B765D"/>
    <w:pPr>
      <w:spacing w:after="100"/>
      <w:ind w:left="200"/>
    </w:pPr>
  </w:style>
  <w:style w:type="paragraph" w:styleId="TOC3">
    <w:name w:val="toc 3"/>
    <w:basedOn w:val="Normal"/>
    <w:next w:val="Normal"/>
    <w:autoRedefine/>
    <w:uiPriority w:val="39"/>
    <w:unhideWhenUsed/>
    <w:qFormat/>
    <w:rsid w:val="000B765D"/>
    <w:pPr>
      <w:spacing w:after="100"/>
      <w:ind w:left="400"/>
    </w:pPr>
  </w:style>
  <w:style w:type="paragraph" w:styleId="TOC1">
    <w:name w:val="toc 1"/>
    <w:basedOn w:val="Normal"/>
    <w:next w:val="Normal"/>
    <w:autoRedefine/>
    <w:uiPriority w:val="39"/>
    <w:unhideWhenUsed/>
    <w:qFormat/>
    <w:rsid w:val="00D4591C"/>
    <w:pPr>
      <w:tabs>
        <w:tab w:val="left" w:pos="360"/>
        <w:tab w:val="right" w:leader="dot" w:pos="9350"/>
      </w:tabs>
      <w:spacing w:after="100"/>
    </w:pPr>
  </w:style>
  <w:style w:type="character" w:styleId="FollowedHyperlink">
    <w:name w:val="FollowedHyperlink"/>
    <w:basedOn w:val="DefaultParagraphFont"/>
    <w:unhideWhenUsed/>
    <w:rsid w:val="00DC4285"/>
    <w:rPr>
      <w:color w:val="800080" w:themeColor="followedHyperlink"/>
      <w:u w:val="single"/>
    </w:rPr>
  </w:style>
  <w:style w:type="paragraph" w:styleId="NoSpacing">
    <w:name w:val="No Spacing"/>
    <w:link w:val="NoSpacingChar"/>
    <w:uiPriority w:val="1"/>
    <w:qFormat/>
    <w:rsid w:val="00D223A5"/>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D223A5"/>
    <w:rPr>
      <w:rFonts w:asciiTheme="minorHAnsi" w:eastAsiaTheme="minorEastAsia" w:hAnsiTheme="minorHAnsi" w:cstheme="minorBidi"/>
      <w:sz w:val="22"/>
      <w:szCs w:val="22"/>
    </w:rPr>
  </w:style>
  <w:style w:type="character" w:customStyle="1" w:styleId="Heading4Char">
    <w:name w:val="Heading 4 Char"/>
    <w:basedOn w:val="DefaultParagraphFont"/>
    <w:link w:val="Heading4"/>
    <w:rsid w:val="007C48BF"/>
    <w:rPr>
      <w:rFonts w:eastAsia="Times New Roman"/>
      <w:b/>
      <w:snapToGrid w:val="0"/>
      <w:color w:val="000000"/>
      <w:sz w:val="28"/>
      <w:szCs w:val="20"/>
    </w:rPr>
  </w:style>
  <w:style w:type="character" w:customStyle="1" w:styleId="Heading5Char">
    <w:name w:val="Heading 5 Char"/>
    <w:basedOn w:val="DefaultParagraphFont"/>
    <w:link w:val="Heading5"/>
    <w:rsid w:val="007C48BF"/>
    <w:rPr>
      <w:rFonts w:eastAsia="Times New Roman"/>
      <w:b/>
      <w:snapToGrid w:val="0"/>
      <w:color w:val="000000"/>
      <w:sz w:val="26"/>
      <w:szCs w:val="20"/>
    </w:rPr>
  </w:style>
  <w:style w:type="character" w:customStyle="1" w:styleId="Heading6Char">
    <w:name w:val="Heading 6 Char"/>
    <w:basedOn w:val="DefaultParagraphFont"/>
    <w:link w:val="Heading6"/>
    <w:rsid w:val="007C48BF"/>
    <w:rPr>
      <w:rFonts w:eastAsia="Times New Roman"/>
      <w:b/>
      <w:snapToGrid w:val="0"/>
      <w:color w:val="000000"/>
      <w:szCs w:val="20"/>
    </w:rPr>
  </w:style>
  <w:style w:type="character" w:customStyle="1" w:styleId="Heading7Char">
    <w:name w:val="Heading 7 Char"/>
    <w:basedOn w:val="DefaultParagraphFont"/>
    <w:link w:val="Heading7"/>
    <w:rsid w:val="007C48BF"/>
    <w:rPr>
      <w:rFonts w:eastAsia="Times New Roman"/>
      <w:i/>
      <w:snapToGrid w:val="0"/>
      <w:sz w:val="20"/>
      <w:szCs w:val="20"/>
    </w:rPr>
  </w:style>
  <w:style w:type="character" w:styleId="FootnoteReference">
    <w:name w:val="footnote reference"/>
    <w:semiHidden/>
    <w:rsid w:val="007C48BF"/>
  </w:style>
  <w:style w:type="paragraph" w:customStyle="1" w:styleId="1">
    <w:name w:val="1"/>
    <w:aliases w:val="2,3"/>
    <w:basedOn w:val="Normal"/>
    <w:rsid w:val="007C48BF"/>
    <w:pPr>
      <w:widowControl w:val="0"/>
      <w:ind w:left="2160" w:hanging="720"/>
    </w:pPr>
    <w:rPr>
      <w:snapToGrid w:val="0"/>
      <w:sz w:val="24"/>
    </w:rPr>
  </w:style>
  <w:style w:type="character" w:styleId="PageNumber">
    <w:name w:val="page number"/>
    <w:basedOn w:val="DefaultParagraphFont"/>
    <w:rsid w:val="007C48BF"/>
  </w:style>
  <w:style w:type="paragraph" w:styleId="BodyText">
    <w:name w:val="Body Text"/>
    <w:basedOn w:val="Normal"/>
    <w:link w:val="BodyTextChar"/>
    <w:rsid w:val="007C48BF"/>
    <w:rPr>
      <w:sz w:val="24"/>
    </w:rPr>
  </w:style>
  <w:style w:type="character" w:customStyle="1" w:styleId="BodyTextChar">
    <w:name w:val="Body Text Char"/>
    <w:basedOn w:val="DefaultParagraphFont"/>
    <w:link w:val="BodyText"/>
    <w:rsid w:val="007C48BF"/>
    <w:rPr>
      <w:rFonts w:eastAsia="Times New Roman"/>
      <w:szCs w:val="20"/>
    </w:rPr>
  </w:style>
  <w:style w:type="paragraph" w:styleId="BodyTextIndent">
    <w:name w:val="Body Text Indent"/>
    <w:basedOn w:val="Normal"/>
    <w:link w:val="BodyTextIndentChar"/>
    <w:rsid w:val="007C48BF"/>
    <w:pPr>
      <w:widowControl w:val="0"/>
      <w:ind w:left="1440" w:hanging="720"/>
    </w:pPr>
    <w:rPr>
      <w:caps/>
      <w:snapToGrid w:val="0"/>
      <w:sz w:val="24"/>
    </w:rPr>
  </w:style>
  <w:style w:type="character" w:customStyle="1" w:styleId="BodyTextIndentChar">
    <w:name w:val="Body Text Indent Char"/>
    <w:basedOn w:val="DefaultParagraphFont"/>
    <w:link w:val="BodyTextIndent"/>
    <w:rsid w:val="007C48BF"/>
    <w:rPr>
      <w:rFonts w:eastAsia="Times New Roman"/>
      <w:caps/>
      <w:snapToGrid w:val="0"/>
      <w:szCs w:val="20"/>
    </w:rPr>
  </w:style>
  <w:style w:type="paragraph" w:customStyle="1" w:styleId="Outline1">
    <w:name w:val="Outline 1"/>
    <w:basedOn w:val="Normal"/>
    <w:rsid w:val="007C48BF"/>
    <w:pPr>
      <w:ind w:left="720"/>
    </w:pPr>
  </w:style>
  <w:style w:type="paragraph" w:styleId="BodyText2">
    <w:name w:val="Body Text 2"/>
    <w:basedOn w:val="Normal"/>
    <w:link w:val="BodyText2Char"/>
    <w:rsid w:val="007C48BF"/>
    <w:pPr>
      <w:widowControl w:val="0"/>
      <w:jc w:val="center"/>
    </w:pPr>
    <w:rPr>
      <w:b/>
      <w:snapToGrid w:val="0"/>
      <w:color w:val="000000"/>
      <w:sz w:val="56"/>
    </w:rPr>
  </w:style>
  <w:style w:type="character" w:customStyle="1" w:styleId="BodyText2Char">
    <w:name w:val="Body Text 2 Char"/>
    <w:basedOn w:val="DefaultParagraphFont"/>
    <w:link w:val="BodyText2"/>
    <w:rsid w:val="007C48BF"/>
    <w:rPr>
      <w:rFonts w:eastAsia="Times New Roman"/>
      <w:b/>
      <w:snapToGrid w:val="0"/>
      <w:color w:val="000000"/>
      <w:sz w:val="56"/>
      <w:szCs w:val="20"/>
    </w:rPr>
  </w:style>
  <w:style w:type="paragraph" w:styleId="BodyText3">
    <w:name w:val="Body Text 3"/>
    <w:basedOn w:val="Normal"/>
    <w:link w:val="BodyText3Char"/>
    <w:rsid w:val="007C48BF"/>
    <w:pPr>
      <w:widowControl w:val="0"/>
    </w:pPr>
    <w:rPr>
      <w:b/>
      <w:snapToGrid w:val="0"/>
      <w:sz w:val="26"/>
    </w:rPr>
  </w:style>
  <w:style w:type="character" w:customStyle="1" w:styleId="BodyText3Char">
    <w:name w:val="Body Text 3 Char"/>
    <w:basedOn w:val="DefaultParagraphFont"/>
    <w:link w:val="BodyText3"/>
    <w:rsid w:val="007C48BF"/>
    <w:rPr>
      <w:rFonts w:eastAsia="Times New Roman"/>
      <w:b/>
      <w:snapToGrid w:val="0"/>
      <w:sz w:val="26"/>
      <w:szCs w:val="20"/>
    </w:rPr>
  </w:style>
  <w:style w:type="paragraph" w:styleId="TOC4">
    <w:name w:val="toc 4"/>
    <w:basedOn w:val="Normal"/>
    <w:next w:val="Normal"/>
    <w:autoRedefine/>
    <w:uiPriority w:val="39"/>
    <w:rsid w:val="007C48BF"/>
    <w:pPr>
      <w:widowControl w:val="0"/>
      <w:ind w:left="720"/>
    </w:pPr>
    <w:rPr>
      <w:snapToGrid w:val="0"/>
      <w:sz w:val="18"/>
    </w:rPr>
  </w:style>
  <w:style w:type="paragraph" w:styleId="TOC5">
    <w:name w:val="toc 5"/>
    <w:basedOn w:val="Normal"/>
    <w:next w:val="Normal"/>
    <w:autoRedefine/>
    <w:semiHidden/>
    <w:rsid w:val="007C48BF"/>
    <w:pPr>
      <w:widowControl w:val="0"/>
      <w:ind w:left="960"/>
    </w:pPr>
    <w:rPr>
      <w:snapToGrid w:val="0"/>
      <w:sz w:val="18"/>
    </w:rPr>
  </w:style>
  <w:style w:type="paragraph" w:styleId="TOC6">
    <w:name w:val="toc 6"/>
    <w:basedOn w:val="Normal"/>
    <w:next w:val="Normal"/>
    <w:autoRedefine/>
    <w:semiHidden/>
    <w:rsid w:val="007C48BF"/>
    <w:pPr>
      <w:widowControl w:val="0"/>
      <w:ind w:left="1200"/>
    </w:pPr>
    <w:rPr>
      <w:snapToGrid w:val="0"/>
      <w:sz w:val="18"/>
    </w:rPr>
  </w:style>
  <w:style w:type="paragraph" w:styleId="TOC7">
    <w:name w:val="toc 7"/>
    <w:basedOn w:val="Normal"/>
    <w:next w:val="Normal"/>
    <w:autoRedefine/>
    <w:semiHidden/>
    <w:rsid w:val="007C48BF"/>
    <w:pPr>
      <w:widowControl w:val="0"/>
      <w:ind w:left="1440"/>
    </w:pPr>
    <w:rPr>
      <w:snapToGrid w:val="0"/>
      <w:sz w:val="18"/>
    </w:rPr>
  </w:style>
  <w:style w:type="paragraph" w:styleId="TOC8">
    <w:name w:val="toc 8"/>
    <w:basedOn w:val="Normal"/>
    <w:next w:val="Normal"/>
    <w:autoRedefine/>
    <w:semiHidden/>
    <w:rsid w:val="007C48BF"/>
    <w:pPr>
      <w:widowControl w:val="0"/>
      <w:ind w:left="1680"/>
    </w:pPr>
    <w:rPr>
      <w:snapToGrid w:val="0"/>
      <w:sz w:val="18"/>
    </w:rPr>
  </w:style>
  <w:style w:type="paragraph" w:styleId="TOC9">
    <w:name w:val="toc 9"/>
    <w:basedOn w:val="Normal"/>
    <w:next w:val="Normal"/>
    <w:autoRedefine/>
    <w:semiHidden/>
    <w:rsid w:val="007C48BF"/>
    <w:pPr>
      <w:widowControl w:val="0"/>
      <w:ind w:left="1920"/>
    </w:pPr>
    <w:rPr>
      <w:snapToGrid w:val="0"/>
      <w:sz w:val="18"/>
    </w:rPr>
  </w:style>
  <w:style w:type="paragraph" w:customStyle="1" w:styleId="Style1">
    <w:name w:val="Style1"/>
    <w:basedOn w:val="Normal"/>
    <w:rsid w:val="007C48BF"/>
    <w:rPr>
      <w:sz w:val="24"/>
    </w:rPr>
  </w:style>
  <w:style w:type="paragraph" w:styleId="EndnoteText">
    <w:name w:val="endnote text"/>
    <w:basedOn w:val="Normal"/>
    <w:link w:val="EndnoteTextChar"/>
    <w:semiHidden/>
    <w:rsid w:val="007C48BF"/>
  </w:style>
  <w:style w:type="character" w:customStyle="1" w:styleId="EndnoteTextChar">
    <w:name w:val="Endnote Text Char"/>
    <w:basedOn w:val="DefaultParagraphFont"/>
    <w:link w:val="EndnoteText"/>
    <w:semiHidden/>
    <w:rsid w:val="007C48BF"/>
    <w:rPr>
      <w:rFonts w:eastAsia="Times New Roman"/>
      <w:sz w:val="20"/>
      <w:szCs w:val="20"/>
    </w:rPr>
  </w:style>
  <w:style w:type="paragraph" w:styleId="DocumentMap">
    <w:name w:val="Document Map"/>
    <w:basedOn w:val="Normal"/>
    <w:link w:val="DocumentMapChar"/>
    <w:semiHidden/>
    <w:rsid w:val="007C48BF"/>
    <w:pPr>
      <w:widowControl w:val="0"/>
      <w:shd w:val="clear" w:color="auto" w:fill="000080"/>
    </w:pPr>
    <w:rPr>
      <w:rFonts w:ascii="Tahoma" w:hAnsi="Tahoma"/>
      <w:snapToGrid w:val="0"/>
      <w:sz w:val="24"/>
    </w:rPr>
  </w:style>
  <w:style w:type="character" w:customStyle="1" w:styleId="DocumentMapChar">
    <w:name w:val="Document Map Char"/>
    <w:basedOn w:val="DefaultParagraphFont"/>
    <w:link w:val="DocumentMap"/>
    <w:semiHidden/>
    <w:rsid w:val="007C48BF"/>
    <w:rPr>
      <w:rFonts w:ascii="Tahoma" w:eastAsia="Times New Roman" w:hAnsi="Tahoma"/>
      <w:snapToGrid w:val="0"/>
      <w:szCs w:val="20"/>
      <w:shd w:val="clear" w:color="auto" w:fill="000080"/>
    </w:rPr>
  </w:style>
  <w:style w:type="paragraph" w:customStyle="1" w:styleId="H3">
    <w:name w:val="H3"/>
    <w:basedOn w:val="Normal"/>
    <w:next w:val="Normal"/>
    <w:rsid w:val="007C48BF"/>
    <w:pPr>
      <w:keepNext/>
      <w:spacing w:before="100" w:after="100"/>
      <w:outlineLvl w:val="3"/>
    </w:pPr>
    <w:rPr>
      <w:b/>
      <w:snapToGrid w:val="0"/>
      <w:sz w:val="28"/>
    </w:rPr>
  </w:style>
  <w:style w:type="paragraph" w:styleId="BodyTextIndent2">
    <w:name w:val="Body Text Indent 2"/>
    <w:basedOn w:val="Normal"/>
    <w:link w:val="BodyTextIndent2Char"/>
    <w:rsid w:val="007C48BF"/>
    <w:pPr>
      <w:widowControl w:val="0"/>
      <w:tabs>
        <w:tab w:val="left" w:pos="-1440"/>
      </w:tabs>
      <w:spacing w:after="120" w:line="288" w:lineRule="auto"/>
      <w:ind w:left="1440"/>
    </w:pPr>
    <w:rPr>
      <w:snapToGrid w:val="0"/>
      <w:sz w:val="24"/>
    </w:rPr>
  </w:style>
  <w:style w:type="character" w:customStyle="1" w:styleId="BodyTextIndent2Char">
    <w:name w:val="Body Text Indent 2 Char"/>
    <w:basedOn w:val="DefaultParagraphFont"/>
    <w:link w:val="BodyTextIndent2"/>
    <w:rsid w:val="007C48BF"/>
    <w:rPr>
      <w:rFonts w:eastAsia="Times New Roman"/>
      <w:snapToGrid w:val="0"/>
      <w:szCs w:val="20"/>
    </w:rPr>
  </w:style>
  <w:style w:type="character" w:styleId="Strong">
    <w:name w:val="Strong"/>
    <w:basedOn w:val="DefaultParagraphFont"/>
    <w:uiPriority w:val="22"/>
    <w:qFormat/>
    <w:rsid w:val="007C48BF"/>
    <w:rPr>
      <w:b/>
    </w:rPr>
  </w:style>
  <w:style w:type="paragraph" w:customStyle="1" w:styleId="text">
    <w:name w:val="text"/>
    <w:basedOn w:val="Normal"/>
    <w:rsid w:val="007C48BF"/>
    <w:pPr>
      <w:spacing w:before="100" w:beforeAutospacing="1" w:after="100" w:afterAutospacing="1"/>
    </w:pPr>
    <w:rPr>
      <w:rFonts w:ascii="Arial" w:hAnsi="Arial" w:cs="Arial"/>
    </w:rPr>
  </w:style>
  <w:style w:type="paragraph" w:styleId="NormalWeb">
    <w:name w:val="Normal (Web)"/>
    <w:basedOn w:val="Normal"/>
    <w:uiPriority w:val="99"/>
    <w:rsid w:val="007C48BF"/>
    <w:pPr>
      <w:spacing w:before="100" w:beforeAutospacing="1" w:after="100" w:afterAutospacing="1"/>
    </w:pPr>
    <w:rPr>
      <w:sz w:val="24"/>
      <w:szCs w:val="24"/>
    </w:rPr>
  </w:style>
  <w:style w:type="character" w:styleId="Emphasis">
    <w:name w:val="Emphasis"/>
    <w:basedOn w:val="DefaultParagraphFont"/>
    <w:qFormat/>
    <w:rsid w:val="007C48BF"/>
    <w:rPr>
      <w:i/>
      <w:iCs/>
    </w:rPr>
  </w:style>
  <w:style w:type="paragraph" w:customStyle="1" w:styleId="DefaultChar">
    <w:name w:val="Default Char"/>
    <w:link w:val="DefaultCharChar"/>
    <w:rsid w:val="007C48BF"/>
    <w:pPr>
      <w:autoSpaceDE w:val="0"/>
      <w:autoSpaceDN w:val="0"/>
      <w:adjustRightInd w:val="0"/>
    </w:pPr>
    <w:rPr>
      <w:rFonts w:ascii="Arial" w:eastAsia="Times New Roman" w:hAnsi="Arial" w:cs="Arial"/>
      <w:color w:val="000000"/>
    </w:rPr>
  </w:style>
  <w:style w:type="character" w:customStyle="1" w:styleId="DefaultCharChar">
    <w:name w:val="Default Char Char"/>
    <w:basedOn w:val="DefaultParagraphFont"/>
    <w:link w:val="DefaultChar"/>
    <w:rsid w:val="007C48BF"/>
    <w:rPr>
      <w:rFonts w:ascii="Arial" w:eastAsia="Times New Roman" w:hAnsi="Arial" w:cs="Arial"/>
      <w:color w:val="000000"/>
    </w:rPr>
  </w:style>
  <w:style w:type="paragraph" w:customStyle="1" w:styleId="Bulletlisting">
    <w:name w:val="Bullet (listing)"/>
    <w:basedOn w:val="Normal"/>
    <w:rsid w:val="007C48BF"/>
    <w:pPr>
      <w:numPr>
        <w:numId w:val="7"/>
      </w:numPr>
    </w:pPr>
    <w:rPr>
      <w:rFonts w:cs="Arial"/>
      <w:sz w:val="24"/>
      <w:szCs w:val="22"/>
    </w:rPr>
  </w:style>
  <w:style w:type="paragraph" w:customStyle="1" w:styleId="Default">
    <w:name w:val="Default"/>
    <w:rsid w:val="007C48BF"/>
    <w:pPr>
      <w:autoSpaceDE w:val="0"/>
      <w:autoSpaceDN w:val="0"/>
      <w:adjustRightInd w:val="0"/>
    </w:pPr>
    <w:rPr>
      <w:rFonts w:eastAsia="Times New Roman"/>
      <w:color w:val="000000"/>
    </w:rPr>
  </w:style>
  <w:style w:type="paragraph" w:customStyle="1" w:styleId="Level1">
    <w:name w:val="Level 1"/>
    <w:basedOn w:val="Normal"/>
    <w:rsid w:val="007C48BF"/>
    <w:pPr>
      <w:widowControl w:val="0"/>
      <w:ind w:left="720" w:hanging="720"/>
    </w:pPr>
    <w:rPr>
      <w:rFonts w:ascii="Baskerville Old Face" w:hAnsi="Baskerville Old Face"/>
      <w:snapToGrid w:val="0"/>
      <w:sz w:val="24"/>
    </w:rPr>
  </w:style>
  <w:style w:type="paragraph" w:styleId="FootnoteText">
    <w:name w:val="footnote text"/>
    <w:basedOn w:val="Normal"/>
    <w:link w:val="FootnoteTextChar"/>
    <w:rsid w:val="007C48BF"/>
    <w:pPr>
      <w:widowControl w:val="0"/>
    </w:pPr>
    <w:rPr>
      <w:snapToGrid w:val="0"/>
    </w:rPr>
  </w:style>
  <w:style w:type="character" w:customStyle="1" w:styleId="FootnoteTextChar">
    <w:name w:val="Footnote Text Char"/>
    <w:basedOn w:val="DefaultParagraphFont"/>
    <w:link w:val="FootnoteText"/>
    <w:rsid w:val="007C48BF"/>
    <w:rPr>
      <w:rFonts w:eastAsia="Times New Roman"/>
      <w:snapToGrid w:val="0"/>
      <w:sz w:val="20"/>
      <w:szCs w:val="20"/>
    </w:rPr>
  </w:style>
  <w:style w:type="paragraph" w:customStyle="1" w:styleId="citation">
    <w:name w:val="citation"/>
    <w:basedOn w:val="Normal"/>
    <w:rsid w:val="007C48BF"/>
    <w:pPr>
      <w:spacing w:before="100" w:beforeAutospacing="1" w:after="100" w:afterAutospacing="1"/>
    </w:pPr>
    <w:rPr>
      <w:sz w:val="24"/>
      <w:szCs w:val="24"/>
    </w:rPr>
  </w:style>
  <w:style w:type="paragraph" w:styleId="Title">
    <w:name w:val="Title"/>
    <w:basedOn w:val="Normal"/>
    <w:link w:val="TitleChar"/>
    <w:qFormat/>
    <w:rsid w:val="007C48BF"/>
    <w:pPr>
      <w:widowControl w:val="0"/>
      <w:spacing w:before="1600"/>
      <w:jc w:val="center"/>
    </w:pPr>
    <w:rPr>
      <w:rFonts w:ascii="Arial" w:hAnsi="Arial" w:cs="Arial"/>
      <w:b/>
      <w:snapToGrid w:val="0"/>
      <w:sz w:val="36"/>
    </w:rPr>
  </w:style>
  <w:style w:type="character" w:customStyle="1" w:styleId="TitleChar">
    <w:name w:val="Title Char"/>
    <w:basedOn w:val="DefaultParagraphFont"/>
    <w:link w:val="Title"/>
    <w:rsid w:val="007C48BF"/>
    <w:rPr>
      <w:rFonts w:ascii="Arial" w:eastAsia="Times New Roman" w:hAnsi="Arial" w:cs="Arial"/>
      <w:b/>
      <w:snapToGrid w:val="0"/>
      <w:sz w:val="36"/>
      <w:szCs w:val="20"/>
    </w:rPr>
  </w:style>
  <w:style w:type="paragraph" w:customStyle="1" w:styleId="Heading1Times">
    <w:name w:val="Heading 1 Times"/>
    <w:basedOn w:val="Heading1"/>
    <w:next w:val="NormalIndent"/>
    <w:rsid w:val="007C48BF"/>
    <w:pPr>
      <w:keepLines w:val="0"/>
      <w:numPr>
        <w:numId w:val="8"/>
      </w:numPr>
      <w:tabs>
        <w:tab w:val="num" w:pos="360"/>
      </w:tabs>
      <w:snapToGrid w:val="0"/>
      <w:spacing w:before="100" w:beforeAutospacing="1" w:after="120" w:line="274" w:lineRule="auto"/>
      <w:ind w:left="0" w:firstLine="0"/>
    </w:pPr>
    <w:rPr>
      <w:rFonts w:ascii="Arial" w:eastAsia="Times New Roman" w:hAnsi="Arial" w:cs="Arial"/>
      <w:b/>
      <w:bCs/>
      <w:i/>
      <w:caps/>
      <w:color w:val="auto"/>
      <w:sz w:val="24"/>
      <w:u w:val="single"/>
    </w:rPr>
  </w:style>
  <w:style w:type="paragraph" w:customStyle="1" w:styleId="Heading2Times">
    <w:name w:val="Heading 2 Times"/>
    <w:basedOn w:val="Heading2"/>
    <w:rsid w:val="007C48BF"/>
    <w:pPr>
      <w:numPr>
        <w:ilvl w:val="1"/>
        <w:numId w:val="8"/>
      </w:numPr>
      <w:tabs>
        <w:tab w:val="num" w:pos="360"/>
        <w:tab w:val="left" w:pos="720"/>
      </w:tabs>
      <w:spacing w:before="120" w:after="120" w:line="274" w:lineRule="auto"/>
    </w:pPr>
    <w:rPr>
      <w:rFonts w:ascii="Times New Roman" w:hAnsi="Times New Roman" w:cs="Arial"/>
      <w:i/>
      <w:iCs/>
    </w:rPr>
  </w:style>
  <w:style w:type="paragraph" w:customStyle="1" w:styleId="StyleHeading2TimesArial">
    <w:name w:val="Style Heading 2 Times + Arial"/>
    <w:basedOn w:val="Heading2Times"/>
    <w:rsid w:val="007C48BF"/>
    <w:rPr>
      <w:rFonts w:ascii="Arial" w:hAnsi="Arial"/>
    </w:rPr>
  </w:style>
  <w:style w:type="paragraph" w:styleId="NormalIndent">
    <w:name w:val="Normal Indent"/>
    <w:basedOn w:val="Normal"/>
    <w:rsid w:val="007C48BF"/>
    <w:pPr>
      <w:widowControl w:val="0"/>
      <w:ind w:left="720"/>
    </w:pPr>
    <w:rPr>
      <w:snapToGrid w:val="0"/>
      <w:sz w:val="24"/>
    </w:rPr>
  </w:style>
  <w:style w:type="numbering" w:customStyle="1" w:styleId="StyleAfter6ptLinespacingMultiple12li">
    <w:name w:val="Style After:  6 pt Line spacing:  Multiple 1.2 li"/>
    <w:basedOn w:val="NoList"/>
    <w:rsid w:val="007C48BF"/>
    <w:pPr>
      <w:numPr>
        <w:numId w:val="10"/>
      </w:numPr>
    </w:pPr>
  </w:style>
  <w:style w:type="character" w:customStyle="1" w:styleId="Heading3Char1">
    <w:name w:val="Heading 3 Char1"/>
    <w:basedOn w:val="DefaultParagraphFont"/>
    <w:rsid w:val="007C48BF"/>
    <w:rPr>
      <w:rFonts w:ascii="Arial" w:eastAsiaTheme="majorEastAsia" w:hAnsi="Arial" w:cs="Arial"/>
      <w:b/>
      <w:bCs/>
      <w:i/>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169619">
      <w:bodyDiv w:val="1"/>
      <w:marLeft w:val="0"/>
      <w:marRight w:val="0"/>
      <w:marTop w:val="0"/>
      <w:marBottom w:val="0"/>
      <w:divBdr>
        <w:top w:val="none" w:sz="0" w:space="0" w:color="auto"/>
        <w:left w:val="none" w:sz="0" w:space="0" w:color="auto"/>
        <w:bottom w:val="none" w:sz="0" w:space="0" w:color="auto"/>
        <w:right w:val="none" w:sz="0" w:space="0" w:color="auto"/>
      </w:divBdr>
    </w:div>
    <w:div w:id="633827452">
      <w:bodyDiv w:val="1"/>
      <w:marLeft w:val="0"/>
      <w:marRight w:val="0"/>
      <w:marTop w:val="0"/>
      <w:marBottom w:val="0"/>
      <w:divBdr>
        <w:top w:val="none" w:sz="0" w:space="0" w:color="auto"/>
        <w:left w:val="none" w:sz="0" w:space="0" w:color="auto"/>
        <w:bottom w:val="none" w:sz="0" w:space="0" w:color="auto"/>
        <w:right w:val="none" w:sz="0" w:space="0" w:color="auto"/>
      </w:divBdr>
    </w:div>
    <w:div w:id="1582593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hyperlink" Target="file:///\\cdc.gov\locker\ATSDR_Pease_PFAS_Stu." TargetMode="External"/><Relationship Id="rId21" Type="http://schemas.openxmlformats.org/officeDocument/2006/relationships/image" Target="media/image6.jpeg"/><Relationship Id="rId34" Type="http://schemas.openxmlformats.org/officeDocument/2006/relationships/hyperlink" Target="mailto:wvg4@cdc.gov" TargetMode="External"/><Relationship Id="rId42" Type="http://schemas.openxmlformats.org/officeDocument/2006/relationships/hyperlink" Target="https://sams.cdc.gov" TargetMode="External"/><Relationship Id="rId47" Type="http://schemas.openxmlformats.org/officeDocument/2006/relationships/hyperlink" Target="http://www.accessdata.fda.gov/scripts/cdrh/cfdocs/cfcfr/cfrsearch.cfm" TargetMode="External"/><Relationship Id="rId50" Type="http://schemas.openxmlformats.org/officeDocument/2006/relationships/hyperlink" Target="http://grants.nih.gov/grants/guide/notice-files/NOT-OD-00-026.html" TargetMode="External"/><Relationship Id="rId55" Type="http://schemas.openxmlformats.org/officeDocument/2006/relationships/hyperlink" Target="http://grants.nih.gov/grants/guide/notice-files/not99-107.html" TargetMode="External"/><Relationship Id="rId63" Type="http://schemas.openxmlformats.org/officeDocument/2006/relationships/header" Target="head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5.jpeg"/><Relationship Id="rId29" Type="http://schemas.openxmlformats.org/officeDocument/2006/relationships/image" Target="media/image13.jpeg"/><Relationship Id="rId41" Type="http://schemas.openxmlformats.org/officeDocument/2006/relationships/hyperlink" Target="http://itsotools.cdc.gov/must/" TargetMode="External"/><Relationship Id="rId54" Type="http://schemas.openxmlformats.org/officeDocument/2006/relationships/hyperlink" Target="http://grants.nih.gov/grants/guide/notice-files/NOT-OD-00-038.html" TargetMode="External"/><Relationship Id="rId62" Type="http://schemas.openxmlformats.org/officeDocument/2006/relationships/hyperlink" Target="http://www.nia.nih.gov/research/dgcg/clinical-research-study-investigators-toolbox/study-form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9.jpeg"/><Relationship Id="rId32" Type="http://schemas.openxmlformats.org/officeDocument/2006/relationships/hyperlink" Target="mailto:wvg4@cdc.gov" TargetMode="External"/><Relationship Id="rId37" Type="http://schemas.openxmlformats.org/officeDocument/2006/relationships/hyperlink" Target="http://itsotools.cdc.gov/csb/newuser.aspx" TargetMode="External"/><Relationship Id="rId40" Type="http://schemas.openxmlformats.org/officeDocument/2006/relationships/hyperlink" Target="http://itsotools.cdc.gov/must/" TargetMode="External"/><Relationship Id="rId45" Type="http://schemas.openxmlformats.org/officeDocument/2006/relationships/hyperlink" Target="http://www.fda.gov/cber/guidelines.htm" TargetMode="External"/><Relationship Id="rId53" Type="http://schemas.openxmlformats.org/officeDocument/2006/relationships/hyperlink" Target="http://grants.nih.gov/grants/guide/notice-files/not98-084.html" TargetMode="External"/><Relationship Id="rId58" Type="http://schemas.openxmlformats.org/officeDocument/2006/relationships/footer" Target="footer1.xml"/><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nia.nih.gov/sites/default/files/ProtocolDeviationsCoreform.doc" TargetMode="External"/><Relationship Id="rId23" Type="http://schemas.openxmlformats.org/officeDocument/2006/relationships/image" Target="media/image8.jpeg"/><Relationship Id="rId28" Type="http://schemas.openxmlformats.org/officeDocument/2006/relationships/image" Target="cid:AA1F3186-A018-4AB5-AE8B-6D5946249D3A" TargetMode="External"/><Relationship Id="rId36" Type="http://schemas.openxmlformats.org/officeDocument/2006/relationships/image" Target="media/image14.png"/><Relationship Id="rId49" Type="http://schemas.openxmlformats.org/officeDocument/2006/relationships/hyperlink" Target="http://grants.nih.gov/grants/guide/notice-files/NOT-OD-00-050.html" TargetMode="External"/><Relationship Id="rId57" Type="http://schemas.openxmlformats.org/officeDocument/2006/relationships/hyperlink" Target="http://www.nia.nih.gov/research/dea/implementation-policies-human-intervention-studies" TargetMode="External"/><Relationship Id="rId61"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image" Target="media/image4.jpeg"/><Relationship Id="rId31" Type="http://schemas.openxmlformats.org/officeDocument/2006/relationships/hyperlink" Target="mailto:NCEHSampleLogistics@cdc.gov" TargetMode="External"/><Relationship Id="rId44" Type="http://schemas.openxmlformats.org/officeDocument/2006/relationships/hyperlink" Target="https://peopleprocessing.cdc.gov/" TargetMode="External"/><Relationship Id="rId52" Type="http://schemas.openxmlformats.org/officeDocument/2006/relationships/hyperlink" Target="http://grants.nih.gov/grants/guide/notice-files/not99-044.html" TargetMode="External"/><Relationship Id="rId60" Type="http://schemas.openxmlformats.org/officeDocument/2006/relationships/header" Target="header1.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intranet.cdc.gov/od/oads/osi/hrpo/guides/4-incidents-v1.1.pdf"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cid:76695E42-790C-4FAE-88CE-815B697CB6BB" TargetMode="External"/><Relationship Id="rId35" Type="http://schemas.openxmlformats.org/officeDocument/2006/relationships/hyperlink" Target="https://esp.cdc.gov/sites/csels/DLS/biorepository/default.aspx" TargetMode="External"/><Relationship Id="rId43" Type="http://schemas.openxmlformats.org/officeDocument/2006/relationships/hyperlink" Target="mailto:csirt@cdc.gov" TargetMode="External"/><Relationship Id="rId48" Type="http://schemas.openxmlformats.org/officeDocument/2006/relationships/hyperlink" Target="http://grants.nih.gov/grants/policy/gene_therapy_20000307.htm" TargetMode="External"/><Relationship Id="rId56" Type="http://schemas.openxmlformats.org/officeDocument/2006/relationships/hyperlink" Target="http://grants.nih.gov/grants/guide/notice-files/NOT-OD-00-053.html" TargetMode="External"/><Relationship Id="rId64" Type="http://schemas.openxmlformats.org/officeDocument/2006/relationships/footer" Target="footer4.xml"/><Relationship Id="rId8" Type="http://schemas.microsoft.com/office/2007/relationships/stylesWithEffects" Target="stylesWithEffects.xml"/><Relationship Id="rId51" Type="http://schemas.openxmlformats.org/officeDocument/2006/relationships/hyperlink" Target="http://grants.nih.gov/grants/policy/policy.htm"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cid:BC9061F5-8FFE-46DD-9D26-6091F9A84396" TargetMode="External"/><Relationship Id="rId25" Type="http://schemas.openxmlformats.org/officeDocument/2006/relationships/image" Target="media/image10.jpeg"/><Relationship Id="rId33" Type="http://schemas.openxmlformats.org/officeDocument/2006/relationships/hyperlink" Target="mailto:NCEHSampleLogistics@cdc.gov" TargetMode="External"/><Relationship Id="rId38" Type="http://schemas.openxmlformats.org/officeDocument/2006/relationships/hyperlink" Target="http://isp-v-maso-apps/EForms/download.aspx?ID=2026" TargetMode="External"/><Relationship Id="rId46" Type="http://schemas.openxmlformats.org/officeDocument/2006/relationships/hyperlink" Target="http://www.fda.gov/ora/compliance_ref/part11/" TargetMode="External"/><Relationship Id="rId5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FirstName xmlns="http://schemas.microsoft.com/sharepoint/v3" xsi:nil="true"/>
    <Event-Type xmlns="7d0e94e3-9aba-4b19-971c-7da896944b90" xsi:nil="true"/>
    <_dlc_DocId xmlns="7d0e94e3-9aba-4b19-971c-7da896944b90">QDA6R45A2CQ7-1983528259-15</_dlc_DocId>
    <_dlc_DocIdUrl xmlns="7d0e94e3-9aba-4b19-971c-7da896944b90">
      <Url>https://esp.cdc.gov/sites/nceh/NCEH-ATSDR-OD/OIS/InfoSec/_layouts/15/DocIdRedir.aspx?ID=QDA6R45A2CQ7-1983528259-15</Url>
      <Description>QDA6R45A2CQ7-1983528259-15</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A999EEB31BEF34A95FDA1E4BDBA65F3" ma:contentTypeVersion="0" ma:contentTypeDescription="Create a new document." ma:contentTypeScope="" ma:versionID="decfffb167d6ded08c0f4e706063a484">
  <xsd:schema xmlns:xsd="http://www.w3.org/2001/XMLSchema" xmlns:xs="http://www.w3.org/2001/XMLSchema" xmlns:p="http://schemas.microsoft.com/office/2006/metadata/properties" xmlns:ns1="http://schemas.microsoft.com/sharepoint/v3" xmlns:ns2="7d0e94e3-9aba-4b19-971c-7da896944b90" targetNamespace="http://schemas.microsoft.com/office/2006/metadata/properties" ma:root="true" ma:fieldsID="56535e43fb7286718556debc8220cd18" ns1:_="" ns2:_="">
    <xsd:import namespace="http://schemas.microsoft.com/sharepoint/v3"/>
    <xsd:import namespace="7d0e94e3-9aba-4b19-971c-7da896944b90"/>
    <xsd:element name="properties">
      <xsd:complexType>
        <xsd:sequence>
          <xsd:element name="documentManagement">
            <xsd:complexType>
              <xsd:all>
                <xsd:element ref="ns2:_dlc_DocId" minOccurs="0"/>
                <xsd:element ref="ns2:_dlc_DocIdUrl" minOccurs="0"/>
                <xsd:element ref="ns2:_dlc_DocIdPersistId" minOccurs="0"/>
                <xsd:element ref="ns1:FirstName" minOccurs="0"/>
                <xsd:element ref="ns2:Ev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rstName" ma:index="11" nillable="true" ma:displayName="First Name" ma:internalName="First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0e94e3-9aba-4b19-971c-7da896944b9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vent-Type" ma:index="12" nillable="true" ma:displayName="Event-Type" ma:internalName="Event_x002d_Typ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F5659-F511-43A9-B8FB-888E9AE121D9}">
  <ds:schemaRefs>
    <ds:schemaRef ds:uri="http://purl.org/dc/elements/1.1/"/>
    <ds:schemaRef ds:uri="http://schemas.microsoft.com/office/2006/metadata/properties"/>
    <ds:schemaRef ds:uri="http://schemas.microsoft.com/sharepoint/v3"/>
    <ds:schemaRef ds:uri="http://purl.org/dc/terms/"/>
    <ds:schemaRef ds:uri="7d0e94e3-9aba-4b19-971c-7da896944b90"/>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47E2F9C2-AA4F-4AF1-BCEA-102C109C9A79}">
  <ds:schemaRefs>
    <ds:schemaRef ds:uri="http://schemas.microsoft.com/sharepoint/events"/>
  </ds:schemaRefs>
</ds:datastoreItem>
</file>

<file path=customXml/itemProps3.xml><?xml version="1.0" encoding="utf-8"?>
<ds:datastoreItem xmlns:ds="http://schemas.openxmlformats.org/officeDocument/2006/customXml" ds:itemID="{37B2018F-A83A-4AF9-88D4-D95B667DA718}">
  <ds:schemaRefs>
    <ds:schemaRef ds:uri="http://schemas.microsoft.com/sharepoint/v3/contenttype/forms"/>
  </ds:schemaRefs>
</ds:datastoreItem>
</file>

<file path=customXml/itemProps4.xml><?xml version="1.0" encoding="utf-8"?>
<ds:datastoreItem xmlns:ds="http://schemas.openxmlformats.org/officeDocument/2006/customXml" ds:itemID="{387DCFBD-978E-404F-88EA-824BFCB344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0e94e3-9aba-4b19-971c-7da896944b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EF513F-242C-436D-8A7E-723483A20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20173</Words>
  <Characters>114988</Characters>
  <Application>Microsoft Office Word</Application>
  <DocSecurity>0</DocSecurity>
  <Lines>958</Lines>
  <Paragraphs>269</Paragraphs>
  <ScaleCrop>false</ScaleCrop>
  <HeadingPairs>
    <vt:vector size="2" baseType="variant">
      <vt:variant>
        <vt:lpstr>Title</vt:lpstr>
      </vt:variant>
      <vt:variant>
        <vt:i4>1</vt:i4>
      </vt:variant>
    </vt:vector>
  </HeadingPairs>
  <TitlesOfParts>
    <vt:vector size="1" baseType="lpstr">
      <vt:lpstr>P_Att14 PeaseManualofProcedures</vt:lpstr>
    </vt:vector>
  </TitlesOfParts>
  <Company>Centers for Disease Control and Prevention</Company>
  <LinksUpToDate>false</LinksUpToDate>
  <CharactersWithSpaces>134892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P_Att14 PeaseManualofProcedures</dc:title>
  <dc:creator>Trey Prickett</dc:creator>
  <cp:lastModifiedBy>SYSTEM</cp:lastModifiedBy>
  <cp:revision>2</cp:revision>
  <cp:lastPrinted>2018-12-10T22:02:00Z</cp:lastPrinted>
  <dcterms:created xsi:type="dcterms:W3CDTF">2018-12-20T20:27:00Z</dcterms:created>
  <dcterms:modified xsi:type="dcterms:W3CDTF">2018-12-20T20:27:00Z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0x0101003A999EEB31BEF34A95FDA1E4BDBA65F3</vt:lpwstr>
  </property>
  <property fmtid="{D5CDD505-2E9C-101B-9397-08002B2CF9AE}" pid="3" name="_dlc_DocIdItemGuid">
    <vt:lpwstr>cb6e3221-36c9-4e10-ba58-d45d1355c6dd</vt:lpwstr>
  </property>
</Properties>
</file>