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133FA909" w:rsidR="000C4B5F" w:rsidRPr="008807BD" w:rsidRDefault="00FD21BE" w:rsidP="008078B8">
      <w:pPr>
        <w:pStyle w:val="Title"/>
        <w:rPr>
          <w:b w:val="0"/>
        </w:rPr>
      </w:pPr>
      <w:bookmarkStart w:id="0" w:name="_GoBack"/>
      <w:bookmarkEnd w:id="0"/>
      <w:r>
        <w:t>Supporting Statement – Part B</w:t>
      </w:r>
    </w:p>
    <w:p w14:paraId="732450E8" w14:textId="77777777" w:rsidR="001D51A8" w:rsidRDefault="001D51A8" w:rsidP="001D51A8">
      <w:pPr>
        <w:pStyle w:val="Title"/>
      </w:pPr>
      <w:r>
        <w:t>Quality Payment Program/Merit-Based Incentive Payment System (MIPS)</w:t>
      </w:r>
    </w:p>
    <w:p w14:paraId="220469C7" w14:textId="5340C8F2" w:rsidR="000C4B5F" w:rsidRDefault="001D51A8" w:rsidP="001D51A8">
      <w:pPr>
        <w:pStyle w:val="Title"/>
        <w:rPr>
          <w:b w:val="0"/>
        </w:rPr>
      </w:pPr>
      <w:r>
        <w:t>CMS- 10621, OCN 0938-1314</w:t>
      </w:r>
      <w:r w:rsidR="00FD21BE">
        <w:br/>
      </w:r>
      <w:r w:rsidR="00FD21BE">
        <w:rPr>
          <w:b w:val="0"/>
        </w:rPr>
        <w:t>Collections of Information Employing Statistical Models</w:t>
      </w:r>
    </w:p>
    <w:p w14:paraId="34C97540" w14:textId="2D0912C7" w:rsidR="00FD21BE" w:rsidRDefault="00FD21BE" w:rsidP="00FD21BE"/>
    <w:p w14:paraId="502237EE" w14:textId="2E7B014A" w:rsidR="00FD21BE" w:rsidRPr="000B5CAC" w:rsidRDefault="00FD21BE" w:rsidP="00FD21BE">
      <w:pPr>
        <w:rPr>
          <w:b/>
          <w:sz w:val="28"/>
          <w:szCs w:val="28"/>
        </w:rPr>
      </w:pPr>
      <w:r w:rsidRPr="000B5CAC">
        <w:rPr>
          <w:b/>
          <w:sz w:val="28"/>
          <w:szCs w:val="28"/>
        </w:rPr>
        <w:t>Introduction</w:t>
      </w:r>
    </w:p>
    <w:p w14:paraId="11D27774" w14:textId="177ABFF7"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2D3906">
        <w:t xml:space="preserve">The Merit-based Incentive Payment System (MIPS), is one of two paths 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paths that link quality to payments: the Merit-Based Incentive Payment System (MIPS) and Advanced Alternative Payment Models (APMs). </w:t>
      </w:r>
      <w:r>
        <w:t xml:space="preserve"> </w:t>
      </w:r>
      <w:r w:rsidRPr="002D3906">
        <w:t>The MIPS combines parts of the Physician Quality Reporting System (PQRS), the Value Modifier (VM</w:t>
      </w:r>
      <w:r>
        <w:t>)</w:t>
      </w:r>
      <w:r w:rsidRPr="002D3906">
        <w:t xml:space="preserve">, and the Medicare EHR Incentive Program into one single program in which </w:t>
      </w:r>
      <w:r>
        <w:t xml:space="preserve">MIPS </w:t>
      </w:r>
      <w:r w:rsidRPr="002D3906">
        <w:t>eligible clinicians and groups will be measured on four performance categories: quality, cost, improvement activities</w:t>
      </w:r>
      <w:r>
        <w:t>,</w:t>
      </w:r>
      <w:r w:rsidRPr="002D3906">
        <w:t xml:space="preserve"> and </w:t>
      </w:r>
      <w:r>
        <w:t>Promoting Interoperability</w:t>
      </w:r>
      <w:r w:rsidRPr="002D3906">
        <w:t xml:space="preserve"> (related to meaningful use of certified EHR technology</w:t>
      </w:r>
      <w:r>
        <w:t xml:space="preserve"> or CEHRT</w:t>
      </w:r>
      <w:r w:rsidRPr="002D3906">
        <w:t xml:space="preserve">). </w:t>
      </w:r>
      <w:r>
        <w:t xml:space="preserve"> For the 2018 MIPS performance year, we finalized a weight of 10 percent for the cost performance category. For the 2019 MIPS performance year, we </w:t>
      </w:r>
      <w:r w:rsidR="001A0688">
        <w:t>have finalized</w:t>
      </w:r>
      <w:r>
        <w:t xml:space="preserve"> a weight of 15 percent for the cost performance category.  Under the APM path, clinicians participating in certain types of APMs (Advanced APMs) may become Qualifying APM participants (QPs) and excluded from MIPS.  QPs will receive lump-sum APM incentive payments equal </w:t>
      </w:r>
      <w:r w:rsidRPr="00D33BC1">
        <w:t xml:space="preserve">to </w:t>
      </w:r>
      <w:r w:rsidRPr="00E80DF9">
        <w:t xml:space="preserve">5 percent </w:t>
      </w:r>
      <w:r w:rsidRPr="005D7DF4">
        <w:t>of their estimated aggregate payment amounts for Medicare covered professional services in the preceding yea</w:t>
      </w:r>
      <w:r>
        <w:t>r</w:t>
      </w:r>
      <w:r w:rsidRPr="00E80DF9">
        <w:t xml:space="preserve">. </w:t>
      </w:r>
    </w:p>
    <w:p w14:paraId="16EB5C52" w14:textId="39D70072"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 xml:space="preserve">The primary purpose of this collection is to generate data on a MIPS eligible clinician or group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 xml:space="preserve">ns and eligible entities. </w:t>
      </w:r>
      <w:r>
        <w:t xml:space="preserve"> </w:t>
      </w:r>
      <w:r w:rsidRPr="0007426C">
        <w:t xml:space="preserve">This information </w:t>
      </w:r>
      <w:r>
        <w:t xml:space="preserve">will also be </w:t>
      </w:r>
      <w:r w:rsidRPr="0007426C">
        <w:t>made available to beneficiaries</w:t>
      </w:r>
      <w:r>
        <w:t>,</w:t>
      </w:r>
      <w:r w:rsidRPr="0007426C">
        <w:t xml:space="preserve"> as well as to the </w:t>
      </w:r>
      <w:r>
        <w:t xml:space="preserve">general </w:t>
      </w:r>
      <w:r w:rsidRPr="0007426C">
        <w:t xml:space="preserve">public, on the </w:t>
      </w:r>
      <w:r w:rsidRPr="00702FF7">
        <w:t>Physician Compare</w:t>
      </w:r>
      <w:r w:rsidRPr="0007426C">
        <w:t xml:space="preserve"> website.</w:t>
      </w:r>
      <w:r>
        <w:t xml:space="preserve">  In addition</w:t>
      </w:r>
      <w:r>
        <w:rPr>
          <w:rStyle w:val="CommentReference"/>
        </w:rPr>
        <w:t>,</w:t>
      </w:r>
      <w:r>
        <w:t xml:space="preserve"> the data collected under this PRA will be used for research, evaluation, and measure assessment and refinement activities.</w:t>
      </w:r>
    </w:p>
    <w:p w14:paraId="10CEAC17" w14:textId="12424991"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B26C0A">
        <w:t xml:space="preserve">Specifically, CMS plans to use the data to produce annual statistical reports that will describe the </w:t>
      </w:r>
      <w:r>
        <w:t>data submission</w:t>
      </w:r>
      <w:r w:rsidRPr="00B26C0A">
        <w:t xml:space="preserve"> experience of MIPS eligible clinicians as a whole and subgroups of </w:t>
      </w:r>
      <w:r w:rsidRPr="00B26C0A">
        <w:lastRenderedPageBreak/>
        <w:t>MIPS eligible clinicians.</w:t>
      </w:r>
      <w:r w:rsidRPr="00B26C0A">
        <w:rPr>
          <w:rStyle w:val="FootnoteReference"/>
        </w:rPr>
        <w:footnoteReference w:id="2"/>
      </w:r>
      <w:r w:rsidRPr="00B26C0A">
        <w:t xml:space="preserve"> </w:t>
      </w:r>
      <w:r>
        <w:t xml:space="preserve"> </w:t>
      </w:r>
      <w:r w:rsidRPr="00B26C0A">
        <w:t xml:space="preserve">The data will also be utilized to fulfill a MACRA requirement in which </w:t>
      </w:r>
      <w:r>
        <w:t xml:space="preserve">the </w:t>
      </w:r>
      <w:r w:rsidRPr="00B26C0A">
        <w:t>GAO must perform a MIPS evaluation to submit to Congress by October 1, 2021</w:t>
      </w:r>
      <w:r>
        <w:t>.</w:t>
      </w:r>
      <w:r w:rsidRPr="00B26C0A">
        <w:rPr>
          <w:rStyle w:val="FootnoteReference"/>
        </w:rPr>
        <w:footnoteReference w:id="3"/>
      </w:r>
      <w:r w:rsidRPr="00B26C0A">
        <w:t xml:space="preserve"> </w:t>
      </w:r>
      <w:r>
        <w:t xml:space="preserve"> </w:t>
      </w:r>
      <w:r w:rsidRPr="00B26C0A">
        <w:t xml:space="preserve">Further, CMS </w:t>
      </w:r>
      <w:r w:rsidR="00C85C95">
        <w:t>has built</w:t>
      </w:r>
      <w:r w:rsidRPr="00B26C0A">
        <w:t xml:space="preserve"> on existing PQRS processes to monitor and assess measures </w:t>
      </w:r>
      <w:r w:rsidR="00C85C95">
        <w:t xml:space="preserve">and will continue to do so </w:t>
      </w:r>
      <w:r w:rsidRPr="00B26C0A">
        <w:t xml:space="preserve">on </w:t>
      </w:r>
      <w:r>
        <w:t xml:space="preserve">an </w:t>
      </w:r>
      <w:r w:rsidRPr="00B26C0A">
        <w:t xml:space="preserve">ongoing basis to ensure their soundness and appropriateness for continued use in the MIPS. </w:t>
      </w:r>
      <w:r>
        <w:t xml:space="preserve"> </w:t>
      </w:r>
      <w:r w:rsidRPr="00B26C0A">
        <w:t>As required by the MACRA, the ongoing measure assessment and monitoring process will be used to refine, add, and drop measures as appropriate</w:t>
      </w:r>
      <w:r w:rsidR="00C85C95">
        <w:t xml:space="preserve">, as shown in the changes to the measure sets discussed in the CY 2019 Quality Payment Program </w:t>
      </w:r>
      <w:r w:rsidR="001A0688">
        <w:t>final</w:t>
      </w:r>
      <w:r w:rsidR="00C85C95">
        <w:t xml:space="preserve"> rule</w:t>
      </w:r>
      <w:r w:rsidRPr="00B26C0A">
        <w:t>.</w:t>
      </w:r>
      <w:r>
        <w:t xml:space="preserve">  Part B characterizes the respondents of this collection and any sampling used in data collection so that, when grouped/aggregated data are presented, the inferences that can be drawn from those data are clear.</w:t>
      </w:r>
    </w:p>
    <w:p w14:paraId="63ACAE31" w14:textId="63454C92" w:rsidR="001D51A8" w:rsidRDefault="001D51A8" w:rsidP="001D51A8">
      <w:pPr>
        <w:spacing w:line="276" w:lineRule="auto"/>
        <w:ind w:firstLine="720"/>
      </w:pPr>
      <w:r w:rsidRPr="000E3B31">
        <w:t xml:space="preserve">There are </w:t>
      </w:r>
      <w:r>
        <w:t>19</w:t>
      </w:r>
      <w:r w:rsidRPr="000E3B31">
        <w:t xml:space="preserve"> </w:t>
      </w:r>
      <w:r>
        <w:t>information collections</w:t>
      </w:r>
      <w:r w:rsidRPr="000E3B31">
        <w:t xml:space="preserve"> in</w:t>
      </w:r>
      <w:r>
        <w:t xml:space="preserve"> the CY 2019 Quality Payment Program </w:t>
      </w:r>
      <w:r w:rsidR="001A0688">
        <w:t>final</w:t>
      </w:r>
      <w:r>
        <w:t xml:space="preserve"> rule requirements and burden estimates.  The discussion in this Supporting Statement Part B focuses on the 6 information collections for which we plan to conduct statistical reporting and analyses: quality performance</w:t>
      </w:r>
      <w:r w:rsidR="001A0688">
        <w:t xml:space="preserve"> category data submitted via Medicare Part B</w:t>
      </w:r>
      <w:r>
        <w:t xml:space="preserve"> claims, eCQM, </w:t>
      </w:r>
      <w:r w:rsidR="00714371">
        <w:t>MIPS CQM</w:t>
      </w:r>
      <w:r>
        <w:t xml:space="preserve"> and QCDR collection types, the CMS Web Interface, and data submitted for the Promoting Interoperability and improvement activities performance categories. </w:t>
      </w:r>
    </w:p>
    <w:p w14:paraId="61D41F73" w14:textId="77777777" w:rsidR="001D51A8" w:rsidRDefault="001D51A8" w:rsidP="001D51A8">
      <w:pPr>
        <w:spacing w:line="276" w:lineRule="auto"/>
        <w:ind w:firstLine="720"/>
      </w:pPr>
    </w:p>
    <w:p w14:paraId="2138BB2D" w14:textId="0620759C" w:rsidR="00D26EEF" w:rsidRPr="001D51A8" w:rsidRDefault="001D51A8" w:rsidP="001D51A8">
      <w:pPr>
        <w:pStyle w:val="Heading1"/>
        <w:rPr>
          <w:sz w:val="24"/>
        </w:rPr>
      </w:pPr>
      <w:r w:rsidRPr="001D51A8">
        <w:rPr>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9580E8B" w14:textId="5E32B714" w:rsidR="006104BA"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Quality Performance Category Data Submission</w:t>
      </w:r>
    </w:p>
    <w:p w14:paraId="3ED74570" w14:textId="77777777" w:rsidR="001D51A8" w:rsidRDefault="000F5D5E"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u w:val="single"/>
        </w:rPr>
      </w:pPr>
      <w:r>
        <w:tab/>
      </w:r>
      <w:r w:rsidR="001D51A8" w:rsidRPr="001D51A8">
        <w:rPr>
          <w:i/>
          <w:u w:val="single"/>
        </w:rPr>
        <w:t>Potential respondent universe and response rates</w:t>
      </w:r>
    </w:p>
    <w:p w14:paraId="0DBE7372" w14:textId="72BA10A7" w:rsidR="001D51A8" w:rsidRDefault="001D51A8" w:rsidP="00B273F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t>W</w:t>
      </w:r>
      <w:r w:rsidRPr="001D51A8">
        <w:rPr>
          <w:szCs w:val="20"/>
        </w:rPr>
        <w:t>e anticipate</w:t>
      </w:r>
      <w:r w:rsidR="001A0688">
        <w:rPr>
          <w:szCs w:val="20"/>
        </w:rPr>
        <w:t xml:space="preserve"> that </w:t>
      </w:r>
      <w:r w:rsidR="00D27151" w:rsidRPr="00D27151">
        <w:rPr>
          <w:szCs w:val="20"/>
        </w:rPr>
        <w:t>two groups of clinicians will submit quality data under MIPS: those who submit as MIPS eligible clinicians and other eligible clinicians who submit data voluntarily</w:t>
      </w:r>
      <w:r w:rsidR="00D27151">
        <w:rPr>
          <w:szCs w:val="20"/>
        </w:rPr>
        <w:t>.</w:t>
      </w:r>
      <w:r w:rsidRPr="001D51A8">
        <w:rPr>
          <w:szCs w:val="20"/>
        </w:rPr>
        <w:t xml:space="preserve"> We estimate the potential respondent universe and response rates for MIPS eligible clinicians</w:t>
      </w:r>
      <w:r w:rsidR="00D27151">
        <w:rPr>
          <w:szCs w:val="20"/>
        </w:rPr>
        <w:t xml:space="preserve"> </w:t>
      </w:r>
      <w:r w:rsidRPr="001D51A8">
        <w:rPr>
          <w:szCs w:val="20"/>
        </w:rPr>
        <w:t xml:space="preserve">and clinicians excluded from MIPS using data from the </w:t>
      </w:r>
      <w:r w:rsidR="00D27151">
        <w:rPr>
          <w:szCs w:val="20"/>
        </w:rPr>
        <w:t>2017 MIPS performance period</w:t>
      </w:r>
      <w:r w:rsidRPr="001D51A8">
        <w:rPr>
          <w:szCs w:val="20"/>
        </w:rPr>
        <w:t xml:space="preserve"> and other CMS sources except for CMS Web Interface respondents, which is based on the number of </w:t>
      </w:r>
      <w:r w:rsidRPr="001D51A8">
        <w:rPr>
          <w:szCs w:val="20"/>
        </w:rPr>
        <w:lastRenderedPageBreak/>
        <w:t xml:space="preserve">groups who </w:t>
      </w:r>
      <w:r w:rsidR="00D27151">
        <w:rPr>
          <w:szCs w:val="20"/>
        </w:rPr>
        <w:t>registered to submit</w:t>
      </w:r>
      <w:r w:rsidRPr="001D51A8">
        <w:rPr>
          <w:szCs w:val="20"/>
        </w:rPr>
        <w:t xml:space="preserve"> MIPS data via the CMS Web Interface during the 201</w:t>
      </w:r>
      <w:r w:rsidR="00D27151">
        <w:rPr>
          <w:szCs w:val="20"/>
        </w:rPr>
        <w:t>8</w:t>
      </w:r>
      <w:r w:rsidRPr="001D51A8">
        <w:rPr>
          <w:szCs w:val="20"/>
        </w:rPr>
        <w:t xml:space="preserve"> MIPS performance period. </w:t>
      </w:r>
      <w:r w:rsidR="00B273FE" w:rsidRPr="00B273FE">
        <w:rPr>
          <w:szCs w:val="20"/>
        </w:rPr>
        <w:t xml:space="preserve">Although the finalized expansion of the definition of a MIPS eligible clinician to new </w:t>
      </w:r>
      <w:r w:rsidR="00B273FE">
        <w:rPr>
          <w:szCs w:val="20"/>
        </w:rPr>
        <w:t xml:space="preserve">clinician types and the opt-in </w:t>
      </w:r>
      <w:r w:rsidR="00B273FE" w:rsidRPr="00B273FE">
        <w:rPr>
          <w:szCs w:val="20"/>
        </w:rPr>
        <w:t xml:space="preserve">process for MIPS participation discussed in the 2019 </w:t>
      </w:r>
      <w:r w:rsidR="00B22035">
        <w:rPr>
          <w:szCs w:val="20"/>
        </w:rPr>
        <w:t xml:space="preserve">PFS </w:t>
      </w:r>
      <w:r w:rsidR="00B273FE" w:rsidRPr="00B273FE">
        <w:rPr>
          <w:szCs w:val="20"/>
        </w:rPr>
        <w:t xml:space="preserve">final rule could affect respondent counts, all of the new potential respondents had the opportunity to participate as a voluntary reporter in MIPS.  Therefore, consistent with our assumptions in the CY 2017 and CY 2018 Quality Payment Program final rules that PQRS participants that are not QPs will have participated in MIPS as voluntary respondents (81 FR 77501 and 82 FR 53908, respectively), we anticipate that expansion of the definition of a MIPS eligible clinician will not have any incremental effect on any of our currently approved burden estimates.  For the purpose of the following analyses, we assume that clinicians who participated in MIPS </w:t>
      </w:r>
      <w:r w:rsidR="00B22035" w:rsidRPr="00B273FE">
        <w:rPr>
          <w:szCs w:val="20"/>
        </w:rPr>
        <w:t xml:space="preserve">in the 2017 MIPS performance period </w:t>
      </w:r>
      <w:r w:rsidR="00B273FE" w:rsidRPr="00B273FE">
        <w:rPr>
          <w:szCs w:val="20"/>
        </w:rPr>
        <w:t>and who are not QPs in Advanced APMs will continue to submit quality data in the 2019 MIPS performance period.  We assume that 100 percent of APM Entities in MIPS APMs will submit quality data to CMS as required under their models</w:t>
      </w:r>
      <w:r w:rsidR="00B273FE">
        <w:rPr>
          <w:szCs w:val="20"/>
        </w:rPr>
        <w:t>.</w:t>
      </w:r>
    </w:p>
    <w:p w14:paraId="3FD09E15" w14:textId="44A0D328" w:rsid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1D51A8">
        <w:rPr>
          <w:szCs w:val="20"/>
        </w:rPr>
        <w:t>As discussed in Supporting Statemen</w:t>
      </w:r>
      <w:r w:rsidR="00B273FE">
        <w:rPr>
          <w:szCs w:val="20"/>
        </w:rPr>
        <w:t>t A, we explain that we assume 797,990</w:t>
      </w:r>
      <w:r w:rsidRPr="001D51A8">
        <w:rPr>
          <w:szCs w:val="20"/>
        </w:rPr>
        <w:t xml:space="preserve"> MIPS eligible clinicians will submit quality data as individual clinicians, or as part of groups or </w:t>
      </w:r>
      <w:r w:rsidR="00440BCE">
        <w:rPr>
          <w:szCs w:val="20"/>
        </w:rPr>
        <w:t>APM entities</w:t>
      </w:r>
      <w:r w:rsidRPr="001D51A8">
        <w:rPr>
          <w:szCs w:val="20"/>
        </w:rPr>
        <w:t xml:space="preserve">. We also estimate that </w:t>
      </w:r>
      <w:r w:rsidR="00B273FE">
        <w:rPr>
          <w:szCs w:val="20"/>
        </w:rPr>
        <w:t>27,903</w:t>
      </w:r>
      <w:r w:rsidRPr="001D51A8">
        <w:rPr>
          <w:szCs w:val="20"/>
        </w:rPr>
        <w:t xml:space="preserve"> clinicians or 33 percent of the clinicians not subject to a MIPS payment adjustment in CY 2019 will voluntarily submit quality data as individual clinicians, or as part of groups or </w:t>
      </w:r>
      <w:r w:rsidR="00440BCE">
        <w:rPr>
          <w:szCs w:val="20"/>
        </w:rPr>
        <w:t>APM entities</w:t>
      </w:r>
      <w:r w:rsidRPr="001D51A8">
        <w:rPr>
          <w:szCs w:val="20"/>
        </w:rPr>
        <w:t>.</w:t>
      </w:r>
    </w:p>
    <w:p w14:paraId="465F5620" w14:textId="77777777" w:rsid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14:paraId="7818D4FE" w14:textId="77777777" w:rsid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i/>
          <w:u w:val="single"/>
        </w:rPr>
      </w:pPr>
      <w:r w:rsidRPr="001D51A8">
        <w:rPr>
          <w:i/>
          <w:u w:val="single"/>
        </w:rPr>
        <w:t xml:space="preserve">Sampling for quality data submission </w:t>
      </w:r>
    </w:p>
    <w:p w14:paraId="340B4547" w14:textId="71BA4E2C" w:rsidR="001D51A8" w:rsidRPr="001D51A8" w:rsidRDefault="00B22035"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Pr>
          <w:szCs w:val="20"/>
        </w:rPr>
        <w:t xml:space="preserve">CY 2019 PFS final rule </w:t>
      </w:r>
      <w:r w:rsidR="001D51A8" w:rsidRPr="001D51A8">
        <w:rPr>
          <w:szCs w:val="20"/>
        </w:rPr>
        <w:t xml:space="preserve">continues implementing criteria from Quality Payment Program Year 2 designed to ensure that data submitted on quality measures are complete enough to accurately assess MIPS eligible clinicians’ quality performance (see Table 1 below for further detail).  MIPS eligible clinicians or groups that do not meet the data completeness criteria for quality measure data will not receive the maximum score for the applicable quality measure for the quality performance category. </w:t>
      </w:r>
      <w:r w:rsidR="00440BCE">
        <w:rPr>
          <w:szCs w:val="20"/>
        </w:rPr>
        <w:t xml:space="preserve"> </w:t>
      </w:r>
      <w:r w:rsidR="001D51A8" w:rsidRPr="001D51A8">
        <w:rPr>
          <w:szCs w:val="20"/>
        </w:rPr>
        <w:t xml:space="preserve">Individual MIPS eligible clinicians and groups submitting quality measures data using the QCDR, </w:t>
      </w:r>
      <w:r w:rsidR="00714371">
        <w:rPr>
          <w:szCs w:val="20"/>
        </w:rPr>
        <w:t>MIPS CQM</w:t>
      </w:r>
      <w:r w:rsidR="001D51A8" w:rsidRPr="001D51A8">
        <w:rPr>
          <w:szCs w:val="20"/>
        </w:rPr>
        <w:t xml:space="preserve">, or eCQM collection types must submit data on at least 60 percent of the MIPS eligible clinician or group’s patients that meet the measure’s denominator criteria, regardless of payer for MIPS payment year 2021.  Individual MIPS eligible clinicians submitting data on quality measures via </w:t>
      </w:r>
      <w:r w:rsidR="00AF773D">
        <w:rPr>
          <w:szCs w:val="20"/>
        </w:rPr>
        <w:t xml:space="preserve">Medicare Part B </w:t>
      </w:r>
      <w:r w:rsidR="001D51A8" w:rsidRPr="001D51A8">
        <w:rPr>
          <w:szCs w:val="20"/>
        </w:rPr>
        <w:t>claims will be required to submit data on at least 60 percent of the applicable Medicare Part B patients seen during the performance period to which the measure applies, beginning with MIPS payment year 2021.  Tables 1a and 1b summarize the data completeness criteria for MIPS payment year 2021.</w:t>
      </w:r>
    </w:p>
    <w:p w14:paraId="006071D8" w14:textId="147E2C67" w:rsidR="001D51A8" w:rsidRPr="00A76E73" w:rsidRDefault="001D51A8" w:rsidP="001D51A8">
      <w:pPr>
        <w:pStyle w:val="ListParagraph"/>
        <w:keepNext/>
        <w:keepLines/>
        <w:ind w:left="0"/>
        <w:jc w:val="center"/>
        <w:rPr>
          <w:b/>
        </w:rPr>
      </w:pPr>
      <w:r>
        <w:rPr>
          <w:b/>
        </w:rPr>
        <w:t xml:space="preserve">TABLE </w:t>
      </w:r>
      <w:r w:rsidRPr="00A76E73">
        <w:rPr>
          <w:b/>
        </w:rPr>
        <w:t>1</w:t>
      </w:r>
      <w:r>
        <w:rPr>
          <w:b/>
        </w:rPr>
        <w:t>a</w:t>
      </w:r>
      <w:r w:rsidRPr="000A3E14">
        <w:rPr>
          <w:b/>
        </w:rPr>
        <w:t>:</w:t>
      </w:r>
      <w:r w:rsidRPr="002C6395">
        <w:rPr>
          <w:b/>
        </w:rPr>
        <w:t xml:space="preserve"> Summary of </w:t>
      </w:r>
      <w:r>
        <w:rPr>
          <w:b/>
        </w:rPr>
        <w:t xml:space="preserve">Data Completeness </w:t>
      </w:r>
      <w:r w:rsidR="00D465AD">
        <w:rPr>
          <w:b/>
        </w:rPr>
        <w:t xml:space="preserve">Requirements </w:t>
      </w:r>
      <w:r>
        <w:rPr>
          <w:b/>
        </w:rPr>
        <w:t xml:space="preserve">and Performance Period by Collection </w:t>
      </w:r>
      <w:r w:rsidRPr="00502043">
        <w:rPr>
          <w:b/>
        </w:rPr>
        <w:t>Type</w:t>
      </w:r>
      <w:r w:rsidR="00D465AD">
        <w:rPr>
          <w:b/>
        </w:rPr>
        <w:t xml:space="preserve"> for the 2020 and 2021 MIPS Payment Years</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639"/>
        <w:gridCol w:w="3595"/>
      </w:tblGrid>
      <w:tr w:rsidR="001D51A8" w:rsidRPr="00502043" w14:paraId="3F7EDA78" w14:textId="77777777" w:rsidTr="005F5FFC">
        <w:tc>
          <w:tcPr>
            <w:tcW w:w="3116" w:type="dxa"/>
            <w:shd w:val="clear" w:color="auto" w:fill="auto"/>
          </w:tcPr>
          <w:p w14:paraId="0EFC1AD4" w14:textId="77777777" w:rsidR="001D51A8" w:rsidRPr="001A402B" w:rsidRDefault="001D51A8" w:rsidP="005F5FFC">
            <w:pPr>
              <w:jc w:val="center"/>
              <w:rPr>
                <w:rFonts w:eastAsia="Calibri"/>
                <w:b/>
              </w:rPr>
            </w:pPr>
            <w:r w:rsidRPr="001A402B">
              <w:rPr>
                <w:rFonts w:eastAsia="Calibri"/>
                <w:b/>
              </w:rPr>
              <w:t>Collection Type</w:t>
            </w:r>
          </w:p>
        </w:tc>
        <w:tc>
          <w:tcPr>
            <w:tcW w:w="2639" w:type="dxa"/>
            <w:shd w:val="clear" w:color="auto" w:fill="auto"/>
          </w:tcPr>
          <w:p w14:paraId="789DE2B2" w14:textId="77777777" w:rsidR="001D51A8" w:rsidRPr="001A402B" w:rsidRDefault="001D51A8" w:rsidP="005F5FFC">
            <w:pPr>
              <w:jc w:val="center"/>
              <w:rPr>
                <w:rFonts w:eastAsia="Calibri"/>
                <w:b/>
              </w:rPr>
            </w:pPr>
            <w:r w:rsidRPr="001A402B">
              <w:rPr>
                <w:rFonts w:eastAsia="Calibri"/>
                <w:b/>
              </w:rPr>
              <w:t>Performance Period</w:t>
            </w:r>
          </w:p>
        </w:tc>
        <w:tc>
          <w:tcPr>
            <w:tcW w:w="3595" w:type="dxa"/>
            <w:shd w:val="clear" w:color="auto" w:fill="auto"/>
          </w:tcPr>
          <w:p w14:paraId="5C0ED143" w14:textId="77777777" w:rsidR="001D51A8" w:rsidRPr="001A402B" w:rsidRDefault="001D51A8" w:rsidP="005F5FFC">
            <w:pPr>
              <w:jc w:val="center"/>
              <w:rPr>
                <w:rFonts w:eastAsia="Calibri"/>
                <w:b/>
              </w:rPr>
            </w:pPr>
            <w:r w:rsidRPr="001A402B">
              <w:rPr>
                <w:rFonts w:eastAsia="Calibri"/>
                <w:b/>
              </w:rPr>
              <w:t>Data Completeness</w:t>
            </w:r>
          </w:p>
        </w:tc>
      </w:tr>
      <w:tr w:rsidR="001D51A8" w14:paraId="3FAEF483" w14:textId="77777777" w:rsidTr="005F5FFC">
        <w:tc>
          <w:tcPr>
            <w:tcW w:w="3116" w:type="dxa"/>
            <w:shd w:val="clear" w:color="auto" w:fill="auto"/>
          </w:tcPr>
          <w:p w14:paraId="0090135A" w14:textId="58969C17" w:rsidR="001D51A8" w:rsidRPr="001A402B" w:rsidRDefault="0044627A" w:rsidP="005F5FFC">
            <w:pPr>
              <w:rPr>
                <w:rFonts w:eastAsia="Calibri"/>
              </w:rPr>
            </w:pPr>
            <w:r>
              <w:rPr>
                <w:rFonts w:eastAsia="Calibri"/>
              </w:rPr>
              <w:t xml:space="preserve">Medicare </w:t>
            </w:r>
            <w:r w:rsidR="001D51A8" w:rsidRPr="001A402B">
              <w:rPr>
                <w:rFonts w:eastAsia="Calibri"/>
              </w:rPr>
              <w:t>Part B Claims measure</w:t>
            </w:r>
            <w:r>
              <w:rPr>
                <w:rFonts w:eastAsia="Calibri"/>
              </w:rPr>
              <w:t>s</w:t>
            </w:r>
            <w:r w:rsidR="001D51A8" w:rsidRPr="001A402B">
              <w:rPr>
                <w:rFonts w:eastAsia="Calibri"/>
              </w:rPr>
              <w:t xml:space="preserve"> </w:t>
            </w:r>
          </w:p>
        </w:tc>
        <w:tc>
          <w:tcPr>
            <w:tcW w:w="2639" w:type="dxa"/>
            <w:shd w:val="clear" w:color="auto" w:fill="auto"/>
          </w:tcPr>
          <w:p w14:paraId="32430A6F" w14:textId="6362317F" w:rsidR="001D51A8" w:rsidRPr="001A402B" w:rsidRDefault="001D51A8" w:rsidP="005F5FFC">
            <w:pPr>
              <w:rPr>
                <w:rFonts w:eastAsia="Calibri"/>
              </w:rPr>
            </w:pPr>
            <w:r w:rsidRPr="001A402B">
              <w:rPr>
                <w:rFonts w:eastAsia="Calibri"/>
              </w:rPr>
              <w:t xml:space="preserve">Jan 1- Dec 31 </w:t>
            </w:r>
          </w:p>
        </w:tc>
        <w:tc>
          <w:tcPr>
            <w:tcW w:w="3595" w:type="dxa"/>
            <w:shd w:val="clear" w:color="auto" w:fill="auto"/>
          </w:tcPr>
          <w:p w14:paraId="50F41AA4" w14:textId="17318FB1" w:rsidR="001D51A8" w:rsidRPr="001A402B" w:rsidRDefault="001D51A8" w:rsidP="005F5FFC">
            <w:pPr>
              <w:rPr>
                <w:rFonts w:eastAsia="Calibri"/>
              </w:rPr>
            </w:pPr>
            <w:r w:rsidRPr="001A402B">
              <w:rPr>
                <w:rFonts w:eastAsia="Calibri"/>
              </w:rPr>
              <w:t>60 percent of indiv</w:t>
            </w:r>
            <w:r w:rsidR="00D465AD">
              <w:rPr>
                <w:rFonts w:eastAsia="Calibri"/>
              </w:rPr>
              <w:t xml:space="preserve">idual MIPS eligible clinician’s, or group’s (beginning with the 20201 MIPS payment year) </w:t>
            </w:r>
            <w:r w:rsidRPr="001A402B">
              <w:rPr>
                <w:rFonts w:eastAsia="Calibri"/>
              </w:rPr>
              <w:t>Medicare Part B patients for the performance period.</w:t>
            </w:r>
          </w:p>
        </w:tc>
      </w:tr>
      <w:tr w:rsidR="0044627A" w14:paraId="2A2227FD" w14:textId="77777777" w:rsidTr="005F5FFC">
        <w:tc>
          <w:tcPr>
            <w:tcW w:w="3116" w:type="dxa"/>
            <w:shd w:val="clear" w:color="auto" w:fill="auto"/>
          </w:tcPr>
          <w:p w14:paraId="622FA613" w14:textId="51D43390" w:rsidR="0044627A" w:rsidRPr="00E60EB6" w:rsidRDefault="0044627A" w:rsidP="0044627A">
            <w:pPr>
              <w:rPr>
                <w:rFonts w:eastAsia="Calibri"/>
              </w:rPr>
            </w:pPr>
            <w:r w:rsidRPr="00AF6A4F">
              <w:rPr>
                <w:szCs w:val="20"/>
              </w:rPr>
              <w:t>Administrative claims measures</w:t>
            </w:r>
          </w:p>
        </w:tc>
        <w:tc>
          <w:tcPr>
            <w:tcW w:w="2639" w:type="dxa"/>
            <w:shd w:val="clear" w:color="auto" w:fill="auto"/>
          </w:tcPr>
          <w:p w14:paraId="59031558" w14:textId="54CB0B8E" w:rsidR="0044627A" w:rsidRPr="00E60EB6" w:rsidRDefault="0044627A" w:rsidP="0044627A">
            <w:pPr>
              <w:rPr>
                <w:rFonts w:eastAsia="Calibri"/>
              </w:rPr>
            </w:pPr>
            <w:r w:rsidRPr="00AF6A4F">
              <w:rPr>
                <w:szCs w:val="20"/>
              </w:rPr>
              <w:t>Jan 1- Dec 31</w:t>
            </w:r>
          </w:p>
        </w:tc>
        <w:tc>
          <w:tcPr>
            <w:tcW w:w="3595" w:type="dxa"/>
            <w:shd w:val="clear" w:color="auto" w:fill="auto"/>
          </w:tcPr>
          <w:p w14:paraId="6656C721" w14:textId="0C87242D" w:rsidR="0044627A" w:rsidRPr="00E60EB6" w:rsidRDefault="0044627A" w:rsidP="0044627A">
            <w:pPr>
              <w:rPr>
                <w:rFonts w:eastAsia="Calibri"/>
              </w:rPr>
            </w:pPr>
            <w:r w:rsidRPr="00AF6A4F">
              <w:rPr>
                <w:szCs w:val="20"/>
              </w:rPr>
              <w:t>100 percent of individual MIPS eligible clinician’s Medicare Part B patients for the performance period.</w:t>
            </w:r>
          </w:p>
        </w:tc>
      </w:tr>
      <w:tr w:rsidR="0044627A" w14:paraId="63D05CFC" w14:textId="77777777" w:rsidTr="005F5FFC">
        <w:tc>
          <w:tcPr>
            <w:tcW w:w="3116" w:type="dxa"/>
            <w:shd w:val="clear" w:color="auto" w:fill="auto"/>
          </w:tcPr>
          <w:p w14:paraId="35E7092D" w14:textId="661370E5" w:rsidR="0044627A" w:rsidRPr="001A402B" w:rsidRDefault="0044627A" w:rsidP="0044627A">
            <w:pPr>
              <w:rPr>
                <w:rFonts w:eastAsia="Calibri"/>
              </w:rPr>
            </w:pPr>
            <w:r w:rsidRPr="001A402B">
              <w:rPr>
                <w:rFonts w:eastAsia="Calibri"/>
              </w:rPr>
              <w:t xml:space="preserve">QCDR measures, </w:t>
            </w:r>
            <w:r>
              <w:rPr>
                <w:rFonts w:eastAsia="Calibri"/>
              </w:rPr>
              <w:t>MIPS CQMs</w:t>
            </w:r>
            <w:r w:rsidRPr="001A402B">
              <w:rPr>
                <w:rFonts w:eastAsia="Calibri"/>
              </w:rPr>
              <w:t>, and eCQM</w:t>
            </w:r>
            <w:r>
              <w:rPr>
                <w:rFonts w:eastAsia="Calibri"/>
              </w:rPr>
              <w:t>s</w:t>
            </w:r>
            <w:r w:rsidRPr="001A402B">
              <w:rPr>
                <w:rFonts w:eastAsia="Calibri"/>
              </w:rPr>
              <w:t xml:space="preserve"> </w:t>
            </w:r>
          </w:p>
        </w:tc>
        <w:tc>
          <w:tcPr>
            <w:tcW w:w="2639" w:type="dxa"/>
            <w:shd w:val="clear" w:color="auto" w:fill="auto"/>
          </w:tcPr>
          <w:p w14:paraId="7B57D70A" w14:textId="4911B7D1"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73E196B6" w14:textId="77777777" w:rsidR="0044627A" w:rsidRPr="001A402B" w:rsidRDefault="0044627A" w:rsidP="00AF6A4F">
            <w:pPr>
              <w:spacing w:after="0"/>
              <w:rPr>
                <w:rFonts w:eastAsia="Calibri"/>
              </w:rPr>
            </w:pPr>
            <w:r w:rsidRPr="001A402B">
              <w:rPr>
                <w:rFonts w:eastAsia="Calibri"/>
              </w:rPr>
              <w:t>60 percent of individual MIPS eligible clinician’s, or group’s patients across all payers for the</w:t>
            </w:r>
          </w:p>
          <w:p w14:paraId="305FBC87" w14:textId="77777777" w:rsidR="0044627A" w:rsidRPr="001A402B" w:rsidRDefault="0044627A" w:rsidP="00AF6A4F">
            <w:pPr>
              <w:spacing w:after="0"/>
              <w:rPr>
                <w:rFonts w:eastAsia="Calibri"/>
              </w:rPr>
            </w:pPr>
            <w:r w:rsidRPr="001A402B">
              <w:rPr>
                <w:rFonts w:eastAsia="Calibri"/>
              </w:rPr>
              <w:t>performance period.</w:t>
            </w:r>
          </w:p>
        </w:tc>
      </w:tr>
      <w:tr w:rsidR="0044627A" w14:paraId="59029604" w14:textId="77777777" w:rsidTr="005F5FFC">
        <w:tc>
          <w:tcPr>
            <w:tcW w:w="3116" w:type="dxa"/>
            <w:shd w:val="clear" w:color="auto" w:fill="auto"/>
          </w:tcPr>
          <w:p w14:paraId="4B8C167F" w14:textId="47C5AF3B" w:rsidR="0044627A" w:rsidRPr="001A402B" w:rsidRDefault="0044627A" w:rsidP="0044627A">
            <w:pPr>
              <w:rPr>
                <w:rFonts w:eastAsia="Calibri"/>
              </w:rPr>
            </w:pPr>
            <w:r w:rsidRPr="001A402B">
              <w:rPr>
                <w:rFonts w:eastAsia="Calibri"/>
              </w:rPr>
              <w:t xml:space="preserve">CMS Web Interface measure </w:t>
            </w:r>
          </w:p>
        </w:tc>
        <w:tc>
          <w:tcPr>
            <w:tcW w:w="2639" w:type="dxa"/>
            <w:shd w:val="clear" w:color="auto" w:fill="auto"/>
          </w:tcPr>
          <w:p w14:paraId="5847F601" w14:textId="77777777"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5BB56578" w14:textId="77777777" w:rsidR="0044627A" w:rsidRPr="001A402B" w:rsidRDefault="0044627A" w:rsidP="0044627A">
            <w:pPr>
              <w:rPr>
                <w:rFonts w:eastAsia="Calibri"/>
              </w:rPr>
            </w:pPr>
            <w:r w:rsidRPr="001A402B">
              <w:rPr>
                <w:rFonts w:eastAsia="Calibri"/>
              </w:rPr>
              <w:t>Sampling requirements for the group’s Medicare Part B patients: populate data fields for the first 248 consecutively ranked and assigned Medicare beneficiaries in the order in which they appear in the group’s sample for each module/measure. If the pool of eligible assigned beneficiaries is less than 248, then the group would report on 100 percent of assigned beneficiaries.</w:t>
            </w:r>
          </w:p>
        </w:tc>
      </w:tr>
      <w:tr w:rsidR="0044627A" w14:paraId="1F89B513" w14:textId="77777777" w:rsidTr="005F5FFC">
        <w:tc>
          <w:tcPr>
            <w:tcW w:w="3116" w:type="dxa"/>
            <w:shd w:val="clear" w:color="auto" w:fill="auto"/>
          </w:tcPr>
          <w:p w14:paraId="53420718" w14:textId="3D61AEBC" w:rsidR="0044627A" w:rsidRPr="001A402B" w:rsidRDefault="0044627A" w:rsidP="0044627A">
            <w:pPr>
              <w:rPr>
                <w:rFonts w:eastAsia="Calibri"/>
              </w:rPr>
            </w:pPr>
            <w:r w:rsidRPr="001A402B">
              <w:rPr>
                <w:rFonts w:eastAsia="Calibri"/>
              </w:rPr>
              <w:t>CAHPS f</w:t>
            </w:r>
            <w:r w:rsidR="00D465AD">
              <w:rPr>
                <w:rFonts w:eastAsia="Calibri"/>
              </w:rPr>
              <w:t>or MIPS s</w:t>
            </w:r>
            <w:r w:rsidRPr="001A402B">
              <w:rPr>
                <w:rFonts w:eastAsia="Calibri"/>
              </w:rPr>
              <w:t>urvey</w:t>
            </w:r>
            <w:r w:rsidR="00D465AD">
              <w:rPr>
                <w:rFonts w:eastAsia="Calibri"/>
              </w:rPr>
              <w:t xml:space="preserve"> measure</w:t>
            </w:r>
          </w:p>
        </w:tc>
        <w:tc>
          <w:tcPr>
            <w:tcW w:w="2639" w:type="dxa"/>
            <w:shd w:val="clear" w:color="auto" w:fill="auto"/>
          </w:tcPr>
          <w:p w14:paraId="27171649" w14:textId="77777777"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3BBEBDF2" w14:textId="77777777" w:rsidR="0044627A" w:rsidRPr="001A402B" w:rsidRDefault="0044627A" w:rsidP="0044627A">
            <w:pPr>
              <w:rPr>
                <w:rFonts w:eastAsia="Calibri"/>
              </w:rPr>
            </w:pPr>
            <w:r w:rsidRPr="001A402B">
              <w:rPr>
                <w:rFonts w:eastAsia="Calibri"/>
              </w:rPr>
              <w:t>Sampling requirements for the group’s Medicare Part B patients</w:t>
            </w:r>
          </w:p>
        </w:tc>
      </w:tr>
    </w:tbl>
    <w:p w14:paraId="00F44A4F" w14:textId="77777777" w:rsidR="001D51A8" w:rsidRDefault="001D51A8" w:rsidP="001D51A8">
      <w:pPr>
        <w:pStyle w:val="ListParagraph"/>
        <w:spacing w:line="480" w:lineRule="auto"/>
        <w:rPr>
          <w:b/>
        </w:rPr>
      </w:pPr>
    </w:p>
    <w:p w14:paraId="36D37937" w14:textId="3039C395" w:rsidR="001D51A8" w:rsidRPr="005F7182" w:rsidRDefault="001D51A8" w:rsidP="001D51A8">
      <w:pPr>
        <w:pStyle w:val="ListParagraph"/>
        <w:keepNext/>
        <w:keepLines/>
        <w:ind w:left="0"/>
        <w:jc w:val="center"/>
        <w:rPr>
          <w:b/>
        </w:rPr>
      </w:pPr>
      <w:r>
        <w:rPr>
          <w:b/>
        </w:rPr>
        <w:t>TABLE 1b</w:t>
      </w:r>
      <w:r w:rsidRPr="000A3E14">
        <w:rPr>
          <w:b/>
        </w:rPr>
        <w:t>:</w:t>
      </w:r>
      <w:r w:rsidRPr="002C6395">
        <w:rPr>
          <w:b/>
        </w:rPr>
        <w:t xml:space="preserve"> </w:t>
      </w:r>
      <w:r w:rsidRPr="00A76E73">
        <w:rPr>
          <w:b/>
        </w:rPr>
        <w:t>Summary of Quality Data Submission Criteria for MIPS Payment Year</w:t>
      </w:r>
      <w:r w:rsidR="00AF773D">
        <w:rPr>
          <w:b/>
        </w:rPr>
        <w:t>s 2020 and</w:t>
      </w:r>
      <w:r w:rsidRPr="00A76E73">
        <w:rPr>
          <w:b/>
        </w:rPr>
        <w:t xml:space="preserve"> 2021 for Individual</w:t>
      </w:r>
      <w:r w:rsidR="00EC38B8">
        <w:rPr>
          <w:b/>
        </w:rPr>
        <w:t xml:space="preserve"> Clinicians</w:t>
      </w:r>
      <w:r w:rsidRPr="00A76E73">
        <w:rPr>
          <w:b/>
        </w:rPr>
        <w:t xml:space="preserve"> </w:t>
      </w:r>
      <w:r w:rsidRPr="005D24CA">
        <w:rPr>
          <w:b/>
        </w:rPr>
        <w:t>and</w:t>
      </w:r>
      <w:r w:rsidRPr="00A76E73">
        <w:rPr>
          <w:b/>
        </w:rPr>
        <w:t xml:space="preserve"> Groups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3889"/>
        <w:gridCol w:w="3411"/>
      </w:tblGrid>
      <w:tr w:rsidR="001D51A8" w14:paraId="30FD65EB" w14:textId="77777777" w:rsidTr="005F5FFC">
        <w:tc>
          <w:tcPr>
            <w:tcW w:w="2050" w:type="dxa"/>
            <w:shd w:val="clear" w:color="auto" w:fill="auto"/>
          </w:tcPr>
          <w:p w14:paraId="69DDF584" w14:textId="77777777" w:rsidR="001D51A8" w:rsidRPr="001A402B" w:rsidRDefault="001D51A8" w:rsidP="005F5FFC">
            <w:pPr>
              <w:jc w:val="center"/>
              <w:rPr>
                <w:rFonts w:eastAsia="Calibri"/>
                <w:b/>
              </w:rPr>
            </w:pPr>
            <w:r w:rsidRPr="001A402B">
              <w:rPr>
                <w:rFonts w:eastAsia="Calibri"/>
                <w:b/>
              </w:rPr>
              <w:t>Clinician Type</w:t>
            </w:r>
          </w:p>
        </w:tc>
        <w:tc>
          <w:tcPr>
            <w:tcW w:w="3889" w:type="dxa"/>
            <w:shd w:val="clear" w:color="auto" w:fill="auto"/>
          </w:tcPr>
          <w:p w14:paraId="0320B9A6" w14:textId="77777777" w:rsidR="001D51A8" w:rsidRPr="001A402B" w:rsidRDefault="001D51A8" w:rsidP="005F5FFC">
            <w:pPr>
              <w:jc w:val="center"/>
              <w:rPr>
                <w:rFonts w:eastAsia="Calibri"/>
                <w:b/>
              </w:rPr>
            </w:pPr>
            <w:r w:rsidRPr="001A402B">
              <w:rPr>
                <w:rFonts w:eastAsia="Calibri"/>
                <w:b/>
              </w:rPr>
              <w:t>Submission Criteria</w:t>
            </w:r>
          </w:p>
        </w:tc>
        <w:tc>
          <w:tcPr>
            <w:tcW w:w="3411" w:type="dxa"/>
            <w:shd w:val="clear" w:color="auto" w:fill="auto"/>
          </w:tcPr>
          <w:p w14:paraId="197ECFFA" w14:textId="77777777" w:rsidR="001D51A8" w:rsidRPr="001A402B" w:rsidRDefault="001D51A8" w:rsidP="005F5FFC">
            <w:pPr>
              <w:jc w:val="center"/>
              <w:rPr>
                <w:rFonts w:eastAsia="Calibri"/>
                <w:b/>
              </w:rPr>
            </w:pPr>
            <w:r w:rsidRPr="001A402B">
              <w:rPr>
                <w:rFonts w:eastAsia="Calibri"/>
                <w:b/>
              </w:rPr>
              <w:t>Measure Collection Types (or Measure Sets) Available</w:t>
            </w:r>
          </w:p>
        </w:tc>
      </w:tr>
      <w:tr w:rsidR="001D51A8" w14:paraId="6DFBFB93" w14:textId="77777777" w:rsidTr="005F5FFC">
        <w:tc>
          <w:tcPr>
            <w:tcW w:w="2050" w:type="dxa"/>
            <w:shd w:val="clear" w:color="auto" w:fill="auto"/>
          </w:tcPr>
          <w:p w14:paraId="043BA66A" w14:textId="27D3C395" w:rsidR="001D51A8" w:rsidRPr="001A402B" w:rsidRDefault="00EC38B8" w:rsidP="005F5FFC">
            <w:pPr>
              <w:rPr>
                <w:rFonts w:eastAsia="Calibri"/>
              </w:rPr>
            </w:pPr>
            <w:r>
              <w:rPr>
                <w:rFonts w:eastAsia="Calibri"/>
              </w:rPr>
              <w:t>Individual Clinicians</w:t>
            </w:r>
          </w:p>
        </w:tc>
        <w:tc>
          <w:tcPr>
            <w:tcW w:w="3889" w:type="dxa"/>
            <w:shd w:val="clear" w:color="auto" w:fill="auto"/>
          </w:tcPr>
          <w:p w14:paraId="7F6BF344" w14:textId="76ECC979" w:rsidR="001D51A8" w:rsidRPr="001A402B" w:rsidRDefault="00EC38B8" w:rsidP="005F5FFC">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14:paraId="6B6071D5" w14:textId="1F553A51" w:rsidR="001D51A8" w:rsidRPr="001A402B" w:rsidRDefault="00EC38B8" w:rsidP="005F5FFC">
            <w:pPr>
              <w:rPr>
                <w:rFonts w:eastAsia="Calibri"/>
              </w:rPr>
            </w:pPr>
            <w:r w:rsidRPr="00EC38B8">
              <w:rPr>
                <w:rFonts w:eastAsia="Calibri"/>
              </w:rPr>
              <w:t>Individual MIPS eligible clinicians select their measures from the following collection types: Medicare Part B claims measures (individual clinicians in small practices only), MIPS CQMs, QCDR measures, eCQMs, or reports on one of the specialty measure sets if applicable.</w:t>
            </w:r>
          </w:p>
        </w:tc>
      </w:tr>
      <w:tr w:rsidR="001D51A8" w14:paraId="1BE57412" w14:textId="77777777" w:rsidTr="005F5FFC">
        <w:tc>
          <w:tcPr>
            <w:tcW w:w="2050" w:type="dxa"/>
            <w:shd w:val="clear" w:color="auto" w:fill="auto"/>
          </w:tcPr>
          <w:p w14:paraId="76EF38B3" w14:textId="77777777" w:rsidR="001D51A8" w:rsidRPr="001A402B" w:rsidRDefault="001D51A8" w:rsidP="005F5FFC">
            <w:pPr>
              <w:rPr>
                <w:rFonts w:eastAsia="Calibri"/>
              </w:rPr>
            </w:pPr>
            <w:r w:rsidRPr="001A402B">
              <w:rPr>
                <w:rFonts w:eastAsia="Calibri"/>
              </w:rPr>
              <w:t>Groups (non- CMS Web Interface)</w:t>
            </w:r>
          </w:p>
        </w:tc>
        <w:tc>
          <w:tcPr>
            <w:tcW w:w="3889" w:type="dxa"/>
            <w:shd w:val="clear" w:color="auto" w:fill="auto"/>
          </w:tcPr>
          <w:p w14:paraId="525F266F" w14:textId="5F70E98D" w:rsidR="001D51A8" w:rsidRPr="001A402B" w:rsidRDefault="00EC38B8" w:rsidP="005F5FFC">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14:paraId="1ADF0317" w14:textId="77777777" w:rsidR="00EC38B8" w:rsidRDefault="00EC38B8" w:rsidP="005F5FFC">
            <w:pPr>
              <w:rPr>
                <w:rFonts w:eastAsia="Calibri"/>
              </w:rPr>
            </w:pPr>
            <w:r w:rsidRPr="00EC38B8">
              <w:rPr>
                <w:rFonts w:eastAsia="Calibri"/>
              </w:rPr>
              <w:t xml:space="preserve">Groups select their measures from the following collection types: Medicare Part B claims measures (small practices only), MIPS CQMs, QCDR measures, eCQMs, or the CAHPS for MIPS survey - or reports on one of the specialty measure sets if applicable.  </w:t>
            </w:r>
          </w:p>
          <w:p w14:paraId="27525076" w14:textId="3825BD61" w:rsidR="0044627A" w:rsidRPr="001A402B" w:rsidRDefault="00EC38B8" w:rsidP="005F5FFC">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r w:rsidR="001D51A8" w14:paraId="071B6A08" w14:textId="77777777" w:rsidTr="005F5FFC">
        <w:tc>
          <w:tcPr>
            <w:tcW w:w="2050" w:type="dxa"/>
            <w:shd w:val="clear" w:color="auto" w:fill="auto"/>
          </w:tcPr>
          <w:p w14:paraId="4CA288AA" w14:textId="77777777" w:rsidR="001D51A8" w:rsidRPr="001A402B" w:rsidRDefault="001D51A8" w:rsidP="005F5FFC">
            <w:pPr>
              <w:rPr>
                <w:rFonts w:eastAsia="Calibri"/>
              </w:rPr>
            </w:pPr>
            <w:r w:rsidRPr="001A402B">
              <w:rPr>
                <w:rFonts w:eastAsia="Calibri"/>
              </w:rPr>
              <w:t>Groups (CMS Web Interface for group of at least 25 clinicians)</w:t>
            </w:r>
          </w:p>
        </w:tc>
        <w:tc>
          <w:tcPr>
            <w:tcW w:w="3889" w:type="dxa"/>
            <w:shd w:val="clear" w:color="auto" w:fill="auto"/>
          </w:tcPr>
          <w:p w14:paraId="2F6DEBF3" w14:textId="77777777" w:rsidR="00EC38B8" w:rsidRDefault="00EC38B8" w:rsidP="005F5FFC">
            <w:pPr>
              <w:rPr>
                <w:szCs w:val="20"/>
              </w:rPr>
            </w:pPr>
            <w:r w:rsidRPr="00EC38B8">
              <w:rPr>
                <w:szCs w:val="20"/>
              </w:rPr>
              <w:t xml:space="preserve">Report on all measures includes in the CMS Web Interface collection type and optionally the CAHPS for MIPS survey.  </w:t>
            </w:r>
          </w:p>
          <w:p w14:paraId="1261CF75" w14:textId="2AB2FBAD" w:rsidR="001D51A8" w:rsidRPr="001A402B" w:rsidRDefault="00EC38B8" w:rsidP="005F5FFC">
            <w:pPr>
              <w:rPr>
                <w:rFonts w:eastAsia="Calibri"/>
              </w:rPr>
            </w:pPr>
            <w:r w:rsidRPr="00EC38B8">
              <w:rPr>
                <w:szCs w:val="20"/>
              </w:rPr>
              <w:t>Clinicians would need to meet the applicable data completeness standard for the applicable performance period for each collection type.</w:t>
            </w:r>
          </w:p>
        </w:tc>
        <w:tc>
          <w:tcPr>
            <w:tcW w:w="3411" w:type="dxa"/>
            <w:shd w:val="clear" w:color="auto" w:fill="auto"/>
          </w:tcPr>
          <w:p w14:paraId="399F5CC6" w14:textId="77777777" w:rsidR="00EC38B8" w:rsidRDefault="00EC38B8" w:rsidP="005F5FFC">
            <w:pPr>
              <w:rPr>
                <w:rFonts w:eastAsia="Calibri"/>
              </w:rPr>
            </w:pPr>
            <w:r w:rsidRPr="00EC38B8">
              <w:rPr>
                <w:rFonts w:eastAsia="Calibri"/>
              </w:rPr>
              <w:t xml:space="preserve">Groups report on all measures included in the CMS Web Interface measures collection type and optionally the CAHPS for MIPS survey. </w:t>
            </w:r>
          </w:p>
          <w:p w14:paraId="4D606BFB" w14:textId="7F7B5601" w:rsidR="0044627A" w:rsidRPr="001A402B" w:rsidRDefault="00EC38B8" w:rsidP="005F5FFC">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bl>
    <w:p w14:paraId="3AAA9826" w14:textId="33469CE5" w:rsidR="001D51A8" w:rsidRDefault="001D51A8" w:rsidP="001D51A8">
      <w:pPr>
        <w:ind w:firstLine="720"/>
      </w:pPr>
    </w:p>
    <w:p w14:paraId="091A2AB7" w14:textId="794C6CC8" w:rsidR="001D51A8" w:rsidRDefault="001D51A8" w:rsidP="001D51A8">
      <w:pPr>
        <w:ind w:firstLine="720"/>
      </w:pPr>
      <w:r>
        <w:t>For the CMS Web Interface, organizations (groups, Shared Savings Program ACOs, and Next Generation ACOs) will submit data on samples of the</w:t>
      </w:r>
      <w:r w:rsidR="00C901AA">
        <w:t xml:space="preserve"> organization’s fee-for-service (FFS) Medicare beneficiaries</w:t>
      </w:r>
      <w:r>
        <w:t xml:space="preserve"> that will be selected by CMS.  CMS plans to use a Medicare beneficiary sampling method similar to that employed in the 2018 MIPS.  The sample will be drawn in the fourth quarter of the performance period (e.g. in October of 2019 for the 2019 MIPS performance period). </w:t>
      </w:r>
    </w:p>
    <w:p w14:paraId="652D4F4B" w14:textId="77777777" w:rsidR="00C901AA" w:rsidRDefault="001D51A8" w:rsidP="00185440">
      <w:pPr>
        <w:spacing w:after="228"/>
        <w:ind w:right="115" w:firstLine="720"/>
      </w:pPr>
      <w:r w:rsidRPr="00FD08CC">
        <w:t xml:space="preserve">The first step in the CMS Web Interface quality measure sampling methodology is to identify the beneficiaries eligible for quality measurement. </w:t>
      </w:r>
      <w:r w:rsidRPr="00185440">
        <w:t xml:space="preserve">The assigned patient population is the foundation from which to measure quality performance.  </w:t>
      </w:r>
      <w:r w:rsidR="00C901AA">
        <w:t>CMS will assign a Medicare beneficiary to an ACO or group based on current program rules. For ACOs, CMS will use beneficiaries assigned using the ACO assignment/alignment algorithm.</w:t>
      </w:r>
      <w:r w:rsidR="00C901AA">
        <w:rPr>
          <w:rStyle w:val="FootnoteReference"/>
        </w:rPr>
        <w:footnoteReference w:id="4"/>
      </w:r>
      <w:r w:rsidR="00C901AA">
        <w:rPr>
          <w:vertAlign w:val="superscript"/>
        </w:rPr>
        <w:t>,</w:t>
      </w:r>
      <w:r w:rsidR="00C901AA">
        <w:rPr>
          <w:rStyle w:val="FootnoteReference"/>
        </w:rPr>
        <w:footnoteReference w:id="5"/>
      </w:r>
      <w:r w:rsidR="00C901AA">
        <w:t xml:space="preserve"> For groups, CMS will use beneficiaries assigned using the MIPS assignment algorithm.</w:t>
      </w:r>
      <w:r w:rsidR="00C901AA">
        <w:rPr>
          <w:rStyle w:val="FootnoteReference"/>
        </w:rPr>
        <w:footnoteReference w:id="6"/>
      </w:r>
      <w:r w:rsidR="00C901AA">
        <w:t xml:space="preserve"> Using Medicare administrative data from January 1, 2017, through October 27, 2017, CMS will exclude the following beneficiaries from eligibility: </w:t>
      </w:r>
    </w:p>
    <w:p w14:paraId="1BFE0CC4" w14:textId="51DDCB1B" w:rsidR="00C901AA" w:rsidRDefault="00C901AA" w:rsidP="00C901AA">
      <w:pPr>
        <w:pStyle w:val="ListParagraph"/>
        <w:numPr>
          <w:ilvl w:val="0"/>
          <w:numId w:val="18"/>
        </w:numPr>
        <w:spacing w:after="228"/>
        <w:ind w:right="115"/>
      </w:pPr>
      <w:r>
        <w:t>Beneficiaries with fewer than two primary care services</w:t>
      </w:r>
      <w:r>
        <w:rPr>
          <w:rStyle w:val="FootnoteReference"/>
        </w:rPr>
        <w:footnoteReference w:id="7"/>
      </w:r>
      <w:r>
        <w:t xml:space="preserve"> within the ACO or group, as applicable, during the performance period. </w:t>
      </w:r>
    </w:p>
    <w:p w14:paraId="77D094DA" w14:textId="77777777" w:rsidR="00C901AA" w:rsidRDefault="00C901AA" w:rsidP="00C901AA">
      <w:pPr>
        <w:pStyle w:val="ListParagraph"/>
        <w:numPr>
          <w:ilvl w:val="0"/>
          <w:numId w:val="18"/>
        </w:numPr>
        <w:spacing w:after="228"/>
        <w:ind w:right="115"/>
      </w:pPr>
      <w:r>
        <w:t>Beneficiaries with part-year eligibility in Medicare FFS Part A and Part B</w:t>
      </w:r>
    </w:p>
    <w:p w14:paraId="3076B93D" w14:textId="77777777" w:rsidR="00C901AA" w:rsidRDefault="00C901AA" w:rsidP="00C901AA">
      <w:pPr>
        <w:pStyle w:val="ListParagraph"/>
        <w:numPr>
          <w:ilvl w:val="0"/>
          <w:numId w:val="18"/>
        </w:numPr>
        <w:spacing w:after="228"/>
        <w:ind w:right="115"/>
      </w:pPr>
      <w:r>
        <w:t>Beneficiaries in hospice.</w:t>
      </w:r>
    </w:p>
    <w:p w14:paraId="0E527A86" w14:textId="77777777" w:rsidR="00C901AA" w:rsidRDefault="00C901AA" w:rsidP="00C901AA">
      <w:pPr>
        <w:pStyle w:val="ListParagraph"/>
        <w:numPr>
          <w:ilvl w:val="0"/>
          <w:numId w:val="18"/>
        </w:numPr>
        <w:spacing w:after="228"/>
        <w:ind w:right="115"/>
      </w:pPr>
      <w:r>
        <w:t>Beneficiaries who died.</w:t>
      </w:r>
    </w:p>
    <w:p w14:paraId="7E484DA3" w14:textId="77777777" w:rsidR="00C901AA" w:rsidRDefault="00C901AA" w:rsidP="00C901AA">
      <w:pPr>
        <w:pStyle w:val="ListParagraph"/>
        <w:numPr>
          <w:ilvl w:val="0"/>
          <w:numId w:val="18"/>
        </w:numPr>
        <w:spacing w:after="228"/>
        <w:ind w:right="115"/>
      </w:pPr>
      <w:r>
        <w:t xml:space="preserve">Beneficiaries who did not reside in the United States. </w:t>
      </w:r>
    </w:p>
    <w:p w14:paraId="4641B54A" w14:textId="0D332613" w:rsidR="001D51A8" w:rsidRPr="00185440" w:rsidRDefault="00C901AA" w:rsidP="00C901AA">
      <w:pPr>
        <w:spacing w:after="228"/>
        <w:ind w:right="115"/>
      </w:pPr>
      <w:r>
        <w:t>The remaining beneficiaries will be considered eligible for quality measurement.</w:t>
      </w:r>
    </w:p>
    <w:p w14:paraId="3B27F773" w14:textId="47C6A483" w:rsidR="001D51A8" w:rsidRDefault="001D51A8" w:rsidP="00C901AA">
      <w:pPr>
        <w:ind w:firstLine="720"/>
      </w:pPr>
      <w:r>
        <w:t xml:space="preserve">The second step in the CMS Web Interface quality measure sampling methodology is to identify assigned beneficiaries eligible for sampling into each measure.  </w:t>
      </w:r>
      <w:r w:rsidR="00C901AA">
        <w:t xml:space="preserve">For beneficiaries identified as eligible for quality measurement, we further determine if they are eligible for any of the specific quality measures on the basis of the denominator criteria for each measure.  </w:t>
      </w:r>
      <w:r>
        <w:t xml:space="preserve">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data submission on the measure.  </w:t>
      </w:r>
    </w:p>
    <w:p w14:paraId="074CD737" w14:textId="1912EC70" w:rsidR="001D51A8" w:rsidRDefault="00E90263" w:rsidP="00E90263">
      <w:pPr>
        <w:ind w:firstLine="720"/>
      </w:pPr>
      <w:r>
        <w:t>CMS will select an initial random sample of 900 beneficiaries eligible for quality measurement and populate them into the measures for which they are eligible until a sample size of 616 is reached. If, after this step, a measure has fewer than 616 beneficiaries, CMS will randomly sample additional eligible beneficiaries until the measure has the required 616 or until there are no additional eligible beneficiaries available. Note that CMS uses the same beneficiary across measures, where possible. This reduces the administrative burden for ACOs and groups by minimizing the total number of beneficiaries for which data need to be collected. Thus, to the extent possible, the beneficiaries in each measure sample will not be unique. For all measures, beneficiaries will be assigned a rank between 1 and 616 based on the order in which they are populated into each measure-specific sample. We will also distribute each risk category throughout the sample to the extent possible</w:t>
      </w:r>
      <w:r w:rsidR="001D51A8">
        <w:t xml:space="preserve">.  In other words, to the extent possible, the beneficiaries in each measure sample will not be unique.  Beneficiaries will be assigned a rank between 1 and 616 based on the order in which they are populated into each measure-specific sample.  </w:t>
      </w:r>
    </w:p>
    <w:p w14:paraId="64234DB0" w14:textId="77777777" w:rsidR="00E90263" w:rsidRDefault="00E90263" w:rsidP="00E9026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ACOs and groups will be required to consecutively complete a minimum of 248 beneficiaries (or all beneficiaries in the sample if there are fewer than 248). If the organization is unable to provide data on a particular beneficiary, the organization must indicate a reason the data cannot be provided. The organization must not skip a beneficiary without providing a valid reason. The valid reasons will be available for selection in the CMS Web Interface. For each beneficiary that is skipped, the organization must completely report on the next consecutively ranked beneficiary until the target sample of 248 is reached or until the sample has been exhausted. Although this sampling methodology does not guarantee that beneficiaries will have the same rank across measures, it does increase the likelihood that a beneficiary will have a similar rank across measures. This approach provides for beneficiaries to have the same or similar rank across measures, which may reduce reporting burden for the ACOs and groups. Therefore, a low-ranked beneficiary in one measure will likely have a low rank in the other measures for which he or she qualifies. </w:t>
      </w:r>
    </w:p>
    <w:p w14:paraId="2E99CB02" w14:textId="6A6FF552" w:rsidR="001D51A8"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 xml:space="preserve">Data Submission for Promoting Interoperability and Improvement Activities Performance Categories </w:t>
      </w:r>
    </w:p>
    <w:p w14:paraId="6867F62C" w14:textId="303A0D29" w:rsidR="001D51A8" w:rsidRDefault="001D51A8" w:rsidP="001D51A8">
      <w:pPr>
        <w:spacing w:line="276" w:lineRule="auto"/>
        <w:ind w:firstLine="720"/>
        <w:rPr>
          <w:szCs w:val="20"/>
        </w:rPr>
      </w:pPr>
      <w:r w:rsidRPr="002B4ED4">
        <w:t xml:space="preserve">During the </w:t>
      </w:r>
      <w:r>
        <w:t>2019 MIPS performance period</w:t>
      </w:r>
      <w:r w:rsidRPr="002B4ED4">
        <w:t xml:space="preserve">, </w:t>
      </w:r>
      <w:r>
        <w:t xml:space="preserve">eligible </w:t>
      </w:r>
      <w:r w:rsidRPr="002B4ED4">
        <w:t xml:space="preserve">clinicians and groups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14:paraId="1A643AA7" w14:textId="7C15202F" w:rsidR="001D51A8" w:rsidRDefault="001D51A8" w:rsidP="001D51A8">
      <w:pPr>
        <w:spacing w:line="276" w:lineRule="auto"/>
        <w:ind w:firstLine="720"/>
        <w:rPr>
          <w:szCs w:val="20"/>
        </w:rPr>
      </w:pPr>
      <w:r>
        <w:t>B</w:t>
      </w:r>
      <w:r w:rsidRPr="00C73614">
        <w:t xml:space="preserve">ased on data from the </w:t>
      </w:r>
      <w:r w:rsidR="00E90263">
        <w:t>2017 MIPS performance period and 2018</w:t>
      </w:r>
      <w:r w:rsidRPr="00C73614">
        <w:t xml:space="preserve"> MIPS eligibility data, we e</w:t>
      </w:r>
      <w:r w:rsidR="00E90263">
        <w:t>stimate that 81,456</w:t>
      </w:r>
      <w:r w:rsidRPr="00C73614">
        <w:t xml:space="preserve"> individual </w:t>
      </w:r>
      <w:r w:rsidRPr="00C73614" w:rsidDel="00B61371">
        <w:t xml:space="preserve">MIPS </w:t>
      </w:r>
      <w:r w:rsidRPr="00C73614" w:rsidDel="007908CC">
        <w:t xml:space="preserve">eligible </w:t>
      </w:r>
      <w:r w:rsidR="00E90263">
        <w:t>clinicians and 12,477</w:t>
      </w:r>
      <w:r w:rsidRPr="00C73614">
        <w:t xml:space="preserve"> groups will submit </w:t>
      </w:r>
      <w:r w:rsidR="00E90263">
        <w:t>Promoting I</w:t>
      </w:r>
      <w:r>
        <w:t>nteroperability</w:t>
      </w:r>
      <w:r w:rsidRPr="00C73614">
        <w:t xml:space="preserve"> data</w:t>
      </w:r>
      <w:r w:rsidRPr="00631DDE">
        <w:t xml:space="preserve">.  </w:t>
      </w:r>
      <w:r w:rsidRPr="00B43237">
        <w:t>These estimates reflect that under the policies finalize</w:t>
      </w:r>
      <w:r w:rsidR="00E90263">
        <w:t>d in CY 2017</w:t>
      </w:r>
      <w:r w:rsidR="00B22035">
        <w:t xml:space="preserve"> and</w:t>
      </w:r>
      <w:r w:rsidR="000E163A">
        <w:t xml:space="preserve"> CY 2018</w:t>
      </w:r>
      <w:r w:rsidR="00B22035">
        <w:t xml:space="preserve"> </w:t>
      </w:r>
      <w:r w:rsidRPr="00B43237">
        <w:t>Quality Payment Program final rule</w:t>
      </w:r>
      <w:r w:rsidR="000E163A">
        <w:t>s</w:t>
      </w:r>
      <w:r w:rsidR="00B22035">
        <w:t xml:space="preserve"> and the CY 2019 PFS final rule</w:t>
      </w:r>
      <w:r w:rsidR="00E90263">
        <w:t xml:space="preserve">, </w:t>
      </w:r>
      <w:r w:rsidR="00E90263" w:rsidRPr="003428D4">
        <w:rPr>
          <w:rFonts w:eastAsia="Calibri"/>
        </w:rPr>
        <w:t xml:space="preserve">certain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and certified registered nurse anesthetists (81 FR 77238 through 77245 and 82 FR 53680 through 53687).  As discussed in </w:t>
      </w:r>
      <w:r w:rsidR="00E90263">
        <w:rPr>
          <w:rFonts w:eastAsia="Calibri"/>
        </w:rPr>
        <w:t>the CY 2019 Quality Payment Program</w:t>
      </w:r>
      <w:r w:rsidR="00E90263" w:rsidRPr="00581C95">
        <w:rPr>
          <w:rFonts w:eastAsia="Calibri"/>
        </w:rPr>
        <w:t xml:space="preserve"> </w:t>
      </w:r>
      <w:r w:rsidR="00E90263" w:rsidRPr="007256D4">
        <w:rPr>
          <w:rFonts w:eastAsia="Calibri"/>
        </w:rPr>
        <w:t>final</w:t>
      </w:r>
      <w:r w:rsidR="00E90263" w:rsidRPr="00581C95">
        <w:rPr>
          <w:rFonts w:eastAsia="Calibri"/>
        </w:rPr>
        <w:t xml:space="preserve"> rule,</w:t>
      </w:r>
      <w:r w:rsidR="00E90263" w:rsidRPr="003428D4">
        <w:rPr>
          <w:rFonts w:eastAsia="Calibri"/>
        </w:rPr>
        <w:t xml:space="preserve"> starting with the 2021 MIPS payment year, we </w:t>
      </w:r>
      <w:r w:rsidR="00E90263">
        <w:rPr>
          <w:rFonts w:eastAsia="Calibri"/>
        </w:rPr>
        <w:t xml:space="preserve">have finalized </w:t>
      </w:r>
      <w:r w:rsidR="00E90263" w:rsidRPr="003428D4">
        <w:rPr>
          <w:rFonts w:eastAsia="Calibri"/>
        </w:rPr>
        <w:t xml:space="preserve">to automatically reweight the Promoting Interoperability performance category for clinician types new to MIPS: physical therapists, occupational therapists, </w:t>
      </w:r>
      <w:r w:rsidR="00E90263">
        <w:rPr>
          <w:rFonts w:eastAsia="Calibri"/>
        </w:rPr>
        <w:t xml:space="preserve">qualified speech-language pathologists or qualified audiologist, </w:t>
      </w:r>
      <w:r w:rsidR="00E90263" w:rsidRPr="003428D4">
        <w:rPr>
          <w:rFonts w:eastAsia="Calibri"/>
        </w:rPr>
        <w:t>clinical psychologists</w:t>
      </w:r>
      <w:r w:rsidR="00E90263">
        <w:rPr>
          <w:rFonts w:eastAsia="Calibri"/>
        </w:rPr>
        <w:t>, and registered dieticians or nutrition professionals</w:t>
      </w:r>
      <w:r w:rsidR="00E90263" w:rsidRPr="003428D4">
        <w:rPr>
          <w:rFonts w:eastAsia="Calibri"/>
        </w:rPr>
        <w:t>.  These estimates also accou</w:t>
      </w:r>
      <w:r w:rsidR="00DB25B4">
        <w:rPr>
          <w:rFonts w:eastAsia="Calibri"/>
        </w:rPr>
        <w:t>nt for the reweighting policie</w:t>
      </w:r>
      <w:r w:rsidR="00E90263" w:rsidRPr="003428D4">
        <w:rPr>
          <w:rFonts w:eastAsia="Calibri"/>
        </w:rPr>
        <w:t xml:space="preserve">s finalized in the CY 2017 and CY 2018 Quality Payment Program final rules, including </w:t>
      </w:r>
      <w:r w:rsidR="00DB25B4">
        <w:rPr>
          <w:rFonts w:eastAsia="Calibri"/>
        </w:rPr>
        <w:t xml:space="preserve">exceptions </w:t>
      </w:r>
      <w:r w:rsidR="00E90263" w:rsidRPr="003428D4">
        <w:rPr>
          <w:rFonts w:eastAsia="Calibri"/>
        </w:rPr>
        <w:t xml:space="preserve">for MIPS eligible clinicians </w:t>
      </w:r>
      <w:r w:rsidR="00DB25B4">
        <w:rPr>
          <w:rFonts w:eastAsia="Calibri"/>
        </w:rPr>
        <w:t xml:space="preserve">who have experienced a significant hardship (including clinicians who are </w:t>
      </w:r>
      <w:r w:rsidR="00E90263" w:rsidRPr="003428D4">
        <w:rPr>
          <w:rFonts w:eastAsia="Calibri"/>
        </w:rPr>
        <w:t>in small practices</w:t>
      </w:r>
      <w:r w:rsidR="00DB25B4">
        <w:rPr>
          <w:rFonts w:eastAsia="Calibri"/>
        </w:rPr>
        <w:t>)</w:t>
      </w:r>
      <w:r w:rsidR="00E90263" w:rsidRPr="003428D4">
        <w:rPr>
          <w:rFonts w:eastAsia="Calibri"/>
        </w:rPr>
        <w:t>, as well as exceptions due to decertification of an EHR</w:t>
      </w:r>
      <w:r w:rsidR="00E90263">
        <w:t xml:space="preserve">.  </w:t>
      </w:r>
    </w:p>
    <w:p w14:paraId="243342E2" w14:textId="5079B1A4" w:rsidR="003C50B4" w:rsidRDefault="003C50B4" w:rsidP="003C50B4">
      <w:pPr>
        <w:spacing w:line="276" w:lineRule="auto"/>
        <w:ind w:firstLine="720"/>
        <w:rPr>
          <w:rFonts w:eastAsia="Calibri"/>
        </w:rPr>
      </w:pPr>
      <w:bookmarkStart w:id="1" w:name="_Hlk516985011"/>
      <w:r>
        <w:rPr>
          <w:rFonts w:eastAsia="Calibri"/>
        </w:rPr>
        <w:t>As discussed in Supporting Statement A, a</w:t>
      </w:r>
      <w:r w:rsidRPr="003428D4">
        <w:rPr>
          <w:rFonts w:eastAsia="Calibri"/>
        </w:rPr>
        <w:t xml:space="preserve">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we established that eligible clinicians in MIPS APMS other than the Shared Savings Program may submit data for the Promoting Interoperability performance category as individuals or as part of a group, whereas eligible clinicians participating in the Shared Savings Program are limited to submitting data through the ACO participant TIN.  In </w:t>
      </w:r>
      <w:r>
        <w:rPr>
          <w:rFonts w:eastAsia="Calibri"/>
        </w:rPr>
        <w:t xml:space="preserve">the CY 2019 </w:t>
      </w:r>
      <w:r w:rsidR="00B22035">
        <w:rPr>
          <w:rFonts w:eastAsia="Calibri"/>
        </w:rPr>
        <w:t xml:space="preserve">PFS </w:t>
      </w:r>
      <w:r w:rsidRPr="007256D4">
        <w:rPr>
          <w:rFonts w:eastAsia="Calibri"/>
        </w:rPr>
        <w:t>final</w:t>
      </w:r>
      <w:r w:rsidRPr="00581C95">
        <w:rPr>
          <w:rFonts w:eastAsia="Calibri"/>
        </w:rPr>
        <w:t xml:space="preserve"> rule</w:t>
      </w:r>
      <w:r w:rsidRPr="003428D4">
        <w:rPr>
          <w:rFonts w:eastAsia="Calibri"/>
        </w:rPr>
        <w:t xml:space="preserve">, we </w:t>
      </w:r>
      <w:r>
        <w:rPr>
          <w:rFonts w:eastAsia="Calibri"/>
        </w:rPr>
        <w:t>have finalized</w:t>
      </w:r>
      <w:r w:rsidRPr="003428D4">
        <w:rPr>
          <w:rFonts w:eastAsia="Calibri"/>
        </w:rPr>
        <w:t xml:space="preserve"> to extend this flexibility to allow for both individual and group reporting by eligible clinicians participating in the Shared Savings Program.</w:t>
      </w:r>
      <w:bookmarkEnd w:id="1"/>
    </w:p>
    <w:p w14:paraId="7DB6BDFE" w14:textId="2EA2DEF5" w:rsidR="001D51A8" w:rsidRPr="001D51A8" w:rsidRDefault="001D51A8" w:rsidP="003C50B4">
      <w:pPr>
        <w:spacing w:line="276" w:lineRule="auto"/>
        <w:ind w:firstLine="720"/>
      </w:pPr>
      <w:r>
        <w:t>As discussed in Supporting Statement A, w</w:t>
      </w:r>
      <w:r w:rsidRPr="009F28C4">
        <w:t xml:space="preserve">e estimate </w:t>
      </w:r>
      <w:r w:rsidR="003C50B4">
        <w:t>119,956</w:t>
      </w:r>
      <w:r w:rsidRPr="00B43237">
        <w:t xml:space="preserve"> clinicians will submit improvement activities as ind</w:t>
      </w:r>
      <w:r w:rsidR="003C50B4">
        <w:t>ividuals, and an estimated 16,032</w:t>
      </w:r>
      <w:r w:rsidRPr="00B43237">
        <w:t xml:space="preserve"> groups</w:t>
      </w:r>
      <w:r w:rsidRPr="009F28C4">
        <w:t xml:space="preserve"> </w:t>
      </w:r>
      <w:r>
        <w:t>and 16 virtual groups will</w:t>
      </w:r>
      <w:r w:rsidRPr="009F28C4">
        <w:t xml:space="preserve"> submit improvement activities on behalf of clinicians during the 201</w:t>
      </w:r>
      <w:r>
        <w:t>9</w:t>
      </w:r>
      <w:r w:rsidRPr="009F28C4">
        <w:t xml:space="preserve"> MIPS performance period</w:t>
      </w:r>
      <w:r>
        <w:t>.</w:t>
      </w:r>
    </w:p>
    <w:p w14:paraId="710C2AFA" w14:textId="77777777" w:rsidR="001D51A8" w:rsidRPr="001D51A8" w:rsidRDefault="001D51A8" w:rsidP="001D51A8">
      <w:pPr>
        <w:pStyle w:val="Heading1"/>
        <w:rPr>
          <w:sz w:val="24"/>
        </w:rPr>
      </w:pPr>
      <w:r w:rsidRPr="001D51A8">
        <w:rPr>
          <w:sz w:val="24"/>
        </w:rPr>
        <w:t>Describe the procedures for the collection of information including:</w:t>
      </w:r>
    </w:p>
    <w:p w14:paraId="7AD99F8B" w14:textId="1F845FA9" w:rsidR="001D51A8" w:rsidRPr="001D51A8" w:rsidRDefault="001D51A8" w:rsidP="001D51A8">
      <w:pPr>
        <w:pStyle w:val="Heading1"/>
        <w:numPr>
          <w:ilvl w:val="0"/>
          <w:numId w:val="0"/>
        </w:numPr>
        <w:spacing w:after="0"/>
        <w:rPr>
          <w:sz w:val="24"/>
        </w:rPr>
      </w:pPr>
      <w:r>
        <w:rPr>
          <w:sz w:val="24"/>
        </w:rPr>
        <w:tab/>
      </w:r>
      <w:r w:rsidRPr="001D51A8">
        <w:rPr>
          <w:sz w:val="24"/>
        </w:rPr>
        <w:t>-  Statistical methodology for stratification and sample selection,</w:t>
      </w:r>
    </w:p>
    <w:p w14:paraId="09CA98E7" w14:textId="0C870DE8" w:rsidR="001D51A8" w:rsidRPr="001D51A8" w:rsidRDefault="001D51A8" w:rsidP="001D51A8">
      <w:pPr>
        <w:pStyle w:val="Heading1"/>
        <w:numPr>
          <w:ilvl w:val="0"/>
          <w:numId w:val="0"/>
        </w:numPr>
        <w:spacing w:after="0"/>
        <w:rPr>
          <w:sz w:val="24"/>
        </w:rPr>
      </w:pPr>
      <w:r>
        <w:rPr>
          <w:sz w:val="24"/>
        </w:rPr>
        <w:tab/>
      </w:r>
      <w:r w:rsidRPr="001D51A8">
        <w:rPr>
          <w:sz w:val="24"/>
        </w:rPr>
        <w:t>-  Estimation procedure,</w:t>
      </w:r>
    </w:p>
    <w:p w14:paraId="3C587DB5" w14:textId="0FCA5E8F" w:rsidR="001D51A8" w:rsidRPr="001D51A8" w:rsidRDefault="001D51A8" w:rsidP="001D51A8">
      <w:pPr>
        <w:pStyle w:val="Heading1"/>
        <w:numPr>
          <w:ilvl w:val="0"/>
          <w:numId w:val="0"/>
        </w:numPr>
        <w:spacing w:after="0"/>
        <w:rPr>
          <w:sz w:val="24"/>
        </w:rPr>
      </w:pPr>
      <w:r>
        <w:rPr>
          <w:sz w:val="24"/>
        </w:rPr>
        <w:tab/>
      </w:r>
      <w:r w:rsidRPr="001D51A8">
        <w:rPr>
          <w:sz w:val="24"/>
        </w:rPr>
        <w:t>-  Degree of accuracy needed for the purpose described in the justification,</w:t>
      </w:r>
    </w:p>
    <w:p w14:paraId="29DB4D8A" w14:textId="53A7B474" w:rsidR="001D51A8" w:rsidRPr="001D51A8" w:rsidRDefault="001D51A8" w:rsidP="001D51A8">
      <w:pPr>
        <w:pStyle w:val="Heading1"/>
        <w:numPr>
          <w:ilvl w:val="0"/>
          <w:numId w:val="0"/>
        </w:numPr>
        <w:spacing w:after="0"/>
        <w:rPr>
          <w:sz w:val="24"/>
        </w:rPr>
      </w:pPr>
      <w:r>
        <w:rPr>
          <w:sz w:val="24"/>
        </w:rPr>
        <w:tab/>
      </w:r>
      <w:r w:rsidRPr="001D51A8">
        <w:rPr>
          <w:sz w:val="24"/>
        </w:rPr>
        <w:t>-  Unusual problems requiring specialized sampling procedures, and</w:t>
      </w:r>
    </w:p>
    <w:p w14:paraId="02A83124" w14:textId="31A7BC36" w:rsidR="00020D26" w:rsidRDefault="001D51A8" w:rsidP="001D51A8">
      <w:pPr>
        <w:pStyle w:val="Heading1"/>
        <w:numPr>
          <w:ilvl w:val="0"/>
          <w:numId w:val="0"/>
        </w:numPr>
        <w:tabs>
          <w:tab w:val="clear" w:pos="0"/>
          <w:tab w:val="left" w:pos="450"/>
        </w:tabs>
        <w:spacing w:after="0"/>
        <w:ind w:left="720"/>
        <w:rPr>
          <w:sz w:val="24"/>
        </w:rPr>
      </w:pPr>
      <w:r>
        <w:rPr>
          <w:sz w:val="24"/>
        </w:rPr>
        <w:t xml:space="preserve">-  </w:t>
      </w:r>
      <w:r w:rsidRPr="001D51A8">
        <w:rPr>
          <w:sz w:val="24"/>
        </w:rPr>
        <w:t>Any use of periodic (less frequent than annual) data collection cycles to reduce burden.</w:t>
      </w:r>
    </w:p>
    <w:p w14:paraId="0AEC43D4" w14:textId="77777777" w:rsidR="001D51A8" w:rsidRPr="001D51A8" w:rsidRDefault="001D51A8" w:rsidP="001D51A8"/>
    <w:p w14:paraId="3665E699" w14:textId="07100D61" w:rsidR="001D51A8" w:rsidRDefault="001D51A8" w:rsidP="001D51A8">
      <w:pPr>
        <w:spacing w:line="274" w:lineRule="auto"/>
        <w:ind w:firstLine="720"/>
      </w:pPr>
      <w:r w:rsidRPr="000E3B31">
        <w:t xml:space="preserve">There are </w:t>
      </w:r>
      <w:r>
        <w:t>19</w:t>
      </w:r>
      <w:r w:rsidRPr="000E3B31">
        <w:t xml:space="preserve"> </w:t>
      </w:r>
      <w:r w:rsidRPr="00791ADE">
        <w:t>information collections</w:t>
      </w:r>
      <w:r w:rsidRPr="000E3B31">
        <w:t xml:space="preserve"> in</w:t>
      </w:r>
      <w:r>
        <w:t xml:space="preserve"> the 2019</w:t>
      </w:r>
      <w:r w:rsidRPr="000E3B31">
        <w:t xml:space="preserve"> PRA package. Only 1 of the </w:t>
      </w:r>
      <w:r>
        <w:t xml:space="preserve">19 </w:t>
      </w:r>
      <w:r w:rsidRPr="000E3B31">
        <w:t>information collections in this information collec</w:t>
      </w:r>
      <w:r w:rsidRPr="00697AAE">
        <w:t>tion request involve</w:t>
      </w:r>
      <w:r>
        <w:t>s</w:t>
      </w:r>
      <w:r w:rsidRPr="00697AAE">
        <w:t xml:space="preserve"> sampling.</w:t>
      </w:r>
      <w:r>
        <w:t xml:space="preserve">  This information collection is for the quality data submission using the CMS Web Interface and is described below.  </w:t>
      </w:r>
      <w:r w:rsidRPr="00DF6CE1">
        <w:t>Table 1</w:t>
      </w:r>
      <w:r>
        <w:t xml:space="preserve"> (above) provides information regarding the performance period, sampling, and completeness criteria for all but one of the data</w:t>
      </w:r>
      <w:r w:rsidRPr="00424762">
        <w:t xml:space="preserve"> </w:t>
      </w:r>
      <w:r>
        <w:t xml:space="preserve">submission </w:t>
      </w:r>
      <w:r w:rsidRPr="00424762">
        <w:t xml:space="preserve">mechanisms for </w:t>
      </w:r>
      <w:r>
        <w:t xml:space="preserve">MIPS </w:t>
      </w:r>
      <w:r w:rsidRPr="00424762">
        <w:t xml:space="preserve">eligible </w:t>
      </w:r>
      <w:r>
        <w:t>clinicians</w:t>
      </w:r>
      <w:r w:rsidRPr="00424762">
        <w:t xml:space="preserve"> and groups to </w:t>
      </w:r>
      <w:r>
        <w:t xml:space="preserve">submit </w:t>
      </w:r>
      <w:r w:rsidRPr="00424762">
        <w:t>quality measures data for the 20</w:t>
      </w:r>
      <w:r>
        <w:t>21</w:t>
      </w:r>
      <w:r w:rsidRPr="00424762">
        <w:t xml:space="preserve"> MIPS payment </w:t>
      </w:r>
      <w:r>
        <w:t>year.</w:t>
      </w:r>
      <w:r w:rsidRPr="00424762">
        <w:t xml:space="preserve">  </w:t>
      </w:r>
      <w:r>
        <w:t xml:space="preserve">The requirements for the other quality data submission mechanism, CAHPS for MIPS survey, are discussed in a separate information collection request submitted under OMB control number 0938-1222. We do not anticipate using sampling or statistical estimation in the remaining information collections.  </w:t>
      </w:r>
    </w:p>
    <w:p w14:paraId="0971D61F" w14:textId="7BA2FA36" w:rsidR="00020D26" w:rsidRDefault="00020D26" w:rsidP="00020D26">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p>
    <w:p w14:paraId="354D7127" w14:textId="46B930BE" w:rsidR="00020D26" w:rsidRPr="001D51A8" w:rsidRDefault="001D51A8" w:rsidP="001D51A8">
      <w:pPr>
        <w:pStyle w:val="Heading1"/>
        <w:rPr>
          <w:sz w:val="24"/>
        </w:rPr>
      </w:pPr>
      <w:r w:rsidRPr="001D51A8">
        <w:rPr>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DCED245" w14:textId="53F4A652" w:rsidR="00020D26" w:rsidRDefault="001D51A8" w:rsidP="00020D2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1D51A8">
        <w:rPr>
          <w:u w:val="single"/>
        </w:rPr>
        <w:t>Quality Performance Category Data Submission</w:t>
      </w:r>
    </w:p>
    <w:p w14:paraId="6769170E" w14:textId="7F2A13E8" w:rsidR="001D51A8" w:rsidRDefault="001D51A8" w:rsidP="001D51A8">
      <w:pPr>
        <w:pStyle w:val="NoSpacing"/>
        <w:spacing w:line="276" w:lineRule="auto"/>
        <w:ind w:firstLine="720"/>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sample sizes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    </w:t>
      </w:r>
    </w:p>
    <w:p w14:paraId="0C4AB8F9" w14:textId="77777777" w:rsidR="001D51A8" w:rsidRPr="001D51A8" w:rsidRDefault="001D51A8" w:rsidP="001D51A8">
      <w:pPr>
        <w:pStyle w:val="NoSpacing"/>
        <w:spacing w:line="276" w:lineRule="auto"/>
        <w:ind w:firstLine="720"/>
        <w:rPr>
          <w:rFonts w:ascii="Times New Roman" w:hAnsi="Times New Roman"/>
          <w:szCs w:val="24"/>
        </w:rPr>
      </w:pPr>
    </w:p>
    <w:p w14:paraId="6703C17A" w14:textId="7DB10F08" w:rsidR="00020D26" w:rsidRPr="001D51A8" w:rsidRDefault="001D51A8" w:rsidP="001D51A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14:paraId="3F10E933" w14:textId="1F9B9884" w:rsidR="00020D26"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u w:val="single"/>
        </w:rPr>
      </w:pPr>
      <w:r w:rsidRPr="001D51A8">
        <w:rPr>
          <w:rFonts w:eastAsiaTheme="majorEastAsia" w:cstheme="majorBidi"/>
          <w:snapToGrid w:val="0"/>
          <w:szCs w:val="26"/>
          <w:u w:val="single"/>
        </w:rPr>
        <w:t xml:space="preserve">Promoting Interoperability Performance Category Data Submission </w:t>
      </w:r>
    </w:p>
    <w:p w14:paraId="06CF1C2D" w14:textId="15A5C323" w:rsidR="00020D26" w:rsidRDefault="001D51A8" w:rsidP="001D51A8">
      <w:pPr>
        <w:pStyle w:val="NoSpacing"/>
        <w:spacing w:line="276" w:lineRule="auto"/>
        <w:ind w:firstLine="720"/>
        <w:rPr>
          <w:rFonts w:ascii="Times New Roman" w:hAnsi="Times New Roman"/>
          <w:szCs w:val="24"/>
        </w:rPr>
      </w:pPr>
      <w:r w:rsidRPr="005B2C33">
        <w:rPr>
          <w:rFonts w:ascii="Times New Roman" w:hAnsi="Times New Roman"/>
          <w:szCs w:val="24"/>
        </w:rPr>
        <w:t>We believe that</w:t>
      </w:r>
      <w:r w:rsidR="003C50B4">
        <w:rPr>
          <w:rFonts w:ascii="Times New Roman" w:hAnsi="Times New Roman"/>
          <w:szCs w:val="24"/>
        </w:rPr>
        <w:t xml:space="preserve"> finalized</w:t>
      </w:r>
      <w:r>
        <w:rPr>
          <w:rFonts w:ascii="Times New Roman" w:hAnsi="Times New Roman"/>
          <w:szCs w:val="24"/>
        </w:rPr>
        <w:t xml:space="preserve"> scoring methodology for the 2019 MIPS performance period which moves away from the base, performance, and bonus score methodology currently in place for the 2018 MIPS performance period will provide </w:t>
      </w:r>
      <w:r w:rsidRPr="00CA513C">
        <w:rPr>
          <w:rFonts w:ascii="Times New Roman" w:hAnsi="Times New Roman"/>
          <w:szCs w:val="24"/>
        </w:rPr>
        <w:t xml:space="preserve">a simpler, more flexible, less burdensome structure, allowing MIPS eligible clinicians to put their focus back on patients.  The introduction of this new scoring methodology would continue to encourage MIPS eligible clinicians to push themselves on measures that are most applicable to how they deliver care to patients, instead of focusing on measures that may not be as applicable to them.  </w:t>
      </w:r>
      <w:r>
        <w:rPr>
          <w:rFonts w:ascii="Times New Roman" w:hAnsi="Times New Roman"/>
          <w:szCs w:val="24"/>
        </w:rPr>
        <w:t>We believe the increased</w:t>
      </w:r>
      <w:r w:rsidRPr="00CA513C">
        <w:rPr>
          <w:rFonts w:ascii="Times New Roman" w:hAnsi="Times New Roman"/>
          <w:szCs w:val="24"/>
        </w:rPr>
        <w:t xml:space="preserve"> flexibility to MIPS eligible clinicians </w:t>
      </w:r>
      <w:r>
        <w:rPr>
          <w:rFonts w:ascii="Times New Roman" w:hAnsi="Times New Roman"/>
          <w:szCs w:val="24"/>
        </w:rPr>
        <w:t>that</w:t>
      </w:r>
      <w:r w:rsidRPr="00CA513C">
        <w:rPr>
          <w:rFonts w:ascii="Times New Roman" w:hAnsi="Times New Roman"/>
          <w:szCs w:val="24"/>
        </w:rPr>
        <w:t xml:space="preserve"> enable</w:t>
      </w:r>
      <w:r>
        <w:rPr>
          <w:rFonts w:ascii="Times New Roman" w:hAnsi="Times New Roman"/>
          <w:szCs w:val="24"/>
        </w:rPr>
        <w:t>s</w:t>
      </w:r>
      <w:r w:rsidRPr="00CA513C">
        <w:rPr>
          <w:rFonts w:ascii="Times New Roman" w:hAnsi="Times New Roman"/>
          <w:szCs w:val="24"/>
        </w:rPr>
        <w:t xml:space="preserve"> them to focus more on patient care and health data exchange through interoperability</w:t>
      </w:r>
      <w:r>
        <w:rPr>
          <w:rFonts w:ascii="Times New Roman" w:hAnsi="Times New Roman"/>
          <w:szCs w:val="24"/>
        </w:rPr>
        <w:t xml:space="preserve"> will </w:t>
      </w:r>
      <w:r w:rsidRPr="00CA513C">
        <w:rPr>
          <w:rFonts w:ascii="Times New Roman" w:hAnsi="Times New Roman"/>
          <w:szCs w:val="24"/>
        </w:rPr>
        <w:t>help to maximize response rates for the Promoting Interoperability performance category.</w:t>
      </w:r>
      <w:r w:rsidRPr="007866DF">
        <w:rPr>
          <w:rFonts w:ascii="Times New Roman" w:hAnsi="Times New Roman"/>
          <w:szCs w:val="24"/>
        </w:rPr>
        <w:t> </w:t>
      </w:r>
    </w:p>
    <w:p w14:paraId="6C8322E9" w14:textId="77777777" w:rsidR="001D51A8" w:rsidRPr="001D51A8" w:rsidRDefault="001D51A8" w:rsidP="001D51A8">
      <w:pPr>
        <w:pStyle w:val="NoSpacing"/>
        <w:spacing w:line="276" w:lineRule="auto"/>
        <w:ind w:firstLine="720"/>
        <w:rPr>
          <w:rFonts w:ascii="Times New Roman" w:hAnsi="Times New Roman"/>
          <w:szCs w:val="24"/>
        </w:rPr>
      </w:pPr>
    </w:p>
    <w:p w14:paraId="5278AB3C" w14:textId="610457E9" w:rsidR="00020D26" w:rsidRPr="00DE2EFC" w:rsidRDefault="001D51A8" w:rsidP="001D51A8">
      <w:pPr>
        <w:pStyle w:val="NoSpacing"/>
        <w:spacing w:line="276" w:lineRule="auto"/>
        <w:rPr>
          <w:rFonts w:ascii="Times New Roman" w:hAnsi="Times New Roman"/>
          <w:szCs w:val="24"/>
          <w:u w:val="single"/>
        </w:rPr>
      </w:pPr>
      <w:r w:rsidRPr="00DE2EFC">
        <w:rPr>
          <w:rFonts w:ascii="Times New Roman" w:hAnsi="Times New Roman"/>
          <w:szCs w:val="24"/>
          <w:u w:val="single"/>
        </w:rPr>
        <w:t>Improvement Activities Performance Category Data Submission</w:t>
      </w:r>
    </w:p>
    <w:p w14:paraId="7EAD6ADF" w14:textId="77777777" w:rsidR="001D51A8" w:rsidRPr="00DE2EFC" w:rsidRDefault="001D51A8" w:rsidP="001D51A8">
      <w:pPr>
        <w:pStyle w:val="NoSpacing"/>
        <w:spacing w:line="276" w:lineRule="auto"/>
        <w:rPr>
          <w:rFonts w:ascii="Times New Roman" w:hAnsi="Times New Roman"/>
          <w:szCs w:val="24"/>
          <w:u w:val="single"/>
        </w:rPr>
      </w:pPr>
    </w:p>
    <w:p w14:paraId="277E9EAE" w14:textId="43AE9A65" w:rsidR="00020D26" w:rsidRDefault="00930DE6" w:rsidP="003C50B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Cs w:val="20"/>
        </w:rPr>
      </w:pPr>
      <w:r w:rsidRPr="001C4DAF">
        <w:rPr>
          <w:rFonts w:eastAsia="Calibri"/>
        </w:rPr>
        <w:t>User experiences from the 2017 MIPS performance period reflect that the majority of users submit improvement activities data as part of the login and upload or direct submission types which allow multiple performance categories (i.e. quality and promoting interoperability) worth of data to be submitted at once.  This results in less additional required time to submit improvement activities data which consists of manually attesting that certain activities were performed.  In addition, the same improvement activity may be reported across multiple performance periods so many MIPS eligible clinicians will not have any additional information to submit for the 2019 MIPS performance period.  There is also financial incentive to submit improvement activities da</w:t>
      </w:r>
      <w:r w:rsidR="00DE2EFC" w:rsidRPr="001C4DAF">
        <w:rPr>
          <w:rFonts w:eastAsia="Calibri"/>
        </w:rPr>
        <w:t>ta, as clinicians would not receive credit in their MIPS final score otherwise.  We believe a less burdensome user experience combined with the financial incentives for submitting improvement activities data will continue to improve response rates in the 2019 and future MIPS performance periods.</w:t>
      </w:r>
    </w:p>
    <w:p w14:paraId="71BB1014" w14:textId="78F55EB0" w:rsidR="00020D26" w:rsidRPr="001D51A8" w:rsidRDefault="001D51A8" w:rsidP="00020D26">
      <w:pPr>
        <w:pStyle w:val="Heading1"/>
        <w:rPr>
          <w:sz w:val="24"/>
        </w:rPr>
      </w:pPr>
      <w:r w:rsidRPr="001D51A8">
        <w:rPr>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1D51A8">
        <w:rPr>
          <w:sz w:val="24"/>
        </w:rPr>
        <w:softHyphen/>
        <w:t>ly or in combination with the main collection of information.</w:t>
      </w:r>
    </w:p>
    <w:p w14:paraId="32FE9106" w14:textId="632DFBCD" w:rsidR="001D51A8" w:rsidRP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7169F0">
        <w:t>We are refining our procedures, methods and testing over</w:t>
      </w:r>
      <w:r>
        <w:t xml:space="preserve"> </w:t>
      </w:r>
      <w:r w:rsidRPr="007169F0">
        <w:t>time to be more efficient. We do not have any additional testing to describe in this section, including no additional tests that call for answers to identical questions from 10 or more respondents.</w:t>
      </w:r>
    </w:p>
    <w:p w14:paraId="0EE9CA4A" w14:textId="77777777" w:rsidR="001D51A8" w:rsidRPr="001B3B8A" w:rsidRDefault="001D51A8" w:rsidP="001D51A8">
      <w:pPr>
        <w:pStyle w:val="NoSpacing"/>
        <w:spacing w:line="276" w:lineRule="auto"/>
        <w:rPr>
          <w:rFonts w:ascii="Times New Roman" w:hAnsi="Times New Roman"/>
          <w:szCs w:val="24"/>
          <w:u w:val="single"/>
        </w:rPr>
      </w:pPr>
      <w:r w:rsidRPr="001B3B8A">
        <w:rPr>
          <w:rFonts w:ascii="Times New Roman" w:hAnsi="Times New Roman"/>
          <w:szCs w:val="24"/>
          <w:u w:val="single"/>
        </w:rPr>
        <w:t xml:space="preserve">Quality Performance Category </w:t>
      </w:r>
    </w:p>
    <w:p w14:paraId="3A0237AC" w14:textId="77777777" w:rsidR="001D51A8" w:rsidRPr="001B3B8A" w:rsidRDefault="001D51A8" w:rsidP="001D51A8">
      <w:pPr>
        <w:pStyle w:val="NoSpacing"/>
        <w:spacing w:line="276" w:lineRule="auto"/>
        <w:ind w:firstLine="720"/>
        <w:rPr>
          <w:rFonts w:ascii="Times New Roman" w:hAnsi="Times New Roman"/>
          <w:szCs w:val="24"/>
        </w:rPr>
      </w:pPr>
    </w:p>
    <w:p w14:paraId="6C75C299" w14:textId="5808A6E8" w:rsidR="001D51A8" w:rsidRPr="001B3B8A" w:rsidRDefault="001D51A8" w:rsidP="001D51A8">
      <w:pPr>
        <w:pStyle w:val="NoSpacing"/>
        <w:spacing w:line="276" w:lineRule="auto"/>
        <w:ind w:firstLine="720"/>
        <w:rPr>
          <w:rFonts w:ascii="Times New Roman" w:hAnsi="Times New Roman"/>
          <w:szCs w:val="24"/>
        </w:rPr>
      </w:pPr>
      <w:r w:rsidRPr="001B3B8A">
        <w:rPr>
          <w:rFonts w:ascii="Times New Roman" w:hAnsi="Times New Roman"/>
          <w:szCs w:val="24"/>
        </w:rPr>
        <w:t xml:space="preserve">As stated above, we expect that the initial experience with MIPS will clarify optimal sample sizes and submission criteria for use in future performance periods.  We will continually evaluate our policies based on our analysis of MIPS and other data.  For group submission through the CMS Web Interface, we note that the methodology was derived from commercially available methods used to compute quality measures in the commercial and Medicare managed care environments and was previously used under the PQRS GPRO Web Interface. </w:t>
      </w:r>
    </w:p>
    <w:p w14:paraId="5EF7E886" w14:textId="77777777" w:rsidR="001D51A8" w:rsidRPr="001B3B8A" w:rsidRDefault="001D51A8" w:rsidP="001D51A8">
      <w:pPr>
        <w:pStyle w:val="NoSpacing"/>
        <w:spacing w:line="276" w:lineRule="auto"/>
        <w:ind w:firstLine="720"/>
        <w:rPr>
          <w:rFonts w:ascii="Times New Roman" w:hAnsi="Times New Roman"/>
          <w:szCs w:val="24"/>
        </w:rPr>
      </w:pPr>
    </w:p>
    <w:p w14:paraId="5AD7CC7B" w14:textId="0BDB74A6" w:rsidR="001D51A8" w:rsidRPr="001B3B8A" w:rsidRDefault="001B3B8A" w:rsidP="001D51A8">
      <w:pPr>
        <w:pStyle w:val="NoSpacing"/>
        <w:spacing w:line="276" w:lineRule="auto"/>
        <w:rPr>
          <w:rFonts w:ascii="Times New Roman" w:hAnsi="Times New Roman"/>
          <w:u w:val="single"/>
        </w:rPr>
      </w:pPr>
      <w:r w:rsidRPr="001B3B8A">
        <w:rPr>
          <w:rFonts w:ascii="Times New Roman" w:hAnsi="Times New Roman"/>
          <w:u w:val="single"/>
        </w:rPr>
        <w:t>Promoting Interoperability</w:t>
      </w:r>
      <w:r w:rsidR="001D51A8" w:rsidRPr="001B3B8A">
        <w:rPr>
          <w:rFonts w:ascii="Times New Roman" w:hAnsi="Times New Roman"/>
          <w:u w:val="single"/>
        </w:rPr>
        <w:t xml:space="preserve"> and Improvement Activities Performance Categories</w:t>
      </w:r>
    </w:p>
    <w:p w14:paraId="23CC6C3E" w14:textId="77777777" w:rsidR="001D51A8" w:rsidRPr="001B3B8A" w:rsidRDefault="001D51A8" w:rsidP="001D51A8">
      <w:pPr>
        <w:pStyle w:val="NoSpacing"/>
        <w:spacing w:line="276" w:lineRule="auto"/>
        <w:rPr>
          <w:rFonts w:ascii="Times New Roman" w:hAnsi="Times New Roman"/>
          <w:szCs w:val="24"/>
        </w:rPr>
      </w:pPr>
    </w:p>
    <w:p w14:paraId="74614D07" w14:textId="77777777" w:rsidR="001D51A8" w:rsidRDefault="001D51A8" w:rsidP="001D51A8">
      <w:pPr>
        <w:pStyle w:val="NoSpacing"/>
        <w:spacing w:line="276" w:lineRule="auto"/>
        <w:rPr>
          <w:rFonts w:ascii="Times New Roman" w:hAnsi="Times New Roman"/>
          <w:szCs w:val="24"/>
        </w:rPr>
      </w:pPr>
      <w:r w:rsidRPr="001B3B8A">
        <w:rPr>
          <w:rFonts w:ascii="Times New Roman" w:hAnsi="Times New Roman"/>
          <w:szCs w:val="24"/>
        </w:rPr>
        <w:tab/>
        <w:t>As stated above, we expect that our initial experience with MIPS will clarify optimal data submission criteria for use in future performance periods.  We will continually evaluate our policies based on our analysis of the MIPS and other data.</w:t>
      </w:r>
      <w:r w:rsidRPr="001213B0">
        <w:rPr>
          <w:rFonts w:ascii="Times New Roman" w:hAnsi="Times New Roman"/>
          <w:szCs w:val="24"/>
        </w:rPr>
        <w:t xml:space="preserve">  </w:t>
      </w:r>
    </w:p>
    <w:p w14:paraId="6AFF6BA3" w14:textId="398745C1" w:rsidR="00020D26" w:rsidRDefault="00020D26"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14:paraId="33BACA7A" w14:textId="5DBE6253" w:rsidR="00020D26" w:rsidRPr="001D51A8" w:rsidRDefault="001D51A8" w:rsidP="001D51A8">
      <w:pPr>
        <w:pStyle w:val="Heading1"/>
        <w:rPr>
          <w:sz w:val="24"/>
        </w:rPr>
      </w:pPr>
      <w:r w:rsidRPr="001D51A8">
        <w:rPr>
          <w:sz w:val="24"/>
        </w:rPr>
        <w:t>Provide the name and telephone number of individuals consulted on statistical aspects of the design and the name of the agency unit, contractor(s), grantee(s), or other person(s) who will actually collect and/or analyze the information for the agency.</w:t>
      </w:r>
    </w:p>
    <w:p w14:paraId="4B873174" w14:textId="6083F5EF" w:rsidR="001D51A8" w:rsidRPr="001B3B8A"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14:paraId="1C70804C" w14:textId="244CEDEB" w:rsidR="001D51A8" w:rsidRPr="0007643E"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sidRPr="0007643E">
        <w:rPr>
          <w:u w:val="single"/>
        </w:rPr>
        <w:t>Quality</w:t>
      </w:r>
      <w:r>
        <w:rPr>
          <w:u w:val="single"/>
        </w:rPr>
        <w:t xml:space="preserve"> Performance Category </w:t>
      </w:r>
      <w:r w:rsidRPr="0007643E">
        <w:rPr>
          <w:u w:val="single"/>
        </w:rPr>
        <w:t xml:space="preserve">Data </w:t>
      </w:r>
    </w:p>
    <w:p w14:paraId="6DD4A1B3" w14:textId="3F5C6339" w:rsidR="001D51A8" w:rsidRP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anticipate that a contractor will analyze information collected from indi</w:t>
      </w:r>
      <w:r w:rsidR="00822D04">
        <w:t>vidual MIPS eligible clinicians and</w:t>
      </w:r>
      <w:r>
        <w:t xml:space="preserve"> groups submitting data to the quality performance category.</w:t>
      </w:r>
    </w:p>
    <w:p w14:paraId="33DA855B" w14:textId="659308FA"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Pr>
          <w:u w:val="single"/>
        </w:rPr>
        <w:t>CMS</w:t>
      </w:r>
      <w:r w:rsidRPr="001213B0">
        <w:rPr>
          <w:u w:val="single"/>
        </w:rPr>
        <w:t xml:space="preserve"> </w:t>
      </w:r>
      <w:r>
        <w:rPr>
          <w:u w:val="single"/>
        </w:rPr>
        <w:t xml:space="preserve">Web Interface </w:t>
      </w:r>
      <w:r w:rsidRPr="001213B0">
        <w:rPr>
          <w:u w:val="single"/>
        </w:rPr>
        <w:t xml:space="preserve">Quality Performance Category </w:t>
      </w:r>
      <w:r>
        <w:rPr>
          <w:u w:val="single"/>
        </w:rPr>
        <w:t>Submission</w:t>
      </w:r>
    </w:p>
    <w:p w14:paraId="27DFE364" w14:textId="545E94D3" w:rsidR="001D51A8" w:rsidRDefault="001D51A8" w:rsidP="001D51A8">
      <w:pPr>
        <w:pStyle w:val="NoSpacing"/>
        <w:spacing w:line="276" w:lineRule="auto"/>
        <w:ind w:firstLine="720"/>
        <w:rPr>
          <w:rFonts w:ascii="Times New Roman" w:hAnsi="Times New Roman"/>
          <w:color w:val="000000"/>
          <w:szCs w:val="24"/>
        </w:rPr>
      </w:pPr>
      <w:r w:rsidRPr="0078041E">
        <w:rPr>
          <w:rFonts w:ascii="Times New Roman" w:hAnsi="Times New Roman"/>
          <w:color w:val="000000"/>
          <w:szCs w:val="24"/>
        </w:rPr>
        <w:t>As noted above</w:t>
      </w:r>
      <w:r w:rsidRPr="00413042">
        <w:rPr>
          <w:rFonts w:ascii="Times New Roman" w:hAnsi="Times New Roman"/>
          <w:color w:val="1F497D"/>
          <w:szCs w:val="24"/>
        </w:rPr>
        <w:t xml:space="preserve">, </w:t>
      </w:r>
      <w:r w:rsidRPr="0078041E">
        <w:rPr>
          <w:rFonts w:ascii="Times New Roman" w:hAnsi="Times New Roman"/>
          <w:color w:val="000000"/>
          <w:szCs w:val="24"/>
        </w:rPr>
        <w:t xml:space="preserve">we expect that the statistical methods for the CMS Web Interface data submission option will be very similar to those developed for the GPRO Web Interface data submission option. </w:t>
      </w:r>
      <w:r w:rsidRPr="00413042">
        <w:rPr>
          <w:rFonts w:ascii="Times New Roman" w:hAnsi="Times New Roman"/>
        </w:rPr>
        <w:t>The methods were adopted from the PGP demonstration</w:t>
      </w:r>
      <w:r>
        <w:rPr>
          <w:rFonts w:ascii="Times New Roman" w:hAnsi="Times New Roman"/>
        </w:rPr>
        <w:t>;</w:t>
      </w:r>
      <w:r w:rsidRPr="00413042">
        <w:rPr>
          <w:rFonts w:ascii="Times New Roman" w:hAnsi="Times New Roman"/>
        </w:rPr>
        <w:t xml:space="preserve"> the National Committee for Quality Assurance</w:t>
      </w:r>
      <w:r>
        <w:rPr>
          <w:rFonts w:ascii="Times New Roman" w:hAnsi="Times New Roman"/>
        </w:rPr>
        <w:t xml:space="preserve"> (NCQA)</w:t>
      </w:r>
      <w:r w:rsidRPr="00413042">
        <w:rPr>
          <w:rFonts w:ascii="Times New Roman" w:hAnsi="Times New Roman"/>
        </w:rPr>
        <w:t xml:space="preserve"> and RTI International were consulted on the development of the sampling methodology.  A contractor will administer the sampling methodology for the CMS Web </w:t>
      </w:r>
      <w:r>
        <w:rPr>
          <w:rFonts w:ascii="Times New Roman" w:hAnsi="Times New Roman"/>
        </w:rPr>
        <w:t>I</w:t>
      </w:r>
      <w:r w:rsidRPr="00413042">
        <w:rPr>
          <w:rFonts w:ascii="Times New Roman" w:hAnsi="Times New Roman"/>
        </w:rPr>
        <w:t xml:space="preserve">nterface. </w:t>
      </w:r>
      <w:r w:rsidRPr="0078041E">
        <w:rPr>
          <w:rFonts w:ascii="Times New Roman" w:hAnsi="Times New Roman"/>
          <w:color w:val="000000"/>
          <w:szCs w:val="24"/>
        </w:rPr>
        <w:t xml:space="preserve"> </w:t>
      </w:r>
    </w:p>
    <w:p w14:paraId="4B803FA3" w14:textId="77777777" w:rsidR="001D51A8" w:rsidRPr="001D51A8" w:rsidRDefault="001D51A8" w:rsidP="001D51A8">
      <w:pPr>
        <w:pStyle w:val="NoSpacing"/>
        <w:spacing w:line="276" w:lineRule="auto"/>
        <w:ind w:firstLine="720"/>
        <w:rPr>
          <w:rFonts w:ascii="Times New Roman" w:hAnsi="Times New Roman"/>
          <w:color w:val="000000"/>
          <w:szCs w:val="24"/>
        </w:rPr>
      </w:pPr>
    </w:p>
    <w:p w14:paraId="0C121F45" w14:textId="18833201" w:rsidR="001D51A8" w:rsidRDefault="001D51A8" w:rsidP="001D51A8">
      <w:pPr>
        <w:pStyle w:val="NoSpacing"/>
        <w:spacing w:line="276" w:lineRule="auto"/>
        <w:rPr>
          <w:rFonts w:ascii="Times New Roman" w:hAnsi="Times New Roman"/>
          <w:u w:val="single"/>
        </w:rPr>
      </w:pPr>
      <w:r>
        <w:rPr>
          <w:rFonts w:ascii="Times New Roman" w:hAnsi="Times New Roman"/>
          <w:u w:val="single"/>
        </w:rPr>
        <w:t>Promoting Interoperability</w:t>
      </w:r>
      <w:r w:rsidRPr="00656F15">
        <w:rPr>
          <w:rFonts w:ascii="Times New Roman" w:hAnsi="Times New Roman"/>
          <w:u w:val="single"/>
        </w:rPr>
        <w:t xml:space="preserve"> and </w:t>
      </w:r>
      <w:r>
        <w:rPr>
          <w:rFonts w:ascii="Times New Roman" w:hAnsi="Times New Roman"/>
          <w:u w:val="single"/>
        </w:rPr>
        <w:t>Improvement Activities</w:t>
      </w:r>
      <w:r w:rsidRPr="00656F15">
        <w:rPr>
          <w:rFonts w:ascii="Times New Roman" w:hAnsi="Times New Roman"/>
          <w:u w:val="single"/>
        </w:rPr>
        <w:t xml:space="preserve"> </w:t>
      </w:r>
      <w:r>
        <w:rPr>
          <w:rFonts w:ascii="Times New Roman" w:hAnsi="Times New Roman"/>
          <w:u w:val="single"/>
        </w:rPr>
        <w:t>Performance Category</w:t>
      </w:r>
    </w:p>
    <w:p w14:paraId="7C221C1D" w14:textId="77777777" w:rsidR="001D51A8" w:rsidRPr="001D51A8" w:rsidRDefault="001D51A8" w:rsidP="001D51A8">
      <w:pPr>
        <w:pStyle w:val="NoSpacing"/>
        <w:spacing w:line="276" w:lineRule="auto"/>
        <w:rPr>
          <w:rFonts w:ascii="Times New Roman" w:hAnsi="Times New Roman"/>
          <w:u w:val="single"/>
        </w:rPr>
      </w:pPr>
    </w:p>
    <w:p w14:paraId="5FF787A3" w14:textId="59113126" w:rsidR="00A824B7" w:rsidRPr="001D51A8" w:rsidRDefault="001D51A8" w:rsidP="001D51A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t>We anticipate that a contractor will analyze information collected from indi</w:t>
      </w:r>
      <w:r w:rsidR="00822D04">
        <w:t>vidual MIPS eligible clinicians and</w:t>
      </w:r>
      <w:r>
        <w:t xml:space="preserve"> groups</w:t>
      </w:r>
      <w:r w:rsidR="001B3B8A">
        <w:t xml:space="preserve"> submitting data to the P</w:t>
      </w:r>
      <w:r>
        <w:t>romotin</w:t>
      </w:r>
      <w:r w:rsidR="001B3B8A">
        <w:t>g I</w:t>
      </w:r>
      <w:r>
        <w:t>nteroperability and improvement activities performance categories.</w:t>
      </w:r>
      <w:bookmarkStart w:id="2" w:name="_Ref408572865"/>
      <w:bookmarkEnd w:id="2"/>
      <w:r w:rsidRPr="00656F15">
        <w:t xml:space="preserve"> </w:t>
      </w:r>
    </w:p>
    <w:sectPr w:rsidR="00A824B7" w:rsidRPr="001D51A8" w:rsidSect="00020D26">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0B22F" w16cid:durableId="1F7D7DB4"/>
  <w16cid:commentId w16cid:paraId="696174FA" w16cid:durableId="1F7D7FC1"/>
  <w16cid:commentId w16cid:paraId="0C9BA5F0" w16cid:durableId="1F7D7DB5"/>
  <w16cid:commentId w16cid:paraId="2DE47C2F" w16cid:durableId="1F7D7E0C"/>
  <w16cid:commentId w16cid:paraId="6E579DDF" w16cid:durableId="1F7D7DB6"/>
  <w16cid:commentId w16cid:paraId="255A0148" w16cid:durableId="1F7D7E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C7049" w14:textId="77777777" w:rsidR="00C43426" w:rsidRDefault="00C43426" w:rsidP="007D4251">
      <w:r>
        <w:separator/>
      </w:r>
    </w:p>
  </w:endnote>
  <w:endnote w:type="continuationSeparator" w:id="0">
    <w:p w14:paraId="5660F37D" w14:textId="77777777" w:rsidR="00C43426" w:rsidRDefault="00C43426" w:rsidP="007D4251">
      <w:r>
        <w:continuationSeparator/>
      </w:r>
    </w:p>
  </w:endnote>
  <w:endnote w:type="continuationNotice" w:id="1">
    <w:p w14:paraId="59B48397" w14:textId="77777777" w:rsidR="00C43426" w:rsidRDefault="00C43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5916DD23" w:rsidR="00A2039F" w:rsidRDefault="00A2039F">
        <w:pPr>
          <w:pStyle w:val="Footer"/>
          <w:jc w:val="right"/>
        </w:pPr>
        <w:r>
          <w:fldChar w:fldCharType="begin"/>
        </w:r>
        <w:r>
          <w:instrText xml:space="preserve"> PAGE   \* MERGEFORMAT </w:instrText>
        </w:r>
        <w:r>
          <w:fldChar w:fldCharType="separate"/>
        </w:r>
        <w:r w:rsidR="00737F15">
          <w:rPr>
            <w:noProof/>
          </w:rPr>
          <w:t>1</w:t>
        </w:r>
        <w:r>
          <w:rPr>
            <w:noProof/>
          </w:rPr>
          <w:fldChar w:fldCharType="end"/>
        </w:r>
      </w:p>
    </w:sdtContent>
  </w:sdt>
  <w:p w14:paraId="0C6432E7" w14:textId="77777777" w:rsidR="00A2039F" w:rsidRDefault="00A20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A0AE3" w14:textId="77777777" w:rsidR="00C43426" w:rsidRDefault="00C43426" w:rsidP="007D4251">
      <w:r>
        <w:separator/>
      </w:r>
    </w:p>
  </w:footnote>
  <w:footnote w:type="continuationSeparator" w:id="0">
    <w:p w14:paraId="55495F59" w14:textId="77777777" w:rsidR="00C43426" w:rsidRDefault="00C43426" w:rsidP="007D4251">
      <w:r>
        <w:continuationSeparator/>
      </w:r>
    </w:p>
  </w:footnote>
  <w:footnote w:type="continuationNotice" w:id="1">
    <w:p w14:paraId="5AA06334" w14:textId="77777777" w:rsidR="00C43426" w:rsidRDefault="00C43426"/>
  </w:footnote>
  <w:footnote w:id="2">
    <w:p w14:paraId="06271E13" w14:textId="77777777" w:rsidR="001D51A8" w:rsidRPr="001D51A8" w:rsidRDefault="001D51A8" w:rsidP="001D51A8">
      <w:pPr>
        <w:pStyle w:val="FootnoteText"/>
        <w:rPr>
          <w:sz w:val="20"/>
        </w:rPr>
      </w:pPr>
      <w:r>
        <w:rPr>
          <w:rStyle w:val="FootnoteReference"/>
        </w:rPr>
        <w:footnoteRef/>
      </w:r>
      <w:r>
        <w:t xml:space="preserve"> </w:t>
      </w:r>
      <w:r w:rsidRPr="001D51A8">
        <w:rPr>
          <w:sz w:val="20"/>
        </w:rPr>
        <w:t>The MIPS annual statistical reports will be modeled after two existing annual reports, the PQRS Experience Report and the Value Modifier Report.</w:t>
      </w:r>
    </w:p>
  </w:footnote>
  <w:footnote w:id="3">
    <w:p w14:paraId="25B97E5E" w14:textId="77777777" w:rsidR="001D51A8" w:rsidRPr="00BC50BC" w:rsidRDefault="001D51A8" w:rsidP="001D51A8">
      <w:pPr>
        <w:pStyle w:val="FootnoteText"/>
      </w:pPr>
      <w:r w:rsidRPr="001D51A8">
        <w:rPr>
          <w:rStyle w:val="FootnoteReference"/>
          <w:sz w:val="20"/>
        </w:rPr>
        <w:footnoteRef/>
      </w:r>
      <w:r w:rsidRPr="001D51A8">
        <w:rPr>
          <w:sz w:val="20"/>
        </w:rPr>
        <w:t xml:space="preserve"> MACRA mandates that the GAO evaluate and make recommendations regarding the final scores and the impact of technical assistance.</w:t>
      </w:r>
    </w:p>
  </w:footnote>
  <w:footnote w:id="4">
    <w:p w14:paraId="41B06477" w14:textId="3CE03082" w:rsidR="00C901AA" w:rsidRDefault="00C901AA">
      <w:pPr>
        <w:pStyle w:val="FootnoteText"/>
      </w:pPr>
      <w:r>
        <w:rPr>
          <w:rStyle w:val="FootnoteReference"/>
        </w:rPr>
        <w:footnoteRef/>
      </w:r>
      <w:r>
        <w:t xml:space="preserve"> </w:t>
      </w:r>
      <w:r w:rsidRPr="00C901AA">
        <w:rPr>
          <w:sz w:val="20"/>
        </w:rPr>
        <w:t>The Shared Savings Program uses beneficiaries assigned in the third quarter of 2017. The Shared Savings Program beneficiary assignment methodology can be found here: https://www.cms.gov/Medicare/Medicare-Fee-for-Service-Payment/sharedsavingsprogram/Financial-and-AssignmentSpecifications.html</w:t>
      </w:r>
    </w:p>
  </w:footnote>
  <w:footnote w:id="5">
    <w:p w14:paraId="61DC2F1B" w14:textId="6A64DEF4" w:rsidR="00C901AA" w:rsidRPr="00C901AA" w:rsidRDefault="00C901AA">
      <w:pPr>
        <w:pStyle w:val="FootnoteText"/>
        <w:rPr>
          <w:sz w:val="20"/>
        </w:rPr>
      </w:pPr>
      <w:r>
        <w:rPr>
          <w:rStyle w:val="FootnoteReference"/>
        </w:rPr>
        <w:footnoteRef/>
      </w:r>
      <w:r>
        <w:t xml:space="preserve"> </w:t>
      </w:r>
      <w:r w:rsidRPr="00C901AA">
        <w:rPr>
          <w:sz w:val="20"/>
        </w:rPr>
        <w:t>For Next Generation ACOs, the most recent exclusions are applied to aligned beneficiaries. The Next Generation ACO Model methodology can be found at https://innovation.cms.gov/Files/x/nextgenaco-methodology.pdf.</w:t>
      </w:r>
    </w:p>
  </w:footnote>
  <w:footnote w:id="6">
    <w:p w14:paraId="046AEBE3" w14:textId="18FFF898" w:rsidR="00C901AA" w:rsidRDefault="00C901AA">
      <w:pPr>
        <w:pStyle w:val="FootnoteText"/>
      </w:pPr>
      <w:r>
        <w:rPr>
          <w:rStyle w:val="FootnoteReference"/>
        </w:rPr>
        <w:footnoteRef/>
      </w:r>
      <w:r>
        <w:t xml:space="preserve"> </w:t>
      </w:r>
      <w:r w:rsidRPr="00C901AA">
        <w:rPr>
          <w:sz w:val="20"/>
        </w:rPr>
        <w:t>The MIPS assignment methodology for the CMS Web Interface and CAHPS for MIPS Survey document can be found on the CMS website at: https://www.cms.gov/Medicare/Quality-Payment-Program/Resource-Library/Resource-library.html.</w:t>
      </w:r>
    </w:p>
  </w:footnote>
  <w:footnote w:id="7">
    <w:p w14:paraId="44C5B4D5" w14:textId="5E8D9092" w:rsidR="00C901AA" w:rsidRDefault="00C901AA">
      <w:pPr>
        <w:pStyle w:val="FootnoteText"/>
      </w:pPr>
      <w:r>
        <w:rPr>
          <w:rStyle w:val="FootnoteReference"/>
        </w:rPr>
        <w:footnoteRef/>
      </w:r>
      <w:r>
        <w:t xml:space="preserve"> </w:t>
      </w:r>
      <w:r w:rsidRPr="00C901AA">
        <w:rPr>
          <w:sz w:val="20"/>
        </w:rPr>
        <w:t>As defined by the Healthcare Common Procedure Coding System (HCPCS) codes.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B84"/>
    <w:multiLevelType w:val="hybridMultilevel"/>
    <w:tmpl w:val="38DCC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0C2DC2"/>
    <w:multiLevelType w:val="multilevel"/>
    <w:tmpl w:val="4B8216AA"/>
    <w:styleLink w:val="StyleforLevelHeadings"/>
    <w:lvl w:ilvl="0">
      <w:start w:val="1"/>
      <w:numFmt w:val="decimal"/>
      <w:pStyle w:val="Heading1"/>
      <w:lvlText w:val="%1"/>
      <w:lvlJc w:val="left"/>
      <w:pPr>
        <w:ind w:left="0" w:firstLine="0"/>
      </w:pPr>
      <w:rPr>
        <w:rFonts w:hint="default"/>
      </w:rPr>
    </w:lvl>
    <w:lvl w:ilvl="1">
      <w:start w:val="1"/>
      <w:numFmt w:val="none"/>
      <w:pStyle w:val="Heading2"/>
      <w:lvlText w:val="%2"/>
      <w:lvlJc w:val="left"/>
      <w:pPr>
        <w:ind w:left="360" w:firstLine="0"/>
      </w:pPr>
      <w:rPr>
        <w:rFonts w:hint="default"/>
      </w:rPr>
    </w:lvl>
    <w:lvl w:ilvl="2">
      <w:start w:val="1"/>
      <w:numFmt w:val="none"/>
      <w:pStyle w:val="Heading3"/>
      <w:lvlText w:val="%3."/>
      <w:lvlJc w:val="right"/>
      <w:pPr>
        <w:ind w:left="720" w:firstLine="0"/>
      </w:pPr>
      <w:rPr>
        <w:rFonts w:hint="default"/>
      </w:rPr>
    </w:lvl>
    <w:lvl w:ilvl="3">
      <w:start w:val="1"/>
      <w:numFmt w:val="none"/>
      <w:pStyle w:val="Heading4"/>
      <w:lvlText w:val="%4"/>
      <w:lvlJc w:val="left"/>
      <w:pPr>
        <w:ind w:left="144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nsid w:val="20A63991"/>
    <w:multiLevelType w:val="hybridMultilevel"/>
    <w:tmpl w:val="5D84125E"/>
    <w:lvl w:ilvl="0" w:tplc="5EC2A79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83085C"/>
    <w:multiLevelType w:val="multilevel"/>
    <w:tmpl w:val="4B8216AA"/>
    <w:numStyleLink w:val="StyleforLevelHeadings"/>
  </w:abstractNum>
  <w:abstractNum w:abstractNumId="10">
    <w:nsid w:val="61802EF3"/>
    <w:multiLevelType w:val="multilevel"/>
    <w:tmpl w:val="4B8216AA"/>
    <w:numStyleLink w:val="StyleforLevelHeadings"/>
  </w:abstractNum>
  <w:abstractNum w:abstractNumId="11">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6"/>
  </w:num>
  <w:num w:numId="4">
    <w:abstractNumId w:val="11"/>
  </w:num>
  <w:num w:numId="5">
    <w:abstractNumId w:val="11"/>
    <w:lvlOverride w:ilvl="0">
      <w:startOverride w:val="1"/>
    </w:lvlOverride>
  </w:num>
  <w:num w:numId="6">
    <w:abstractNumId w:val="12"/>
  </w:num>
  <w:num w:numId="7">
    <w:abstractNumId w:val="5"/>
  </w:num>
  <w:num w:numId="8">
    <w:abstractNumId w:val="3"/>
  </w:num>
  <w:num w:numId="9">
    <w:abstractNumId w:val="3"/>
  </w:num>
  <w:num w:numId="10">
    <w:abstractNumId w:val="13"/>
  </w:num>
  <w:num w:numId="11">
    <w:abstractNumId w:val="0"/>
  </w:num>
  <w:num w:numId="12">
    <w:abstractNumId w:val="7"/>
  </w:num>
  <w:num w:numId="13">
    <w:abstractNumId w:val="9"/>
  </w:num>
  <w:num w:numId="14">
    <w:abstractNumId w:val="10"/>
  </w:num>
  <w:num w:numId="15">
    <w:abstractNumId w:val="10"/>
  </w:num>
  <w:num w:numId="16">
    <w:abstractNumId w:val="10"/>
  </w:num>
  <w:num w:numId="17">
    <w:abstractNumId w:val="2"/>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434B"/>
    <w:rsid w:val="00004523"/>
    <w:rsid w:val="00010400"/>
    <w:rsid w:val="000124DD"/>
    <w:rsid w:val="0001418A"/>
    <w:rsid w:val="0001456E"/>
    <w:rsid w:val="000163A4"/>
    <w:rsid w:val="00020465"/>
    <w:rsid w:val="00020D26"/>
    <w:rsid w:val="00021493"/>
    <w:rsid w:val="00021F96"/>
    <w:rsid w:val="00022CEE"/>
    <w:rsid w:val="0002497D"/>
    <w:rsid w:val="000250F7"/>
    <w:rsid w:val="00026CFD"/>
    <w:rsid w:val="00026EEE"/>
    <w:rsid w:val="000270EC"/>
    <w:rsid w:val="000273B9"/>
    <w:rsid w:val="0003065E"/>
    <w:rsid w:val="0003134F"/>
    <w:rsid w:val="00032B74"/>
    <w:rsid w:val="000363EB"/>
    <w:rsid w:val="0004495F"/>
    <w:rsid w:val="00046E4E"/>
    <w:rsid w:val="000504DC"/>
    <w:rsid w:val="000504E4"/>
    <w:rsid w:val="00051118"/>
    <w:rsid w:val="000531B4"/>
    <w:rsid w:val="00053C11"/>
    <w:rsid w:val="000569F4"/>
    <w:rsid w:val="000570A8"/>
    <w:rsid w:val="00057B77"/>
    <w:rsid w:val="0006093D"/>
    <w:rsid w:val="00061ACC"/>
    <w:rsid w:val="00061FD4"/>
    <w:rsid w:val="00061FF8"/>
    <w:rsid w:val="0006333E"/>
    <w:rsid w:val="00063599"/>
    <w:rsid w:val="0006410A"/>
    <w:rsid w:val="000642D0"/>
    <w:rsid w:val="00064397"/>
    <w:rsid w:val="00064719"/>
    <w:rsid w:val="0006780D"/>
    <w:rsid w:val="00070627"/>
    <w:rsid w:val="00071AA3"/>
    <w:rsid w:val="0007426C"/>
    <w:rsid w:val="0007638C"/>
    <w:rsid w:val="00081292"/>
    <w:rsid w:val="000814C8"/>
    <w:rsid w:val="00081800"/>
    <w:rsid w:val="00081E3C"/>
    <w:rsid w:val="00082CE0"/>
    <w:rsid w:val="00084F60"/>
    <w:rsid w:val="00085E61"/>
    <w:rsid w:val="000869B2"/>
    <w:rsid w:val="00087C7F"/>
    <w:rsid w:val="00091623"/>
    <w:rsid w:val="00092C3D"/>
    <w:rsid w:val="00096E42"/>
    <w:rsid w:val="00097D8D"/>
    <w:rsid w:val="000A14E5"/>
    <w:rsid w:val="000A1BC2"/>
    <w:rsid w:val="000A4ECB"/>
    <w:rsid w:val="000B0DFC"/>
    <w:rsid w:val="000B0EE7"/>
    <w:rsid w:val="000B176E"/>
    <w:rsid w:val="000B24DF"/>
    <w:rsid w:val="000B2BB1"/>
    <w:rsid w:val="000B3039"/>
    <w:rsid w:val="000B5976"/>
    <w:rsid w:val="000B5CAC"/>
    <w:rsid w:val="000B5D71"/>
    <w:rsid w:val="000C16A1"/>
    <w:rsid w:val="000C2D7C"/>
    <w:rsid w:val="000C3E5D"/>
    <w:rsid w:val="000C4B5F"/>
    <w:rsid w:val="000C4BBE"/>
    <w:rsid w:val="000C632F"/>
    <w:rsid w:val="000C671D"/>
    <w:rsid w:val="000C77F2"/>
    <w:rsid w:val="000D0D10"/>
    <w:rsid w:val="000D20F2"/>
    <w:rsid w:val="000D2AF4"/>
    <w:rsid w:val="000D3C8B"/>
    <w:rsid w:val="000D52DE"/>
    <w:rsid w:val="000D6125"/>
    <w:rsid w:val="000D6266"/>
    <w:rsid w:val="000D63C2"/>
    <w:rsid w:val="000D6804"/>
    <w:rsid w:val="000D78AD"/>
    <w:rsid w:val="000E1583"/>
    <w:rsid w:val="000E163A"/>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6E3"/>
    <w:rsid w:val="00103E72"/>
    <w:rsid w:val="00106F52"/>
    <w:rsid w:val="001078E7"/>
    <w:rsid w:val="001103ED"/>
    <w:rsid w:val="001105E0"/>
    <w:rsid w:val="0011108C"/>
    <w:rsid w:val="00112F2A"/>
    <w:rsid w:val="001145C3"/>
    <w:rsid w:val="0011657A"/>
    <w:rsid w:val="00117131"/>
    <w:rsid w:val="001225A9"/>
    <w:rsid w:val="00125289"/>
    <w:rsid w:val="001252E8"/>
    <w:rsid w:val="00126DDB"/>
    <w:rsid w:val="00133C8E"/>
    <w:rsid w:val="00133D8E"/>
    <w:rsid w:val="00134112"/>
    <w:rsid w:val="00134E7A"/>
    <w:rsid w:val="0013735F"/>
    <w:rsid w:val="0014362A"/>
    <w:rsid w:val="00147280"/>
    <w:rsid w:val="00147AB1"/>
    <w:rsid w:val="001557F2"/>
    <w:rsid w:val="00155FB0"/>
    <w:rsid w:val="00156399"/>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EF9"/>
    <w:rsid w:val="00182EFD"/>
    <w:rsid w:val="0018334A"/>
    <w:rsid w:val="0018457C"/>
    <w:rsid w:val="00184B11"/>
    <w:rsid w:val="00185440"/>
    <w:rsid w:val="0018550F"/>
    <w:rsid w:val="0019115A"/>
    <w:rsid w:val="00191EFB"/>
    <w:rsid w:val="00195A69"/>
    <w:rsid w:val="00196262"/>
    <w:rsid w:val="00197473"/>
    <w:rsid w:val="001A0688"/>
    <w:rsid w:val="001A2492"/>
    <w:rsid w:val="001A3195"/>
    <w:rsid w:val="001A4CDD"/>
    <w:rsid w:val="001A5ACD"/>
    <w:rsid w:val="001A7083"/>
    <w:rsid w:val="001B3B8A"/>
    <w:rsid w:val="001B3DE4"/>
    <w:rsid w:val="001B3EA7"/>
    <w:rsid w:val="001B63F1"/>
    <w:rsid w:val="001C3EA0"/>
    <w:rsid w:val="001C47C8"/>
    <w:rsid w:val="001C4DAF"/>
    <w:rsid w:val="001C5B3B"/>
    <w:rsid w:val="001C6950"/>
    <w:rsid w:val="001D0B32"/>
    <w:rsid w:val="001D0CB3"/>
    <w:rsid w:val="001D0EE9"/>
    <w:rsid w:val="001D15B0"/>
    <w:rsid w:val="001D3797"/>
    <w:rsid w:val="001D4467"/>
    <w:rsid w:val="001D4CA8"/>
    <w:rsid w:val="001D50BA"/>
    <w:rsid w:val="001D51A8"/>
    <w:rsid w:val="001D56A8"/>
    <w:rsid w:val="001D664C"/>
    <w:rsid w:val="001E1895"/>
    <w:rsid w:val="001E2B04"/>
    <w:rsid w:val="001E2F4F"/>
    <w:rsid w:val="001E3A85"/>
    <w:rsid w:val="001E3B3B"/>
    <w:rsid w:val="001E3F6B"/>
    <w:rsid w:val="001E49D7"/>
    <w:rsid w:val="001E57B0"/>
    <w:rsid w:val="001E599A"/>
    <w:rsid w:val="001E7357"/>
    <w:rsid w:val="001E7F22"/>
    <w:rsid w:val="001F0BDD"/>
    <w:rsid w:val="001F0CF2"/>
    <w:rsid w:val="001F3BB0"/>
    <w:rsid w:val="001F4C40"/>
    <w:rsid w:val="001F4FCD"/>
    <w:rsid w:val="001F637B"/>
    <w:rsid w:val="001F72D4"/>
    <w:rsid w:val="001F770B"/>
    <w:rsid w:val="002027CD"/>
    <w:rsid w:val="002134F5"/>
    <w:rsid w:val="0021579C"/>
    <w:rsid w:val="00216F07"/>
    <w:rsid w:val="00223FA0"/>
    <w:rsid w:val="0023055B"/>
    <w:rsid w:val="00231411"/>
    <w:rsid w:val="002331F5"/>
    <w:rsid w:val="0023345A"/>
    <w:rsid w:val="0023389A"/>
    <w:rsid w:val="0023477E"/>
    <w:rsid w:val="00234A16"/>
    <w:rsid w:val="002354A3"/>
    <w:rsid w:val="00235766"/>
    <w:rsid w:val="00235BF3"/>
    <w:rsid w:val="00236A49"/>
    <w:rsid w:val="00241F11"/>
    <w:rsid w:val="00242725"/>
    <w:rsid w:val="00242ED6"/>
    <w:rsid w:val="00244883"/>
    <w:rsid w:val="00246048"/>
    <w:rsid w:val="00246229"/>
    <w:rsid w:val="0024686F"/>
    <w:rsid w:val="00246D74"/>
    <w:rsid w:val="00251AC4"/>
    <w:rsid w:val="00252796"/>
    <w:rsid w:val="002529A4"/>
    <w:rsid w:val="002574BB"/>
    <w:rsid w:val="00257690"/>
    <w:rsid w:val="00257ABC"/>
    <w:rsid w:val="002603B9"/>
    <w:rsid w:val="00264EF1"/>
    <w:rsid w:val="0026525A"/>
    <w:rsid w:val="00266FA1"/>
    <w:rsid w:val="00267BEE"/>
    <w:rsid w:val="002737A3"/>
    <w:rsid w:val="00273ED4"/>
    <w:rsid w:val="002748AA"/>
    <w:rsid w:val="00276DBB"/>
    <w:rsid w:val="00277925"/>
    <w:rsid w:val="00280C0C"/>
    <w:rsid w:val="00280D29"/>
    <w:rsid w:val="00283468"/>
    <w:rsid w:val="0028612D"/>
    <w:rsid w:val="002867FC"/>
    <w:rsid w:val="00290CA9"/>
    <w:rsid w:val="002918C1"/>
    <w:rsid w:val="00292ACC"/>
    <w:rsid w:val="00292C1E"/>
    <w:rsid w:val="00293786"/>
    <w:rsid w:val="00295CE6"/>
    <w:rsid w:val="002A19F1"/>
    <w:rsid w:val="002A1CCE"/>
    <w:rsid w:val="002A357A"/>
    <w:rsid w:val="002A4470"/>
    <w:rsid w:val="002A622F"/>
    <w:rsid w:val="002A73D5"/>
    <w:rsid w:val="002B0BBA"/>
    <w:rsid w:val="002B0E36"/>
    <w:rsid w:val="002B2ED8"/>
    <w:rsid w:val="002C4A15"/>
    <w:rsid w:val="002C5B8A"/>
    <w:rsid w:val="002C6DA4"/>
    <w:rsid w:val="002D0F2E"/>
    <w:rsid w:val="002D2511"/>
    <w:rsid w:val="002D4F33"/>
    <w:rsid w:val="002D6364"/>
    <w:rsid w:val="002D7B84"/>
    <w:rsid w:val="002E00EC"/>
    <w:rsid w:val="002E01E1"/>
    <w:rsid w:val="002E0639"/>
    <w:rsid w:val="002E0CC4"/>
    <w:rsid w:val="002E151C"/>
    <w:rsid w:val="002E1D6E"/>
    <w:rsid w:val="002E4733"/>
    <w:rsid w:val="002E4FAF"/>
    <w:rsid w:val="002E63B4"/>
    <w:rsid w:val="002E645C"/>
    <w:rsid w:val="002E767A"/>
    <w:rsid w:val="002F06BB"/>
    <w:rsid w:val="002F193D"/>
    <w:rsid w:val="002F1FE3"/>
    <w:rsid w:val="002F4CEF"/>
    <w:rsid w:val="002F70D5"/>
    <w:rsid w:val="00300ACB"/>
    <w:rsid w:val="00301827"/>
    <w:rsid w:val="00303EB6"/>
    <w:rsid w:val="003064C2"/>
    <w:rsid w:val="003113CD"/>
    <w:rsid w:val="00312658"/>
    <w:rsid w:val="00313232"/>
    <w:rsid w:val="003159C5"/>
    <w:rsid w:val="0031632B"/>
    <w:rsid w:val="00317ACF"/>
    <w:rsid w:val="00317E87"/>
    <w:rsid w:val="0032222F"/>
    <w:rsid w:val="00326F3C"/>
    <w:rsid w:val="00327359"/>
    <w:rsid w:val="00327B47"/>
    <w:rsid w:val="003328E2"/>
    <w:rsid w:val="00333B84"/>
    <w:rsid w:val="003348BE"/>
    <w:rsid w:val="003368BC"/>
    <w:rsid w:val="0034080E"/>
    <w:rsid w:val="003429D4"/>
    <w:rsid w:val="00344B33"/>
    <w:rsid w:val="003461A2"/>
    <w:rsid w:val="00347387"/>
    <w:rsid w:val="0035092C"/>
    <w:rsid w:val="00354017"/>
    <w:rsid w:val="00354645"/>
    <w:rsid w:val="0035633D"/>
    <w:rsid w:val="00362B25"/>
    <w:rsid w:val="00364784"/>
    <w:rsid w:val="00364F8F"/>
    <w:rsid w:val="0036696D"/>
    <w:rsid w:val="00366B60"/>
    <w:rsid w:val="0036785E"/>
    <w:rsid w:val="003702F3"/>
    <w:rsid w:val="0037149B"/>
    <w:rsid w:val="00372197"/>
    <w:rsid w:val="0037567B"/>
    <w:rsid w:val="003763ED"/>
    <w:rsid w:val="00381435"/>
    <w:rsid w:val="00382950"/>
    <w:rsid w:val="0038397D"/>
    <w:rsid w:val="00384221"/>
    <w:rsid w:val="00384478"/>
    <w:rsid w:val="003851BC"/>
    <w:rsid w:val="00387479"/>
    <w:rsid w:val="00391BA7"/>
    <w:rsid w:val="0039233A"/>
    <w:rsid w:val="00392B45"/>
    <w:rsid w:val="003930CC"/>
    <w:rsid w:val="00393484"/>
    <w:rsid w:val="00394782"/>
    <w:rsid w:val="00396BB7"/>
    <w:rsid w:val="00397587"/>
    <w:rsid w:val="003A0991"/>
    <w:rsid w:val="003A4DE9"/>
    <w:rsid w:val="003A6C1E"/>
    <w:rsid w:val="003B1C15"/>
    <w:rsid w:val="003B1E21"/>
    <w:rsid w:val="003B3E87"/>
    <w:rsid w:val="003B5E0B"/>
    <w:rsid w:val="003B64F3"/>
    <w:rsid w:val="003C10CD"/>
    <w:rsid w:val="003C20E0"/>
    <w:rsid w:val="003C2803"/>
    <w:rsid w:val="003C376E"/>
    <w:rsid w:val="003C4F07"/>
    <w:rsid w:val="003C50B4"/>
    <w:rsid w:val="003C5AA5"/>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1A6C"/>
    <w:rsid w:val="00406015"/>
    <w:rsid w:val="00406BAB"/>
    <w:rsid w:val="00406D5F"/>
    <w:rsid w:val="00406FC4"/>
    <w:rsid w:val="00407A03"/>
    <w:rsid w:val="00413879"/>
    <w:rsid w:val="004157A7"/>
    <w:rsid w:val="00415990"/>
    <w:rsid w:val="00416AEF"/>
    <w:rsid w:val="004214DB"/>
    <w:rsid w:val="00423D16"/>
    <w:rsid w:val="00424E2D"/>
    <w:rsid w:val="0042523E"/>
    <w:rsid w:val="00425AAD"/>
    <w:rsid w:val="004272EE"/>
    <w:rsid w:val="00427988"/>
    <w:rsid w:val="0043080D"/>
    <w:rsid w:val="00433401"/>
    <w:rsid w:val="00435C32"/>
    <w:rsid w:val="004367EF"/>
    <w:rsid w:val="00437919"/>
    <w:rsid w:val="00440BCE"/>
    <w:rsid w:val="00441A14"/>
    <w:rsid w:val="00442CD1"/>
    <w:rsid w:val="00442D6A"/>
    <w:rsid w:val="00444E27"/>
    <w:rsid w:val="00446138"/>
    <w:rsid w:val="0044627A"/>
    <w:rsid w:val="00447F85"/>
    <w:rsid w:val="00451B01"/>
    <w:rsid w:val="00452CB6"/>
    <w:rsid w:val="004547F3"/>
    <w:rsid w:val="00456020"/>
    <w:rsid w:val="00456883"/>
    <w:rsid w:val="00460985"/>
    <w:rsid w:val="00464B33"/>
    <w:rsid w:val="00464BD0"/>
    <w:rsid w:val="00464E67"/>
    <w:rsid w:val="00465FE2"/>
    <w:rsid w:val="004675E5"/>
    <w:rsid w:val="00467A00"/>
    <w:rsid w:val="0047099D"/>
    <w:rsid w:val="00477299"/>
    <w:rsid w:val="0047777B"/>
    <w:rsid w:val="00477D6F"/>
    <w:rsid w:val="00477DFD"/>
    <w:rsid w:val="00480607"/>
    <w:rsid w:val="00480B34"/>
    <w:rsid w:val="00485676"/>
    <w:rsid w:val="00485B6E"/>
    <w:rsid w:val="00490272"/>
    <w:rsid w:val="00491487"/>
    <w:rsid w:val="004938DD"/>
    <w:rsid w:val="004947BC"/>
    <w:rsid w:val="00497EB4"/>
    <w:rsid w:val="004A39E3"/>
    <w:rsid w:val="004A3EFB"/>
    <w:rsid w:val="004B06FF"/>
    <w:rsid w:val="004B1121"/>
    <w:rsid w:val="004B1EC7"/>
    <w:rsid w:val="004B318A"/>
    <w:rsid w:val="004B3813"/>
    <w:rsid w:val="004B4CC7"/>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1B23"/>
    <w:rsid w:val="004E3FEA"/>
    <w:rsid w:val="004E5717"/>
    <w:rsid w:val="004E5CC7"/>
    <w:rsid w:val="004E678A"/>
    <w:rsid w:val="004E6FB1"/>
    <w:rsid w:val="004F1549"/>
    <w:rsid w:val="004F2A4D"/>
    <w:rsid w:val="004F4604"/>
    <w:rsid w:val="004F512C"/>
    <w:rsid w:val="004F5370"/>
    <w:rsid w:val="005006B5"/>
    <w:rsid w:val="0050195E"/>
    <w:rsid w:val="00501AF7"/>
    <w:rsid w:val="00503249"/>
    <w:rsid w:val="00505271"/>
    <w:rsid w:val="005057FC"/>
    <w:rsid w:val="005079FB"/>
    <w:rsid w:val="005104AD"/>
    <w:rsid w:val="005110C6"/>
    <w:rsid w:val="00511C1F"/>
    <w:rsid w:val="00520549"/>
    <w:rsid w:val="005210CA"/>
    <w:rsid w:val="0052181A"/>
    <w:rsid w:val="00522F62"/>
    <w:rsid w:val="005259BE"/>
    <w:rsid w:val="005271B6"/>
    <w:rsid w:val="00527DC0"/>
    <w:rsid w:val="0053089D"/>
    <w:rsid w:val="00531837"/>
    <w:rsid w:val="0053222B"/>
    <w:rsid w:val="00532B0E"/>
    <w:rsid w:val="00533EC1"/>
    <w:rsid w:val="00541DC1"/>
    <w:rsid w:val="00542E6C"/>
    <w:rsid w:val="005441DE"/>
    <w:rsid w:val="005449DE"/>
    <w:rsid w:val="005477CC"/>
    <w:rsid w:val="00555DEF"/>
    <w:rsid w:val="0055773E"/>
    <w:rsid w:val="00562D50"/>
    <w:rsid w:val="00564265"/>
    <w:rsid w:val="005671C8"/>
    <w:rsid w:val="00573EF8"/>
    <w:rsid w:val="00577F37"/>
    <w:rsid w:val="00582A9C"/>
    <w:rsid w:val="005909E3"/>
    <w:rsid w:val="00593A86"/>
    <w:rsid w:val="00593DB5"/>
    <w:rsid w:val="005972D8"/>
    <w:rsid w:val="00597B28"/>
    <w:rsid w:val="005A0710"/>
    <w:rsid w:val="005A20AA"/>
    <w:rsid w:val="005A2C58"/>
    <w:rsid w:val="005A3220"/>
    <w:rsid w:val="005A3912"/>
    <w:rsid w:val="005B0E35"/>
    <w:rsid w:val="005B1ADF"/>
    <w:rsid w:val="005B3397"/>
    <w:rsid w:val="005B3DFD"/>
    <w:rsid w:val="005B48D7"/>
    <w:rsid w:val="005B68BE"/>
    <w:rsid w:val="005B79E5"/>
    <w:rsid w:val="005B7FEB"/>
    <w:rsid w:val="005C4432"/>
    <w:rsid w:val="005C64DC"/>
    <w:rsid w:val="005C65B6"/>
    <w:rsid w:val="005C68DE"/>
    <w:rsid w:val="005C6D2A"/>
    <w:rsid w:val="005D09F0"/>
    <w:rsid w:val="005D20B7"/>
    <w:rsid w:val="005D27B7"/>
    <w:rsid w:val="005D324D"/>
    <w:rsid w:val="005D3E02"/>
    <w:rsid w:val="005E09BB"/>
    <w:rsid w:val="005E2995"/>
    <w:rsid w:val="005E4F8C"/>
    <w:rsid w:val="005E501D"/>
    <w:rsid w:val="005E6DDE"/>
    <w:rsid w:val="005F122D"/>
    <w:rsid w:val="005F1A92"/>
    <w:rsid w:val="005F3274"/>
    <w:rsid w:val="005F4B49"/>
    <w:rsid w:val="00601BF0"/>
    <w:rsid w:val="00602DA3"/>
    <w:rsid w:val="006104BA"/>
    <w:rsid w:val="006110D7"/>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30873"/>
    <w:rsid w:val="00633F47"/>
    <w:rsid w:val="0063525A"/>
    <w:rsid w:val="006412B2"/>
    <w:rsid w:val="00641896"/>
    <w:rsid w:val="00641FD9"/>
    <w:rsid w:val="00642D40"/>
    <w:rsid w:val="00642EC9"/>
    <w:rsid w:val="006439B2"/>
    <w:rsid w:val="00643BC3"/>
    <w:rsid w:val="00643C5B"/>
    <w:rsid w:val="006444CE"/>
    <w:rsid w:val="00651243"/>
    <w:rsid w:val="006514B0"/>
    <w:rsid w:val="006550C5"/>
    <w:rsid w:val="00655FEF"/>
    <w:rsid w:val="006562B6"/>
    <w:rsid w:val="00657205"/>
    <w:rsid w:val="00657D88"/>
    <w:rsid w:val="006615B5"/>
    <w:rsid w:val="00661EEF"/>
    <w:rsid w:val="00662B45"/>
    <w:rsid w:val="00665396"/>
    <w:rsid w:val="00666FF1"/>
    <w:rsid w:val="00667070"/>
    <w:rsid w:val="006676D7"/>
    <w:rsid w:val="006677CD"/>
    <w:rsid w:val="00667A32"/>
    <w:rsid w:val="0067037B"/>
    <w:rsid w:val="006715CC"/>
    <w:rsid w:val="00673365"/>
    <w:rsid w:val="00673837"/>
    <w:rsid w:val="006748E7"/>
    <w:rsid w:val="006775CA"/>
    <w:rsid w:val="00683523"/>
    <w:rsid w:val="006843A5"/>
    <w:rsid w:val="0068495A"/>
    <w:rsid w:val="00690132"/>
    <w:rsid w:val="006925C3"/>
    <w:rsid w:val="00694859"/>
    <w:rsid w:val="00697EBD"/>
    <w:rsid w:val="006A08CF"/>
    <w:rsid w:val="006A1530"/>
    <w:rsid w:val="006A2942"/>
    <w:rsid w:val="006A3963"/>
    <w:rsid w:val="006A3A11"/>
    <w:rsid w:val="006A57A6"/>
    <w:rsid w:val="006A7779"/>
    <w:rsid w:val="006B0F6D"/>
    <w:rsid w:val="006B1EF6"/>
    <w:rsid w:val="006B7E5A"/>
    <w:rsid w:val="006C01A1"/>
    <w:rsid w:val="006C04E8"/>
    <w:rsid w:val="006C0D1B"/>
    <w:rsid w:val="006C2CAA"/>
    <w:rsid w:val="006C46F6"/>
    <w:rsid w:val="006C5569"/>
    <w:rsid w:val="006D01D8"/>
    <w:rsid w:val="006D0AC1"/>
    <w:rsid w:val="006D11CC"/>
    <w:rsid w:val="006D5182"/>
    <w:rsid w:val="006D548C"/>
    <w:rsid w:val="006D6845"/>
    <w:rsid w:val="006D7E2F"/>
    <w:rsid w:val="006E03E1"/>
    <w:rsid w:val="006E1F68"/>
    <w:rsid w:val="006E213C"/>
    <w:rsid w:val="006E4B97"/>
    <w:rsid w:val="006E5F55"/>
    <w:rsid w:val="006E60BE"/>
    <w:rsid w:val="006E62A3"/>
    <w:rsid w:val="006F0548"/>
    <w:rsid w:val="006F1214"/>
    <w:rsid w:val="006F1AE7"/>
    <w:rsid w:val="006F5D5E"/>
    <w:rsid w:val="0070059D"/>
    <w:rsid w:val="00700730"/>
    <w:rsid w:val="00701EBC"/>
    <w:rsid w:val="0070275D"/>
    <w:rsid w:val="00702F40"/>
    <w:rsid w:val="00704117"/>
    <w:rsid w:val="00705AEB"/>
    <w:rsid w:val="00714371"/>
    <w:rsid w:val="00714EF5"/>
    <w:rsid w:val="00716999"/>
    <w:rsid w:val="00720D42"/>
    <w:rsid w:val="00724402"/>
    <w:rsid w:val="00725723"/>
    <w:rsid w:val="00725BE9"/>
    <w:rsid w:val="00725F77"/>
    <w:rsid w:val="00731662"/>
    <w:rsid w:val="00734C8A"/>
    <w:rsid w:val="007372EA"/>
    <w:rsid w:val="00737F15"/>
    <w:rsid w:val="007406B0"/>
    <w:rsid w:val="00742480"/>
    <w:rsid w:val="00744B85"/>
    <w:rsid w:val="00745010"/>
    <w:rsid w:val="00745ABF"/>
    <w:rsid w:val="00745E01"/>
    <w:rsid w:val="00746B17"/>
    <w:rsid w:val="00746B1C"/>
    <w:rsid w:val="00747BDE"/>
    <w:rsid w:val="00747F98"/>
    <w:rsid w:val="00750F71"/>
    <w:rsid w:val="007516A0"/>
    <w:rsid w:val="007517FF"/>
    <w:rsid w:val="00751F48"/>
    <w:rsid w:val="007531EE"/>
    <w:rsid w:val="00754B4E"/>
    <w:rsid w:val="007566A6"/>
    <w:rsid w:val="007608A5"/>
    <w:rsid w:val="00760AFE"/>
    <w:rsid w:val="007619D2"/>
    <w:rsid w:val="00761BF4"/>
    <w:rsid w:val="007629FC"/>
    <w:rsid w:val="007654A2"/>
    <w:rsid w:val="00766429"/>
    <w:rsid w:val="00766540"/>
    <w:rsid w:val="007665AC"/>
    <w:rsid w:val="00766CBB"/>
    <w:rsid w:val="00766CD0"/>
    <w:rsid w:val="007712FB"/>
    <w:rsid w:val="0077158F"/>
    <w:rsid w:val="0077223A"/>
    <w:rsid w:val="0077352A"/>
    <w:rsid w:val="007736CD"/>
    <w:rsid w:val="0077714A"/>
    <w:rsid w:val="007779D4"/>
    <w:rsid w:val="007807F1"/>
    <w:rsid w:val="00780C0D"/>
    <w:rsid w:val="00781791"/>
    <w:rsid w:val="00782A36"/>
    <w:rsid w:val="00783B1A"/>
    <w:rsid w:val="00784909"/>
    <w:rsid w:val="00786AAF"/>
    <w:rsid w:val="007911FF"/>
    <w:rsid w:val="0079215C"/>
    <w:rsid w:val="0079431F"/>
    <w:rsid w:val="0079448C"/>
    <w:rsid w:val="00794F52"/>
    <w:rsid w:val="00794FB7"/>
    <w:rsid w:val="007A0297"/>
    <w:rsid w:val="007A0AB7"/>
    <w:rsid w:val="007A5184"/>
    <w:rsid w:val="007A7CE9"/>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218F"/>
    <w:rsid w:val="007E281A"/>
    <w:rsid w:val="007E2D03"/>
    <w:rsid w:val="007E6EDE"/>
    <w:rsid w:val="007E7BE6"/>
    <w:rsid w:val="007F1C9D"/>
    <w:rsid w:val="007F1E47"/>
    <w:rsid w:val="007F4B2B"/>
    <w:rsid w:val="007F6423"/>
    <w:rsid w:val="007F7A80"/>
    <w:rsid w:val="008003CA"/>
    <w:rsid w:val="0080622A"/>
    <w:rsid w:val="00806A88"/>
    <w:rsid w:val="00806E7A"/>
    <w:rsid w:val="008078B8"/>
    <w:rsid w:val="00807FC3"/>
    <w:rsid w:val="00814BAD"/>
    <w:rsid w:val="00817DE9"/>
    <w:rsid w:val="00821570"/>
    <w:rsid w:val="0082177E"/>
    <w:rsid w:val="00822182"/>
    <w:rsid w:val="008224C4"/>
    <w:rsid w:val="00822D04"/>
    <w:rsid w:val="008230BF"/>
    <w:rsid w:val="008258A6"/>
    <w:rsid w:val="00831C6D"/>
    <w:rsid w:val="00833733"/>
    <w:rsid w:val="00834CB1"/>
    <w:rsid w:val="0083734D"/>
    <w:rsid w:val="008378B0"/>
    <w:rsid w:val="0084241C"/>
    <w:rsid w:val="008432F6"/>
    <w:rsid w:val="00844039"/>
    <w:rsid w:val="008449EB"/>
    <w:rsid w:val="008521EA"/>
    <w:rsid w:val="0085255D"/>
    <w:rsid w:val="008536DA"/>
    <w:rsid w:val="0085515F"/>
    <w:rsid w:val="008554C6"/>
    <w:rsid w:val="00855A84"/>
    <w:rsid w:val="00856FBA"/>
    <w:rsid w:val="008626F9"/>
    <w:rsid w:val="0086332D"/>
    <w:rsid w:val="00863467"/>
    <w:rsid w:val="00870F83"/>
    <w:rsid w:val="008739CB"/>
    <w:rsid w:val="00873BDF"/>
    <w:rsid w:val="00874A19"/>
    <w:rsid w:val="00874B49"/>
    <w:rsid w:val="00875C4D"/>
    <w:rsid w:val="00875D52"/>
    <w:rsid w:val="008807BD"/>
    <w:rsid w:val="00885C70"/>
    <w:rsid w:val="00885E46"/>
    <w:rsid w:val="00886746"/>
    <w:rsid w:val="008900DE"/>
    <w:rsid w:val="00890616"/>
    <w:rsid w:val="0089094A"/>
    <w:rsid w:val="00891A27"/>
    <w:rsid w:val="00893BBE"/>
    <w:rsid w:val="0089476F"/>
    <w:rsid w:val="00894E05"/>
    <w:rsid w:val="00894EF5"/>
    <w:rsid w:val="00897685"/>
    <w:rsid w:val="008A3122"/>
    <w:rsid w:val="008A33B8"/>
    <w:rsid w:val="008A48CA"/>
    <w:rsid w:val="008A73B8"/>
    <w:rsid w:val="008B0EBE"/>
    <w:rsid w:val="008B355F"/>
    <w:rsid w:val="008B4D21"/>
    <w:rsid w:val="008B5220"/>
    <w:rsid w:val="008C03C6"/>
    <w:rsid w:val="008C0B98"/>
    <w:rsid w:val="008C38A4"/>
    <w:rsid w:val="008C61FD"/>
    <w:rsid w:val="008D04C1"/>
    <w:rsid w:val="008D08AF"/>
    <w:rsid w:val="008D0BF6"/>
    <w:rsid w:val="008D1234"/>
    <w:rsid w:val="008D28C1"/>
    <w:rsid w:val="008D44E8"/>
    <w:rsid w:val="008D552C"/>
    <w:rsid w:val="008D7EA5"/>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2022E"/>
    <w:rsid w:val="00920CFB"/>
    <w:rsid w:val="009211F1"/>
    <w:rsid w:val="00923453"/>
    <w:rsid w:val="00923EE5"/>
    <w:rsid w:val="009249E7"/>
    <w:rsid w:val="00930DE6"/>
    <w:rsid w:val="00932A5A"/>
    <w:rsid w:val="00935130"/>
    <w:rsid w:val="00935BD7"/>
    <w:rsid w:val="00940342"/>
    <w:rsid w:val="00940571"/>
    <w:rsid w:val="00940890"/>
    <w:rsid w:val="009413AE"/>
    <w:rsid w:val="00942318"/>
    <w:rsid w:val="00942F92"/>
    <w:rsid w:val="0094410C"/>
    <w:rsid w:val="009515E0"/>
    <w:rsid w:val="00951F90"/>
    <w:rsid w:val="009531BB"/>
    <w:rsid w:val="00953757"/>
    <w:rsid w:val="0095671D"/>
    <w:rsid w:val="00956C1A"/>
    <w:rsid w:val="00956F55"/>
    <w:rsid w:val="00961CED"/>
    <w:rsid w:val="00961D15"/>
    <w:rsid w:val="009629C9"/>
    <w:rsid w:val="00962D41"/>
    <w:rsid w:val="00963B2A"/>
    <w:rsid w:val="00964C4E"/>
    <w:rsid w:val="00965426"/>
    <w:rsid w:val="00965680"/>
    <w:rsid w:val="00965FE5"/>
    <w:rsid w:val="0096657E"/>
    <w:rsid w:val="009666DD"/>
    <w:rsid w:val="009703FD"/>
    <w:rsid w:val="0097110C"/>
    <w:rsid w:val="00971921"/>
    <w:rsid w:val="00973E31"/>
    <w:rsid w:val="00974206"/>
    <w:rsid w:val="00974FFF"/>
    <w:rsid w:val="00975125"/>
    <w:rsid w:val="0098157B"/>
    <w:rsid w:val="00983262"/>
    <w:rsid w:val="009833E0"/>
    <w:rsid w:val="00985883"/>
    <w:rsid w:val="00987D1F"/>
    <w:rsid w:val="00990BEF"/>
    <w:rsid w:val="009947B7"/>
    <w:rsid w:val="009A07E0"/>
    <w:rsid w:val="009A16D2"/>
    <w:rsid w:val="009A2B0B"/>
    <w:rsid w:val="009A3A00"/>
    <w:rsid w:val="009A4D1D"/>
    <w:rsid w:val="009A52AB"/>
    <w:rsid w:val="009A67D9"/>
    <w:rsid w:val="009B0EAD"/>
    <w:rsid w:val="009B4538"/>
    <w:rsid w:val="009B52DC"/>
    <w:rsid w:val="009B7193"/>
    <w:rsid w:val="009C0229"/>
    <w:rsid w:val="009C102D"/>
    <w:rsid w:val="009C1BDA"/>
    <w:rsid w:val="009C3505"/>
    <w:rsid w:val="009C5C58"/>
    <w:rsid w:val="009D0EFD"/>
    <w:rsid w:val="009D14F7"/>
    <w:rsid w:val="009D21EE"/>
    <w:rsid w:val="009D4250"/>
    <w:rsid w:val="009D67F3"/>
    <w:rsid w:val="009E06A6"/>
    <w:rsid w:val="009E4CA1"/>
    <w:rsid w:val="009E6F1C"/>
    <w:rsid w:val="009E721E"/>
    <w:rsid w:val="009F03F9"/>
    <w:rsid w:val="009F38E2"/>
    <w:rsid w:val="009F448E"/>
    <w:rsid w:val="009F45D5"/>
    <w:rsid w:val="009F54D7"/>
    <w:rsid w:val="009F6194"/>
    <w:rsid w:val="009F6A3E"/>
    <w:rsid w:val="009F6BC9"/>
    <w:rsid w:val="009F778B"/>
    <w:rsid w:val="009F784E"/>
    <w:rsid w:val="00A00A93"/>
    <w:rsid w:val="00A00C09"/>
    <w:rsid w:val="00A01DEB"/>
    <w:rsid w:val="00A03E61"/>
    <w:rsid w:val="00A05C1B"/>
    <w:rsid w:val="00A14511"/>
    <w:rsid w:val="00A152D7"/>
    <w:rsid w:val="00A15A91"/>
    <w:rsid w:val="00A2039F"/>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ED4"/>
    <w:rsid w:val="00A66B0C"/>
    <w:rsid w:val="00A7259F"/>
    <w:rsid w:val="00A72E92"/>
    <w:rsid w:val="00A74134"/>
    <w:rsid w:val="00A7479F"/>
    <w:rsid w:val="00A747B9"/>
    <w:rsid w:val="00A74849"/>
    <w:rsid w:val="00A753EA"/>
    <w:rsid w:val="00A75A23"/>
    <w:rsid w:val="00A76452"/>
    <w:rsid w:val="00A77315"/>
    <w:rsid w:val="00A824B7"/>
    <w:rsid w:val="00A835D5"/>
    <w:rsid w:val="00A839E7"/>
    <w:rsid w:val="00A852B4"/>
    <w:rsid w:val="00A934D8"/>
    <w:rsid w:val="00A93548"/>
    <w:rsid w:val="00A940EB"/>
    <w:rsid w:val="00A963C9"/>
    <w:rsid w:val="00A968FA"/>
    <w:rsid w:val="00AA14D1"/>
    <w:rsid w:val="00AA41C3"/>
    <w:rsid w:val="00AA5B8E"/>
    <w:rsid w:val="00AA7FA0"/>
    <w:rsid w:val="00AB0027"/>
    <w:rsid w:val="00AB0F45"/>
    <w:rsid w:val="00AB1D4C"/>
    <w:rsid w:val="00AB4956"/>
    <w:rsid w:val="00AB4B3D"/>
    <w:rsid w:val="00AB700D"/>
    <w:rsid w:val="00AB749C"/>
    <w:rsid w:val="00AC01AD"/>
    <w:rsid w:val="00AC0A01"/>
    <w:rsid w:val="00AC1AF7"/>
    <w:rsid w:val="00AC2611"/>
    <w:rsid w:val="00AC3805"/>
    <w:rsid w:val="00AC3845"/>
    <w:rsid w:val="00AC3A58"/>
    <w:rsid w:val="00AC495C"/>
    <w:rsid w:val="00AC50BA"/>
    <w:rsid w:val="00AC6283"/>
    <w:rsid w:val="00AC69EB"/>
    <w:rsid w:val="00AD0A6F"/>
    <w:rsid w:val="00AD0F99"/>
    <w:rsid w:val="00AD0FCA"/>
    <w:rsid w:val="00AD2901"/>
    <w:rsid w:val="00AD510A"/>
    <w:rsid w:val="00AD641B"/>
    <w:rsid w:val="00AD65AD"/>
    <w:rsid w:val="00AE34EA"/>
    <w:rsid w:val="00AE5B1D"/>
    <w:rsid w:val="00AF1FAD"/>
    <w:rsid w:val="00AF4A6E"/>
    <w:rsid w:val="00AF5856"/>
    <w:rsid w:val="00AF5F09"/>
    <w:rsid w:val="00AF5F5D"/>
    <w:rsid w:val="00AF6A4F"/>
    <w:rsid w:val="00AF6F0A"/>
    <w:rsid w:val="00AF73B5"/>
    <w:rsid w:val="00AF773D"/>
    <w:rsid w:val="00B014F4"/>
    <w:rsid w:val="00B01B23"/>
    <w:rsid w:val="00B03A42"/>
    <w:rsid w:val="00B03DA6"/>
    <w:rsid w:val="00B03E19"/>
    <w:rsid w:val="00B0655F"/>
    <w:rsid w:val="00B0660F"/>
    <w:rsid w:val="00B068C6"/>
    <w:rsid w:val="00B10C19"/>
    <w:rsid w:val="00B11372"/>
    <w:rsid w:val="00B119D4"/>
    <w:rsid w:val="00B12A0A"/>
    <w:rsid w:val="00B13450"/>
    <w:rsid w:val="00B15503"/>
    <w:rsid w:val="00B17994"/>
    <w:rsid w:val="00B21F69"/>
    <w:rsid w:val="00B22035"/>
    <w:rsid w:val="00B2468D"/>
    <w:rsid w:val="00B273FE"/>
    <w:rsid w:val="00B27BBA"/>
    <w:rsid w:val="00B3390A"/>
    <w:rsid w:val="00B342C0"/>
    <w:rsid w:val="00B34455"/>
    <w:rsid w:val="00B345D9"/>
    <w:rsid w:val="00B360C0"/>
    <w:rsid w:val="00B40534"/>
    <w:rsid w:val="00B414AD"/>
    <w:rsid w:val="00B43534"/>
    <w:rsid w:val="00B4368C"/>
    <w:rsid w:val="00B43A1A"/>
    <w:rsid w:val="00B4550E"/>
    <w:rsid w:val="00B468F6"/>
    <w:rsid w:val="00B5031A"/>
    <w:rsid w:val="00B5261B"/>
    <w:rsid w:val="00B52B57"/>
    <w:rsid w:val="00B541C3"/>
    <w:rsid w:val="00B5476A"/>
    <w:rsid w:val="00B55068"/>
    <w:rsid w:val="00B555FC"/>
    <w:rsid w:val="00B559B2"/>
    <w:rsid w:val="00B60B60"/>
    <w:rsid w:val="00B618AD"/>
    <w:rsid w:val="00B62A22"/>
    <w:rsid w:val="00B63CA0"/>
    <w:rsid w:val="00B63EB8"/>
    <w:rsid w:val="00B64538"/>
    <w:rsid w:val="00B653B2"/>
    <w:rsid w:val="00B70195"/>
    <w:rsid w:val="00B705CF"/>
    <w:rsid w:val="00B714FF"/>
    <w:rsid w:val="00B75EC4"/>
    <w:rsid w:val="00B81462"/>
    <w:rsid w:val="00B81CCD"/>
    <w:rsid w:val="00B8248D"/>
    <w:rsid w:val="00B82F08"/>
    <w:rsid w:val="00B85017"/>
    <w:rsid w:val="00B8556D"/>
    <w:rsid w:val="00B90F5F"/>
    <w:rsid w:val="00B92FE9"/>
    <w:rsid w:val="00B941ED"/>
    <w:rsid w:val="00B94F53"/>
    <w:rsid w:val="00B965DF"/>
    <w:rsid w:val="00B96780"/>
    <w:rsid w:val="00B96BCF"/>
    <w:rsid w:val="00BA101A"/>
    <w:rsid w:val="00BA1BDA"/>
    <w:rsid w:val="00BA208A"/>
    <w:rsid w:val="00BA22AB"/>
    <w:rsid w:val="00BA25C7"/>
    <w:rsid w:val="00BB1E80"/>
    <w:rsid w:val="00BB3357"/>
    <w:rsid w:val="00BB466B"/>
    <w:rsid w:val="00BB54CB"/>
    <w:rsid w:val="00BB563E"/>
    <w:rsid w:val="00BB6F22"/>
    <w:rsid w:val="00BB73B5"/>
    <w:rsid w:val="00BC0442"/>
    <w:rsid w:val="00BC1CE8"/>
    <w:rsid w:val="00BC36D7"/>
    <w:rsid w:val="00BC3A03"/>
    <w:rsid w:val="00BC41A3"/>
    <w:rsid w:val="00BC50CD"/>
    <w:rsid w:val="00BC761C"/>
    <w:rsid w:val="00BD0DCD"/>
    <w:rsid w:val="00BD6456"/>
    <w:rsid w:val="00BD6F03"/>
    <w:rsid w:val="00BE0651"/>
    <w:rsid w:val="00BE067F"/>
    <w:rsid w:val="00BE0784"/>
    <w:rsid w:val="00BE19C3"/>
    <w:rsid w:val="00BE1BCD"/>
    <w:rsid w:val="00BE2B9B"/>
    <w:rsid w:val="00BE2E23"/>
    <w:rsid w:val="00BE300B"/>
    <w:rsid w:val="00BE3AF2"/>
    <w:rsid w:val="00BE3DFC"/>
    <w:rsid w:val="00BE543F"/>
    <w:rsid w:val="00BE549B"/>
    <w:rsid w:val="00BE571B"/>
    <w:rsid w:val="00BE799C"/>
    <w:rsid w:val="00BF0D0A"/>
    <w:rsid w:val="00BF1609"/>
    <w:rsid w:val="00BF1DE6"/>
    <w:rsid w:val="00BF5935"/>
    <w:rsid w:val="00BF61E8"/>
    <w:rsid w:val="00BF735C"/>
    <w:rsid w:val="00BF7853"/>
    <w:rsid w:val="00C015A7"/>
    <w:rsid w:val="00C01C1C"/>
    <w:rsid w:val="00C02BBD"/>
    <w:rsid w:val="00C038B5"/>
    <w:rsid w:val="00C0529E"/>
    <w:rsid w:val="00C07668"/>
    <w:rsid w:val="00C1132E"/>
    <w:rsid w:val="00C140B0"/>
    <w:rsid w:val="00C1504A"/>
    <w:rsid w:val="00C15CB0"/>
    <w:rsid w:val="00C17B87"/>
    <w:rsid w:val="00C17CB9"/>
    <w:rsid w:val="00C2120E"/>
    <w:rsid w:val="00C217DE"/>
    <w:rsid w:val="00C262BD"/>
    <w:rsid w:val="00C316BE"/>
    <w:rsid w:val="00C320FB"/>
    <w:rsid w:val="00C322A1"/>
    <w:rsid w:val="00C32550"/>
    <w:rsid w:val="00C36875"/>
    <w:rsid w:val="00C40430"/>
    <w:rsid w:val="00C43426"/>
    <w:rsid w:val="00C43785"/>
    <w:rsid w:val="00C43A72"/>
    <w:rsid w:val="00C54BED"/>
    <w:rsid w:val="00C55945"/>
    <w:rsid w:val="00C60848"/>
    <w:rsid w:val="00C609FF"/>
    <w:rsid w:val="00C626F1"/>
    <w:rsid w:val="00C64CE5"/>
    <w:rsid w:val="00C653B5"/>
    <w:rsid w:val="00C666BF"/>
    <w:rsid w:val="00C66FFF"/>
    <w:rsid w:val="00C674F8"/>
    <w:rsid w:val="00C702E2"/>
    <w:rsid w:val="00C7115B"/>
    <w:rsid w:val="00C729CE"/>
    <w:rsid w:val="00C7630F"/>
    <w:rsid w:val="00C830E6"/>
    <w:rsid w:val="00C840E1"/>
    <w:rsid w:val="00C8590D"/>
    <w:rsid w:val="00C85C95"/>
    <w:rsid w:val="00C86599"/>
    <w:rsid w:val="00C876D6"/>
    <w:rsid w:val="00C87F57"/>
    <w:rsid w:val="00C901AA"/>
    <w:rsid w:val="00C90C7F"/>
    <w:rsid w:val="00C9393A"/>
    <w:rsid w:val="00C95AD9"/>
    <w:rsid w:val="00C95D3A"/>
    <w:rsid w:val="00CA0D82"/>
    <w:rsid w:val="00CA0E72"/>
    <w:rsid w:val="00CA33B8"/>
    <w:rsid w:val="00CA3C3A"/>
    <w:rsid w:val="00CA40B5"/>
    <w:rsid w:val="00CA506A"/>
    <w:rsid w:val="00CB06A1"/>
    <w:rsid w:val="00CB30F2"/>
    <w:rsid w:val="00CB38E3"/>
    <w:rsid w:val="00CB4326"/>
    <w:rsid w:val="00CB4DF6"/>
    <w:rsid w:val="00CB5D82"/>
    <w:rsid w:val="00CC28F7"/>
    <w:rsid w:val="00CC57C2"/>
    <w:rsid w:val="00CC72AB"/>
    <w:rsid w:val="00CC7F00"/>
    <w:rsid w:val="00CD0079"/>
    <w:rsid w:val="00CD1F85"/>
    <w:rsid w:val="00CD2711"/>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C91"/>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151"/>
    <w:rsid w:val="00D27773"/>
    <w:rsid w:val="00D3176C"/>
    <w:rsid w:val="00D3350D"/>
    <w:rsid w:val="00D33A75"/>
    <w:rsid w:val="00D3456E"/>
    <w:rsid w:val="00D34DFA"/>
    <w:rsid w:val="00D3518C"/>
    <w:rsid w:val="00D373F9"/>
    <w:rsid w:val="00D40A97"/>
    <w:rsid w:val="00D41E6A"/>
    <w:rsid w:val="00D4497A"/>
    <w:rsid w:val="00D44D6C"/>
    <w:rsid w:val="00D456E4"/>
    <w:rsid w:val="00D465AD"/>
    <w:rsid w:val="00D51011"/>
    <w:rsid w:val="00D5249B"/>
    <w:rsid w:val="00D553AB"/>
    <w:rsid w:val="00D55708"/>
    <w:rsid w:val="00D57D7E"/>
    <w:rsid w:val="00D604F2"/>
    <w:rsid w:val="00D6139D"/>
    <w:rsid w:val="00D62022"/>
    <w:rsid w:val="00D626A8"/>
    <w:rsid w:val="00D63757"/>
    <w:rsid w:val="00D63E01"/>
    <w:rsid w:val="00D64237"/>
    <w:rsid w:val="00D6540C"/>
    <w:rsid w:val="00D66E31"/>
    <w:rsid w:val="00D6750F"/>
    <w:rsid w:val="00D7081B"/>
    <w:rsid w:val="00D7094D"/>
    <w:rsid w:val="00D70C6B"/>
    <w:rsid w:val="00D717EE"/>
    <w:rsid w:val="00D73297"/>
    <w:rsid w:val="00D74A54"/>
    <w:rsid w:val="00D75056"/>
    <w:rsid w:val="00D75EC4"/>
    <w:rsid w:val="00D76E61"/>
    <w:rsid w:val="00D80FEC"/>
    <w:rsid w:val="00D815BF"/>
    <w:rsid w:val="00D81DC4"/>
    <w:rsid w:val="00D8222C"/>
    <w:rsid w:val="00D82B07"/>
    <w:rsid w:val="00D82B64"/>
    <w:rsid w:val="00D85DF2"/>
    <w:rsid w:val="00D91D36"/>
    <w:rsid w:val="00D95EEB"/>
    <w:rsid w:val="00D97140"/>
    <w:rsid w:val="00D9776A"/>
    <w:rsid w:val="00DA1049"/>
    <w:rsid w:val="00DA1252"/>
    <w:rsid w:val="00DA28BC"/>
    <w:rsid w:val="00DA47A3"/>
    <w:rsid w:val="00DA78D5"/>
    <w:rsid w:val="00DB040A"/>
    <w:rsid w:val="00DB170E"/>
    <w:rsid w:val="00DB25B4"/>
    <w:rsid w:val="00DB5BDD"/>
    <w:rsid w:val="00DB5FE1"/>
    <w:rsid w:val="00DB6283"/>
    <w:rsid w:val="00DB7BBF"/>
    <w:rsid w:val="00DB7F7D"/>
    <w:rsid w:val="00DC0141"/>
    <w:rsid w:val="00DC24DC"/>
    <w:rsid w:val="00DC3EE4"/>
    <w:rsid w:val="00DD0704"/>
    <w:rsid w:val="00DD2286"/>
    <w:rsid w:val="00DD3435"/>
    <w:rsid w:val="00DE0B0C"/>
    <w:rsid w:val="00DE234A"/>
    <w:rsid w:val="00DE2EFC"/>
    <w:rsid w:val="00DE3E6C"/>
    <w:rsid w:val="00DE4729"/>
    <w:rsid w:val="00DE71CD"/>
    <w:rsid w:val="00DE7A5A"/>
    <w:rsid w:val="00DE7A8E"/>
    <w:rsid w:val="00DF06F0"/>
    <w:rsid w:val="00DF0946"/>
    <w:rsid w:val="00DF1988"/>
    <w:rsid w:val="00DF451D"/>
    <w:rsid w:val="00DF6125"/>
    <w:rsid w:val="00E000C8"/>
    <w:rsid w:val="00E005BA"/>
    <w:rsid w:val="00E01531"/>
    <w:rsid w:val="00E0345A"/>
    <w:rsid w:val="00E105DA"/>
    <w:rsid w:val="00E10E3A"/>
    <w:rsid w:val="00E10E63"/>
    <w:rsid w:val="00E11E66"/>
    <w:rsid w:val="00E122E1"/>
    <w:rsid w:val="00E12841"/>
    <w:rsid w:val="00E12CF1"/>
    <w:rsid w:val="00E12E96"/>
    <w:rsid w:val="00E13392"/>
    <w:rsid w:val="00E1377E"/>
    <w:rsid w:val="00E16F0E"/>
    <w:rsid w:val="00E20A00"/>
    <w:rsid w:val="00E21026"/>
    <w:rsid w:val="00E21800"/>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533F3"/>
    <w:rsid w:val="00E535B6"/>
    <w:rsid w:val="00E53DCB"/>
    <w:rsid w:val="00E564A0"/>
    <w:rsid w:val="00E60ABA"/>
    <w:rsid w:val="00E60EB6"/>
    <w:rsid w:val="00E64FB1"/>
    <w:rsid w:val="00E66084"/>
    <w:rsid w:val="00E70988"/>
    <w:rsid w:val="00E738D0"/>
    <w:rsid w:val="00E77B79"/>
    <w:rsid w:val="00E82FA2"/>
    <w:rsid w:val="00E8379A"/>
    <w:rsid w:val="00E84663"/>
    <w:rsid w:val="00E87D8F"/>
    <w:rsid w:val="00E87DF3"/>
    <w:rsid w:val="00E87F6C"/>
    <w:rsid w:val="00E90263"/>
    <w:rsid w:val="00E9343C"/>
    <w:rsid w:val="00E939D5"/>
    <w:rsid w:val="00E9598D"/>
    <w:rsid w:val="00E95A07"/>
    <w:rsid w:val="00EA0229"/>
    <w:rsid w:val="00EA14A6"/>
    <w:rsid w:val="00EA174E"/>
    <w:rsid w:val="00EA3C2F"/>
    <w:rsid w:val="00EA4D3E"/>
    <w:rsid w:val="00EA7B6E"/>
    <w:rsid w:val="00EB3309"/>
    <w:rsid w:val="00EB5494"/>
    <w:rsid w:val="00EB5971"/>
    <w:rsid w:val="00EB6D85"/>
    <w:rsid w:val="00EC072E"/>
    <w:rsid w:val="00EC0D89"/>
    <w:rsid w:val="00EC38B8"/>
    <w:rsid w:val="00EC4C56"/>
    <w:rsid w:val="00EC58A4"/>
    <w:rsid w:val="00EC6218"/>
    <w:rsid w:val="00ED06E1"/>
    <w:rsid w:val="00ED1687"/>
    <w:rsid w:val="00ED1B75"/>
    <w:rsid w:val="00ED1D76"/>
    <w:rsid w:val="00ED329E"/>
    <w:rsid w:val="00ED4BD7"/>
    <w:rsid w:val="00ED51D2"/>
    <w:rsid w:val="00ED7DFA"/>
    <w:rsid w:val="00EE0292"/>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3560"/>
    <w:rsid w:val="00F451CF"/>
    <w:rsid w:val="00F509E4"/>
    <w:rsid w:val="00F5120E"/>
    <w:rsid w:val="00F51B6A"/>
    <w:rsid w:val="00F51EEC"/>
    <w:rsid w:val="00F530DA"/>
    <w:rsid w:val="00F5551D"/>
    <w:rsid w:val="00F55725"/>
    <w:rsid w:val="00F60232"/>
    <w:rsid w:val="00F603CB"/>
    <w:rsid w:val="00F61F48"/>
    <w:rsid w:val="00F630F2"/>
    <w:rsid w:val="00F63E17"/>
    <w:rsid w:val="00F648B8"/>
    <w:rsid w:val="00F66FA9"/>
    <w:rsid w:val="00F673FD"/>
    <w:rsid w:val="00F704F6"/>
    <w:rsid w:val="00F71C93"/>
    <w:rsid w:val="00F71E08"/>
    <w:rsid w:val="00F72968"/>
    <w:rsid w:val="00F747EF"/>
    <w:rsid w:val="00F752EC"/>
    <w:rsid w:val="00F8347B"/>
    <w:rsid w:val="00F83A77"/>
    <w:rsid w:val="00F8544B"/>
    <w:rsid w:val="00F92B39"/>
    <w:rsid w:val="00F94C68"/>
    <w:rsid w:val="00F954D0"/>
    <w:rsid w:val="00F96008"/>
    <w:rsid w:val="00F97940"/>
    <w:rsid w:val="00FA09FC"/>
    <w:rsid w:val="00FA0C82"/>
    <w:rsid w:val="00FA0F48"/>
    <w:rsid w:val="00FA187F"/>
    <w:rsid w:val="00FA2612"/>
    <w:rsid w:val="00FA26E5"/>
    <w:rsid w:val="00FA3C83"/>
    <w:rsid w:val="00FA73A5"/>
    <w:rsid w:val="00FB185E"/>
    <w:rsid w:val="00FB24BB"/>
    <w:rsid w:val="00FB3A38"/>
    <w:rsid w:val="00FB3AE4"/>
    <w:rsid w:val="00FB459C"/>
    <w:rsid w:val="00FB48E4"/>
    <w:rsid w:val="00FB510E"/>
    <w:rsid w:val="00FB6C7B"/>
    <w:rsid w:val="00FC42E8"/>
    <w:rsid w:val="00FC4CC2"/>
    <w:rsid w:val="00FC7792"/>
    <w:rsid w:val="00FC7EFC"/>
    <w:rsid w:val="00FD115F"/>
    <w:rsid w:val="00FD2113"/>
    <w:rsid w:val="00FD21BE"/>
    <w:rsid w:val="00FD3B03"/>
    <w:rsid w:val="00FD4E28"/>
    <w:rsid w:val="00FD5228"/>
    <w:rsid w:val="00FE0258"/>
    <w:rsid w:val="00FE04ED"/>
    <w:rsid w:val="00FE0E4D"/>
    <w:rsid w:val="00FE27C2"/>
    <w:rsid w:val="00FE4841"/>
    <w:rsid w:val="00FE54F0"/>
    <w:rsid w:val="00FE74B5"/>
    <w:rsid w:val="00FE7E2E"/>
    <w:rsid w:val="00FF0505"/>
    <w:rsid w:val="00FF1663"/>
    <w:rsid w:val="00FF16F8"/>
    <w:rsid w:val="00FF1943"/>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numPr>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020D26"/>
    <w:pPr>
      <w:keepLines/>
      <w:numPr>
        <w:ilvl w:val="1"/>
      </w:numPr>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020D26"/>
    <w:pPr>
      <w:numPr>
        <w:ilvl w:val="2"/>
      </w:numPr>
      <w:spacing w:before="0"/>
      <w:outlineLvl w:val="2"/>
    </w:pPr>
  </w:style>
  <w:style w:type="paragraph" w:styleId="Heading4">
    <w:name w:val="heading 4"/>
    <w:basedOn w:val="Heading3"/>
    <w:next w:val="Normal"/>
    <w:link w:val="Heading4Char"/>
    <w:uiPriority w:val="9"/>
    <w:unhideWhenUsed/>
    <w:qFormat/>
    <w:rsid w:val="00020D26"/>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0273B9"/>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numPr>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020D26"/>
    <w:pPr>
      <w:keepLines/>
      <w:numPr>
        <w:ilvl w:val="1"/>
      </w:numPr>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020D26"/>
    <w:pPr>
      <w:numPr>
        <w:ilvl w:val="2"/>
      </w:numPr>
      <w:spacing w:before="0"/>
      <w:outlineLvl w:val="2"/>
    </w:pPr>
  </w:style>
  <w:style w:type="paragraph" w:styleId="Heading4">
    <w:name w:val="heading 4"/>
    <w:basedOn w:val="Heading3"/>
    <w:next w:val="Normal"/>
    <w:link w:val="Heading4Char"/>
    <w:uiPriority w:val="9"/>
    <w:unhideWhenUsed/>
    <w:qFormat/>
    <w:rsid w:val="00020D26"/>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0273B9"/>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3320280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59446766">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921-E2A9-4CFB-A4EC-6C7E8C5A6B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73fb903-928d-4c19-82a4-142fa71b231e"/>
    <ds:schemaRef ds:uri="http://purl.org/dc/terms/"/>
    <ds:schemaRef ds:uri="22bb7b03-74e3-4244-88c2-4a3caedda43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E0F6620-00BB-4ABC-A4C4-11ACDA342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A1658724-2007-4ADE-B5D6-38390257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
  <LinksUpToDate>false</LinksUpToDate>
  <CharactersWithSpaces>27104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
  <dc:creator/>
  <cp:keywords/>
  <dc:description/>
  <cp:lastModifiedBy/>
  <cp:revision>1</cp:revision>
  <dcterms:created xsi:type="dcterms:W3CDTF">2018-12-19T17:59:00Z</dcterms:created>
  <dcterms:modified xsi:type="dcterms:W3CDTF">2018-12-19T17:59:00Z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-1140830461</vt:i4>
  </property>
  <property fmtid="{D5CDD505-2E9C-101B-9397-08002B2CF9AE}" pid="9" name="_ReviewingToolsShownOnce">
    <vt:lpwstr/>
  </property>
</Properties>
</file>