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24D63" w14:textId="77777777" w:rsidR="00867042" w:rsidRDefault="00F73DE8" w:rsidP="00364CDC">
      <w:pPr>
        <w:jc w:val="center"/>
        <w:rPr>
          <w:b/>
        </w:rPr>
      </w:pPr>
      <w:bookmarkStart w:id="0" w:name="_GoBack"/>
      <w:bookmarkEnd w:id="0"/>
      <w:r w:rsidRPr="0086545A">
        <w:rPr>
          <w:b/>
        </w:rPr>
        <w:t>Supporting Statement for Paperwork Reduction Act Submissions</w:t>
      </w:r>
    </w:p>
    <w:p w14:paraId="3CBA0DCD" w14:textId="23FF3444" w:rsidR="00570F2A" w:rsidRPr="0086545A" w:rsidRDefault="00570F2A" w:rsidP="00364CDC">
      <w:pPr>
        <w:jc w:val="center"/>
        <w:rPr>
          <w:b/>
        </w:rPr>
      </w:pPr>
      <w:r>
        <w:rPr>
          <w:b/>
        </w:rPr>
        <w:t>The National Forensi</w:t>
      </w:r>
      <w:r w:rsidR="00192A3E">
        <w:rPr>
          <w:b/>
        </w:rPr>
        <w:t>c Laboratory Information System</w:t>
      </w:r>
    </w:p>
    <w:p w14:paraId="3677C92D" w14:textId="1EAF6173" w:rsidR="00275719" w:rsidRPr="0086545A" w:rsidRDefault="00F5394F" w:rsidP="00CB388C">
      <w:pPr>
        <w:jc w:val="center"/>
        <w:rPr>
          <w:rFonts w:cs="Shruti"/>
          <w:b/>
        </w:rPr>
      </w:pPr>
      <w:r w:rsidRPr="006C1925">
        <w:rPr>
          <w:rFonts w:cs="Shruti"/>
          <w:b/>
        </w:rPr>
        <w:t xml:space="preserve">Collection of </w:t>
      </w:r>
      <w:r w:rsidR="00CB388C" w:rsidRPr="006C1925">
        <w:rPr>
          <w:rFonts w:cs="Shruti"/>
          <w:b/>
        </w:rPr>
        <w:t xml:space="preserve">Drug </w:t>
      </w:r>
      <w:r w:rsidR="00192A3E">
        <w:rPr>
          <w:rFonts w:cs="Shruti"/>
          <w:b/>
        </w:rPr>
        <w:t>Analysis Data</w:t>
      </w:r>
    </w:p>
    <w:p w14:paraId="2C6D909A" w14:textId="77777777" w:rsidR="00A4604C" w:rsidRPr="0086545A" w:rsidRDefault="00A4604C" w:rsidP="00A84F9C">
      <w:pPr>
        <w:ind w:left="2160" w:firstLine="720"/>
        <w:rPr>
          <w:rFonts w:cs="Shruti"/>
          <w:b/>
        </w:rPr>
      </w:pPr>
      <w:r w:rsidRPr="0086545A">
        <w:rPr>
          <w:rFonts w:cs="Shruti"/>
          <w:b/>
        </w:rPr>
        <w:t xml:space="preserve">OMB </w:t>
      </w:r>
      <w:r w:rsidR="0086545A">
        <w:rPr>
          <w:rFonts w:cs="Shruti"/>
          <w:b/>
        </w:rPr>
        <w:t>Approval #</w:t>
      </w:r>
      <w:r w:rsidR="00F5394F">
        <w:rPr>
          <w:rFonts w:cs="Shruti"/>
          <w:b/>
        </w:rPr>
        <w:t>1117-0034</w:t>
      </w:r>
    </w:p>
    <w:p w14:paraId="025121D7" w14:textId="77777777" w:rsidR="005038D3" w:rsidRDefault="005038D3" w:rsidP="005038D3"/>
    <w:p w14:paraId="5DF6B5F9" w14:textId="59944D6B" w:rsidR="00DD10FF" w:rsidRDefault="00A84F9C" w:rsidP="00163E7A">
      <w:r>
        <w:t xml:space="preserve">The Drug Enforcement Administration (DEA) seeks </w:t>
      </w:r>
      <w:r w:rsidR="00915B72">
        <w:t xml:space="preserve">approval </w:t>
      </w:r>
      <w:r w:rsidR="002E4F17">
        <w:t xml:space="preserve">by </w:t>
      </w:r>
      <w:r>
        <w:t xml:space="preserve">the Office of Management and Budget (OMB) </w:t>
      </w:r>
      <w:r w:rsidR="0086545A">
        <w:t>for</w:t>
      </w:r>
      <w:r>
        <w:t xml:space="preserve"> a</w:t>
      </w:r>
      <w:r w:rsidR="003A1F9D">
        <w:t xml:space="preserve"> revision of an</w:t>
      </w:r>
      <w:r>
        <w:t xml:space="preserve"> existing collection of information that was previously approved by OMB</w:t>
      </w:r>
      <w:r w:rsidR="0086545A">
        <w:t xml:space="preserve"> </w:t>
      </w:r>
      <w:r w:rsidR="0086545A" w:rsidRPr="0086545A">
        <w:t xml:space="preserve">– </w:t>
      </w:r>
      <w:r>
        <w:t xml:space="preserve">OMB Approval </w:t>
      </w:r>
      <w:r w:rsidR="00687388">
        <w:t>#</w:t>
      </w:r>
      <w:r>
        <w:t>11</w:t>
      </w:r>
      <w:r w:rsidR="00B449EE">
        <w:t>1</w:t>
      </w:r>
      <w:r>
        <w:t>7-00</w:t>
      </w:r>
      <w:r w:rsidR="00F5394F">
        <w:t>34</w:t>
      </w:r>
      <w:r>
        <w:t xml:space="preserve">, </w:t>
      </w:r>
      <w:r w:rsidR="00CC60CD">
        <w:t xml:space="preserve"> The National Forensic Laboratory Information System </w:t>
      </w:r>
      <w:r w:rsidR="00C0776B">
        <w:t xml:space="preserve">Collection of </w:t>
      </w:r>
      <w:r w:rsidR="009F6329">
        <w:t>Drug Analysis Data</w:t>
      </w:r>
      <w:r w:rsidR="00811127">
        <w:t>.</w:t>
      </w:r>
      <w:r w:rsidR="00163E7A">
        <w:t xml:space="preserve"> </w:t>
      </w:r>
      <w:r w:rsidR="00811127">
        <w:t xml:space="preserve"> </w:t>
      </w:r>
      <w:r w:rsidR="00CB388C">
        <w:t>The currently approved data collection is</w:t>
      </w:r>
      <w:r w:rsidR="00CD6519">
        <w:t xml:space="preserve"> a continuous data collection</w:t>
      </w:r>
      <w:r w:rsidR="00CB388C">
        <w:t xml:space="preserve"> from</w:t>
      </w:r>
      <w:r w:rsidR="00CD6519">
        <w:t xml:space="preserve"> publicly-funded crime laboratories that conduct drug analyses (i.e., NFLIS-Drug)</w:t>
      </w:r>
      <w:r w:rsidR="00CB388C">
        <w:t xml:space="preserve">. </w:t>
      </w:r>
      <w:r w:rsidR="00C96276">
        <w:t xml:space="preserve"> </w:t>
      </w:r>
      <w:r w:rsidR="00CB388C">
        <w:t xml:space="preserve">This submission request includes an addition to the ongoing </w:t>
      </w:r>
      <w:r w:rsidR="00CD6519">
        <w:t>NFLIS-Drug</w:t>
      </w:r>
      <w:r w:rsidR="00CB388C">
        <w:t xml:space="preserve"> collection, including</w:t>
      </w:r>
      <w:r w:rsidR="00DD10FF">
        <w:t>:</w:t>
      </w:r>
    </w:p>
    <w:p w14:paraId="610CF45E" w14:textId="0C711E80" w:rsidR="00DD10FF" w:rsidRDefault="00DD10FF" w:rsidP="00163E7A"/>
    <w:p w14:paraId="52B50E76" w14:textId="1AAD6EFF" w:rsidR="00DD10FF" w:rsidRDefault="00EF6300" w:rsidP="00DD10FF">
      <w:pPr>
        <w:pStyle w:val="ListParagraph"/>
        <w:numPr>
          <w:ilvl w:val="0"/>
          <w:numId w:val="44"/>
        </w:numPr>
      </w:pPr>
      <w:r>
        <w:t xml:space="preserve">A </w:t>
      </w:r>
      <w:r w:rsidR="00CD6519">
        <w:t xml:space="preserve">survey of the </w:t>
      </w:r>
      <w:r w:rsidR="00213FC2">
        <w:t>NFLIS-Drug</w:t>
      </w:r>
      <w:r w:rsidR="00CD6519">
        <w:t xml:space="preserve"> laboratories to update </w:t>
      </w:r>
      <w:r w:rsidR="00DD10FF">
        <w:t>the profiles of each laboratory to ensure understanding of laboratories testing policies and procedures and other pertinent information, and to generate data for use in calculating accurate estimates</w:t>
      </w:r>
      <w:r w:rsidR="00EF3449">
        <w:t xml:space="preserve"> (see draft survey in Appendix)</w:t>
      </w:r>
      <w:r w:rsidR="00192A3E">
        <w:t>;</w:t>
      </w:r>
    </w:p>
    <w:p w14:paraId="66CFFE92" w14:textId="77777777" w:rsidR="00E97C30" w:rsidRDefault="00EF6300" w:rsidP="00DD10FF">
      <w:pPr>
        <w:pStyle w:val="ListParagraph"/>
        <w:numPr>
          <w:ilvl w:val="0"/>
          <w:numId w:val="44"/>
        </w:numPr>
      </w:pPr>
      <w:r>
        <w:t xml:space="preserve">A </w:t>
      </w:r>
      <w:r w:rsidR="00CD6519">
        <w:t xml:space="preserve">continuous </w:t>
      </w:r>
      <w:r w:rsidR="00CB388C">
        <w:t xml:space="preserve">data </w:t>
      </w:r>
      <w:r w:rsidR="00CD6519">
        <w:t>collection that collects drugs identified in death investigations from medical examiner and coroner offices (i.e., NFLIS-MEC);</w:t>
      </w:r>
    </w:p>
    <w:p w14:paraId="0C3228D1" w14:textId="3D9A1BE3" w:rsidR="00DD10FF" w:rsidRDefault="00E97C30" w:rsidP="00DD10FF">
      <w:pPr>
        <w:pStyle w:val="ListParagraph"/>
        <w:numPr>
          <w:ilvl w:val="0"/>
          <w:numId w:val="44"/>
        </w:numPr>
      </w:pPr>
      <w:r>
        <w:t>A survey of the NFLIS-MEC offices and laboratories to update the profiles of each office and laboratory to ensure understanding of laboratories testing policies and procedures and other pertinent information, and to generate data for use in calculating accurate estimates (see draft survey in Appendix);</w:t>
      </w:r>
    </w:p>
    <w:p w14:paraId="0EBD6337" w14:textId="77777777" w:rsidR="00E97C30" w:rsidRDefault="00EF6300" w:rsidP="00DD10FF">
      <w:pPr>
        <w:pStyle w:val="ListParagraph"/>
        <w:numPr>
          <w:ilvl w:val="0"/>
          <w:numId w:val="44"/>
        </w:numPr>
      </w:pPr>
      <w:r>
        <w:t>A</w:t>
      </w:r>
      <w:r w:rsidR="00CD6519">
        <w:t>nte-</w:t>
      </w:r>
      <w:r w:rsidR="00811127">
        <w:t xml:space="preserve"> </w:t>
      </w:r>
      <w:r w:rsidR="00CD6519">
        <w:t>and post-mortem drug testing results from toxicology laboratories, both public and private (i.e., NFLIS-Tox)</w:t>
      </w:r>
      <w:r w:rsidR="00E97C30">
        <w:t>; and</w:t>
      </w:r>
    </w:p>
    <w:p w14:paraId="7D8BE9ED" w14:textId="668307A0" w:rsidR="00A84F9C" w:rsidRDefault="00E97C30" w:rsidP="00DD10FF">
      <w:pPr>
        <w:pStyle w:val="ListParagraph"/>
        <w:numPr>
          <w:ilvl w:val="0"/>
          <w:numId w:val="44"/>
        </w:numPr>
      </w:pPr>
      <w:r>
        <w:t>A survey of the NFLIS-Tox laboratories to update the profiles of each laboratory to ensure understanding of laboratories testing policies and procedures and other pertinent information, and to generate data for use in calculating accurate estimates (see draft survey in Appendix)</w:t>
      </w:r>
      <w:r w:rsidR="0029268C">
        <w:t>.</w:t>
      </w:r>
    </w:p>
    <w:p w14:paraId="7B9A2B79" w14:textId="77777777" w:rsidR="00A84F9C" w:rsidRDefault="00A84F9C" w:rsidP="005038D3"/>
    <w:p w14:paraId="6482B3F8" w14:textId="77777777" w:rsidR="005038D3" w:rsidRPr="0086545A" w:rsidRDefault="00F73DE8" w:rsidP="005038D3">
      <w:pPr>
        <w:rPr>
          <w:b/>
        </w:rPr>
      </w:pPr>
      <w:r w:rsidRPr="0086545A">
        <w:rPr>
          <w:b/>
        </w:rPr>
        <w:t>Part A.  Justification</w:t>
      </w:r>
    </w:p>
    <w:p w14:paraId="053F2A68" w14:textId="77777777" w:rsidR="005038D3" w:rsidRDefault="005038D3" w:rsidP="005038D3"/>
    <w:p w14:paraId="634A8E2D" w14:textId="57B098AC" w:rsidR="00E76F31" w:rsidRDefault="005038D3" w:rsidP="005038D3">
      <w:r>
        <w:t xml:space="preserve">1. </w:t>
      </w:r>
      <w:r w:rsidR="0029268C">
        <w:t xml:space="preserve"> </w:t>
      </w:r>
      <w:r w:rsidR="00F73DE8" w:rsidRPr="0086545A">
        <w:rPr>
          <w:u w:val="single"/>
        </w:rPr>
        <w:t>Necessity of Information</w:t>
      </w:r>
      <w:r w:rsidR="00886498" w:rsidRPr="0086545A">
        <w:rPr>
          <w:u w:val="single"/>
        </w:rPr>
        <w:t>:</w:t>
      </w:r>
    </w:p>
    <w:p w14:paraId="3E3D4F9B" w14:textId="77777777" w:rsidR="00E76F31" w:rsidRDefault="00E76F31" w:rsidP="005038D3"/>
    <w:p w14:paraId="5123BF6E" w14:textId="1722F716" w:rsidR="00F5394F" w:rsidRDefault="00DD10FF" w:rsidP="00B456B9">
      <w:pPr>
        <w:pStyle w:val="NoSpacing"/>
      </w:pPr>
      <w:r>
        <w:t>The</w:t>
      </w:r>
      <w:r w:rsidR="00570F2A">
        <w:t xml:space="preserve"> National Forensic Laboratory Information System (</w:t>
      </w:r>
      <w:r>
        <w:t>NFLIS</w:t>
      </w:r>
      <w:r w:rsidR="00570F2A">
        <w:t>)</w:t>
      </w:r>
      <w:r>
        <w:t xml:space="preserve"> </w:t>
      </w:r>
      <w:r w:rsidR="00455BF2">
        <w:t>collection</w:t>
      </w:r>
      <w:r>
        <w:t>s</w:t>
      </w:r>
      <w:r w:rsidR="00455BF2">
        <w:t xml:space="preserve"> provide </w:t>
      </w:r>
      <w:r w:rsidR="00F5394F">
        <w:t xml:space="preserve">the DEA with a national database on analyzed drug </w:t>
      </w:r>
      <w:r w:rsidR="00721084">
        <w:t xml:space="preserve">samples </w:t>
      </w:r>
      <w:r w:rsidR="00163E7A">
        <w:t>from law enforcement activities</w:t>
      </w:r>
      <w:r w:rsidR="00E76539">
        <w:t>,</w:t>
      </w:r>
      <w:r w:rsidR="006B78FA">
        <w:t xml:space="preserve"> antemortem </w:t>
      </w:r>
      <w:r w:rsidR="00E76539">
        <w:t xml:space="preserve">toxicology samples </w:t>
      </w:r>
      <w:r w:rsidR="006B78FA">
        <w:t>(</w:t>
      </w:r>
      <w:r w:rsidR="0029268C">
        <w:t>toxicology</w:t>
      </w:r>
      <w:r w:rsidR="006B78FA">
        <w:t xml:space="preserve"> laboratories)</w:t>
      </w:r>
      <w:r w:rsidR="00E76539">
        <w:t>,</w:t>
      </w:r>
      <w:r w:rsidR="006B78FA">
        <w:t xml:space="preserve"> and post-mortem toxicology </w:t>
      </w:r>
      <w:r w:rsidR="00E76539">
        <w:t xml:space="preserve">samples </w:t>
      </w:r>
      <w:r w:rsidR="006B78FA">
        <w:t>(medical examiner/coroner offices (MECs)</w:t>
      </w:r>
      <w:r w:rsidR="006144D7">
        <w:t>)</w:t>
      </w:r>
      <w:r w:rsidR="006B78FA">
        <w:t xml:space="preserve"> </w:t>
      </w:r>
      <w:r w:rsidR="00F5394F">
        <w:t>from federal</w:t>
      </w:r>
      <w:r w:rsidR="006B78FA">
        <w:t>, state, and local</w:t>
      </w:r>
      <w:r w:rsidR="00F5394F">
        <w:t xml:space="preserve"> laboratories.  </w:t>
      </w:r>
      <w:r w:rsidR="00B456B9">
        <w:t>Specifically, NFLIS</w:t>
      </w:r>
      <w:r w:rsidR="00E76539">
        <w:t>-Drug</w:t>
      </w:r>
      <w:r w:rsidR="00B456B9">
        <w:t xml:space="preserve"> data provide</w:t>
      </w:r>
      <w:r w:rsidR="00B456B9" w:rsidRPr="003725D2">
        <w:t xml:space="preserve"> DEA current, precise, and representative estimates of drugs seized by law enforcement and analyzed by forensic laboratories. </w:t>
      </w:r>
      <w:r w:rsidR="00C96276">
        <w:t xml:space="preserve"> </w:t>
      </w:r>
      <w:r w:rsidR="00B456B9" w:rsidRPr="003725D2">
        <w:t xml:space="preserve">Since 2001, </w:t>
      </w:r>
      <w:r w:rsidR="00B456B9">
        <w:t xml:space="preserve">DEA has had </w:t>
      </w:r>
      <w:r w:rsidR="00B456B9" w:rsidRPr="003725D2">
        <w:t>case and drug report estimates for all drugs reported in NFLIS that are statistically representative of the nation and of census regions. The estimates</w:t>
      </w:r>
      <w:r w:rsidR="00B456B9">
        <w:t>, which are made possible by updating the laboratory profiles through the survey effort</w:t>
      </w:r>
      <w:r w:rsidR="00EF3449">
        <w:t xml:space="preserve"> (see draft survey in Appendix)</w:t>
      </w:r>
      <w:r w:rsidR="00B456B9">
        <w:t>,</w:t>
      </w:r>
      <w:r w:rsidR="00B456B9" w:rsidRPr="003725D2">
        <w:t xml:space="preserve"> have </w:t>
      </w:r>
      <w:r w:rsidR="00B456B9">
        <w:t>given DEA</w:t>
      </w:r>
      <w:r w:rsidR="00B456B9" w:rsidRPr="003725D2">
        <w:t xml:space="preserve"> </w:t>
      </w:r>
      <w:r w:rsidR="00B456B9" w:rsidRPr="00EF3DE3">
        <w:t>the ability to track na</w:t>
      </w:r>
      <w:r w:rsidR="00B456B9">
        <w:t xml:space="preserve">tional and regional drug trends; </w:t>
      </w:r>
      <w:r w:rsidR="00B456B9" w:rsidRPr="00EF3DE3">
        <w:t xml:space="preserve">a clearer </w:t>
      </w:r>
      <w:r w:rsidR="00B456B9">
        <w:t xml:space="preserve">national </w:t>
      </w:r>
      <w:r w:rsidR="00B456B9" w:rsidRPr="00EF3DE3">
        <w:t>picture of illicit or diverted drug ava</w:t>
      </w:r>
      <w:r w:rsidR="00B456B9">
        <w:t>ilability; additional</w:t>
      </w:r>
      <w:r w:rsidR="00B456B9" w:rsidRPr="00EF3DE3">
        <w:t xml:space="preserve"> information about the temporal changes in drug availability by geographic </w:t>
      </w:r>
      <w:r w:rsidR="00B456B9" w:rsidRPr="00EF3DE3">
        <w:lastRenderedPageBreak/>
        <w:t>region</w:t>
      </w:r>
      <w:r w:rsidR="00B456B9">
        <w:t>;</w:t>
      </w:r>
      <w:r w:rsidR="00B456B9" w:rsidRPr="00EF3DE3">
        <w:t xml:space="preserve"> and </w:t>
      </w:r>
      <w:r w:rsidR="00B456B9" w:rsidRPr="003725D2">
        <w:t xml:space="preserve">the ability to detect </w:t>
      </w:r>
      <w:r w:rsidR="00B456B9">
        <w:t xml:space="preserve">new or </w:t>
      </w:r>
      <w:r w:rsidR="00B456B9" w:rsidRPr="003725D2">
        <w:t>emerging drugs.</w:t>
      </w:r>
      <w:r w:rsidR="00B456B9">
        <w:t xml:space="preserve"> </w:t>
      </w:r>
      <w:r w:rsidR="00B263F8">
        <w:t xml:space="preserve"> </w:t>
      </w:r>
      <w:r w:rsidR="00F5394F">
        <w:t xml:space="preserve">Information from </w:t>
      </w:r>
      <w:r w:rsidR="00B456B9">
        <w:t>NFLIS</w:t>
      </w:r>
      <w:r w:rsidR="00F5394F">
        <w:t xml:space="preserve"> is combined with other existing databases to develop more accurate, up-to-date information on abused drugs.  This database represents a voluntary, cooperative effort on the part of participating laboratories</w:t>
      </w:r>
      <w:r w:rsidR="00C0776B">
        <w:t xml:space="preserve"> and MECs</w:t>
      </w:r>
      <w:r w:rsidR="00F5394F">
        <w:t xml:space="preserve"> to provide a centralized source of analyze</w:t>
      </w:r>
      <w:r w:rsidR="00136537">
        <w:t>d drug data.</w:t>
      </w:r>
    </w:p>
    <w:p w14:paraId="6373BBCC" w14:textId="77777777" w:rsidR="00F5394F" w:rsidRDefault="00F5394F" w:rsidP="00F5394F">
      <w:pPr>
        <w:pStyle w:val="NoSpacing"/>
      </w:pPr>
    </w:p>
    <w:p w14:paraId="4DE344EF" w14:textId="69DB8AF8" w:rsidR="00B456B9" w:rsidRDefault="00F5394F" w:rsidP="00B456B9">
      <w:pPr>
        <w:pStyle w:val="NoSpacing"/>
      </w:pPr>
      <w:r>
        <w:t>Existing federal drug abuse databases do not provide the type, scope</w:t>
      </w:r>
      <w:r w:rsidR="00E21558">
        <w:t>, timeliness,</w:t>
      </w:r>
      <w:r>
        <w:t xml:space="preserve"> or quality of information necessary to effectively estimate the actual or relative abuse potential of drugs as required under the Controlled Substances Act (21 U.S.C. 811(b)) and international treaties in a timely and efficient manner.  For example, much of the trafficking data for federal drug scheduling actions is presently obtained on a case-by-case basis from state and local laboratories.  Occasionally scientific personnel from the DEA’s </w:t>
      </w:r>
      <w:r w:rsidR="00E21558">
        <w:t>Diversion Control Division</w:t>
      </w:r>
      <w:r>
        <w:t xml:space="preserve">, </w:t>
      </w:r>
      <w:r w:rsidR="0008591B">
        <w:t xml:space="preserve">Drug and Chemical Evaluation Section, </w:t>
      </w:r>
      <w:r>
        <w:t>have</w:t>
      </w:r>
      <w:r w:rsidR="0008591B">
        <w:t xml:space="preserve"> contacted</w:t>
      </w:r>
      <w:r>
        <w:t xml:space="preserve"> </w:t>
      </w:r>
      <w:r w:rsidR="0008591B">
        <w:t>specific</w:t>
      </w:r>
      <w:r>
        <w:t xml:space="preserve"> laboratories and re</w:t>
      </w:r>
      <w:r w:rsidR="0008591B">
        <w:t>quest</w:t>
      </w:r>
      <w:r>
        <w:t>ed files.</w:t>
      </w:r>
      <w:r w:rsidR="0008591B">
        <w:t xml:space="preserve">  In addition, some DEA field offices routinely</w:t>
      </w:r>
      <w:r w:rsidR="006A415A">
        <w:t xml:space="preserve"> subpoena MEC records for use in case work.</w:t>
      </w:r>
      <w:r>
        <w:t xml:space="preserve">  The devel</w:t>
      </w:r>
      <w:r w:rsidR="006A415A">
        <w:t>opment of the National Forensic</w:t>
      </w:r>
      <w:r>
        <w:t xml:space="preserve"> Laboratory Information System (NFLIS) greatly enhances the collection of such data.  Submission of information for this collection is voluntary.  DEA is not mandatin</w:t>
      </w:r>
      <w:r w:rsidR="00136537">
        <w:t>g this information collection.</w:t>
      </w:r>
    </w:p>
    <w:p w14:paraId="60FC79B4" w14:textId="77777777" w:rsidR="00B456B9" w:rsidRDefault="00B456B9" w:rsidP="00B456B9">
      <w:pPr>
        <w:pStyle w:val="NoSpacing"/>
      </w:pPr>
    </w:p>
    <w:p w14:paraId="20B387B8" w14:textId="287CBCDB" w:rsidR="00E76F31" w:rsidRDefault="005D6B8B" w:rsidP="00364CDC">
      <w:r>
        <w:t xml:space="preserve">2. </w:t>
      </w:r>
      <w:r w:rsidR="0029268C">
        <w:t xml:space="preserve"> </w:t>
      </w:r>
      <w:r w:rsidRPr="0086545A">
        <w:rPr>
          <w:u w:val="single"/>
        </w:rPr>
        <w:t>Needs and Uses</w:t>
      </w:r>
      <w:r w:rsidR="00886498" w:rsidRPr="0086545A">
        <w:rPr>
          <w:u w:val="single"/>
        </w:rPr>
        <w:t>:</w:t>
      </w:r>
    </w:p>
    <w:p w14:paraId="226A4FD3" w14:textId="77777777" w:rsidR="00E76F31" w:rsidRDefault="00E76F31" w:rsidP="00364CDC"/>
    <w:p w14:paraId="63850B0C" w14:textId="46777DCE" w:rsidR="00F5394F" w:rsidRDefault="00B456B9" w:rsidP="00F5394F">
      <w:pPr>
        <w:pStyle w:val="NoSpacing"/>
      </w:pPr>
      <w:r>
        <w:t>NFLIS</w:t>
      </w:r>
      <w:r w:rsidR="00F5394F">
        <w:t xml:space="preserve"> provides the DEA with a computerized data collection and retrieval system on information associated with analyzed drug evidence which is submitted from forensic laboratories.</w:t>
      </w:r>
      <w:r w:rsidR="006B78FA">
        <w:t xml:space="preserve"> </w:t>
      </w:r>
      <w:r w:rsidR="00B263F8">
        <w:t xml:space="preserve"> </w:t>
      </w:r>
      <w:r w:rsidR="006B78FA">
        <w:t xml:space="preserve">In addition, antemortem and post-mortem toxicology data will be collected from </w:t>
      </w:r>
      <w:r w:rsidR="00E21558">
        <w:t xml:space="preserve">toxicology </w:t>
      </w:r>
      <w:r w:rsidR="0029268C">
        <w:t>laboratories</w:t>
      </w:r>
      <w:r w:rsidR="00E21558">
        <w:t xml:space="preserve"> and MECs</w:t>
      </w:r>
      <w:r w:rsidR="006B78FA">
        <w:t>.</w:t>
      </w:r>
      <w:r w:rsidR="00F5394F">
        <w:t xml:space="preserve">  This information supplements and complements information obtained from other</w:t>
      </w:r>
      <w:r w:rsidR="00A03749">
        <w:t xml:space="preserve"> databases and</w:t>
      </w:r>
      <w:r w:rsidR="00F5394F">
        <w:t xml:space="preserve"> surveys such as the SAMHSA National Survey on Drug Use and Health (NSDUH</w:t>
      </w:r>
      <w:r w:rsidR="00F5394F" w:rsidRPr="00C934A5">
        <w:t>)</w:t>
      </w:r>
      <w:r w:rsidR="00A03749">
        <w:t xml:space="preserve"> and</w:t>
      </w:r>
      <w:r w:rsidR="00F5394F">
        <w:t xml:space="preserve"> NIDA</w:t>
      </w:r>
      <w:r w:rsidR="006A5BE3">
        <w:t>’s</w:t>
      </w:r>
      <w:r w:rsidR="00F5394F" w:rsidRPr="00C934A5">
        <w:t xml:space="preserve"> </w:t>
      </w:r>
      <w:r w:rsidR="0029268C">
        <w:t>monitoring</w:t>
      </w:r>
      <w:r w:rsidR="00A03749">
        <w:t xml:space="preserve"> the Future</w:t>
      </w:r>
      <w:r w:rsidR="00F5394F" w:rsidRPr="00C934A5">
        <w:t xml:space="preserve"> </w:t>
      </w:r>
      <w:r w:rsidR="00F5394F">
        <w:t>Survey.  The information from these sources combined with the data from the non-federal laboratories presents a more complete</w:t>
      </w:r>
      <w:r w:rsidR="00E21558">
        <w:t>, timely</w:t>
      </w:r>
      <w:r w:rsidR="00F5394F">
        <w:t xml:space="preserve"> indicator of the extent of and activities associated with the illicit trafficking of a substance.  The data is used to provide information in support of drug scheduling actions and enables DEA to better monitor the diversion of legitimately marketed dru</w:t>
      </w:r>
      <w:r w:rsidR="00136537">
        <w:t>gs, drug trafficking and abuse.</w:t>
      </w:r>
    </w:p>
    <w:p w14:paraId="0205AA73" w14:textId="77777777" w:rsidR="00F5394F" w:rsidRDefault="00F5394F" w:rsidP="00F5394F">
      <w:pPr>
        <w:pStyle w:val="NoSpacing"/>
      </w:pPr>
    </w:p>
    <w:p w14:paraId="07BC8FAE" w14:textId="57D6BB13" w:rsidR="00B456B9" w:rsidRDefault="00F5394F" w:rsidP="00B456B9">
      <w:pPr>
        <w:pStyle w:val="NoSpacing"/>
      </w:pPr>
      <w:r>
        <w:t xml:space="preserve">The data obtained from the system </w:t>
      </w:r>
      <w:r w:rsidR="00E21558">
        <w:t xml:space="preserve">are </w:t>
      </w:r>
      <w:r>
        <w:t xml:space="preserve">under the control of DEA.  Data </w:t>
      </w:r>
      <w:r w:rsidR="00C96276">
        <w:t>is</w:t>
      </w:r>
      <w:r w:rsidR="00E21558">
        <w:t xml:space="preserve"> </w:t>
      </w:r>
      <w:r>
        <w:t>used primarily by DEA, with consideration given to other federal agencies such as</w:t>
      </w:r>
      <w:r w:rsidR="00E34BA5">
        <w:t xml:space="preserve"> the Office of National Drug Control Policy</w:t>
      </w:r>
      <w:r>
        <w:t xml:space="preserve"> </w:t>
      </w:r>
      <w:r w:rsidR="00E34BA5">
        <w:t>(</w:t>
      </w:r>
      <w:r>
        <w:t>ONDCP</w:t>
      </w:r>
      <w:r w:rsidR="00E34BA5">
        <w:t>)</w:t>
      </w:r>
      <w:r>
        <w:t>,</w:t>
      </w:r>
      <w:r w:rsidR="00E34BA5">
        <w:t xml:space="preserve"> </w:t>
      </w:r>
      <w:r>
        <w:t>and state and local agencies, as agreed with DEA.  Participating laboratories, law enforcement agencies and other government agencies are permitted limited access to the database.  The level and type of access is controlled by DEA.</w:t>
      </w:r>
    </w:p>
    <w:p w14:paraId="2734242D" w14:textId="77777777" w:rsidR="00E97C30" w:rsidRDefault="00E97C30" w:rsidP="00B456B9">
      <w:pPr>
        <w:pStyle w:val="NoSpacing"/>
      </w:pPr>
    </w:p>
    <w:p w14:paraId="325D50D4" w14:textId="0DD206A9" w:rsidR="00B456B9" w:rsidRDefault="00E97C30" w:rsidP="00B456B9">
      <w:pPr>
        <w:pStyle w:val="NoSpacing"/>
      </w:pPr>
      <w:r>
        <w:t>Data from t</w:t>
      </w:r>
      <w:r w:rsidR="00B456B9">
        <w:t xml:space="preserve">he NFLIS </w:t>
      </w:r>
      <w:r w:rsidR="00BC3BF2">
        <w:t>survey</w:t>
      </w:r>
      <w:r>
        <w:t>s</w:t>
      </w:r>
      <w:r w:rsidR="00BC3BF2">
        <w:t xml:space="preserve"> </w:t>
      </w:r>
      <w:r w:rsidR="00B456B9">
        <w:t>will provide key information about each laboratory including law enforcement affiliation, agencies served, size of staff, data elements available from the laboratory report, annual case load, backlog size, testing policies, technical procedures, analysis turnaround time, and other pertinent information</w:t>
      </w:r>
      <w:r w:rsidR="00EF3449">
        <w:t xml:space="preserve"> (see draft survey in Appendix)</w:t>
      </w:r>
      <w:r w:rsidR="00B456B9">
        <w:t>.</w:t>
      </w:r>
      <w:r w:rsidR="00EF6300">
        <w:t xml:space="preserve"> </w:t>
      </w:r>
      <w:r w:rsidR="00B456B9">
        <w:t xml:space="preserve"> </w:t>
      </w:r>
      <w:r w:rsidR="00B456B9" w:rsidRPr="00DD10FF">
        <w:t>These</w:t>
      </w:r>
      <w:r w:rsidR="00B456B9">
        <w:t xml:space="preserve"> survey</w:t>
      </w:r>
      <w:r w:rsidR="00B456B9" w:rsidRPr="00DD10FF">
        <w:t xml:space="preserve"> data enable DEA to better understand the drug analyses received from participating laboratories and </w:t>
      </w:r>
      <w:r w:rsidR="00B456B9">
        <w:t>will be used in subsequent years to generate more accurate estimates in NFLIS reporting</w:t>
      </w:r>
      <w:r w:rsidR="00B456B9" w:rsidRPr="00DD10FF">
        <w:t>.</w:t>
      </w:r>
    </w:p>
    <w:p w14:paraId="67B50E89" w14:textId="4F78462D" w:rsidR="00E76F31" w:rsidRDefault="004150F8" w:rsidP="00364CDC">
      <w:r>
        <w:lastRenderedPageBreak/>
        <w:t>3.</w:t>
      </w:r>
      <w:r w:rsidR="00406453" w:rsidRPr="00406453">
        <w:t xml:space="preserve"> </w:t>
      </w:r>
      <w:r w:rsidR="0029268C">
        <w:t xml:space="preserve"> </w:t>
      </w:r>
      <w:r w:rsidR="00406453" w:rsidRPr="0086545A">
        <w:rPr>
          <w:u w:val="single"/>
        </w:rPr>
        <w:t>Use of</w:t>
      </w:r>
      <w:r w:rsidR="00A84F9C">
        <w:rPr>
          <w:u w:val="single"/>
        </w:rPr>
        <w:t xml:space="preserve"> Information</w:t>
      </w:r>
      <w:r w:rsidR="00406453" w:rsidRPr="0086545A">
        <w:rPr>
          <w:u w:val="single"/>
        </w:rPr>
        <w:t xml:space="preserve"> Technology</w:t>
      </w:r>
      <w:r w:rsidR="00886498" w:rsidRPr="0086545A">
        <w:rPr>
          <w:u w:val="single"/>
        </w:rPr>
        <w:t>:</w:t>
      </w:r>
    </w:p>
    <w:p w14:paraId="27FB80FA" w14:textId="77777777" w:rsidR="00E76F31" w:rsidRDefault="00E76F31" w:rsidP="00364CDC"/>
    <w:p w14:paraId="768FBD2D" w14:textId="4D56273C" w:rsidR="00F5394F" w:rsidRPr="00786219" w:rsidRDefault="00F5394F" w:rsidP="00F5394F">
      <w:pPr>
        <w:pStyle w:val="NoSpacing"/>
        <w:rPr>
          <w:rFonts w:ascii="Lucida Sans" w:hAnsi="Lucida Sans"/>
        </w:rPr>
      </w:pPr>
      <w:r w:rsidRPr="00786219">
        <w:t>NFLIS collects data through the electronic transmittal of reports</w:t>
      </w:r>
      <w:r w:rsidR="00CC60CD">
        <w:t xml:space="preserve">, for a response rate of </w:t>
      </w:r>
      <w:r w:rsidR="00E34BA5">
        <w:t>100</w:t>
      </w:r>
      <w:r w:rsidR="00CC60CD">
        <w:t>%</w:t>
      </w:r>
      <w:r w:rsidR="00E34BA5">
        <w:t xml:space="preserve"> of the </w:t>
      </w:r>
      <w:r w:rsidR="00811127">
        <w:t>ongoing data collection</w:t>
      </w:r>
      <w:r w:rsidRPr="00786219">
        <w:t xml:space="preserve">.  </w:t>
      </w:r>
      <w:r w:rsidR="006B78FA">
        <w:t>F</w:t>
      </w:r>
      <w:r w:rsidRPr="00786219">
        <w:t>orensic laboratories submit reports via e-mail, the file transfer protocol (FTP) site, or the Internet.  Electronic reporting minimizes the burden by eliminating the time and expense necessary to print, package and mail hard copy reports or portable drives and allows for more efficient processing of the data reported.</w:t>
      </w:r>
    </w:p>
    <w:p w14:paraId="035956B2" w14:textId="77777777" w:rsidR="000157AD" w:rsidRDefault="000157AD" w:rsidP="00364CDC">
      <w:pPr>
        <w:rPr>
          <w:color w:val="000000"/>
        </w:rPr>
      </w:pPr>
    </w:p>
    <w:p w14:paraId="155F9B25" w14:textId="4EF8DF7A" w:rsidR="00E76F31" w:rsidRDefault="00A7508F" w:rsidP="00364CDC">
      <w:pPr>
        <w:rPr>
          <w:color w:val="000000"/>
        </w:rPr>
      </w:pPr>
      <w:r>
        <w:rPr>
          <w:color w:val="000000"/>
        </w:rPr>
        <w:t xml:space="preserve">4. </w:t>
      </w:r>
      <w:r w:rsidR="0029268C">
        <w:rPr>
          <w:color w:val="000000"/>
        </w:rPr>
        <w:t xml:space="preserve"> </w:t>
      </w:r>
      <w:r w:rsidRPr="0086545A">
        <w:rPr>
          <w:color w:val="000000"/>
          <w:u w:val="single"/>
        </w:rPr>
        <w:t>Efforts to Identify Duplication</w:t>
      </w:r>
      <w:r w:rsidR="00886498" w:rsidRPr="0086545A">
        <w:rPr>
          <w:color w:val="000000"/>
          <w:u w:val="single"/>
        </w:rPr>
        <w:t>:</w:t>
      </w:r>
    </w:p>
    <w:p w14:paraId="0FCFA1ED" w14:textId="77777777" w:rsidR="00E76F31" w:rsidRDefault="00E76F31" w:rsidP="00364CDC">
      <w:pPr>
        <w:rPr>
          <w:color w:val="000000"/>
        </w:rPr>
      </w:pPr>
    </w:p>
    <w:p w14:paraId="2B83BF84" w14:textId="65EF74BE" w:rsidR="00163E7A" w:rsidRDefault="00DF2BB6" w:rsidP="00364CDC">
      <w:r>
        <w:t>DEA has not been able to</w:t>
      </w:r>
      <w:r w:rsidR="00EE4CC9">
        <w:t xml:space="preserve"> identify</w:t>
      </w:r>
      <w:r>
        <w:t xml:space="preserve"> duplicate</w:t>
      </w:r>
      <w:r w:rsidR="00EE4CC9">
        <w:t xml:space="preserve"> efforts that mirror the ongoing NFLIS-Drug program or planned expansion of the NFLIS-Tox program</w:t>
      </w:r>
      <w:r>
        <w:t>.</w:t>
      </w:r>
      <w:r w:rsidR="003A1F9D">
        <w:t xml:space="preserve">  </w:t>
      </w:r>
      <w:r w:rsidR="00362449">
        <w:t xml:space="preserve">The DEA has made efforts to identify and prevent duplication of the collection of information.  The existing </w:t>
      </w:r>
      <w:r w:rsidR="00E21558">
        <w:t>Collection of Laboratory Analysis Data of Samples Tested by Forensic Laboratories</w:t>
      </w:r>
      <w:r w:rsidR="00362449">
        <w:t xml:space="preserve"> is unique to the DEA.</w:t>
      </w:r>
    </w:p>
    <w:p w14:paraId="7856EA31" w14:textId="77777777" w:rsidR="00163E7A" w:rsidRDefault="00163E7A" w:rsidP="00364CDC"/>
    <w:p w14:paraId="7CC8BE85" w14:textId="185F8D9A" w:rsidR="001430EF" w:rsidRDefault="00EE4CC9" w:rsidP="00364CDC">
      <w:r>
        <w:t>With regard to DEA’s planned NFLIS-MEC program, t</w:t>
      </w:r>
      <w:r w:rsidR="00163E7A">
        <w:t>he only data collection</w:t>
      </w:r>
      <w:r w:rsidR="00EB4940">
        <w:t>s</w:t>
      </w:r>
      <w:r w:rsidR="00163E7A">
        <w:t xml:space="preserve"> that </w:t>
      </w:r>
      <w:r w:rsidR="00EB4940">
        <w:t xml:space="preserve">are </w:t>
      </w:r>
      <w:r w:rsidR="00163E7A">
        <w:t xml:space="preserve">marginally close </w:t>
      </w:r>
      <w:r>
        <w:t>include</w:t>
      </w:r>
      <w:r w:rsidR="00163E7A">
        <w:t xml:space="preserve"> the Centers for Disease Control and Prevention’s (CDC’s)</w:t>
      </w:r>
      <w:r w:rsidR="00BB0BF9">
        <w:t xml:space="preserve"> National Violent Death Reporting System (NVDRS)</w:t>
      </w:r>
      <w:r w:rsidR="00EB4940">
        <w:t xml:space="preserve"> and the National Vital Statistics System (NVSS).</w:t>
      </w:r>
      <w:r w:rsidR="00BB0BF9">
        <w:t xml:space="preserve"> </w:t>
      </w:r>
      <w:r w:rsidR="00C254DD">
        <w:t xml:space="preserve"> </w:t>
      </w:r>
      <w:r>
        <w:t>C</w:t>
      </w:r>
      <w:r w:rsidR="00EB4940">
        <w:t>urrently, 42 states/territories participate in the NVDRS, which</w:t>
      </w:r>
      <w:r w:rsidR="00BB0BF9">
        <w:t xml:space="preserve"> collects data about violent deaths each year, including homicides, suicides, and deaths where individuals are killed by law enforcement in the line of duty.</w:t>
      </w:r>
      <w:r w:rsidR="005837AA" w:rsidRPr="00EE4CC9">
        <w:rPr>
          <w:rStyle w:val="FootnoteReference"/>
          <w:vertAlign w:val="superscript"/>
        </w:rPr>
        <w:footnoteReference w:id="1"/>
      </w:r>
      <w:r w:rsidR="00BB0BF9">
        <w:t xml:space="preserve"> </w:t>
      </w:r>
      <w:r w:rsidR="00C254DD">
        <w:t xml:space="preserve"> </w:t>
      </w:r>
      <w:r w:rsidR="00EB4940">
        <w:t xml:space="preserve">Thus, the types of death that are of interest to the NVDRS are narrow and do not represent the full spectrum of deaths that would be caused by drug abuse (e.g., accidental ingestions, drugged driving that results in vehicular accidents). </w:t>
      </w:r>
      <w:r w:rsidR="00C254DD">
        <w:t xml:space="preserve"> </w:t>
      </w:r>
      <w:r w:rsidR="001430EF">
        <w:t>The Diversion Control Division needs data from a broader pool of deaths to support scheduling decisions.</w:t>
      </w:r>
      <w:r>
        <w:t xml:space="preserve"> Moreover, toxicological data regarding drug concentrations </w:t>
      </w:r>
      <w:r w:rsidR="009B3C79">
        <w:t xml:space="preserve">from laboratories </w:t>
      </w:r>
      <w:r>
        <w:t>are not included in the NVDRS data collection.</w:t>
      </w:r>
    </w:p>
    <w:p w14:paraId="48FDE7AF" w14:textId="77777777" w:rsidR="001430EF" w:rsidRDefault="001430EF" w:rsidP="00364CDC"/>
    <w:p w14:paraId="39633F54" w14:textId="73831E97" w:rsidR="00A7508F" w:rsidRDefault="001430EF" w:rsidP="00364CDC">
      <w:r>
        <w:t xml:space="preserve">The NVSS collects data from all states based on standard certificates of death that include cause and manner of death. </w:t>
      </w:r>
      <w:r w:rsidR="00C254DD">
        <w:t xml:space="preserve"> </w:t>
      </w:r>
      <w:r>
        <w:t>Although the NVSS would include all deaths, the data are limited in that the drug-related data that are collected are based on the cause of death statement rendered by the medical examiner or coroner and do not include drug c</w:t>
      </w:r>
      <w:r w:rsidR="00EE4CC9">
        <w:t xml:space="preserve">oncentration levels. </w:t>
      </w:r>
      <w:r w:rsidR="00C254DD">
        <w:t xml:space="preserve"> </w:t>
      </w:r>
      <w:r w:rsidR="00EE4CC9">
        <w:t>Moreover, cause of death</w:t>
      </w:r>
      <w:r>
        <w:t xml:space="preserve"> statements vary widely in their identification of drugs. </w:t>
      </w:r>
      <w:r w:rsidR="00C254DD">
        <w:t xml:space="preserve"> </w:t>
      </w:r>
      <w:r>
        <w:t xml:space="preserve">For some coroners or medical examiners, a cause of death statement involving drugs may range from listing simply drug classes (e.g., opioids, benzodiazepines) to very specific drugs implicated (e.g., a combination of oxycodone and diazepam). </w:t>
      </w:r>
      <w:r w:rsidR="00C254DD">
        <w:t xml:space="preserve"> </w:t>
      </w:r>
      <w:r>
        <w:t>These</w:t>
      </w:r>
      <w:r w:rsidR="009B3C79">
        <w:t xml:space="preserve"> cause of death statement</w:t>
      </w:r>
      <w:r>
        <w:t xml:space="preserve"> conventions vary across all jurisdictions</w:t>
      </w:r>
      <w:r w:rsidR="00EE4CC9">
        <w:t xml:space="preserve"> and the generalized drug categories are not of much use to the Diversion Control Division to make important drug scheduling decisions that impact the public safety and health of our Nation</w:t>
      </w:r>
      <w:r>
        <w:t xml:space="preserve">. </w:t>
      </w:r>
      <w:r w:rsidR="00EF6300">
        <w:t xml:space="preserve"> </w:t>
      </w:r>
      <w:r>
        <w:t>Moreover,</w:t>
      </w:r>
      <w:r w:rsidR="00EE4CC9">
        <w:t xml:space="preserve"> and similar to the NVDRS,</w:t>
      </w:r>
      <w:r>
        <w:t xml:space="preserve"> the NVSS </w:t>
      </w:r>
      <w:r w:rsidR="00EE4CC9">
        <w:t xml:space="preserve">collection </w:t>
      </w:r>
      <w:r>
        <w:t>does not include the drug concentrations</w:t>
      </w:r>
      <w:r w:rsidR="009B3C79">
        <w:t xml:space="preserve"> from the laboratories</w:t>
      </w:r>
      <w:r w:rsidR="00EE4CC9">
        <w:t>.</w:t>
      </w:r>
    </w:p>
    <w:p w14:paraId="4E2F7D48" w14:textId="0EE618FD" w:rsidR="00F82E52" w:rsidRDefault="00F82E52" w:rsidP="00364CDC"/>
    <w:p w14:paraId="2C594F9E" w14:textId="08398484" w:rsidR="00F82E52" w:rsidRDefault="00725058" w:rsidP="00364CDC">
      <w:r>
        <w:t>T</w:t>
      </w:r>
      <w:r w:rsidR="00F82E52">
        <w:t xml:space="preserve">he Fatality Analysis Reporting System (FARS), which is administered by the </w:t>
      </w:r>
      <w:r w:rsidR="00F82E52" w:rsidRPr="00F82E52">
        <w:t>National Highway Traffic Safety Administration</w:t>
      </w:r>
      <w:r w:rsidR="00F82E52">
        <w:t>, collects data from death certificates and c</w:t>
      </w:r>
      <w:r w:rsidR="00F82E52" w:rsidRPr="00F82E52">
        <w:t>oroner</w:t>
      </w:r>
      <w:r w:rsidR="00F82E52">
        <w:t xml:space="preserve"> and </w:t>
      </w:r>
      <w:r w:rsidR="00F82E52" w:rsidRPr="00F82E52">
        <w:t>medical examiner reports</w:t>
      </w:r>
      <w:r w:rsidR="00F82E52">
        <w:t xml:space="preserve"> for </w:t>
      </w:r>
      <w:r>
        <w:t xml:space="preserve">deaths caused by </w:t>
      </w:r>
      <w:r w:rsidR="00F82E52">
        <w:t xml:space="preserve">motor vehicular accidents. </w:t>
      </w:r>
      <w:r w:rsidR="00EF6300">
        <w:t xml:space="preserve"> </w:t>
      </w:r>
      <w:r w:rsidR="00F82E52">
        <w:t>However, the</w:t>
      </w:r>
      <w:r w:rsidR="00085162">
        <w:t xml:space="preserve"> types of death that are collected by FARS is even more narrow than that of the NVDRS and thus, </w:t>
      </w:r>
      <w:r>
        <w:t xml:space="preserve">the FARS data collection </w:t>
      </w:r>
      <w:r w:rsidR="00085162">
        <w:t>do</w:t>
      </w:r>
      <w:r>
        <w:t>es</w:t>
      </w:r>
      <w:r w:rsidR="00085162">
        <w:t xml:space="preserve"> not replicate or reflect the information DEA requires to serve its mission.</w:t>
      </w:r>
    </w:p>
    <w:p w14:paraId="2F815827" w14:textId="015E4F2C" w:rsidR="00886498" w:rsidRDefault="00886498" w:rsidP="00364CDC"/>
    <w:p w14:paraId="33545B09" w14:textId="36A794FA" w:rsidR="00B20C3A" w:rsidRDefault="00EE4CC9" w:rsidP="006D5A88">
      <w:r>
        <w:t>With regard to the NFLIS-Drug survey</w:t>
      </w:r>
      <w:r w:rsidR="009B3C79">
        <w:t xml:space="preserve"> (the first new activity listed under Section 1)</w:t>
      </w:r>
      <w:r>
        <w:t>, the Bureau of Justice Statistics (BJS) periodically conducts the Census of Publicly Funded Forensic Crime Laboratori</w:t>
      </w:r>
      <w:r w:rsidR="006D5A88">
        <w:t>es (2002, 2005, 2009, and 2014).</w:t>
      </w:r>
      <w:r w:rsidR="00C254DD">
        <w:t xml:space="preserve"> </w:t>
      </w:r>
      <w:r w:rsidR="006D5A88">
        <w:t xml:space="preserve"> This BJS survey effort includes </w:t>
      </w:r>
      <w:r w:rsidR="006A415A">
        <w:t>a similar</w:t>
      </w:r>
      <w:r w:rsidR="006D5A88">
        <w:t xml:space="preserve"> pool of respondents of the NFLIS-Drug survey, but there is little </w:t>
      </w:r>
      <w:r w:rsidR="00F82E52">
        <w:t xml:space="preserve">topical </w:t>
      </w:r>
      <w:r w:rsidR="006D5A88">
        <w:t>overlap across</w:t>
      </w:r>
      <w:r w:rsidR="00EF3449">
        <w:t xml:space="preserve"> the</w:t>
      </w:r>
      <w:r w:rsidR="006D5A88">
        <w:t xml:space="preserve"> surveys.</w:t>
      </w:r>
      <w:r w:rsidR="00C254DD">
        <w:t xml:space="preserve"> </w:t>
      </w:r>
      <w:r w:rsidR="006D5A88">
        <w:t xml:space="preserve"> BJS’s next iteration of the survey</w:t>
      </w:r>
      <w:r w:rsidR="006D5A88" w:rsidRPr="00213FC2">
        <w:rPr>
          <w:rStyle w:val="FootnoteReference"/>
          <w:vertAlign w:val="superscript"/>
        </w:rPr>
        <w:footnoteReference w:id="2"/>
      </w:r>
      <w:r w:rsidR="006D5A88">
        <w:t xml:space="preserve"> is expected to include the following items:</w:t>
      </w:r>
      <w:r w:rsidR="00C254DD">
        <w:t xml:space="preserve"> </w:t>
      </w:r>
      <w:r w:rsidR="006D5A88">
        <w:t xml:space="preserve"> types of forensic functions performed; annual operating budget; total number of employees; number of forensic requests received and completed during the year; types of proficiency tests performed; types of professional accreditations and staff certifications; extent of standardization in data collection and coding; use of or contributions to other databases; and policies regarding a</w:t>
      </w:r>
      <w:r w:rsidR="00136537">
        <w:t>cceptance or referral of cases.</w:t>
      </w:r>
    </w:p>
    <w:p w14:paraId="0186FCC2" w14:textId="77777777" w:rsidR="00B20C3A" w:rsidRDefault="00B20C3A" w:rsidP="006D5A88"/>
    <w:p w14:paraId="1A100C1A" w14:textId="004EC97C" w:rsidR="00EE4CC9" w:rsidRDefault="006D5A88" w:rsidP="006D5A88">
      <w:r>
        <w:t>In contrast, the next iteration of the NFLIS-Drug survey will include</w:t>
      </w:r>
      <w:r w:rsidR="0063212A">
        <w:t xml:space="preserve"> similar measures from previous iterations of the survey, including</w:t>
      </w:r>
      <w:r>
        <w:t xml:space="preserve">: administrative information, </w:t>
      </w:r>
      <w:r w:rsidR="00BC3BF2">
        <w:t>such as</w:t>
      </w:r>
      <w:r>
        <w:t xml:space="preserve"> an enumeration of laboratories within laboratory </w:t>
      </w:r>
      <w:r w:rsidR="00EF3449">
        <w:t xml:space="preserve">state and local </w:t>
      </w:r>
      <w:r>
        <w:t xml:space="preserve">systems; drug chemistry caseload information (e.g., outsourced cases, backlogs and solutions for eliminating backlogs); laboratory drug chemistry context (e.g., circumstances for reasons why cases would not be submitted to the laboratory); drug chemistry technical procedures (e.g., types of analytical instruments used; frequency of testing and quantitative analysis across several drugs/drug classes); </w:t>
      </w:r>
      <w:r w:rsidR="00B20C3A">
        <w:t>practices regarding the testing of emerging drugs (e.g., circumstances under which the laboratory attempts to identify non-controlled drugs); and perceptions of NFLIS benefits (e.g., perceived value of NFLIS products such as reports and web tables).</w:t>
      </w:r>
    </w:p>
    <w:p w14:paraId="101F9375" w14:textId="77777777" w:rsidR="00EB4940" w:rsidRDefault="00EB4940" w:rsidP="00364CDC"/>
    <w:p w14:paraId="2668A754" w14:textId="1C2DDAF7" w:rsidR="00E76F31" w:rsidRDefault="00A7508F" w:rsidP="00364CDC">
      <w:r>
        <w:t xml:space="preserve">5. </w:t>
      </w:r>
      <w:r w:rsidR="0029268C">
        <w:t xml:space="preserve"> </w:t>
      </w:r>
      <w:r w:rsidR="00A84F9C" w:rsidRPr="0086545A">
        <w:rPr>
          <w:u w:val="single"/>
        </w:rPr>
        <w:t>Impact</w:t>
      </w:r>
      <w:r w:rsidRPr="0086545A">
        <w:rPr>
          <w:u w:val="single"/>
        </w:rPr>
        <w:t xml:space="preserve"> on Small Businesses</w:t>
      </w:r>
      <w:r w:rsidR="00A84F9C" w:rsidRPr="0086545A">
        <w:rPr>
          <w:u w:val="single"/>
        </w:rPr>
        <w:t xml:space="preserve"> or Entities</w:t>
      </w:r>
      <w:r w:rsidR="00886498">
        <w:t>:</w:t>
      </w:r>
    </w:p>
    <w:p w14:paraId="17E8015B" w14:textId="77777777" w:rsidR="00E76F31" w:rsidRDefault="00E76F31" w:rsidP="00364CDC"/>
    <w:p w14:paraId="3A88D09B" w14:textId="1F0EC595" w:rsidR="00A7508F" w:rsidRDefault="00362449" w:rsidP="00C254DD">
      <w:r>
        <w:t xml:space="preserve">This is a </w:t>
      </w:r>
      <w:r w:rsidR="00C254DD">
        <w:t>revision of an existing collection of information, The National Forensic Laboratory Information System</w:t>
      </w:r>
      <w:r w:rsidR="00054A8E">
        <w:t xml:space="preserve"> Collection of Drug Analysis Data </w:t>
      </w:r>
      <w:r w:rsidR="0063212A">
        <w:t>and requests approval for</w:t>
      </w:r>
      <w:r w:rsidR="00483AA9">
        <w:t xml:space="preserve"> the three additional activities listed in Section 1</w:t>
      </w:r>
      <w:r>
        <w:t xml:space="preserve">. The DEA does not anticipate any additional impact on small businesses or other small entities since the initial approval of this form. </w:t>
      </w:r>
      <w:r w:rsidR="007F0DAD">
        <w:t xml:space="preserve"> </w:t>
      </w:r>
      <w:r w:rsidR="00483AA9">
        <w:t xml:space="preserve">Small private toxicology laboratories, small drug laboratories, or small MECs do not have to participate in NFLIS as it is a voluntary program. </w:t>
      </w:r>
      <w:r w:rsidR="00C254DD">
        <w:t xml:space="preserve"> </w:t>
      </w:r>
      <w:r>
        <w:t>The collection will not have a significant economic impact on small businesses or other small entities within the meaning and intent of the Regulatory Flexibility Act, 5 U.S.C. 601</w:t>
      </w:r>
      <w:r w:rsidR="004469C9">
        <w:t>–</w:t>
      </w:r>
      <w:r w:rsidR="00136537">
        <w:t>612.</w:t>
      </w:r>
    </w:p>
    <w:p w14:paraId="2DB7AE44" w14:textId="597B6702" w:rsidR="00886498" w:rsidRDefault="00886498" w:rsidP="00364CDC"/>
    <w:p w14:paraId="6E2B95FC" w14:textId="4C6413E1" w:rsidR="00B45D20" w:rsidRDefault="00B45D20" w:rsidP="00364CDC"/>
    <w:p w14:paraId="365B77C1" w14:textId="7863CA37" w:rsidR="00B45D20" w:rsidRDefault="00B45D20" w:rsidP="00364CDC"/>
    <w:p w14:paraId="2751A2CF" w14:textId="77777777" w:rsidR="00B45D20" w:rsidRDefault="00B45D20" w:rsidP="00364CDC"/>
    <w:p w14:paraId="7AA52604" w14:textId="0E43D007" w:rsidR="00E76F31" w:rsidRDefault="00A7508F" w:rsidP="00364CDC">
      <w:r>
        <w:t xml:space="preserve">6. </w:t>
      </w:r>
      <w:r w:rsidR="0029268C">
        <w:t xml:space="preserve"> </w:t>
      </w:r>
      <w:r w:rsidRPr="0086545A">
        <w:rPr>
          <w:u w:val="single"/>
        </w:rPr>
        <w:t>Consequences of Less Frequent Collection</w:t>
      </w:r>
      <w:r w:rsidR="00886498" w:rsidRPr="0086545A">
        <w:rPr>
          <w:u w:val="single"/>
        </w:rPr>
        <w:t>:</w:t>
      </w:r>
    </w:p>
    <w:p w14:paraId="2CB053F3" w14:textId="77777777" w:rsidR="00E76F31" w:rsidRDefault="00E76F31" w:rsidP="00364CDC"/>
    <w:p w14:paraId="03916BB8" w14:textId="5D878AEF" w:rsidR="00F5394F" w:rsidRDefault="00F5394F" w:rsidP="00F5394F">
      <w:pPr>
        <w:pStyle w:val="NoSpacing"/>
      </w:pPr>
      <w:r>
        <w:t>Not collecting the information would compromise federal efforts to prevent diversion.  The collection of this data provide</w:t>
      </w:r>
      <w:r w:rsidR="00E21558">
        <w:t>s</w:t>
      </w:r>
      <w:r>
        <w:t xml:space="preserve"> valuable</w:t>
      </w:r>
      <w:r w:rsidR="00E21558">
        <w:t>, timely</w:t>
      </w:r>
      <w:r>
        <w:t xml:space="preserve"> information to DEA and other drug regulatory enforcement agencies.  Existing federal drug abuse databases do not provide the type, scope or quality of information necessary to effectively estimate the actual or relative abuse potential of drugs as required under the Controlled Substances Act (21 U.S.C. 811(b)) and international treaties in a timely and efficient manner.</w:t>
      </w:r>
    </w:p>
    <w:p w14:paraId="7CDE2E88" w14:textId="77777777" w:rsidR="000C0822" w:rsidRDefault="000C0822" w:rsidP="00F5394F">
      <w:pPr>
        <w:pStyle w:val="NoSpacing"/>
      </w:pPr>
    </w:p>
    <w:p w14:paraId="72AC1C8D" w14:textId="6F3B3E32" w:rsidR="00E76F31" w:rsidRDefault="00A7508F" w:rsidP="00364CDC">
      <w:r>
        <w:t xml:space="preserve">7. </w:t>
      </w:r>
      <w:r w:rsidR="0029268C">
        <w:t xml:space="preserve"> </w:t>
      </w:r>
      <w:r w:rsidRPr="0086545A">
        <w:rPr>
          <w:u w:val="single"/>
        </w:rPr>
        <w:t>Special Circumstances Influencing Collection</w:t>
      </w:r>
      <w:r w:rsidR="00886498" w:rsidRPr="0086545A">
        <w:rPr>
          <w:u w:val="single"/>
        </w:rPr>
        <w:t>:</w:t>
      </w:r>
    </w:p>
    <w:p w14:paraId="4FD044E2" w14:textId="77777777" w:rsidR="00E76F31" w:rsidRDefault="00E76F31" w:rsidP="00364CDC"/>
    <w:p w14:paraId="03EF6F17" w14:textId="08731644" w:rsidR="00886498" w:rsidRDefault="004100A1" w:rsidP="00364CDC">
      <w:r>
        <w:t xml:space="preserve">Respondents decide how frequently they submit these voluntary reports.  </w:t>
      </w:r>
      <w:r w:rsidR="00F5394F">
        <w:t xml:space="preserve">Some respondents </w:t>
      </w:r>
      <w:r>
        <w:t xml:space="preserve">choose to </w:t>
      </w:r>
      <w:r w:rsidR="00F5394F">
        <w:t xml:space="preserve">report monthly, </w:t>
      </w:r>
      <w:r>
        <w:t xml:space="preserve">while </w:t>
      </w:r>
      <w:r w:rsidR="00F5394F">
        <w:t xml:space="preserve">others </w:t>
      </w:r>
      <w:r>
        <w:t xml:space="preserve">choose to report </w:t>
      </w:r>
      <w:r w:rsidR="00F5394F">
        <w:t xml:space="preserve">quarterly. </w:t>
      </w:r>
      <w:r w:rsidR="00176231">
        <w:t xml:space="preserve"> </w:t>
      </w:r>
      <w:r>
        <w:t>Reporting l</w:t>
      </w:r>
      <w:r w:rsidR="00F5394F">
        <w:t>ess frequent</w:t>
      </w:r>
      <w:r>
        <w:t xml:space="preserve">ly than quarterly </w:t>
      </w:r>
      <w:r w:rsidR="00F5394F">
        <w:t xml:space="preserve">would reduce DEA’s ability to monitor actual and relative abuse potential of drugs. </w:t>
      </w:r>
      <w:r w:rsidR="00176231">
        <w:t xml:space="preserve"> </w:t>
      </w:r>
      <w:r w:rsidR="00F5394F">
        <w:t>Other special circumstances in item 7 of the supporting statement are not applicable to this information collection</w:t>
      </w:r>
      <w:r w:rsidR="004454B7">
        <w:t>.</w:t>
      </w:r>
    </w:p>
    <w:p w14:paraId="138588CB" w14:textId="77777777" w:rsidR="004454B7" w:rsidRDefault="004454B7" w:rsidP="00364CDC"/>
    <w:p w14:paraId="04DD9982" w14:textId="0A9294B3" w:rsidR="00E76F31" w:rsidRDefault="00EA0412" w:rsidP="00364CDC">
      <w:r>
        <w:t xml:space="preserve">8. </w:t>
      </w:r>
      <w:r w:rsidR="0029268C">
        <w:t xml:space="preserve"> </w:t>
      </w:r>
      <w:r w:rsidR="00A84F9C" w:rsidRPr="0086545A">
        <w:rPr>
          <w:u w:val="single"/>
        </w:rPr>
        <w:t>Consultation with persons outside the Agency:</w:t>
      </w:r>
    </w:p>
    <w:p w14:paraId="4456C7D3" w14:textId="77777777" w:rsidR="00E76F31" w:rsidRDefault="00E76F31" w:rsidP="00364CDC"/>
    <w:p w14:paraId="503CBAF3" w14:textId="06092E1D" w:rsidR="002B08A4" w:rsidRDefault="002B08A4" w:rsidP="002B08A4">
      <w:r>
        <w:t xml:space="preserve">Public comment was solicited in the 60-day Federal Register Notice of Information Collection, </w:t>
      </w:r>
      <w:r w:rsidRPr="00C96276">
        <w:t>8</w:t>
      </w:r>
      <w:r w:rsidR="00C96276" w:rsidRPr="00C96276">
        <w:t>3</w:t>
      </w:r>
      <w:r w:rsidRPr="00C96276">
        <w:t xml:space="preserve"> FR</w:t>
      </w:r>
      <w:r w:rsidR="00C96276" w:rsidRPr="00C96276">
        <w:t xml:space="preserve"> 27022</w:t>
      </w:r>
      <w:r w:rsidRPr="00C96276">
        <w:t xml:space="preserve"> </w:t>
      </w:r>
      <w:r>
        <w:t xml:space="preserve">, published </w:t>
      </w:r>
      <w:r w:rsidR="00C96276" w:rsidRPr="00C96276">
        <w:t xml:space="preserve">June 11, </w:t>
      </w:r>
      <w:r w:rsidRPr="00C96276">
        <w:t>201</w:t>
      </w:r>
      <w:r w:rsidR="00C96276" w:rsidRPr="00C96276">
        <w:t>8</w:t>
      </w:r>
      <w:r>
        <w:t xml:space="preserve"> and the 30-day Federal Register Notice of Information Collection</w:t>
      </w:r>
      <w:r w:rsidRPr="00C96276">
        <w:t xml:space="preserve">, </w:t>
      </w:r>
      <w:r w:rsidR="00C96276" w:rsidRPr="00C96276">
        <w:t xml:space="preserve">83 </w:t>
      </w:r>
      <w:r w:rsidRPr="00C96276">
        <w:t xml:space="preserve">FR </w:t>
      </w:r>
      <w:r w:rsidR="00C96276" w:rsidRPr="00C96276">
        <w:t>38324</w:t>
      </w:r>
      <w:r>
        <w:t xml:space="preserve">, published </w:t>
      </w:r>
      <w:r w:rsidR="00C96276" w:rsidRPr="00C96276">
        <w:t xml:space="preserve">August 6, </w:t>
      </w:r>
      <w:r w:rsidRPr="00C96276">
        <w:t>201</w:t>
      </w:r>
      <w:r w:rsidR="00C96276" w:rsidRPr="00C96276">
        <w:t>8</w:t>
      </w:r>
      <w:r>
        <w:t>.  The DEA did not receive any comments concerning this collection.</w:t>
      </w:r>
    </w:p>
    <w:p w14:paraId="44DCD930" w14:textId="77777777" w:rsidR="00015843" w:rsidRDefault="00015843" w:rsidP="00455755"/>
    <w:p w14:paraId="6784E944" w14:textId="47DB62E3" w:rsidR="00E76F31" w:rsidRDefault="00533C25" w:rsidP="00364CDC">
      <w:r>
        <w:t xml:space="preserve">9. </w:t>
      </w:r>
      <w:r w:rsidR="0029268C">
        <w:t xml:space="preserve"> </w:t>
      </w:r>
      <w:r w:rsidRPr="0086545A">
        <w:rPr>
          <w:u w:val="single"/>
        </w:rPr>
        <w:t>Payment or Gift to Claimants</w:t>
      </w:r>
      <w:r w:rsidR="00886498" w:rsidRPr="0086545A">
        <w:rPr>
          <w:u w:val="single"/>
        </w:rPr>
        <w:t>:</w:t>
      </w:r>
    </w:p>
    <w:p w14:paraId="70F5C5F1" w14:textId="77777777" w:rsidR="00E76F31" w:rsidRDefault="00E76F31" w:rsidP="00364CDC"/>
    <w:p w14:paraId="1FB7B280" w14:textId="42939D11" w:rsidR="00533C25" w:rsidRDefault="00B42093" w:rsidP="00364CDC">
      <w:r>
        <w:t>The ongoing</w:t>
      </w:r>
      <w:r w:rsidR="00362449">
        <w:t xml:space="preserve"> collection of information does not propose to provide any payment o</w:t>
      </w:r>
      <w:r w:rsidR="00E719E1">
        <w:t>r</w:t>
      </w:r>
      <w:r w:rsidR="00362449">
        <w:t xml:space="preserve"> gift to respondents.</w:t>
      </w:r>
      <w:r>
        <w:t xml:space="preserve">  However, newly recruited laboratories may receive a computer or peripheral equipment to aid in NFLIS reporting.  Additionally,</w:t>
      </w:r>
      <w:r w:rsidR="00362449">
        <w:t xml:space="preserve"> </w:t>
      </w:r>
      <w:r>
        <w:t>f</w:t>
      </w:r>
      <w:r w:rsidR="00483AA9">
        <w:t>or the proposed NFLIS-Drug survey, r</w:t>
      </w:r>
      <w:r w:rsidR="00F86A84">
        <w:t xml:space="preserve">eference books worth $25 </w:t>
      </w:r>
      <w:r w:rsidR="00483AA9">
        <w:t xml:space="preserve">will be </w:t>
      </w:r>
      <w:r w:rsidR="00F86A84">
        <w:t>sent to all laboratories with the survey packets.</w:t>
      </w:r>
    </w:p>
    <w:p w14:paraId="6547AD64" w14:textId="77777777" w:rsidR="00886498" w:rsidRDefault="00886498" w:rsidP="00364CDC"/>
    <w:p w14:paraId="09D3CDD1" w14:textId="4793F52C" w:rsidR="00E76F31" w:rsidRDefault="00410863" w:rsidP="00364CDC">
      <w:r>
        <w:t xml:space="preserve">10. </w:t>
      </w:r>
      <w:r w:rsidR="0029268C">
        <w:t xml:space="preserve"> </w:t>
      </w:r>
      <w:r w:rsidRPr="0086545A">
        <w:rPr>
          <w:u w:val="single"/>
        </w:rPr>
        <w:t>Assurance of Confidentiality</w:t>
      </w:r>
      <w:r w:rsidR="00886498" w:rsidRPr="0086545A">
        <w:rPr>
          <w:u w:val="single"/>
        </w:rPr>
        <w:t>:</w:t>
      </w:r>
    </w:p>
    <w:p w14:paraId="1D8B8167" w14:textId="77777777" w:rsidR="007005F4" w:rsidRDefault="007005F4" w:rsidP="007005F4"/>
    <w:p w14:paraId="0BF001EC" w14:textId="77777777" w:rsidR="00410863" w:rsidRDefault="00E719E1" w:rsidP="00364CDC">
      <w:r w:rsidRPr="00E719E1">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14:paraId="11866260" w14:textId="00208EE6" w:rsidR="00834C96" w:rsidRDefault="00834C96" w:rsidP="00364CDC"/>
    <w:p w14:paraId="7C16B44A" w14:textId="77777777" w:rsidR="006144D7" w:rsidRDefault="006144D7" w:rsidP="00364CDC"/>
    <w:p w14:paraId="3A9EB4AE" w14:textId="77777777" w:rsidR="00B45D20" w:rsidRDefault="00B45D20" w:rsidP="00364CDC"/>
    <w:p w14:paraId="6B78B3B8" w14:textId="7255A624" w:rsidR="00E76F31" w:rsidRDefault="00410863" w:rsidP="00364CDC">
      <w:r>
        <w:t xml:space="preserve">11. </w:t>
      </w:r>
      <w:r w:rsidR="0029268C">
        <w:t xml:space="preserve"> </w:t>
      </w:r>
      <w:r w:rsidRPr="0086545A">
        <w:rPr>
          <w:u w:val="single"/>
        </w:rPr>
        <w:t>Justification for Sensitive Questions</w:t>
      </w:r>
      <w:r w:rsidR="00801C74" w:rsidRPr="0086545A">
        <w:rPr>
          <w:u w:val="single"/>
        </w:rPr>
        <w:t>:</w:t>
      </w:r>
    </w:p>
    <w:p w14:paraId="1093988D" w14:textId="77777777" w:rsidR="00E76F31" w:rsidRDefault="00E76F31" w:rsidP="00364CDC"/>
    <w:p w14:paraId="095012B2" w14:textId="754E3985" w:rsidR="000C0822" w:rsidRDefault="000A765F" w:rsidP="00364CDC">
      <w:r>
        <w:t>This collection of information does not ask any questions of a sensitive nature</w:t>
      </w:r>
      <w:r w:rsidR="006A5BE3">
        <w:t>, however, the information is law enforcement sensitive</w:t>
      </w:r>
      <w:r w:rsidR="00136537">
        <w:t>.</w:t>
      </w:r>
    </w:p>
    <w:p w14:paraId="5FE9F65A" w14:textId="77777777" w:rsidR="00801C74" w:rsidRDefault="00801C74" w:rsidP="00364CDC"/>
    <w:p w14:paraId="2D9CC3AC" w14:textId="11300C12" w:rsidR="001358D7" w:rsidRDefault="001358D7" w:rsidP="001358D7">
      <w:r>
        <w:t xml:space="preserve">12. </w:t>
      </w:r>
      <w:r w:rsidR="0029268C">
        <w:t xml:space="preserve"> </w:t>
      </w:r>
      <w:r w:rsidRPr="0086545A">
        <w:rPr>
          <w:u w:val="single"/>
        </w:rPr>
        <w:t>Estimate</w:t>
      </w:r>
      <w:r w:rsidR="00451924">
        <w:rPr>
          <w:u w:val="single"/>
        </w:rPr>
        <w:t xml:space="preserve"> of</w:t>
      </w:r>
      <w:r w:rsidRPr="0086545A">
        <w:rPr>
          <w:u w:val="single"/>
        </w:rPr>
        <w:t xml:space="preserve"> Hour Burden</w:t>
      </w:r>
      <w:r>
        <w:t>:</w:t>
      </w:r>
    </w:p>
    <w:p w14:paraId="720B6351" w14:textId="77777777" w:rsidR="001358D7" w:rsidRDefault="001358D7" w:rsidP="001358D7"/>
    <w:p w14:paraId="39EDFF5B" w14:textId="4CABDFB0" w:rsidR="006B78FA" w:rsidRPr="00B42093" w:rsidRDefault="006B78FA" w:rsidP="001358D7">
      <w:pPr>
        <w:rPr>
          <w:b/>
        </w:rPr>
      </w:pPr>
      <w:r>
        <w:rPr>
          <w:b/>
        </w:rPr>
        <w:t>Current collection</w:t>
      </w:r>
      <w:r w:rsidR="00213FC2">
        <w:rPr>
          <w:b/>
        </w:rPr>
        <w:t xml:space="preserve"> of the </w:t>
      </w:r>
      <w:r w:rsidR="00CE6F01">
        <w:rPr>
          <w:b/>
        </w:rPr>
        <w:t xml:space="preserve">continuous, ongoing </w:t>
      </w:r>
      <w:r w:rsidR="00213FC2">
        <w:rPr>
          <w:b/>
        </w:rPr>
        <w:t>NFLIS-Drug program</w:t>
      </w:r>
      <w:r>
        <w:rPr>
          <w:b/>
        </w:rPr>
        <w:t>:</w:t>
      </w:r>
    </w:p>
    <w:p w14:paraId="7A6A134E" w14:textId="5ACF90E7" w:rsidR="004454B7" w:rsidRDefault="001C0125" w:rsidP="004454B7">
      <w:pPr>
        <w:pStyle w:val="NoSpacing"/>
      </w:pPr>
      <w:r>
        <w:t>Total n</w:t>
      </w:r>
      <w:r w:rsidR="004454B7">
        <w:t>umber of respondents:</w:t>
      </w:r>
      <w:r w:rsidR="004454B7">
        <w:tab/>
      </w:r>
      <w:r w:rsidR="006A5BE3">
        <w:t xml:space="preserve"> </w:t>
      </w:r>
      <w:r w:rsidR="00AF472C">
        <w:t>168</w:t>
      </w:r>
    </w:p>
    <w:p w14:paraId="5273A1F4" w14:textId="4DC3B6F7" w:rsidR="004454B7" w:rsidRDefault="004454B7" w:rsidP="0089645D">
      <w:pPr>
        <w:pStyle w:val="NoSpacing"/>
      </w:pPr>
      <w:r>
        <w:t>Frequency of response:</w:t>
      </w:r>
      <w:r>
        <w:tab/>
      </w:r>
      <w:r w:rsidR="00286470">
        <w:t xml:space="preserve"> </w:t>
      </w:r>
      <w:r>
        <w:t>Monthly (</w:t>
      </w:r>
      <w:r w:rsidR="00AF472C">
        <w:t xml:space="preserve">141 </w:t>
      </w:r>
      <w:r>
        <w:t>Respondents) and Quarterly (</w:t>
      </w:r>
      <w:r w:rsidR="00AF472C">
        <w:t>37</w:t>
      </w:r>
      <w:r>
        <w:t xml:space="preserve"> Respondents)</w:t>
      </w:r>
    </w:p>
    <w:p w14:paraId="3918E8FB" w14:textId="6A8F2114" w:rsidR="004454B7" w:rsidRDefault="004454B7" w:rsidP="004454B7">
      <w:pPr>
        <w:pStyle w:val="NoSpacing"/>
      </w:pPr>
      <w:r>
        <w:t xml:space="preserve">Total </w:t>
      </w:r>
      <w:r w:rsidR="001C0125">
        <w:t>annual r</w:t>
      </w:r>
      <w:r>
        <w:t>esponses</w:t>
      </w:r>
      <w:r w:rsidR="001C0125">
        <w:t>:</w:t>
      </w:r>
      <w:r>
        <w:tab/>
      </w:r>
      <w:r w:rsidR="0089645D">
        <w:t xml:space="preserve"> </w:t>
      </w:r>
      <w:r w:rsidR="00AF472C">
        <w:t>1</w:t>
      </w:r>
      <w:r w:rsidR="0089645D">
        <w:t>,</w:t>
      </w:r>
      <w:r w:rsidR="00AF472C">
        <w:t>840</w:t>
      </w:r>
      <w:r>
        <w:tab/>
        <w:t>Monthly (</w:t>
      </w:r>
      <w:r w:rsidR="00AF472C">
        <w:t xml:space="preserve">141 </w:t>
      </w:r>
      <w:r>
        <w:t>x 12) + Quarterly (</w:t>
      </w:r>
      <w:r w:rsidR="00AF472C">
        <w:t xml:space="preserve">37 </w:t>
      </w:r>
      <w:r>
        <w:t>x 4)</w:t>
      </w:r>
    </w:p>
    <w:p w14:paraId="0BAEA8C6" w14:textId="63387141" w:rsidR="004454B7" w:rsidRDefault="001C0125" w:rsidP="004454B7">
      <w:pPr>
        <w:pStyle w:val="NoSpacing"/>
      </w:pPr>
      <w:r>
        <w:t>Average time per response:</w:t>
      </w:r>
      <w:r>
        <w:tab/>
      </w:r>
      <w:r w:rsidR="0089645D">
        <w:t xml:space="preserve"> </w:t>
      </w:r>
      <w:r>
        <w:t>0.13 hours (8 minutes)</w:t>
      </w:r>
    </w:p>
    <w:p w14:paraId="468D6143" w14:textId="019840C0" w:rsidR="001C0125" w:rsidRDefault="001C0125" w:rsidP="00286470">
      <w:pPr>
        <w:pStyle w:val="NoSpacing"/>
        <w:ind w:right="-180"/>
      </w:pPr>
      <w:r>
        <w:t>Total annual hour burden:</w:t>
      </w:r>
      <w:r>
        <w:tab/>
      </w:r>
      <w:r w:rsidR="0089645D">
        <w:t xml:space="preserve"> </w:t>
      </w:r>
      <w:r w:rsidR="00AF472C">
        <w:t xml:space="preserve">239 </w:t>
      </w:r>
      <w:r>
        <w:t>hours</w:t>
      </w:r>
    </w:p>
    <w:p w14:paraId="38D91D0F" w14:textId="77777777" w:rsidR="001C0125" w:rsidRDefault="001C0125" w:rsidP="004454B7">
      <w:pPr>
        <w:pStyle w:val="NoSpacing"/>
      </w:pPr>
    </w:p>
    <w:p w14:paraId="7C3C9A7E" w14:textId="77777777" w:rsidR="004454B7" w:rsidRDefault="004454B7" w:rsidP="004454B7">
      <w:pPr>
        <w:pStyle w:val="NoSpacing"/>
      </w:pPr>
      <w:r>
        <w:t xml:space="preserve">Average </w:t>
      </w:r>
      <w:r w:rsidR="001C0125">
        <w:t>Burden</w:t>
      </w:r>
      <w:r>
        <w:t>:</w:t>
      </w:r>
      <w:r w:rsidR="001C0125">
        <w:t xml:space="preserve">  </w:t>
      </w:r>
      <w:r w:rsidR="001C0125">
        <w:tab/>
        <w:t xml:space="preserve">Per Collection:  </w:t>
      </w:r>
      <w:r w:rsidR="001C2DDF">
        <w:tab/>
      </w:r>
      <w:r>
        <w:t>0.13 hours (8 minutes)</w:t>
      </w:r>
    </w:p>
    <w:p w14:paraId="3BFFD001" w14:textId="7B5F9F19" w:rsidR="001C0125" w:rsidRDefault="001C0125" w:rsidP="004454B7">
      <w:pPr>
        <w:pStyle w:val="NoSpacing"/>
      </w:pPr>
      <w:r>
        <w:tab/>
      </w:r>
      <w:r>
        <w:tab/>
      </w:r>
      <w:r>
        <w:tab/>
        <w:t>Per Respondent:</w:t>
      </w:r>
      <w:r w:rsidR="001C2DDF">
        <w:tab/>
        <w:t>1.</w:t>
      </w:r>
      <w:r w:rsidR="00AF472C">
        <w:t xml:space="preserve">4 </w:t>
      </w:r>
      <w:r w:rsidR="001C2DDF">
        <w:t>hours</w:t>
      </w:r>
    </w:p>
    <w:p w14:paraId="5FDB967F" w14:textId="77777777" w:rsidR="006B78FA" w:rsidRDefault="006B78FA" w:rsidP="004454B7">
      <w:pPr>
        <w:pStyle w:val="NoSpacing"/>
      </w:pPr>
    </w:p>
    <w:p w14:paraId="0900EE44" w14:textId="5C1C5A96" w:rsidR="00213FC2" w:rsidRPr="00D45EB5" w:rsidRDefault="00213FC2" w:rsidP="00213FC2">
      <w:pPr>
        <w:rPr>
          <w:b/>
        </w:rPr>
      </w:pPr>
      <w:r>
        <w:rPr>
          <w:b/>
        </w:rPr>
        <w:t>Future Survey of the NFLIS-Drug program:</w:t>
      </w:r>
    </w:p>
    <w:p w14:paraId="03C15BD5" w14:textId="35C38C48" w:rsidR="00213FC2" w:rsidRDefault="00213FC2" w:rsidP="00213FC2">
      <w:pPr>
        <w:pStyle w:val="NoSpacing"/>
      </w:pPr>
      <w:r>
        <w:t>To</w:t>
      </w:r>
      <w:r w:rsidR="00136537">
        <w:t>tal number of respondents:</w:t>
      </w:r>
      <w:r w:rsidR="00136537">
        <w:tab/>
        <w:t xml:space="preserve"> 140</w:t>
      </w:r>
    </w:p>
    <w:p w14:paraId="2BECA58A" w14:textId="5673F813" w:rsidR="00213FC2" w:rsidRDefault="00213FC2" w:rsidP="00213FC2">
      <w:pPr>
        <w:pStyle w:val="NoSpacing"/>
      </w:pPr>
      <w:r>
        <w:t>Frequency of response:</w:t>
      </w:r>
      <w:r>
        <w:tab/>
        <w:t xml:space="preserve"> Once in 2019 (140 respondents)</w:t>
      </w:r>
    </w:p>
    <w:p w14:paraId="30976A96" w14:textId="462EC924" w:rsidR="00213FC2" w:rsidRDefault="00213FC2" w:rsidP="00213FC2">
      <w:pPr>
        <w:pStyle w:val="NoSpacing"/>
      </w:pPr>
      <w:r>
        <w:t>Total annual responses:</w:t>
      </w:r>
      <w:r>
        <w:tab/>
      </w:r>
      <w:r w:rsidR="00B45D20">
        <w:t xml:space="preserve"> </w:t>
      </w:r>
      <w:r>
        <w:t>140</w:t>
      </w:r>
    </w:p>
    <w:p w14:paraId="3BE0D2F6" w14:textId="23AD463B" w:rsidR="00213FC2" w:rsidRDefault="00213FC2" w:rsidP="00213FC2">
      <w:pPr>
        <w:pStyle w:val="NoSpacing"/>
      </w:pPr>
      <w:r>
        <w:t>Average ti</w:t>
      </w:r>
      <w:r w:rsidR="00CE7979">
        <w:t>me per response:</w:t>
      </w:r>
      <w:r w:rsidR="00CE7979">
        <w:tab/>
      </w:r>
      <w:r w:rsidR="00B45D20">
        <w:t xml:space="preserve"> </w:t>
      </w:r>
      <w:r w:rsidR="00CE7979">
        <w:t>0.5</w:t>
      </w:r>
      <w:r>
        <w:t xml:space="preserve"> hour</w:t>
      </w:r>
    </w:p>
    <w:p w14:paraId="3B09F25F" w14:textId="3B86E8DC" w:rsidR="00213FC2" w:rsidRDefault="00213FC2" w:rsidP="00213FC2">
      <w:pPr>
        <w:pStyle w:val="NoSpacing"/>
        <w:ind w:right="-180"/>
      </w:pPr>
      <w:r>
        <w:t>Total annual hour burden:</w:t>
      </w:r>
      <w:r>
        <w:tab/>
      </w:r>
      <w:r w:rsidR="00B45D20">
        <w:t xml:space="preserve"> </w:t>
      </w:r>
      <w:r w:rsidR="00CE7979">
        <w:t>7</w:t>
      </w:r>
      <w:r>
        <w:t>0 hours</w:t>
      </w:r>
    </w:p>
    <w:p w14:paraId="07A3F989" w14:textId="77777777" w:rsidR="00213FC2" w:rsidRDefault="00213FC2" w:rsidP="00213FC2">
      <w:pPr>
        <w:pStyle w:val="NoSpacing"/>
      </w:pPr>
    </w:p>
    <w:p w14:paraId="38A8BA23" w14:textId="582DC7D2" w:rsidR="00213FC2" w:rsidRDefault="00213FC2" w:rsidP="00213FC2">
      <w:pPr>
        <w:pStyle w:val="NoSpacing"/>
      </w:pPr>
      <w:r>
        <w:t xml:space="preserve">Average Burden:  </w:t>
      </w:r>
      <w:r>
        <w:tab/>
        <w:t>Per Collection:</w:t>
      </w:r>
      <w:r w:rsidR="00B45D20">
        <w:tab/>
        <w:t>0</w:t>
      </w:r>
      <w:r w:rsidR="00CE7979">
        <w:t>.5</w:t>
      </w:r>
      <w:r w:rsidR="00660D41">
        <w:t xml:space="preserve"> </w:t>
      </w:r>
      <w:r w:rsidR="00136537">
        <w:t>hour</w:t>
      </w:r>
    </w:p>
    <w:p w14:paraId="3BF9A17D" w14:textId="31866183" w:rsidR="00213FC2" w:rsidRDefault="00213FC2" w:rsidP="00213FC2">
      <w:pPr>
        <w:pStyle w:val="NoSpacing"/>
      </w:pPr>
      <w:r>
        <w:tab/>
      </w:r>
      <w:r>
        <w:tab/>
      </w:r>
      <w:r>
        <w:tab/>
        <w:t>Per Respondent:</w:t>
      </w:r>
      <w:r>
        <w:tab/>
      </w:r>
      <w:r w:rsidR="00B45D20">
        <w:t>0</w:t>
      </w:r>
      <w:r w:rsidR="00CE7979">
        <w:t>.5</w:t>
      </w:r>
      <w:r>
        <w:t xml:space="preserve"> hour</w:t>
      </w:r>
    </w:p>
    <w:p w14:paraId="3E25B3C4" w14:textId="77777777" w:rsidR="00213FC2" w:rsidRDefault="00213FC2" w:rsidP="006B78FA"/>
    <w:p w14:paraId="062961B4" w14:textId="33FD5BE9" w:rsidR="006B78FA" w:rsidRDefault="006B78FA" w:rsidP="006B78FA">
      <w:r>
        <w:t>With the addition of the toxicology laboratories and MECs, system growth potential:</w:t>
      </w:r>
    </w:p>
    <w:p w14:paraId="7C95E884" w14:textId="77777777" w:rsidR="006B78FA" w:rsidRDefault="006B78FA" w:rsidP="006B78FA"/>
    <w:p w14:paraId="1E05FDA7" w14:textId="19BBCA92" w:rsidR="006B78FA" w:rsidRPr="00C24CCE" w:rsidRDefault="00213FC2" w:rsidP="006B78FA">
      <w:pPr>
        <w:rPr>
          <w:b/>
        </w:rPr>
      </w:pPr>
      <w:r>
        <w:rPr>
          <w:b/>
        </w:rPr>
        <w:t>Future C</w:t>
      </w:r>
      <w:r w:rsidR="006B78FA">
        <w:rPr>
          <w:b/>
        </w:rPr>
        <w:t>ollection</w:t>
      </w:r>
      <w:r>
        <w:rPr>
          <w:b/>
        </w:rPr>
        <w:t xml:space="preserve"> of the NFLIS-MEC program</w:t>
      </w:r>
      <w:r w:rsidR="006B78FA">
        <w:rPr>
          <w:b/>
        </w:rPr>
        <w:t>:</w:t>
      </w:r>
    </w:p>
    <w:p w14:paraId="66E0A025" w14:textId="1E678E20" w:rsidR="006B78FA" w:rsidRDefault="006B78FA" w:rsidP="006B78FA">
      <w:pPr>
        <w:pStyle w:val="NoSpacing"/>
      </w:pPr>
      <w:r>
        <w:t>Total number of respondents:</w:t>
      </w:r>
      <w:r>
        <w:tab/>
        <w:t xml:space="preserve"> 2,</w:t>
      </w:r>
      <w:r w:rsidR="00392372">
        <w:t>160</w:t>
      </w:r>
    </w:p>
    <w:p w14:paraId="526C9949" w14:textId="77777777" w:rsidR="006B78FA" w:rsidRDefault="006B78FA" w:rsidP="006B78FA">
      <w:pPr>
        <w:pStyle w:val="NoSpacing"/>
      </w:pPr>
      <w:r>
        <w:t>Frequency of response:</w:t>
      </w:r>
      <w:r>
        <w:tab/>
        <w:t xml:space="preserve"> Monthly and Quarterly (breakdown unknown)</w:t>
      </w:r>
    </w:p>
    <w:p w14:paraId="2B416A4D" w14:textId="60841A8D" w:rsidR="006B78FA" w:rsidRDefault="006B78FA" w:rsidP="006B78FA">
      <w:pPr>
        <w:pStyle w:val="NoSpacing"/>
      </w:pPr>
      <w:r>
        <w:t>Total annual responses:</w:t>
      </w:r>
      <w:r>
        <w:tab/>
      </w:r>
      <w:r w:rsidR="00B45D20">
        <w:t xml:space="preserve"> </w:t>
      </w:r>
      <w:r>
        <w:t>2,</w:t>
      </w:r>
      <w:r w:rsidR="00392372">
        <w:t xml:space="preserve">160 </w:t>
      </w:r>
      <w:r>
        <w:t>(estimated)</w:t>
      </w:r>
    </w:p>
    <w:p w14:paraId="0797CB37" w14:textId="7708394C" w:rsidR="006B78FA" w:rsidRDefault="006B78FA" w:rsidP="006B78FA">
      <w:pPr>
        <w:pStyle w:val="NoSpacing"/>
      </w:pPr>
      <w:r>
        <w:t>Average time per response:</w:t>
      </w:r>
      <w:r>
        <w:tab/>
      </w:r>
      <w:r w:rsidR="00B45D20">
        <w:t xml:space="preserve"> </w:t>
      </w:r>
      <w:r>
        <w:t>0.15 hours (10 minutes)</w:t>
      </w:r>
    </w:p>
    <w:p w14:paraId="655BBC25" w14:textId="15AB8301" w:rsidR="006B78FA" w:rsidRDefault="006B78FA" w:rsidP="006B78FA">
      <w:pPr>
        <w:pStyle w:val="NoSpacing"/>
        <w:ind w:right="-180"/>
      </w:pPr>
      <w:r>
        <w:t>Total annual hour burden:</w:t>
      </w:r>
      <w:r>
        <w:tab/>
      </w:r>
      <w:r w:rsidR="00B45D20">
        <w:t xml:space="preserve"> </w:t>
      </w:r>
      <w:r w:rsidR="00392372">
        <w:t xml:space="preserve">324 </w:t>
      </w:r>
      <w:r>
        <w:t>hours</w:t>
      </w:r>
    </w:p>
    <w:p w14:paraId="0B4DB601" w14:textId="77777777" w:rsidR="006B78FA" w:rsidRDefault="006B78FA" w:rsidP="006B78FA">
      <w:pPr>
        <w:pStyle w:val="NoSpacing"/>
      </w:pPr>
    </w:p>
    <w:p w14:paraId="3F4C00AE" w14:textId="044C6D27" w:rsidR="006B78FA" w:rsidRDefault="006B78FA" w:rsidP="006B78FA">
      <w:pPr>
        <w:pStyle w:val="NoSpacing"/>
      </w:pPr>
      <w:r>
        <w:t xml:space="preserve">Average Burden:  </w:t>
      </w:r>
      <w:r>
        <w:tab/>
        <w:t>Per Collection:</w:t>
      </w:r>
      <w:r w:rsidR="00B45D20">
        <w:tab/>
      </w:r>
      <w:r>
        <w:t>0.15 hours (10 minutes)</w:t>
      </w:r>
    </w:p>
    <w:p w14:paraId="61C2F584" w14:textId="2F3C5A58" w:rsidR="006B78FA" w:rsidRDefault="006B78FA" w:rsidP="006B78FA">
      <w:pPr>
        <w:pStyle w:val="NoSpacing"/>
      </w:pPr>
      <w:r>
        <w:tab/>
      </w:r>
      <w:r>
        <w:tab/>
      </w:r>
      <w:r>
        <w:tab/>
        <w:t>Per Respondent:</w:t>
      </w:r>
      <w:r>
        <w:tab/>
        <w:t>2 hours (10 minutes x 12 responses)</w:t>
      </w:r>
    </w:p>
    <w:p w14:paraId="3962B524" w14:textId="0FBED5C6" w:rsidR="00721084" w:rsidRDefault="00721084" w:rsidP="006B78FA">
      <w:pPr>
        <w:pStyle w:val="NoSpacing"/>
      </w:pPr>
    </w:p>
    <w:p w14:paraId="0F95CD1E" w14:textId="3800E83D" w:rsidR="00721084" w:rsidRPr="00D45EB5" w:rsidRDefault="00721084" w:rsidP="00721084">
      <w:pPr>
        <w:rPr>
          <w:b/>
        </w:rPr>
      </w:pPr>
      <w:r>
        <w:rPr>
          <w:b/>
        </w:rPr>
        <w:t>Future Survey of the NFLIS-MEC program:</w:t>
      </w:r>
    </w:p>
    <w:p w14:paraId="00EAA130" w14:textId="16639E5A" w:rsidR="00721084" w:rsidRDefault="00721084" w:rsidP="00721084">
      <w:pPr>
        <w:pStyle w:val="NoSpacing"/>
      </w:pPr>
      <w:r>
        <w:t>Total number of respondents:</w:t>
      </w:r>
      <w:r>
        <w:tab/>
        <w:t xml:space="preserve"> 2</w:t>
      </w:r>
      <w:r w:rsidR="0036631E">
        <w:t>,1</w:t>
      </w:r>
      <w:r w:rsidR="00136537">
        <w:t>00</w:t>
      </w:r>
    </w:p>
    <w:p w14:paraId="44366523" w14:textId="3EF62C94" w:rsidR="00721084" w:rsidRDefault="00721084" w:rsidP="00721084">
      <w:pPr>
        <w:pStyle w:val="NoSpacing"/>
      </w:pPr>
      <w:r>
        <w:t>Frequency of response:</w:t>
      </w:r>
      <w:r>
        <w:tab/>
        <w:t xml:space="preserve"> Once in 202</w:t>
      </w:r>
      <w:r w:rsidR="0036631E">
        <w:t>3</w:t>
      </w:r>
      <w:r>
        <w:t xml:space="preserve"> (</w:t>
      </w:r>
      <w:r w:rsidR="0036631E">
        <w:t>2,100</w:t>
      </w:r>
      <w:r>
        <w:t xml:space="preserve"> respondents)</w:t>
      </w:r>
    </w:p>
    <w:p w14:paraId="75D2BA1E" w14:textId="641C5913" w:rsidR="00721084" w:rsidRDefault="00721084" w:rsidP="00721084">
      <w:pPr>
        <w:pStyle w:val="NoSpacing"/>
      </w:pPr>
      <w:r>
        <w:t>To</w:t>
      </w:r>
      <w:r w:rsidR="0036631E">
        <w:t>tal annual responses:</w:t>
      </w:r>
      <w:r w:rsidR="0036631E">
        <w:tab/>
      </w:r>
      <w:r w:rsidR="00B45D20">
        <w:t xml:space="preserve"> </w:t>
      </w:r>
      <w:r w:rsidR="00CE7979">
        <w:t>1</w:t>
      </w:r>
      <w:r w:rsidR="0089645D">
        <w:t>,</w:t>
      </w:r>
      <w:r w:rsidR="00CE7979">
        <w:t>260</w:t>
      </w:r>
    </w:p>
    <w:p w14:paraId="303B045D" w14:textId="309563D4" w:rsidR="00721084" w:rsidRDefault="0036631E" w:rsidP="00721084">
      <w:pPr>
        <w:pStyle w:val="NoSpacing"/>
      </w:pPr>
      <w:r>
        <w:t>Average time per response:</w:t>
      </w:r>
      <w:r>
        <w:tab/>
      </w:r>
      <w:r w:rsidR="00B45D20">
        <w:t xml:space="preserve"> </w:t>
      </w:r>
      <w:r>
        <w:t>0.75</w:t>
      </w:r>
      <w:r w:rsidR="00721084">
        <w:t xml:space="preserve"> hour</w:t>
      </w:r>
      <w:r>
        <w:t>s (45 minutes)</w:t>
      </w:r>
    </w:p>
    <w:p w14:paraId="63233A2D" w14:textId="4D5FEACD" w:rsidR="00721084" w:rsidRDefault="00721084" w:rsidP="00721084">
      <w:pPr>
        <w:pStyle w:val="NoSpacing"/>
        <w:ind w:right="-180"/>
      </w:pPr>
      <w:r>
        <w:t>Total annual hour burden:</w:t>
      </w:r>
      <w:r>
        <w:tab/>
      </w:r>
      <w:r w:rsidR="00B45D20">
        <w:t xml:space="preserve"> </w:t>
      </w:r>
      <w:r w:rsidR="00CE7979">
        <w:t>945</w:t>
      </w:r>
      <w:r>
        <w:t xml:space="preserve"> hours</w:t>
      </w:r>
    </w:p>
    <w:p w14:paraId="7AB80886" w14:textId="6B6581FB" w:rsidR="00721084" w:rsidRDefault="00721084" w:rsidP="00721084">
      <w:pPr>
        <w:pStyle w:val="NoSpacing"/>
      </w:pPr>
      <w:r>
        <w:t>Average</w:t>
      </w:r>
      <w:r w:rsidR="00B45D20">
        <w:t xml:space="preserve"> Burden:  </w:t>
      </w:r>
      <w:r w:rsidR="00B45D20">
        <w:tab/>
        <w:t>Per Collection:</w:t>
      </w:r>
      <w:r w:rsidR="0036631E">
        <w:tab/>
      </w:r>
      <w:r w:rsidR="00CE7979">
        <w:t>945</w:t>
      </w:r>
      <w:r w:rsidR="00136537">
        <w:t xml:space="preserve"> hours</w:t>
      </w:r>
    </w:p>
    <w:p w14:paraId="012C0667" w14:textId="32FCE902" w:rsidR="00721084" w:rsidRDefault="00721084" w:rsidP="00721084">
      <w:pPr>
        <w:pStyle w:val="NoSpacing"/>
      </w:pPr>
      <w:r>
        <w:tab/>
      </w:r>
      <w:r>
        <w:tab/>
      </w:r>
      <w:r>
        <w:tab/>
        <w:t>Per Respondent:</w:t>
      </w:r>
      <w:r>
        <w:tab/>
      </w:r>
      <w:r w:rsidR="0036631E">
        <w:t>0.75</w:t>
      </w:r>
      <w:r>
        <w:t xml:space="preserve"> hours</w:t>
      </w:r>
    </w:p>
    <w:p w14:paraId="0F51AEC9" w14:textId="5E4C9634" w:rsidR="006B78FA" w:rsidRDefault="006B78FA" w:rsidP="004454B7">
      <w:pPr>
        <w:pStyle w:val="NoSpacing"/>
      </w:pPr>
    </w:p>
    <w:p w14:paraId="04472A6C" w14:textId="374FC7A3" w:rsidR="00213FC2" w:rsidRPr="00C24CCE" w:rsidRDefault="00213FC2" w:rsidP="00213FC2">
      <w:pPr>
        <w:rPr>
          <w:b/>
        </w:rPr>
      </w:pPr>
      <w:r>
        <w:rPr>
          <w:b/>
        </w:rPr>
        <w:t>Future Collection of the NFLIS-Tox program:</w:t>
      </w:r>
    </w:p>
    <w:p w14:paraId="39333592" w14:textId="1186B8F5" w:rsidR="00213FC2" w:rsidRDefault="00213FC2" w:rsidP="00213FC2">
      <w:pPr>
        <w:pStyle w:val="NoSpacing"/>
      </w:pPr>
      <w:r>
        <w:t xml:space="preserve">Total number of </w:t>
      </w:r>
      <w:r w:rsidR="00136537">
        <w:t>respondents:</w:t>
      </w:r>
      <w:r w:rsidR="00136537">
        <w:tab/>
        <w:t xml:space="preserve"> </w:t>
      </w:r>
      <w:r w:rsidR="00392372">
        <w:t>325</w:t>
      </w:r>
    </w:p>
    <w:p w14:paraId="7C9AEEB0" w14:textId="655798C0" w:rsidR="00213FC2" w:rsidRDefault="00213FC2" w:rsidP="00213FC2">
      <w:pPr>
        <w:pStyle w:val="NoSpacing"/>
      </w:pPr>
      <w:r>
        <w:t>Frequency of response:</w:t>
      </w:r>
      <w:r>
        <w:tab/>
      </w:r>
      <w:r w:rsidR="00B45D20">
        <w:t xml:space="preserve"> </w:t>
      </w:r>
      <w:r>
        <w:t>Monthly and Quarterly (breakdown unknown)</w:t>
      </w:r>
    </w:p>
    <w:p w14:paraId="5EC3CF2C" w14:textId="787247CC" w:rsidR="00213FC2" w:rsidRDefault="00213FC2" w:rsidP="00213FC2">
      <w:pPr>
        <w:pStyle w:val="NoSpacing"/>
      </w:pPr>
      <w:r>
        <w:t>Total annual responses:</w:t>
      </w:r>
      <w:r>
        <w:tab/>
      </w:r>
      <w:r w:rsidR="00132D79">
        <w:t xml:space="preserve"> </w:t>
      </w:r>
      <w:r w:rsidR="00392372">
        <w:t xml:space="preserve">325 </w:t>
      </w:r>
      <w:r>
        <w:t>(estimated)</w:t>
      </w:r>
    </w:p>
    <w:p w14:paraId="18EFA0EE" w14:textId="1EABB0E8" w:rsidR="00213FC2" w:rsidRDefault="00213FC2" w:rsidP="00213FC2">
      <w:pPr>
        <w:pStyle w:val="NoSpacing"/>
      </w:pPr>
      <w:r>
        <w:t>Average time per response:</w:t>
      </w:r>
      <w:r>
        <w:tab/>
      </w:r>
      <w:r w:rsidR="00132D79">
        <w:t xml:space="preserve"> </w:t>
      </w:r>
      <w:r>
        <w:t>0.15 hours (10 minutes)</w:t>
      </w:r>
    </w:p>
    <w:p w14:paraId="3BFD8B0D" w14:textId="12F5E679" w:rsidR="00213FC2" w:rsidRDefault="00213FC2" w:rsidP="00213FC2">
      <w:pPr>
        <w:pStyle w:val="NoSpacing"/>
        <w:ind w:right="-180"/>
      </w:pPr>
      <w:r>
        <w:t>Total annual hour burden:</w:t>
      </w:r>
      <w:r>
        <w:tab/>
      </w:r>
      <w:r w:rsidR="00132D79">
        <w:t xml:space="preserve"> </w:t>
      </w:r>
      <w:r w:rsidR="00392372">
        <w:t>4</w:t>
      </w:r>
      <w:r w:rsidR="00E15E68">
        <w:t>9</w:t>
      </w:r>
      <w:r w:rsidR="00392372">
        <w:t xml:space="preserve"> </w:t>
      </w:r>
      <w:r>
        <w:t>hours</w:t>
      </w:r>
    </w:p>
    <w:p w14:paraId="08CC3B3B" w14:textId="77777777" w:rsidR="00213FC2" w:rsidRDefault="00213FC2" w:rsidP="00213FC2">
      <w:pPr>
        <w:pStyle w:val="NoSpacing"/>
      </w:pPr>
    </w:p>
    <w:p w14:paraId="1E09012E" w14:textId="53E7F440" w:rsidR="00213FC2" w:rsidRDefault="00213FC2" w:rsidP="00213FC2">
      <w:pPr>
        <w:pStyle w:val="NoSpacing"/>
      </w:pPr>
      <w:r>
        <w:t xml:space="preserve">Average Burden:  </w:t>
      </w:r>
      <w:r>
        <w:tab/>
        <w:t>Per Collection:</w:t>
      </w:r>
      <w:r w:rsidR="00B45D20">
        <w:tab/>
      </w:r>
      <w:r>
        <w:t>0.15 hours (10 minutes)</w:t>
      </w:r>
    </w:p>
    <w:p w14:paraId="5A7F04C5" w14:textId="77777777" w:rsidR="00213FC2" w:rsidRDefault="00213FC2" w:rsidP="00213FC2">
      <w:pPr>
        <w:pStyle w:val="NoSpacing"/>
      </w:pPr>
      <w:r>
        <w:tab/>
      </w:r>
      <w:r>
        <w:tab/>
      </w:r>
      <w:r>
        <w:tab/>
        <w:t>Per Respondent:</w:t>
      </w:r>
      <w:r>
        <w:tab/>
        <w:t>2 hours (10 minutes x 12 responses)</w:t>
      </w:r>
    </w:p>
    <w:p w14:paraId="3B2B396F" w14:textId="77777777" w:rsidR="00213FC2" w:rsidRDefault="00213FC2" w:rsidP="004454B7">
      <w:pPr>
        <w:pStyle w:val="NoSpacing"/>
      </w:pPr>
    </w:p>
    <w:p w14:paraId="3099FA3C" w14:textId="3226548B" w:rsidR="0036631E" w:rsidRPr="00D45EB5" w:rsidRDefault="0036631E" w:rsidP="0036631E">
      <w:pPr>
        <w:rPr>
          <w:b/>
        </w:rPr>
      </w:pPr>
      <w:r>
        <w:rPr>
          <w:b/>
        </w:rPr>
        <w:t>Future Survey of the NFLIS-Tox program:</w:t>
      </w:r>
    </w:p>
    <w:p w14:paraId="1E21ABA9" w14:textId="58EBECC2" w:rsidR="0036631E" w:rsidRDefault="0036631E" w:rsidP="0036631E">
      <w:pPr>
        <w:pStyle w:val="NoSpacing"/>
      </w:pPr>
      <w:r>
        <w:t>To</w:t>
      </w:r>
      <w:r w:rsidR="00136537">
        <w:t>tal number of respondents:</w:t>
      </w:r>
      <w:r w:rsidR="00136537">
        <w:tab/>
        <w:t xml:space="preserve"> </w:t>
      </w:r>
      <w:r w:rsidR="00392372">
        <w:t>325</w:t>
      </w:r>
    </w:p>
    <w:p w14:paraId="0CC34066" w14:textId="6DE6BE44" w:rsidR="0036631E" w:rsidRDefault="0036631E" w:rsidP="0036631E">
      <w:pPr>
        <w:pStyle w:val="NoSpacing"/>
      </w:pPr>
      <w:r>
        <w:t>Frequency of response:</w:t>
      </w:r>
      <w:r>
        <w:tab/>
        <w:t xml:space="preserve"> Once in 2022 (</w:t>
      </w:r>
      <w:r w:rsidR="00392372">
        <w:t xml:space="preserve">325 </w:t>
      </w:r>
      <w:r>
        <w:t>respondents)</w:t>
      </w:r>
    </w:p>
    <w:p w14:paraId="398A3FE7" w14:textId="481E3734" w:rsidR="0036631E" w:rsidRDefault="0036631E" w:rsidP="0036631E">
      <w:pPr>
        <w:pStyle w:val="NoSpacing"/>
      </w:pPr>
      <w:r>
        <w:t>Total annual responses:</w:t>
      </w:r>
      <w:r>
        <w:tab/>
      </w:r>
      <w:r w:rsidR="00132D79">
        <w:t xml:space="preserve"> </w:t>
      </w:r>
      <w:r w:rsidR="00392372">
        <w:t>325</w:t>
      </w:r>
    </w:p>
    <w:p w14:paraId="07C25943" w14:textId="0B9B435F" w:rsidR="0036631E" w:rsidRDefault="0036631E" w:rsidP="0036631E">
      <w:pPr>
        <w:pStyle w:val="NoSpacing"/>
      </w:pPr>
      <w:r>
        <w:t>Average time per response:</w:t>
      </w:r>
      <w:r>
        <w:tab/>
      </w:r>
      <w:r w:rsidR="00132D79">
        <w:t xml:space="preserve"> </w:t>
      </w:r>
      <w:r>
        <w:t>0.75 hours (45 minutes)</w:t>
      </w:r>
    </w:p>
    <w:p w14:paraId="45E718BC" w14:textId="4A38B383" w:rsidR="0036631E" w:rsidRDefault="0036631E" w:rsidP="0036631E">
      <w:pPr>
        <w:pStyle w:val="NoSpacing"/>
        <w:ind w:right="-180"/>
      </w:pPr>
      <w:r>
        <w:t>Total annual hour burden:</w:t>
      </w:r>
      <w:r>
        <w:tab/>
      </w:r>
      <w:r w:rsidR="00132D79">
        <w:t xml:space="preserve"> </w:t>
      </w:r>
      <w:r w:rsidR="00CE7979">
        <w:t>2</w:t>
      </w:r>
      <w:r w:rsidR="006E6792">
        <w:t>44</w:t>
      </w:r>
      <w:r>
        <w:t xml:space="preserve"> hours</w:t>
      </w:r>
    </w:p>
    <w:p w14:paraId="4DACC361" w14:textId="77777777" w:rsidR="0036631E" w:rsidRDefault="0036631E" w:rsidP="0036631E">
      <w:pPr>
        <w:pStyle w:val="NoSpacing"/>
      </w:pPr>
    </w:p>
    <w:p w14:paraId="77D04D55" w14:textId="12379D9C" w:rsidR="0036631E" w:rsidRDefault="0036631E" w:rsidP="0036631E">
      <w:pPr>
        <w:pStyle w:val="NoSpacing"/>
      </w:pPr>
      <w:r>
        <w:t xml:space="preserve">Average Burden:  </w:t>
      </w:r>
      <w:r>
        <w:tab/>
        <w:t>Per Collection:</w:t>
      </w:r>
      <w:r w:rsidR="00B45D20">
        <w:tab/>
      </w:r>
      <w:r w:rsidR="00CE7979">
        <w:t>0.75</w:t>
      </w:r>
      <w:r w:rsidR="00136537">
        <w:t xml:space="preserve"> hours</w:t>
      </w:r>
    </w:p>
    <w:p w14:paraId="0D33A1B4" w14:textId="7BA6AC9C" w:rsidR="0036631E" w:rsidRDefault="0036631E" w:rsidP="0036631E">
      <w:pPr>
        <w:pStyle w:val="NoSpacing"/>
      </w:pPr>
      <w:r>
        <w:tab/>
      </w:r>
      <w:r>
        <w:tab/>
      </w:r>
      <w:r>
        <w:tab/>
        <w:t>Per Respondent:</w:t>
      </w:r>
      <w:r>
        <w:tab/>
        <w:t>0.75 hours</w:t>
      </w:r>
    </w:p>
    <w:p w14:paraId="4BAB02BA" w14:textId="77777777" w:rsidR="004454B7" w:rsidRDefault="004454B7" w:rsidP="004454B7">
      <w:pPr>
        <w:pStyle w:val="NoSpacing"/>
      </w:pPr>
    </w:p>
    <w:p w14:paraId="7A946BC3" w14:textId="2EF462C3" w:rsidR="004454B7" w:rsidRDefault="001C2DDF" w:rsidP="001904AE">
      <w:r>
        <w:t xml:space="preserve">Labor burden estimates are based on the population of the regulated industry participating in these business activities.  The DEA utilizes the wage rate for </w:t>
      </w:r>
      <w:r w:rsidR="001904AE">
        <w:t>occupation code</w:t>
      </w:r>
      <w:r w:rsidR="00D65416">
        <w:t xml:space="preserve"> </w:t>
      </w:r>
      <w:r w:rsidR="001904AE">
        <w:t xml:space="preserve">19-4092 </w:t>
      </w:r>
      <w:r>
        <w:t>“Forensic Science Technicians</w:t>
      </w:r>
      <w:r w:rsidR="001904AE">
        <w:t xml:space="preserve">” </w:t>
      </w:r>
      <w:r>
        <w:t xml:space="preserve">(http://www.bls.gov/soc/2010/soc_alph.htm) as an estimate for persons who will </w:t>
      </w:r>
      <w:r w:rsidR="001904AE">
        <w:t>submit responses</w:t>
      </w:r>
      <w:r>
        <w:t xml:space="preserve">.  The </w:t>
      </w:r>
      <w:r w:rsidR="001904AE">
        <w:t>median</w:t>
      </w:r>
      <w:r>
        <w:t xml:space="preserve"> hourly wage for that </w:t>
      </w:r>
      <w:r w:rsidR="001904AE">
        <w:t>occupation</w:t>
      </w:r>
      <w:r w:rsidR="00D65416">
        <w:t>,</w:t>
      </w:r>
      <w:r>
        <w:t xml:space="preserve"> according to the Bureau of Labor Statistics’ (BLS) 2014 National Occupational Employment and Wage Estimates</w:t>
      </w:r>
      <w:r w:rsidR="00D65416">
        <w:t>,</w:t>
      </w:r>
      <w:r>
        <w:t xml:space="preserve"> (</w:t>
      </w:r>
      <w:r w:rsidRPr="00136537">
        <w:rPr>
          <w:rStyle w:val="Hyperlink"/>
          <w:color w:val="auto"/>
          <w:u w:val="none"/>
        </w:rPr>
        <w:t>http://www.bls.gov/oes/current/oes_nat.htm</w:t>
      </w:r>
      <w:r>
        <w:t xml:space="preserve">) is </w:t>
      </w:r>
      <w:r w:rsidRPr="001904AE">
        <w:t>$</w:t>
      </w:r>
      <w:r w:rsidR="001904AE">
        <w:t>26.61</w:t>
      </w:r>
      <w:r>
        <w:t xml:space="preserve">. </w:t>
      </w:r>
      <w:r w:rsidRPr="00BA2672">
        <w:t>Based on the BLS report</w:t>
      </w:r>
      <w:r w:rsidR="00D65416">
        <w:t xml:space="preserve"> </w:t>
      </w:r>
      <w:r w:rsidRPr="00BA2672">
        <w:t xml:space="preserve">“Employer Costs for Employee Compensation – </w:t>
      </w:r>
      <w:r>
        <w:t>March</w:t>
      </w:r>
      <w:r w:rsidRPr="00BA2672">
        <w:t xml:space="preserve"> 201</w:t>
      </w:r>
      <w:r>
        <w:t>5</w:t>
      </w:r>
      <w:r w:rsidRPr="00BA2672">
        <w:t>,” (</w:t>
      </w:r>
      <w:r w:rsidRPr="00865051">
        <w:t>http://www.bls.gov/news.release/pdf/ecec.pdf</w:t>
      </w:r>
      <w:r w:rsidRPr="00BA2672">
        <w:t xml:space="preserve">) an additional </w:t>
      </w:r>
      <w:r w:rsidR="001904AE">
        <w:t>56.25</w:t>
      </w:r>
      <w:r w:rsidRPr="00BA2672">
        <w:t xml:space="preserve">% load </w:t>
      </w:r>
      <w:r>
        <w:t>(for “</w:t>
      </w:r>
      <w:r w:rsidR="001904AE">
        <w:t>Sta</w:t>
      </w:r>
      <w:r w:rsidR="009E08FD">
        <w:t>t</w:t>
      </w:r>
      <w:r w:rsidR="001904AE">
        <w:t>e and local government</w:t>
      </w:r>
      <w:r>
        <w:t xml:space="preserve">”) </w:t>
      </w:r>
      <w:r w:rsidRPr="00BA2672">
        <w:t xml:space="preserve">is added to the </w:t>
      </w:r>
      <w:r>
        <w:t>wage</w:t>
      </w:r>
      <w:r w:rsidRPr="00BA2672">
        <w:t xml:space="preserve"> rate to account for benefits.</w:t>
      </w:r>
      <w:r>
        <w:t xml:space="preserve"> </w:t>
      </w:r>
      <w:r w:rsidR="00C254DD">
        <w:t xml:space="preserve"> </w:t>
      </w:r>
      <w:r>
        <w:t xml:space="preserve">Thus, the labor cost of this information collection is </w:t>
      </w:r>
      <w:r w:rsidRPr="001904AE">
        <w:t>$</w:t>
      </w:r>
      <w:r w:rsidR="001904AE">
        <w:t>9,047</w:t>
      </w:r>
      <w:r>
        <w:t xml:space="preserve"> annually.</w:t>
      </w:r>
    </w:p>
    <w:p w14:paraId="2AF72202" w14:textId="77777777" w:rsidR="00015C6C" w:rsidRDefault="00015C6C" w:rsidP="009304DC"/>
    <w:p w14:paraId="65E07E77" w14:textId="4D48C2E5" w:rsidR="000A08B0" w:rsidRDefault="000A08B0" w:rsidP="000A08B0">
      <w:r>
        <w:t xml:space="preserve">13. </w:t>
      </w:r>
      <w:r w:rsidR="0029268C">
        <w:t xml:space="preserve"> </w:t>
      </w:r>
      <w:r w:rsidRPr="0086545A">
        <w:rPr>
          <w:u w:val="single"/>
        </w:rPr>
        <w:t>Estimate</w:t>
      </w:r>
      <w:r>
        <w:rPr>
          <w:u w:val="single"/>
        </w:rPr>
        <w:t xml:space="preserve"> of</w:t>
      </w:r>
      <w:r w:rsidRPr="0086545A">
        <w:rPr>
          <w:u w:val="single"/>
        </w:rPr>
        <w:t xml:space="preserve"> Cost Burden:</w:t>
      </w:r>
    </w:p>
    <w:p w14:paraId="70608FF7" w14:textId="77777777" w:rsidR="000A08B0" w:rsidRDefault="000A08B0" w:rsidP="009304DC"/>
    <w:p w14:paraId="437FF6C8" w14:textId="109C5E08" w:rsidR="000A08B0" w:rsidRDefault="001904AE" w:rsidP="009304DC">
      <w:r>
        <w:t>The estimated annual cost burden is zero.  Respondents are estimated to not incur any a) additional start-up cost or capital expenditure, or b) additional operation and maintenance costs or purchase services as a result of this information collection.</w:t>
      </w:r>
    </w:p>
    <w:p w14:paraId="1F2B40D5" w14:textId="77777777" w:rsidR="001904AE" w:rsidRDefault="001904AE" w:rsidP="009304DC"/>
    <w:p w14:paraId="5962ED9D" w14:textId="1AC8E8E3" w:rsidR="009304DC" w:rsidRDefault="009304DC" w:rsidP="009304DC">
      <w:r>
        <w:t xml:space="preserve">14. </w:t>
      </w:r>
      <w:r w:rsidR="0029268C">
        <w:t xml:space="preserve"> </w:t>
      </w:r>
      <w:r w:rsidRPr="0086545A">
        <w:rPr>
          <w:u w:val="single"/>
        </w:rPr>
        <w:t>Estimated Annualized Cost to</w:t>
      </w:r>
      <w:r w:rsidR="00A84F9C" w:rsidRPr="0086545A">
        <w:rPr>
          <w:u w:val="single"/>
        </w:rPr>
        <w:t xml:space="preserve"> the</w:t>
      </w:r>
      <w:r w:rsidRPr="0086545A">
        <w:rPr>
          <w:u w:val="single"/>
        </w:rPr>
        <w:t xml:space="preserve"> Federal Government:</w:t>
      </w:r>
    </w:p>
    <w:p w14:paraId="43428FC1" w14:textId="77777777" w:rsidR="00FD3D4C" w:rsidRDefault="00FD3D4C" w:rsidP="00FD3D4C"/>
    <w:p w14:paraId="6B91B248" w14:textId="54B45858" w:rsidR="004454B7" w:rsidRDefault="00136537" w:rsidP="004454B7">
      <w:r>
        <w:t>Project Manager:</w:t>
      </w:r>
    </w:p>
    <w:p w14:paraId="4F7165D2" w14:textId="77777777" w:rsidR="004454B7" w:rsidRDefault="004454B7" w:rsidP="004454B7"/>
    <w:p w14:paraId="4C5C1842" w14:textId="2F6F7E80" w:rsidR="004454B7" w:rsidRDefault="004454B7" w:rsidP="004454B7">
      <w:r>
        <w:t>1 GS-14 Chemist (</w:t>
      </w:r>
      <w:r w:rsidR="00E97C30">
        <w:t>50</w:t>
      </w:r>
      <w:r>
        <w:t>% of work year): $</w:t>
      </w:r>
      <w:r w:rsidR="00270C73">
        <w:t>74,484</w:t>
      </w:r>
    </w:p>
    <w:p w14:paraId="2C9203F4" w14:textId="77777777" w:rsidR="004454B7" w:rsidRDefault="004454B7" w:rsidP="004454B7">
      <w:r>
        <w:t>Statistician:</w:t>
      </w:r>
    </w:p>
    <w:p w14:paraId="78AE6C6C" w14:textId="77777777" w:rsidR="004454B7" w:rsidRDefault="004454B7" w:rsidP="004454B7"/>
    <w:p w14:paraId="568261B2" w14:textId="6354C964" w:rsidR="004454B7" w:rsidRDefault="004454B7" w:rsidP="004454B7">
      <w:r>
        <w:t>1 GS-13 Statistician (25% of work year): $</w:t>
      </w:r>
      <w:r w:rsidR="00270C73">
        <w:t>31,516</w:t>
      </w:r>
    </w:p>
    <w:p w14:paraId="62EACA3F" w14:textId="77777777" w:rsidR="004454B7" w:rsidRDefault="004454B7" w:rsidP="004454B7"/>
    <w:p w14:paraId="645DB1E5" w14:textId="02869019" w:rsidR="004454B7" w:rsidRDefault="004454B7" w:rsidP="004454B7">
      <w:r>
        <w:t>Oversight of Contract Respon</w:t>
      </w:r>
      <w:r w:rsidR="00136537">
        <w:t>sibilities:</w:t>
      </w:r>
    </w:p>
    <w:p w14:paraId="797E8451" w14:textId="77777777" w:rsidR="004454B7" w:rsidRDefault="004454B7" w:rsidP="004454B7"/>
    <w:p w14:paraId="05A7075F" w14:textId="65CFBEF0" w:rsidR="004454B7" w:rsidRDefault="004454B7" w:rsidP="004454B7">
      <w:r>
        <w:t>1 GS-14 Contracting Officer (10% of work year): $</w:t>
      </w:r>
      <w:r w:rsidR="00270C73">
        <w:t>14,897</w:t>
      </w:r>
    </w:p>
    <w:p w14:paraId="73D2895F" w14:textId="77777777" w:rsidR="004454B7" w:rsidRDefault="004454B7" w:rsidP="004454B7"/>
    <w:p w14:paraId="6EECF4C0" w14:textId="17D1DB7C" w:rsidR="004454B7" w:rsidRDefault="00FF4DAB" w:rsidP="004454B7">
      <w:r>
        <w:t>Contracted Support</w:t>
      </w:r>
      <w:r w:rsidR="004454B7">
        <w:t>:</w:t>
      </w:r>
      <w:r w:rsidR="00455BF2">
        <w:t xml:space="preserve"> </w:t>
      </w:r>
      <w:r w:rsidR="004454B7">
        <w:t xml:space="preserve"> $1,</w:t>
      </w:r>
      <w:r w:rsidR="00270C73">
        <w:t>800</w:t>
      </w:r>
      <w:r w:rsidR="00136537">
        <w:t>,000</w:t>
      </w:r>
    </w:p>
    <w:p w14:paraId="137651AE" w14:textId="77777777" w:rsidR="004454B7" w:rsidRDefault="004454B7" w:rsidP="004454B7"/>
    <w:p w14:paraId="3D28314A" w14:textId="54118DEA" w:rsidR="004454B7" w:rsidRDefault="004454B7" w:rsidP="004454B7">
      <w:r>
        <w:t>Total cost to government:</w:t>
      </w:r>
      <w:r w:rsidR="00455BF2">
        <w:t xml:space="preserve"> </w:t>
      </w:r>
      <w:r>
        <w:t xml:space="preserve"> $</w:t>
      </w:r>
      <w:r w:rsidR="00FF4DAB">
        <w:t>1,</w:t>
      </w:r>
      <w:r w:rsidR="00270C73">
        <w:t>920,897</w:t>
      </w:r>
    </w:p>
    <w:p w14:paraId="49F7BCBF" w14:textId="77777777" w:rsidR="004454B7" w:rsidRDefault="004454B7" w:rsidP="004454B7"/>
    <w:p w14:paraId="4010D58F" w14:textId="77777777" w:rsidR="002B08A4" w:rsidRDefault="004454B7" w:rsidP="004454B7">
      <w:r w:rsidRPr="0081176C">
        <w:t>All costs to the Federal Government for these activities are recovered from registrants through registration fees, as required by the Departments of Commerce, Justice, and State, the Judiciary, and Related Agencies Appropriations Act of 1993.</w:t>
      </w:r>
      <w:r w:rsidR="009E08FD">
        <w:t xml:space="preserve">  Government salaries above include a load of 56.25% for benefits.</w:t>
      </w:r>
    </w:p>
    <w:p w14:paraId="60DDB78C" w14:textId="77777777" w:rsidR="001B03C9" w:rsidRDefault="001B03C9" w:rsidP="00A74C21"/>
    <w:p w14:paraId="34D76594" w14:textId="691EEB3E" w:rsidR="00801C74" w:rsidRPr="00A74C21" w:rsidRDefault="00A34480" w:rsidP="00A74C21">
      <w:r w:rsidRPr="00A74C21">
        <w:t xml:space="preserve">15. </w:t>
      </w:r>
      <w:r w:rsidR="0029268C">
        <w:t xml:space="preserve"> </w:t>
      </w:r>
      <w:r w:rsidRPr="0086545A">
        <w:rPr>
          <w:u w:val="single"/>
        </w:rPr>
        <w:t>Reasons for Change in Burden</w:t>
      </w:r>
      <w:r w:rsidR="00801C74" w:rsidRPr="0086545A">
        <w:rPr>
          <w:u w:val="single"/>
        </w:rPr>
        <w:t>:</w:t>
      </w:r>
    </w:p>
    <w:p w14:paraId="4660B1F0" w14:textId="77777777" w:rsidR="00015C6C" w:rsidRDefault="00015C6C" w:rsidP="00364CDC"/>
    <w:p w14:paraId="06970F7F" w14:textId="407E3E5F" w:rsidR="00411FD8" w:rsidRDefault="00411FD8" w:rsidP="00364CDC">
      <w:r>
        <w:t>The burden is changed</w:t>
      </w:r>
      <w:r w:rsidR="00213FC2">
        <w:t xml:space="preserve"> to reflect the three additional activities under the current collection</w:t>
      </w:r>
      <w:r>
        <w:t>.</w:t>
      </w:r>
      <w:r w:rsidR="00213FC2">
        <w:t xml:space="preserve"> The data collected from the NFLIS-Drug survey is needed to support ongoing and accurate statistical analysis and reporting for the existing NFLIS-Drug ongoing data collection. </w:t>
      </w:r>
      <w:r w:rsidR="00C254DD">
        <w:t xml:space="preserve"> </w:t>
      </w:r>
      <w:r w:rsidR="001F7915">
        <w:t>The two new future continuous data collections—i.e., NFLIS-MEC and NFLIS-Tox—will provide the Diversion Control Division with two more important sources of information to identify new and emerging substances of abuse for scheduling pu</w:t>
      </w:r>
      <w:r w:rsidR="00054A8E">
        <w:t>r</w:t>
      </w:r>
      <w:r w:rsidR="001F7915">
        <w:t>poses, monitoring the trends of known drugs of abuse, and surveil the diversion of licit substances</w:t>
      </w:r>
      <w:r w:rsidR="00085162">
        <w:t>, all of which are needed to carry out the Diversion Control Division’s core mission</w:t>
      </w:r>
      <w:r w:rsidR="001F7915">
        <w:t>.</w:t>
      </w:r>
    </w:p>
    <w:p w14:paraId="6C3A1D4D" w14:textId="77777777" w:rsidR="004454B7" w:rsidRDefault="004454B7" w:rsidP="0052150E"/>
    <w:p w14:paraId="0C830C96" w14:textId="015B6BC2" w:rsidR="0052150E" w:rsidRDefault="0052150E" w:rsidP="0052150E">
      <w:r>
        <w:t xml:space="preserve">The annual cost figure was excluded in the 2013 Approved Burden.  The difference accounts for inclusion of the requested 2016 </w:t>
      </w:r>
      <w:r w:rsidR="00F80DE0">
        <w:t>annual</w:t>
      </w:r>
      <w:r>
        <w:t xml:space="preserve"> cost of $9,047.</w:t>
      </w:r>
    </w:p>
    <w:p w14:paraId="1A86827A" w14:textId="77777777" w:rsidR="007E3272" w:rsidRDefault="007E3272" w:rsidP="0052150E"/>
    <w:p w14:paraId="35484DB3" w14:textId="77777777" w:rsidR="0052150E" w:rsidRDefault="0052150E" w:rsidP="0052150E"/>
    <w:tbl>
      <w:tblPr>
        <w:tblW w:w="8853" w:type="dxa"/>
        <w:tblLook w:val="04A0" w:firstRow="1" w:lastRow="0" w:firstColumn="1" w:lastColumn="0" w:noHBand="0" w:noVBand="1"/>
      </w:tblPr>
      <w:tblGrid>
        <w:gridCol w:w="2234"/>
        <w:gridCol w:w="1559"/>
        <w:gridCol w:w="1800"/>
        <w:gridCol w:w="1544"/>
        <w:gridCol w:w="1716"/>
      </w:tblGrid>
      <w:tr w:rsidR="00746840" w14:paraId="1BFF059D" w14:textId="77777777" w:rsidTr="004100A1">
        <w:trPr>
          <w:trHeight w:val="945"/>
        </w:trPr>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99B87" w14:textId="77777777" w:rsidR="00746840" w:rsidRDefault="00746840">
            <w:pPr>
              <w:rPr>
                <w:color w:val="000000"/>
              </w:rPr>
            </w:pPr>
            <w:r>
              <w:rPr>
                <w:color w:val="000000"/>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430592C" w14:textId="77777777" w:rsidR="00746840" w:rsidRDefault="00746840">
            <w:pPr>
              <w:jc w:val="center"/>
              <w:rPr>
                <w:b/>
                <w:bCs/>
                <w:color w:val="000000"/>
              </w:rPr>
            </w:pPr>
            <w:r>
              <w:rPr>
                <w:b/>
                <w:bCs/>
                <w:color w:val="000000"/>
              </w:rPr>
              <w:t>2013 Approved Burden</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4DD99944" w14:textId="77777777" w:rsidR="00746840" w:rsidRDefault="00746840">
            <w:pPr>
              <w:jc w:val="center"/>
              <w:rPr>
                <w:b/>
                <w:bCs/>
                <w:color w:val="000000"/>
              </w:rPr>
            </w:pPr>
            <w:r>
              <w:rPr>
                <w:b/>
                <w:bCs/>
                <w:color w:val="000000"/>
              </w:rPr>
              <w:t>2016 Requested Burden</w:t>
            </w:r>
          </w:p>
        </w:tc>
        <w:tc>
          <w:tcPr>
            <w:tcW w:w="1544" w:type="dxa"/>
            <w:tcBorders>
              <w:top w:val="single" w:sz="4" w:space="0" w:color="auto"/>
              <w:left w:val="nil"/>
              <w:bottom w:val="single" w:sz="4" w:space="0" w:color="auto"/>
              <w:right w:val="single" w:sz="4" w:space="0" w:color="auto"/>
            </w:tcBorders>
            <w:vAlign w:val="center"/>
          </w:tcPr>
          <w:p w14:paraId="2FD9ACF5" w14:textId="46EDED5D" w:rsidR="00746840" w:rsidRDefault="00746840" w:rsidP="00746840">
            <w:pPr>
              <w:jc w:val="center"/>
              <w:rPr>
                <w:b/>
                <w:bCs/>
                <w:color w:val="000000"/>
              </w:rPr>
            </w:pPr>
            <w:r>
              <w:rPr>
                <w:b/>
                <w:bCs/>
                <w:color w:val="000000"/>
              </w:rPr>
              <w:t>201</w:t>
            </w:r>
            <w:r w:rsidR="00CD1F78">
              <w:rPr>
                <w:b/>
                <w:bCs/>
                <w:color w:val="000000"/>
              </w:rPr>
              <w:t>9</w:t>
            </w:r>
          </w:p>
          <w:p w14:paraId="4CCCF205" w14:textId="77777777" w:rsidR="00746840" w:rsidRDefault="00746840" w:rsidP="00746840">
            <w:pPr>
              <w:jc w:val="center"/>
              <w:rPr>
                <w:b/>
                <w:bCs/>
                <w:color w:val="000000"/>
              </w:rPr>
            </w:pPr>
            <w:r>
              <w:rPr>
                <w:b/>
                <w:bCs/>
                <w:color w:val="000000"/>
              </w:rPr>
              <w:t>Requested</w:t>
            </w:r>
            <w:r>
              <w:rPr>
                <w:b/>
                <w:bCs/>
                <w:color w:val="000000"/>
              </w:rPr>
              <w:br/>
              <w:t>Burden</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D7A70" w14:textId="77777777" w:rsidR="00746840" w:rsidRDefault="00746840">
            <w:pPr>
              <w:jc w:val="center"/>
              <w:rPr>
                <w:b/>
                <w:bCs/>
                <w:color w:val="000000"/>
              </w:rPr>
            </w:pPr>
            <w:r>
              <w:rPr>
                <w:b/>
                <w:bCs/>
                <w:color w:val="000000"/>
              </w:rPr>
              <w:t>Difference</w:t>
            </w:r>
          </w:p>
        </w:tc>
      </w:tr>
      <w:tr w:rsidR="00746840" w14:paraId="136AFFA1" w14:textId="77777777" w:rsidTr="004100A1">
        <w:trPr>
          <w:trHeight w:val="315"/>
        </w:trPr>
        <w:tc>
          <w:tcPr>
            <w:tcW w:w="2234" w:type="dxa"/>
            <w:tcBorders>
              <w:top w:val="nil"/>
              <w:left w:val="single" w:sz="4" w:space="0" w:color="auto"/>
              <w:bottom w:val="single" w:sz="4" w:space="0" w:color="auto"/>
              <w:right w:val="single" w:sz="4" w:space="0" w:color="auto"/>
            </w:tcBorders>
            <w:shd w:val="clear" w:color="auto" w:fill="auto"/>
            <w:vAlign w:val="center"/>
            <w:hideMark/>
          </w:tcPr>
          <w:p w14:paraId="2187134E" w14:textId="77777777" w:rsidR="00746840" w:rsidRDefault="00746840">
            <w:pPr>
              <w:rPr>
                <w:color w:val="000000"/>
              </w:rPr>
            </w:pPr>
            <w:r>
              <w:rPr>
                <w:color w:val="000000"/>
              </w:rPr>
              <w:t>Annual responses</w:t>
            </w:r>
          </w:p>
        </w:tc>
        <w:tc>
          <w:tcPr>
            <w:tcW w:w="1559" w:type="dxa"/>
            <w:tcBorders>
              <w:top w:val="nil"/>
              <w:left w:val="nil"/>
              <w:bottom w:val="single" w:sz="4" w:space="0" w:color="auto"/>
              <w:right w:val="single" w:sz="4" w:space="0" w:color="auto"/>
            </w:tcBorders>
            <w:shd w:val="clear" w:color="auto" w:fill="auto"/>
            <w:vAlign w:val="center"/>
            <w:hideMark/>
          </w:tcPr>
          <w:p w14:paraId="55FC64D0" w14:textId="77777777" w:rsidR="00746840" w:rsidRDefault="00746840" w:rsidP="0063212A">
            <w:pPr>
              <w:jc w:val="center"/>
              <w:rPr>
                <w:color w:val="000000"/>
              </w:rPr>
            </w:pPr>
            <w:r>
              <w:rPr>
                <w:color w:val="000000"/>
              </w:rPr>
              <w:t>1,632</w:t>
            </w:r>
          </w:p>
        </w:tc>
        <w:tc>
          <w:tcPr>
            <w:tcW w:w="1800" w:type="dxa"/>
            <w:tcBorders>
              <w:top w:val="nil"/>
              <w:left w:val="nil"/>
              <w:bottom w:val="single" w:sz="4" w:space="0" w:color="auto"/>
              <w:right w:val="single" w:sz="4" w:space="0" w:color="auto"/>
            </w:tcBorders>
            <w:shd w:val="clear" w:color="auto" w:fill="auto"/>
            <w:noWrap/>
            <w:vAlign w:val="center"/>
            <w:hideMark/>
          </w:tcPr>
          <w:p w14:paraId="4EB4525C" w14:textId="77777777" w:rsidR="00746840" w:rsidRDefault="00746840" w:rsidP="0063212A">
            <w:pPr>
              <w:jc w:val="center"/>
              <w:rPr>
                <w:color w:val="000000"/>
              </w:rPr>
            </w:pPr>
            <w:r>
              <w:rPr>
                <w:color w:val="000000"/>
              </w:rPr>
              <w:t>1,632</w:t>
            </w:r>
          </w:p>
        </w:tc>
        <w:tc>
          <w:tcPr>
            <w:tcW w:w="1544" w:type="dxa"/>
            <w:tcBorders>
              <w:top w:val="nil"/>
              <w:left w:val="nil"/>
              <w:bottom w:val="single" w:sz="4" w:space="0" w:color="auto"/>
              <w:right w:val="single" w:sz="4" w:space="0" w:color="auto"/>
            </w:tcBorders>
            <w:vAlign w:val="center"/>
          </w:tcPr>
          <w:p w14:paraId="76C8623E" w14:textId="3023421D" w:rsidR="00746840" w:rsidRDefault="00CE7979" w:rsidP="0063212A">
            <w:pPr>
              <w:jc w:val="center"/>
              <w:rPr>
                <w:color w:val="000000"/>
              </w:rPr>
            </w:pPr>
            <w:r>
              <w:rPr>
                <w:color w:val="000000"/>
              </w:rPr>
              <w:t>3</w:t>
            </w:r>
            <w:r w:rsidR="00814398">
              <w:rPr>
                <w:color w:val="000000"/>
              </w:rPr>
              <w:t>,</w:t>
            </w:r>
            <w:r>
              <w:rPr>
                <w:color w:val="000000"/>
              </w:rPr>
              <w:t>172</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DE807" w14:textId="1211E645" w:rsidR="00746840" w:rsidRDefault="0063212A" w:rsidP="00CE7979">
            <w:pPr>
              <w:jc w:val="center"/>
              <w:rPr>
                <w:color w:val="000000"/>
              </w:rPr>
            </w:pPr>
            <w:r>
              <w:rPr>
                <w:color w:val="000000"/>
              </w:rPr>
              <w:t>+1,</w:t>
            </w:r>
            <w:r w:rsidR="00CE7979">
              <w:rPr>
                <w:color w:val="000000"/>
              </w:rPr>
              <w:t>540</w:t>
            </w:r>
          </w:p>
        </w:tc>
      </w:tr>
      <w:tr w:rsidR="00746840" w14:paraId="05E42786" w14:textId="77777777" w:rsidTr="004100A1">
        <w:trPr>
          <w:trHeight w:val="315"/>
        </w:trPr>
        <w:tc>
          <w:tcPr>
            <w:tcW w:w="2234" w:type="dxa"/>
            <w:tcBorders>
              <w:top w:val="nil"/>
              <w:left w:val="single" w:sz="4" w:space="0" w:color="auto"/>
              <w:bottom w:val="single" w:sz="4" w:space="0" w:color="auto"/>
              <w:right w:val="single" w:sz="4" w:space="0" w:color="auto"/>
            </w:tcBorders>
            <w:shd w:val="clear" w:color="auto" w:fill="auto"/>
            <w:vAlign w:val="center"/>
            <w:hideMark/>
          </w:tcPr>
          <w:p w14:paraId="0ADD87FA" w14:textId="77777777" w:rsidR="00746840" w:rsidRDefault="00746840">
            <w:pPr>
              <w:rPr>
                <w:color w:val="000000"/>
              </w:rPr>
            </w:pPr>
            <w:r>
              <w:rPr>
                <w:color w:val="000000"/>
              </w:rPr>
              <w:t>Annual hour burden</w:t>
            </w:r>
          </w:p>
        </w:tc>
        <w:tc>
          <w:tcPr>
            <w:tcW w:w="1559" w:type="dxa"/>
            <w:tcBorders>
              <w:top w:val="nil"/>
              <w:left w:val="nil"/>
              <w:bottom w:val="single" w:sz="4" w:space="0" w:color="auto"/>
              <w:right w:val="single" w:sz="4" w:space="0" w:color="auto"/>
            </w:tcBorders>
            <w:shd w:val="clear" w:color="auto" w:fill="auto"/>
            <w:vAlign w:val="center"/>
            <w:hideMark/>
          </w:tcPr>
          <w:p w14:paraId="6FB6418B" w14:textId="77777777" w:rsidR="00746840" w:rsidRDefault="00746840" w:rsidP="0063212A">
            <w:pPr>
              <w:jc w:val="center"/>
              <w:rPr>
                <w:color w:val="000000"/>
              </w:rPr>
            </w:pPr>
            <w:r>
              <w:rPr>
                <w:color w:val="000000"/>
              </w:rPr>
              <w:t>218</w:t>
            </w:r>
          </w:p>
        </w:tc>
        <w:tc>
          <w:tcPr>
            <w:tcW w:w="1800" w:type="dxa"/>
            <w:tcBorders>
              <w:top w:val="nil"/>
              <w:left w:val="nil"/>
              <w:bottom w:val="single" w:sz="4" w:space="0" w:color="auto"/>
              <w:right w:val="single" w:sz="4" w:space="0" w:color="auto"/>
            </w:tcBorders>
            <w:shd w:val="clear" w:color="auto" w:fill="auto"/>
            <w:vAlign w:val="center"/>
            <w:hideMark/>
          </w:tcPr>
          <w:p w14:paraId="3DFD7123" w14:textId="77777777" w:rsidR="00746840" w:rsidRDefault="00746840" w:rsidP="0063212A">
            <w:pPr>
              <w:jc w:val="center"/>
              <w:rPr>
                <w:color w:val="000000"/>
              </w:rPr>
            </w:pPr>
            <w:r>
              <w:rPr>
                <w:color w:val="000000"/>
              </w:rPr>
              <w:t>218</w:t>
            </w:r>
          </w:p>
        </w:tc>
        <w:tc>
          <w:tcPr>
            <w:tcW w:w="1544" w:type="dxa"/>
            <w:tcBorders>
              <w:top w:val="nil"/>
              <w:left w:val="nil"/>
              <w:bottom w:val="single" w:sz="4" w:space="0" w:color="auto"/>
              <w:right w:val="single" w:sz="4" w:space="0" w:color="auto"/>
            </w:tcBorders>
            <w:vAlign w:val="center"/>
          </w:tcPr>
          <w:p w14:paraId="3EEA22B5" w14:textId="77E4B0A0" w:rsidR="00746840" w:rsidRDefault="00CE7979" w:rsidP="00CD1F78">
            <w:pPr>
              <w:jc w:val="center"/>
              <w:rPr>
                <w:color w:val="000000"/>
              </w:rPr>
            </w:pPr>
            <w:r>
              <w:rPr>
                <w:color w:val="000000"/>
              </w:rPr>
              <w:t>1</w:t>
            </w:r>
            <w:r w:rsidR="00CD1F78">
              <w:rPr>
                <w:color w:val="000000"/>
              </w:rPr>
              <w:t>,871</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24F2C" w14:textId="704403E7" w:rsidR="00746840" w:rsidRDefault="0063212A" w:rsidP="00CD1F78">
            <w:pPr>
              <w:jc w:val="center"/>
              <w:rPr>
                <w:color w:val="000000"/>
              </w:rPr>
            </w:pPr>
            <w:r>
              <w:rPr>
                <w:color w:val="000000"/>
              </w:rPr>
              <w:t>+</w:t>
            </w:r>
            <w:r w:rsidR="00CE7979">
              <w:rPr>
                <w:color w:val="000000"/>
              </w:rPr>
              <w:t>1</w:t>
            </w:r>
            <w:r w:rsidR="00814398">
              <w:rPr>
                <w:color w:val="000000"/>
              </w:rPr>
              <w:t>,</w:t>
            </w:r>
            <w:r w:rsidR="00CD1F78">
              <w:rPr>
                <w:color w:val="000000"/>
              </w:rPr>
              <w:t>653</w:t>
            </w:r>
          </w:p>
        </w:tc>
      </w:tr>
      <w:tr w:rsidR="00746840" w14:paraId="31901690" w14:textId="77777777" w:rsidTr="004100A1">
        <w:trPr>
          <w:trHeight w:val="315"/>
        </w:trPr>
        <w:tc>
          <w:tcPr>
            <w:tcW w:w="2234" w:type="dxa"/>
            <w:tcBorders>
              <w:top w:val="nil"/>
              <w:left w:val="single" w:sz="4" w:space="0" w:color="auto"/>
              <w:bottom w:val="single" w:sz="4" w:space="0" w:color="auto"/>
              <w:right w:val="single" w:sz="4" w:space="0" w:color="auto"/>
            </w:tcBorders>
            <w:shd w:val="clear" w:color="auto" w:fill="auto"/>
            <w:vAlign w:val="center"/>
            <w:hideMark/>
          </w:tcPr>
          <w:p w14:paraId="1CCCFFAC" w14:textId="77777777" w:rsidR="00746840" w:rsidRDefault="00746840">
            <w:pPr>
              <w:rPr>
                <w:color w:val="000000"/>
              </w:rPr>
            </w:pPr>
            <w:r>
              <w:rPr>
                <w:color w:val="000000"/>
              </w:rPr>
              <w:t>Annual cost ($)</w:t>
            </w:r>
          </w:p>
        </w:tc>
        <w:tc>
          <w:tcPr>
            <w:tcW w:w="1559" w:type="dxa"/>
            <w:tcBorders>
              <w:top w:val="nil"/>
              <w:left w:val="nil"/>
              <w:bottom w:val="single" w:sz="4" w:space="0" w:color="auto"/>
              <w:right w:val="single" w:sz="4" w:space="0" w:color="auto"/>
            </w:tcBorders>
            <w:shd w:val="clear" w:color="auto" w:fill="auto"/>
            <w:vAlign w:val="center"/>
            <w:hideMark/>
          </w:tcPr>
          <w:p w14:paraId="7F79219A" w14:textId="77777777" w:rsidR="00746840" w:rsidRDefault="00746840" w:rsidP="0063212A">
            <w:pPr>
              <w:jc w:val="center"/>
              <w:rPr>
                <w:color w:val="000000"/>
              </w:rPr>
            </w:pPr>
            <w:r>
              <w:rPr>
                <w:color w:val="000000"/>
              </w:rPr>
              <w:t>-</w:t>
            </w:r>
          </w:p>
        </w:tc>
        <w:tc>
          <w:tcPr>
            <w:tcW w:w="1800" w:type="dxa"/>
            <w:tcBorders>
              <w:top w:val="nil"/>
              <w:left w:val="nil"/>
              <w:bottom w:val="single" w:sz="4" w:space="0" w:color="auto"/>
              <w:right w:val="single" w:sz="4" w:space="0" w:color="auto"/>
            </w:tcBorders>
            <w:shd w:val="clear" w:color="auto" w:fill="auto"/>
            <w:vAlign w:val="center"/>
            <w:hideMark/>
          </w:tcPr>
          <w:p w14:paraId="650B1305" w14:textId="77777777" w:rsidR="00746840" w:rsidRDefault="00746840" w:rsidP="0063212A">
            <w:pPr>
              <w:jc w:val="center"/>
              <w:rPr>
                <w:color w:val="000000"/>
              </w:rPr>
            </w:pPr>
            <w:r>
              <w:rPr>
                <w:color w:val="000000"/>
              </w:rPr>
              <w:t>9,047</w:t>
            </w:r>
          </w:p>
        </w:tc>
        <w:tc>
          <w:tcPr>
            <w:tcW w:w="1544" w:type="dxa"/>
            <w:tcBorders>
              <w:top w:val="nil"/>
              <w:left w:val="nil"/>
              <w:bottom w:val="single" w:sz="4" w:space="0" w:color="auto"/>
              <w:right w:val="single" w:sz="4" w:space="0" w:color="auto"/>
            </w:tcBorders>
            <w:vAlign w:val="center"/>
          </w:tcPr>
          <w:p w14:paraId="74E58D3E" w14:textId="77777777" w:rsidR="00746840" w:rsidRDefault="00746840" w:rsidP="0063212A">
            <w:pPr>
              <w:jc w:val="center"/>
              <w:rPr>
                <w:color w:val="000000"/>
              </w:rPr>
            </w:pPr>
            <w:r>
              <w:rPr>
                <w:color w:val="000000"/>
              </w:rPr>
              <w:t>9,047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868FA" w14:textId="6C9B0124" w:rsidR="00746840" w:rsidRDefault="00746840" w:rsidP="0063212A">
            <w:pPr>
              <w:jc w:val="center"/>
              <w:rPr>
                <w:color w:val="000000"/>
              </w:rPr>
            </w:pPr>
          </w:p>
        </w:tc>
      </w:tr>
    </w:tbl>
    <w:p w14:paraId="7FBE60AF" w14:textId="77777777" w:rsidR="0052150E" w:rsidRDefault="0052150E" w:rsidP="004454B7">
      <w:pPr>
        <w:spacing w:line="480" w:lineRule="auto"/>
      </w:pPr>
    </w:p>
    <w:p w14:paraId="6B7C326A" w14:textId="77777777" w:rsidR="00B45D20" w:rsidRDefault="00B45D20" w:rsidP="00364CDC"/>
    <w:p w14:paraId="26184E6E" w14:textId="04EE79BC" w:rsidR="00B45D20" w:rsidRDefault="00B45D20" w:rsidP="00364CDC"/>
    <w:p w14:paraId="4BC0DB5E" w14:textId="25B07914" w:rsidR="00B45D20" w:rsidRDefault="00B45D20" w:rsidP="00364CDC"/>
    <w:p w14:paraId="7E21CB1B" w14:textId="77777777" w:rsidR="00B45D20" w:rsidRDefault="00B45D20" w:rsidP="00364CDC"/>
    <w:p w14:paraId="459019A0" w14:textId="284CD1C6" w:rsidR="00E76F31" w:rsidRDefault="00A34480" w:rsidP="00364CDC">
      <w:r>
        <w:t xml:space="preserve">16. </w:t>
      </w:r>
      <w:r w:rsidR="0029268C">
        <w:t xml:space="preserve"> </w:t>
      </w:r>
      <w:r w:rsidRPr="0086545A">
        <w:rPr>
          <w:u w:val="single"/>
        </w:rPr>
        <w:t>Plans for Publication</w:t>
      </w:r>
      <w:r w:rsidR="00801C74" w:rsidRPr="0086545A">
        <w:rPr>
          <w:u w:val="single"/>
        </w:rPr>
        <w:t>:</w:t>
      </w:r>
    </w:p>
    <w:p w14:paraId="4433F94C" w14:textId="77777777" w:rsidR="00E76F31" w:rsidRDefault="00E76F31" w:rsidP="00364CDC"/>
    <w:p w14:paraId="18EFC136" w14:textId="48E3F94A" w:rsidR="00A34480" w:rsidRDefault="008C02AA" w:rsidP="00364CDC">
      <w:r>
        <w:t xml:space="preserve">The DEA will </w:t>
      </w:r>
      <w:r w:rsidR="00CE6F01">
        <w:t xml:space="preserve">continue to </w:t>
      </w:r>
      <w:r>
        <w:t>publish the results of the information collected</w:t>
      </w:r>
      <w:r w:rsidR="00CE6F01">
        <w:t xml:space="preserve"> from the continuous, ongoing NFLIS-Drug program via the regularly produced annual, midyear, special reports,</w:t>
      </w:r>
      <w:r w:rsidR="00DE7689">
        <w:t xml:space="preserve"> brief reports,</w:t>
      </w:r>
      <w:r w:rsidR="00CE6F01">
        <w:t xml:space="preserve"> conference presentations and posters, and web tables</w:t>
      </w:r>
      <w:r>
        <w:t>.</w:t>
      </w:r>
      <w:r w:rsidR="00CE6F01">
        <w:t xml:space="preserve"> </w:t>
      </w:r>
      <w:r w:rsidR="00EF6300">
        <w:t xml:space="preserve"> </w:t>
      </w:r>
      <w:r w:rsidR="00CE6F01">
        <w:t xml:space="preserve">The NFLIS-Drug survey results will be published in a report akin to what has been produced in prior years (e.g., </w:t>
      </w:r>
      <w:r w:rsidR="00CE6F01" w:rsidRPr="00B45D20">
        <w:t>2013 Survey of Crime Laboratory Drug Chemistry Sections</w:t>
      </w:r>
      <w:r w:rsidR="00B45D20">
        <w:t xml:space="preserve">, </w:t>
      </w:r>
      <w:r w:rsidR="00B45D20" w:rsidRPr="00B45D20">
        <w:t>https://www.nflis.deadiversion.usdoj.gov/DesktopModules/ReportDownloads/Reports/NFLIS_LabSurvey_2013.pdf</w:t>
      </w:r>
      <w:r w:rsidR="00CE6F01">
        <w:t>).</w:t>
      </w:r>
      <w:r>
        <w:t xml:space="preserve"> </w:t>
      </w:r>
      <w:r w:rsidR="00EF6300">
        <w:t xml:space="preserve"> </w:t>
      </w:r>
      <w:r w:rsidR="00D067FE">
        <w:t>When the two future continuous NFLIS-MEC and NFLIS-Tox collections have been established and the data collected support a publication, DEA will produce similar products to the afo</w:t>
      </w:r>
      <w:r w:rsidR="00136537">
        <w:t>rementioned NFLIS-Drug program.</w:t>
      </w:r>
    </w:p>
    <w:p w14:paraId="40D3FDF9" w14:textId="77777777" w:rsidR="004A1568" w:rsidRDefault="004A1568" w:rsidP="00364CDC"/>
    <w:p w14:paraId="1FC30CA1" w14:textId="69FE8369" w:rsidR="00E76F31" w:rsidRDefault="00A34480" w:rsidP="00364CDC">
      <w:r>
        <w:t>17.</w:t>
      </w:r>
      <w:r w:rsidR="0029268C">
        <w:t xml:space="preserve"> </w:t>
      </w:r>
      <w:r>
        <w:t xml:space="preserve"> </w:t>
      </w:r>
      <w:r w:rsidRPr="0086545A">
        <w:rPr>
          <w:u w:val="single"/>
        </w:rPr>
        <w:t>Expiration Date Approval</w:t>
      </w:r>
      <w:r w:rsidR="00801C74" w:rsidRPr="0086545A">
        <w:rPr>
          <w:u w:val="single"/>
        </w:rPr>
        <w:t>:</w:t>
      </w:r>
    </w:p>
    <w:p w14:paraId="18C847CB" w14:textId="77777777" w:rsidR="00E76F31" w:rsidRDefault="00E76F31" w:rsidP="00364CDC"/>
    <w:p w14:paraId="5676FF47" w14:textId="2F31579F" w:rsidR="00A34480" w:rsidRDefault="003B5737" w:rsidP="00364CDC">
      <w:r w:rsidRPr="003B5737">
        <w:t xml:space="preserve">The DEA </w:t>
      </w:r>
      <w:r w:rsidR="009F6490">
        <w:t>does not object to</w:t>
      </w:r>
      <w:r w:rsidRPr="003B5737">
        <w:t xml:space="preserve"> OMB displaying the expiration date.</w:t>
      </w:r>
    </w:p>
    <w:p w14:paraId="2E2C1A0A" w14:textId="77777777" w:rsidR="00095B45" w:rsidRDefault="00095B45" w:rsidP="00364CDC"/>
    <w:p w14:paraId="6CEFC3E7" w14:textId="141900A7" w:rsidR="00E76F31" w:rsidRDefault="00A34480" w:rsidP="00364CDC">
      <w:r>
        <w:t xml:space="preserve">18. </w:t>
      </w:r>
      <w:r w:rsidR="0029268C">
        <w:t xml:space="preserve"> </w:t>
      </w:r>
      <w:r w:rsidRPr="0086545A">
        <w:rPr>
          <w:u w:val="single"/>
        </w:rPr>
        <w:t>Exceptions to the Certification Statement</w:t>
      </w:r>
      <w:r w:rsidR="007C695C" w:rsidRPr="0086545A">
        <w:rPr>
          <w:u w:val="single"/>
        </w:rPr>
        <w:t>:</w:t>
      </w:r>
    </w:p>
    <w:p w14:paraId="453B5FB1" w14:textId="77777777" w:rsidR="00E76F31" w:rsidRDefault="00E76F31" w:rsidP="00364CDC"/>
    <w:p w14:paraId="5F688D1A" w14:textId="5ED5851E" w:rsidR="00A34480" w:rsidRPr="00B547BF" w:rsidRDefault="008C02AA" w:rsidP="00364CDC">
      <w:r>
        <w:t>The DEA is not seeking an exception to the certification statement “Certification for Paperwork Reduction Act Submissions” for t</w:t>
      </w:r>
      <w:r w:rsidR="00136537">
        <w:t>his collection of information.</w:t>
      </w:r>
    </w:p>
    <w:sectPr w:rsidR="00A34480" w:rsidRPr="00B547BF" w:rsidSect="00286470">
      <w:footerReference w:type="default" r:id="rId9"/>
      <w:pgSz w:w="12240" w:h="15840"/>
      <w:pgMar w:top="1440" w:right="1350" w:bottom="1440" w:left="216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5F1C28" w16cid:durableId="1EBA3F3A"/>
  <w16cid:commentId w16cid:paraId="5FBD3058" w16cid:durableId="1EBAB6BA"/>
  <w16cid:commentId w16cid:paraId="03BA41CB" w16cid:durableId="1EBBB32F"/>
  <w16cid:commentId w16cid:paraId="64AB1E19" w16cid:durableId="1EB7F615"/>
  <w16cid:commentId w16cid:paraId="13AE878A" w16cid:durableId="1EB7FD95"/>
  <w16cid:commentId w16cid:paraId="43EE67D8" w16cid:durableId="1EBA34C3"/>
  <w16cid:commentId w16cid:paraId="2AF324DD" w16cid:durableId="1EBAB7CC"/>
  <w16cid:commentId w16cid:paraId="71E8B542" w16cid:durableId="1EB922B0"/>
  <w16cid:commentId w16cid:paraId="69232DD5" w16cid:durableId="1EBA40A9"/>
  <w16cid:commentId w16cid:paraId="538E700D" w16cid:durableId="1EBA40BD"/>
  <w16cid:commentId w16cid:paraId="147E1647" w16cid:durableId="1EBA41DE"/>
  <w16cid:commentId w16cid:paraId="031F49D1" w16cid:durableId="1EB80C3D"/>
  <w16cid:commentId w16cid:paraId="48C809CF" w16cid:durableId="1EBA45A7"/>
  <w16cid:commentId w16cid:paraId="1B209274" w16cid:durableId="1EBA45FC"/>
  <w16cid:commentId w16cid:paraId="549BA0E1" w16cid:durableId="1EB7F616"/>
  <w16cid:commentId w16cid:paraId="37A863C8" w16cid:durableId="1EBA48BB"/>
  <w16cid:commentId w16cid:paraId="7EB40E02" w16cid:durableId="1EBA4B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11245" w14:textId="77777777" w:rsidR="004E6CFC" w:rsidRDefault="004E6CFC" w:rsidP="00A4604C">
      <w:r>
        <w:separator/>
      </w:r>
    </w:p>
  </w:endnote>
  <w:endnote w:type="continuationSeparator" w:id="0">
    <w:p w14:paraId="6E2344DD" w14:textId="77777777" w:rsidR="004E6CFC" w:rsidRDefault="004E6CFC"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01782"/>
      <w:docPartObj>
        <w:docPartGallery w:val="Page Numbers (Bottom of Page)"/>
        <w:docPartUnique/>
      </w:docPartObj>
    </w:sdtPr>
    <w:sdtEndPr>
      <w:rPr>
        <w:noProof/>
      </w:rPr>
    </w:sdtEndPr>
    <w:sdtContent>
      <w:p w14:paraId="7E9A27B2" w14:textId="57809786" w:rsidR="00656C6B" w:rsidRDefault="00656C6B">
        <w:pPr>
          <w:pStyle w:val="Footer"/>
          <w:jc w:val="center"/>
        </w:pPr>
        <w:r>
          <w:fldChar w:fldCharType="begin"/>
        </w:r>
        <w:r>
          <w:instrText xml:space="preserve"> PAGE   \* MERGEFORMAT </w:instrText>
        </w:r>
        <w:r>
          <w:fldChar w:fldCharType="separate"/>
        </w:r>
        <w:r w:rsidR="008D5136">
          <w:rPr>
            <w:noProof/>
          </w:rPr>
          <w:t>1</w:t>
        </w:r>
        <w:r>
          <w:rPr>
            <w:noProof/>
          </w:rPr>
          <w:fldChar w:fldCharType="end"/>
        </w:r>
      </w:p>
    </w:sdtContent>
  </w:sdt>
  <w:p w14:paraId="7AF1E5A6" w14:textId="77777777" w:rsidR="00656C6B" w:rsidRDefault="00656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9A5B5" w14:textId="77777777" w:rsidR="004E6CFC" w:rsidRDefault="004E6CFC" w:rsidP="00A4604C">
      <w:r>
        <w:separator/>
      </w:r>
    </w:p>
  </w:footnote>
  <w:footnote w:type="continuationSeparator" w:id="0">
    <w:p w14:paraId="6CC999DB" w14:textId="77777777" w:rsidR="004E6CFC" w:rsidRDefault="004E6CFC" w:rsidP="00A4604C">
      <w:r>
        <w:continuationSeparator/>
      </w:r>
    </w:p>
  </w:footnote>
  <w:footnote w:id="1">
    <w:p w14:paraId="7E1A4DFA" w14:textId="7C3C94CD" w:rsidR="005837AA" w:rsidRPr="004100A1" w:rsidRDefault="005837AA">
      <w:pPr>
        <w:pStyle w:val="FootnoteText"/>
        <w:rPr>
          <w:rFonts w:ascii="Times New Roman" w:hAnsi="Times New Roman"/>
        </w:rPr>
      </w:pPr>
      <w:r w:rsidRPr="004100A1">
        <w:rPr>
          <w:rStyle w:val="FootnoteReference"/>
          <w:rFonts w:ascii="Times New Roman" w:hAnsi="Times New Roman"/>
          <w:vertAlign w:val="superscript"/>
        </w:rPr>
        <w:footnoteRef/>
      </w:r>
      <w:r w:rsidRPr="004100A1">
        <w:rPr>
          <w:rFonts w:ascii="Times New Roman" w:hAnsi="Times New Roman"/>
        </w:rPr>
        <w:t xml:space="preserve"> Centers for Disease Control and Prevention (CDC). National Violent Death Reporting System.  Website accessed May 29, 2018: </w:t>
      </w:r>
      <w:r w:rsidRPr="004100A1">
        <w:rPr>
          <w:rStyle w:val="Hyperlink"/>
          <w:rFonts w:ascii="Times New Roman" w:hAnsi="Times New Roman"/>
          <w:color w:val="auto"/>
          <w:u w:val="none"/>
        </w:rPr>
        <w:t>https://www.cdc.gov/violenceprevention/nvdrs/</w:t>
      </w:r>
      <w:r w:rsidR="00136537" w:rsidRPr="004100A1">
        <w:rPr>
          <w:rFonts w:ascii="Times New Roman" w:hAnsi="Times New Roman"/>
        </w:rPr>
        <w:t>.</w:t>
      </w:r>
    </w:p>
  </w:footnote>
  <w:footnote w:id="2">
    <w:p w14:paraId="3FD21431" w14:textId="41AFB055" w:rsidR="006D5A88" w:rsidRPr="004100A1" w:rsidRDefault="006D5A88">
      <w:pPr>
        <w:pStyle w:val="FootnoteText"/>
        <w:rPr>
          <w:rFonts w:ascii="Times New Roman" w:hAnsi="Times New Roman"/>
        </w:rPr>
      </w:pPr>
      <w:r w:rsidRPr="004100A1">
        <w:rPr>
          <w:rStyle w:val="FootnoteReference"/>
          <w:rFonts w:ascii="Times New Roman" w:hAnsi="Times New Roman"/>
          <w:vertAlign w:val="superscript"/>
        </w:rPr>
        <w:footnoteRef/>
      </w:r>
      <w:r w:rsidRPr="004100A1">
        <w:rPr>
          <w:rFonts w:ascii="Times New Roman" w:hAnsi="Times New Roman"/>
        </w:rPr>
        <w:t xml:space="preserve"> See page 8 of BJS’s recent </w:t>
      </w:r>
      <w:r w:rsidRPr="004100A1">
        <w:rPr>
          <w:rFonts w:ascii="Times New Roman" w:hAnsi="Times New Roman"/>
          <w:i/>
          <w:iCs/>
        </w:rPr>
        <w:t xml:space="preserve">2019 Census of Publicly Funded Forensic Crime </w:t>
      </w:r>
      <w:r w:rsidR="0029268C" w:rsidRPr="004100A1">
        <w:rPr>
          <w:rFonts w:ascii="Times New Roman" w:hAnsi="Times New Roman"/>
          <w:i/>
          <w:iCs/>
        </w:rPr>
        <w:t>Laboratories</w:t>
      </w:r>
      <w:r w:rsidRPr="004100A1">
        <w:rPr>
          <w:rFonts w:ascii="Times New Roman" w:hAnsi="Times New Roman"/>
        </w:rPr>
        <w:t xml:space="preserve"> Solicitation: </w:t>
      </w:r>
      <w:r w:rsidRPr="004100A1">
        <w:rPr>
          <w:rStyle w:val="Hyperlink"/>
          <w:rFonts w:ascii="Times New Roman" w:hAnsi="Times New Roman"/>
          <w:color w:val="auto"/>
          <w:u w:val="none"/>
        </w:rPr>
        <w:t>https://www.bjs.gov/content/pub/pdf/cpffcl19_sol.pdf</w:t>
      </w:r>
      <w:r w:rsidR="00136537" w:rsidRPr="004100A1">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6770"/>
    <w:multiLevelType w:val="hybridMultilevel"/>
    <w:tmpl w:val="8D5A213C"/>
    <w:lvl w:ilvl="0" w:tplc="ABE4E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B4B219E"/>
    <w:multiLevelType w:val="hybridMultilevel"/>
    <w:tmpl w:val="E090903C"/>
    <w:lvl w:ilvl="0" w:tplc="DB3C061E">
      <w:start w:val="1"/>
      <w:numFmt w:val="bullet"/>
      <w:pStyle w:val="bullets"/>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2">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B5374E3"/>
    <w:multiLevelType w:val="hybridMultilevel"/>
    <w:tmpl w:val="DE8C5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24"/>
  </w:num>
  <w:num w:numId="3">
    <w:abstractNumId w:val="5"/>
  </w:num>
  <w:num w:numId="4">
    <w:abstractNumId w:val="22"/>
  </w:num>
  <w:num w:numId="5">
    <w:abstractNumId w:val="29"/>
  </w:num>
  <w:num w:numId="6">
    <w:abstractNumId w:val="16"/>
  </w:num>
  <w:num w:numId="7">
    <w:abstractNumId w:val="15"/>
  </w:num>
  <w:num w:numId="8">
    <w:abstractNumId w:val="36"/>
  </w:num>
  <w:num w:numId="9">
    <w:abstractNumId w:val="20"/>
  </w:num>
  <w:num w:numId="10">
    <w:abstractNumId w:val="26"/>
  </w:num>
  <w:num w:numId="11">
    <w:abstractNumId w:val="11"/>
  </w:num>
  <w:num w:numId="12">
    <w:abstractNumId w:val="2"/>
  </w:num>
  <w:num w:numId="13">
    <w:abstractNumId w:val="21"/>
  </w:num>
  <w:num w:numId="14">
    <w:abstractNumId w:val="19"/>
  </w:num>
  <w:num w:numId="15">
    <w:abstractNumId w:val="10"/>
  </w:num>
  <w:num w:numId="16">
    <w:abstractNumId w:val="3"/>
  </w:num>
  <w:num w:numId="17">
    <w:abstractNumId w:val="31"/>
  </w:num>
  <w:num w:numId="18">
    <w:abstractNumId w:val="10"/>
  </w:num>
  <w:num w:numId="19">
    <w:abstractNumId w:val="32"/>
  </w:num>
  <w:num w:numId="20">
    <w:abstractNumId w:val="33"/>
  </w:num>
  <w:num w:numId="21">
    <w:abstractNumId w:val="38"/>
  </w:num>
  <w:num w:numId="22">
    <w:abstractNumId w:val="9"/>
  </w:num>
  <w:num w:numId="23">
    <w:abstractNumId w:val="35"/>
  </w:num>
  <w:num w:numId="24">
    <w:abstractNumId w:val="23"/>
  </w:num>
  <w:num w:numId="25">
    <w:abstractNumId w:val="18"/>
  </w:num>
  <w:num w:numId="26">
    <w:abstractNumId w:val="0"/>
  </w:num>
  <w:num w:numId="27">
    <w:abstractNumId w:val="17"/>
  </w:num>
  <w:num w:numId="28">
    <w:abstractNumId w:val="12"/>
  </w:num>
  <w:num w:numId="29">
    <w:abstractNumId w:val="4"/>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0"/>
  </w:num>
  <w:num w:numId="33">
    <w:abstractNumId w:val="28"/>
  </w:num>
  <w:num w:numId="34">
    <w:abstractNumId w:val="6"/>
  </w:num>
  <w:num w:numId="35">
    <w:abstractNumId w:val="1"/>
  </w:num>
  <w:num w:numId="36">
    <w:abstractNumId w:val="37"/>
  </w:num>
  <w:num w:numId="37">
    <w:abstractNumId w:val="39"/>
  </w:num>
  <w:num w:numId="38">
    <w:abstractNumId w:val="34"/>
  </w:num>
  <w:num w:numId="39">
    <w:abstractNumId w:val="7"/>
  </w:num>
  <w:num w:numId="40">
    <w:abstractNumId w:val="14"/>
  </w:num>
  <w:num w:numId="41">
    <w:abstractNumId w:val="27"/>
  </w:num>
  <w:num w:numId="42">
    <w:abstractNumId w:val="26"/>
  </w:num>
  <w:num w:numId="43">
    <w:abstractNumId w:val="41"/>
  </w:num>
  <w:num w:numId="44">
    <w:abstractNumId w:val="8"/>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D6"/>
    <w:rsid w:val="000029EE"/>
    <w:rsid w:val="0001368B"/>
    <w:rsid w:val="000157AD"/>
    <w:rsid w:val="00015843"/>
    <w:rsid w:val="00015C6C"/>
    <w:rsid w:val="00022843"/>
    <w:rsid w:val="0002411E"/>
    <w:rsid w:val="00027249"/>
    <w:rsid w:val="00042A55"/>
    <w:rsid w:val="00046701"/>
    <w:rsid w:val="00046C80"/>
    <w:rsid w:val="00047647"/>
    <w:rsid w:val="0005161C"/>
    <w:rsid w:val="00054A8E"/>
    <w:rsid w:val="000559CE"/>
    <w:rsid w:val="00056526"/>
    <w:rsid w:val="00062089"/>
    <w:rsid w:val="00062972"/>
    <w:rsid w:val="00065AA1"/>
    <w:rsid w:val="000757CC"/>
    <w:rsid w:val="00075D28"/>
    <w:rsid w:val="00077AEE"/>
    <w:rsid w:val="00085162"/>
    <w:rsid w:val="0008591B"/>
    <w:rsid w:val="00086C4E"/>
    <w:rsid w:val="00091222"/>
    <w:rsid w:val="000946E0"/>
    <w:rsid w:val="00095B45"/>
    <w:rsid w:val="000A0554"/>
    <w:rsid w:val="000A07AE"/>
    <w:rsid w:val="000A08B0"/>
    <w:rsid w:val="000A765F"/>
    <w:rsid w:val="000B10DF"/>
    <w:rsid w:val="000B66A8"/>
    <w:rsid w:val="000C037D"/>
    <w:rsid w:val="000C0822"/>
    <w:rsid w:val="000D0306"/>
    <w:rsid w:val="000D14F8"/>
    <w:rsid w:val="000E05DA"/>
    <w:rsid w:val="001003BA"/>
    <w:rsid w:val="0010615F"/>
    <w:rsid w:val="00107E7B"/>
    <w:rsid w:val="00114925"/>
    <w:rsid w:val="0011555A"/>
    <w:rsid w:val="00120167"/>
    <w:rsid w:val="0012601D"/>
    <w:rsid w:val="0013057A"/>
    <w:rsid w:val="0013097C"/>
    <w:rsid w:val="00131FAC"/>
    <w:rsid w:val="00132D79"/>
    <w:rsid w:val="001358D7"/>
    <w:rsid w:val="00135F36"/>
    <w:rsid w:val="00136537"/>
    <w:rsid w:val="001430EF"/>
    <w:rsid w:val="0014509F"/>
    <w:rsid w:val="00146E47"/>
    <w:rsid w:val="001478D7"/>
    <w:rsid w:val="00151EBF"/>
    <w:rsid w:val="00153D60"/>
    <w:rsid w:val="00155F4A"/>
    <w:rsid w:val="00156A7C"/>
    <w:rsid w:val="001629EF"/>
    <w:rsid w:val="00163E7A"/>
    <w:rsid w:val="00170FF7"/>
    <w:rsid w:val="00176231"/>
    <w:rsid w:val="00180530"/>
    <w:rsid w:val="0018342A"/>
    <w:rsid w:val="00186A88"/>
    <w:rsid w:val="001904AE"/>
    <w:rsid w:val="0019243D"/>
    <w:rsid w:val="00192A3E"/>
    <w:rsid w:val="00193A2A"/>
    <w:rsid w:val="001951FA"/>
    <w:rsid w:val="00196821"/>
    <w:rsid w:val="001A1D02"/>
    <w:rsid w:val="001A3426"/>
    <w:rsid w:val="001A3D1A"/>
    <w:rsid w:val="001A5790"/>
    <w:rsid w:val="001B03C9"/>
    <w:rsid w:val="001B0CE5"/>
    <w:rsid w:val="001C0125"/>
    <w:rsid w:val="001C0719"/>
    <w:rsid w:val="001C2DDF"/>
    <w:rsid w:val="001D57E4"/>
    <w:rsid w:val="001D6D3A"/>
    <w:rsid w:val="001E1897"/>
    <w:rsid w:val="001E289B"/>
    <w:rsid w:val="001F1F2B"/>
    <w:rsid w:val="001F7915"/>
    <w:rsid w:val="002011D1"/>
    <w:rsid w:val="00202776"/>
    <w:rsid w:val="00206888"/>
    <w:rsid w:val="00206FBD"/>
    <w:rsid w:val="00212C00"/>
    <w:rsid w:val="00213FC2"/>
    <w:rsid w:val="00221BF3"/>
    <w:rsid w:val="00231A4D"/>
    <w:rsid w:val="00232B29"/>
    <w:rsid w:val="00233550"/>
    <w:rsid w:val="002372D9"/>
    <w:rsid w:val="00245D20"/>
    <w:rsid w:val="00252A0A"/>
    <w:rsid w:val="002534C3"/>
    <w:rsid w:val="002614CC"/>
    <w:rsid w:val="00262356"/>
    <w:rsid w:val="00270C73"/>
    <w:rsid w:val="00270E57"/>
    <w:rsid w:val="00270F93"/>
    <w:rsid w:val="0027139C"/>
    <w:rsid w:val="00271B7C"/>
    <w:rsid w:val="00275719"/>
    <w:rsid w:val="002767DD"/>
    <w:rsid w:val="00285933"/>
    <w:rsid w:val="00286470"/>
    <w:rsid w:val="00287432"/>
    <w:rsid w:val="0029268C"/>
    <w:rsid w:val="00292A5D"/>
    <w:rsid w:val="002A2682"/>
    <w:rsid w:val="002A70AC"/>
    <w:rsid w:val="002B08A4"/>
    <w:rsid w:val="002B62B3"/>
    <w:rsid w:val="002C132D"/>
    <w:rsid w:val="002C13A1"/>
    <w:rsid w:val="002C386F"/>
    <w:rsid w:val="002C44C3"/>
    <w:rsid w:val="002D26AD"/>
    <w:rsid w:val="002D2CEC"/>
    <w:rsid w:val="002E4F17"/>
    <w:rsid w:val="002E55EE"/>
    <w:rsid w:val="002F0F67"/>
    <w:rsid w:val="002F3ECB"/>
    <w:rsid w:val="002F5EA7"/>
    <w:rsid w:val="003027E6"/>
    <w:rsid w:val="00302C34"/>
    <w:rsid w:val="003062B2"/>
    <w:rsid w:val="00307C6A"/>
    <w:rsid w:val="00312CA5"/>
    <w:rsid w:val="00320D44"/>
    <w:rsid w:val="003210C0"/>
    <w:rsid w:val="003239F1"/>
    <w:rsid w:val="00327860"/>
    <w:rsid w:val="00331399"/>
    <w:rsid w:val="00335F29"/>
    <w:rsid w:val="00341D99"/>
    <w:rsid w:val="00343F10"/>
    <w:rsid w:val="003442C9"/>
    <w:rsid w:val="00347E26"/>
    <w:rsid w:val="00350948"/>
    <w:rsid w:val="003515A2"/>
    <w:rsid w:val="0035642D"/>
    <w:rsid w:val="003603FE"/>
    <w:rsid w:val="00362449"/>
    <w:rsid w:val="00364CDC"/>
    <w:rsid w:val="0036631E"/>
    <w:rsid w:val="00376E84"/>
    <w:rsid w:val="00381061"/>
    <w:rsid w:val="003824C9"/>
    <w:rsid w:val="003827F4"/>
    <w:rsid w:val="00387EFA"/>
    <w:rsid w:val="00392372"/>
    <w:rsid w:val="003926D3"/>
    <w:rsid w:val="00392BC5"/>
    <w:rsid w:val="0039568F"/>
    <w:rsid w:val="003A1F9D"/>
    <w:rsid w:val="003A4D2E"/>
    <w:rsid w:val="003B5737"/>
    <w:rsid w:val="003C71F1"/>
    <w:rsid w:val="003D0831"/>
    <w:rsid w:val="003D2A99"/>
    <w:rsid w:val="003D515F"/>
    <w:rsid w:val="003E0DF7"/>
    <w:rsid w:val="003E1798"/>
    <w:rsid w:val="003E2EE3"/>
    <w:rsid w:val="003E6000"/>
    <w:rsid w:val="003E7902"/>
    <w:rsid w:val="003E7CEA"/>
    <w:rsid w:val="003F6E87"/>
    <w:rsid w:val="00406453"/>
    <w:rsid w:val="004100A1"/>
    <w:rsid w:val="00410863"/>
    <w:rsid w:val="00411FD8"/>
    <w:rsid w:val="004139E9"/>
    <w:rsid w:val="004150F8"/>
    <w:rsid w:val="00425DB3"/>
    <w:rsid w:val="0043504A"/>
    <w:rsid w:val="00435623"/>
    <w:rsid w:val="00435833"/>
    <w:rsid w:val="004454B7"/>
    <w:rsid w:val="004469C9"/>
    <w:rsid w:val="00451924"/>
    <w:rsid w:val="00452D0C"/>
    <w:rsid w:val="00455755"/>
    <w:rsid w:val="00455BF2"/>
    <w:rsid w:val="004639A7"/>
    <w:rsid w:val="0047230A"/>
    <w:rsid w:val="00480329"/>
    <w:rsid w:val="004806A4"/>
    <w:rsid w:val="00481474"/>
    <w:rsid w:val="00483AA9"/>
    <w:rsid w:val="004872FE"/>
    <w:rsid w:val="00493CC5"/>
    <w:rsid w:val="004A1568"/>
    <w:rsid w:val="004A1C12"/>
    <w:rsid w:val="004A3C90"/>
    <w:rsid w:val="004A4023"/>
    <w:rsid w:val="004A7931"/>
    <w:rsid w:val="004B2158"/>
    <w:rsid w:val="004B3069"/>
    <w:rsid w:val="004C1008"/>
    <w:rsid w:val="004D3F41"/>
    <w:rsid w:val="004E244E"/>
    <w:rsid w:val="004E36D0"/>
    <w:rsid w:val="004E6CFC"/>
    <w:rsid w:val="004F0FEE"/>
    <w:rsid w:val="004F4E97"/>
    <w:rsid w:val="00501DC0"/>
    <w:rsid w:val="005038D3"/>
    <w:rsid w:val="00505A4C"/>
    <w:rsid w:val="00505C03"/>
    <w:rsid w:val="0051491F"/>
    <w:rsid w:val="0051788D"/>
    <w:rsid w:val="0052150E"/>
    <w:rsid w:val="005227F3"/>
    <w:rsid w:val="00523E6D"/>
    <w:rsid w:val="00533C25"/>
    <w:rsid w:val="00537E0D"/>
    <w:rsid w:val="00556234"/>
    <w:rsid w:val="00560BF9"/>
    <w:rsid w:val="00562D4A"/>
    <w:rsid w:val="005708BB"/>
    <w:rsid w:val="00570F2A"/>
    <w:rsid w:val="005717A0"/>
    <w:rsid w:val="00574861"/>
    <w:rsid w:val="005763F9"/>
    <w:rsid w:val="0058315F"/>
    <w:rsid w:val="005837AA"/>
    <w:rsid w:val="00584F37"/>
    <w:rsid w:val="00584FDC"/>
    <w:rsid w:val="005911E0"/>
    <w:rsid w:val="0059227E"/>
    <w:rsid w:val="005924C8"/>
    <w:rsid w:val="00596CD8"/>
    <w:rsid w:val="005A1F0F"/>
    <w:rsid w:val="005A22E6"/>
    <w:rsid w:val="005B2A88"/>
    <w:rsid w:val="005B7F2D"/>
    <w:rsid w:val="005C291B"/>
    <w:rsid w:val="005C713B"/>
    <w:rsid w:val="005D22EC"/>
    <w:rsid w:val="005D5AE4"/>
    <w:rsid w:val="005D5B3B"/>
    <w:rsid w:val="005D6B8B"/>
    <w:rsid w:val="00612779"/>
    <w:rsid w:val="006137AD"/>
    <w:rsid w:val="0061433E"/>
    <w:rsid w:val="006144D7"/>
    <w:rsid w:val="0062322F"/>
    <w:rsid w:val="00623FE9"/>
    <w:rsid w:val="006244C6"/>
    <w:rsid w:val="006246DC"/>
    <w:rsid w:val="006264C0"/>
    <w:rsid w:val="00627475"/>
    <w:rsid w:val="0063143C"/>
    <w:rsid w:val="0063212A"/>
    <w:rsid w:val="0063449E"/>
    <w:rsid w:val="006360DA"/>
    <w:rsid w:val="00637FFD"/>
    <w:rsid w:val="0064411B"/>
    <w:rsid w:val="00650ED9"/>
    <w:rsid w:val="00656C6B"/>
    <w:rsid w:val="00660D41"/>
    <w:rsid w:val="00662FDA"/>
    <w:rsid w:val="00666307"/>
    <w:rsid w:val="00666907"/>
    <w:rsid w:val="00670012"/>
    <w:rsid w:val="00687388"/>
    <w:rsid w:val="00694429"/>
    <w:rsid w:val="00694C8A"/>
    <w:rsid w:val="006A0FFE"/>
    <w:rsid w:val="006A352E"/>
    <w:rsid w:val="006A415A"/>
    <w:rsid w:val="006A5BE3"/>
    <w:rsid w:val="006B2A40"/>
    <w:rsid w:val="006B6FBA"/>
    <w:rsid w:val="006B78FA"/>
    <w:rsid w:val="006C1925"/>
    <w:rsid w:val="006C2659"/>
    <w:rsid w:val="006C3833"/>
    <w:rsid w:val="006C47B2"/>
    <w:rsid w:val="006C6685"/>
    <w:rsid w:val="006D55C0"/>
    <w:rsid w:val="006D5A88"/>
    <w:rsid w:val="006E6792"/>
    <w:rsid w:val="006E6D94"/>
    <w:rsid w:val="006E6E0C"/>
    <w:rsid w:val="007005F4"/>
    <w:rsid w:val="00700DA6"/>
    <w:rsid w:val="00703A7C"/>
    <w:rsid w:val="007058D0"/>
    <w:rsid w:val="0070668A"/>
    <w:rsid w:val="007102D0"/>
    <w:rsid w:val="00713042"/>
    <w:rsid w:val="007151AE"/>
    <w:rsid w:val="00717016"/>
    <w:rsid w:val="00721084"/>
    <w:rsid w:val="0072110C"/>
    <w:rsid w:val="00721EBF"/>
    <w:rsid w:val="0072345B"/>
    <w:rsid w:val="00725058"/>
    <w:rsid w:val="00726882"/>
    <w:rsid w:val="00727906"/>
    <w:rsid w:val="007303C6"/>
    <w:rsid w:val="00736E03"/>
    <w:rsid w:val="00745496"/>
    <w:rsid w:val="00746840"/>
    <w:rsid w:val="0075354D"/>
    <w:rsid w:val="00755569"/>
    <w:rsid w:val="0076615E"/>
    <w:rsid w:val="00766FB1"/>
    <w:rsid w:val="00773274"/>
    <w:rsid w:val="00780719"/>
    <w:rsid w:val="007826B9"/>
    <w:rsid w:val="00786BA5"/>
    <w:rsid w:val="00796B93"/>
    <w:rsid w:val="007A3913"/>
    <w:rsid w:val="007A78EF"/>
    <w:rsid w:val="007B20B9"/>
    <w:rsid w:val="007B24CE"/>
    <w:rsid w:val="007B6879"/>
    <w:rsid w:val="007B7ED8"/>
    <w:rsid w:val="007C695C"/>
    <w:rsid w:val="007D0CE2"/>
    <w:rsid w:val="007E0121"/>
    <w:rsid w:val="007E2861"/>
    <w:rsid w:val="007E3272"/>
    <w:rsid w:val="007F0DAD"/>
    <w:rsid w:val="007F395D"/>
    <w:rsid w:val="00801C74"/>
    <w:rsid w:val="00803023"/>
    <w:rsid w:val="008043AF"/>
    <w:rsid w:val="00811127"/>
    <w:rsid w:val="008130FA"/>
    <w:rsid w:val="00814398"/>
    <w:rsid w:val="00817898"/>
    <w:rsid w:val="008232D8"/>
    <w:rsid w:val="00824B77"/>
    <w:rsid w:val="00834C96"/>
    <w:rsid w:val="0084346A"/>
    <w:rsid w:val="00853E47"/>
    <w:rsid w:val="0085616F"/>
    <w:rsid w:val="00856CBE"/>
    <w:rsid w:val="008610A2"/>
    <w:rsid w:val="00863E5E"/>
    <w:rsid w:val="0086545A"/>
    <w:rsid w:val="00866748"/>
    <w:rsid w:val="00867042"/>
    <w:rsid w:val="0087035E"/>
    <w:rsid w:val="008710B5"/>
    <w:rsid w:val="00877CED"/>
    <w:rsid w:val="00881086"/>
    <w:rsid w:val="00881D7C"/>
    <w:rsid w:val="00885142"/>
    <w:rsid w:val="00885EF7"/>
    <w:rsid w:val="00886498"/>
    <w:rsid w:val="00890562"/>
    <w:rsid w:val="0089645D"/>
    <w:rsid w:val="0089645F"/>
    <w:rsid w:val="008979DC"/>
    <w:rsid w:val="008A0981"/>
    <w:rsid w:val="008A440B"/>
    <w:rsid w:val="008B1B78"/>
    <w:rsid w:val="008B6018"/>
    <w:rsid w:val="008C02AA"/>
    <w:rsid w:val="008C2979"/>
    <w:rsid w:val="008C4AA3"/>
    <w:rsid w:val="008D1235"/>
    <w:rsid w:val="008D242E"/>
    <w:rsid w:val="008D3BC8"/>
    <w:rsid w:val="008D5136"/>
    <w:rsid w:val="008E18A3"/>
    <w:rsid w:val="008E36E2"/>
    <w:rsid w:val="008E7F95"/>
    <w:rsid w:val="008F099D"/>
    <w:rsid w:val="008F3C9F"/>
    <w:rsid w:val="009156E7"/>
    <w:rsid w:val="00915B72"/>
    <w:rsid w:val="009166B0"/>
    <w:rsid w:val="00921343"/>
    <w:rsid w:val="00923609"/>
    <w:rsid w:val="009255D8"/>
    <w:rsid w:val="0092785D"/>
    <w:rsid w:val="009304DC"/>
    <w:rsid w:val="00933B3B"/>
    <w:rsid w:val="00945902"/>
    <w:rsid w:val="00945E01"/>
    <w:rsid w:val="00947EC5"/>
    <w:rsid w:val="00950D4D"/>
    <w:rsid w:val="00962492"/>
    <w:rsid w:val="009720C2"/>
    <w:rsid w:val="009721D7"/>
    <w:rsid w:val="009778E1"/>
    <w:rsid w:val="00977C25"/>
    <w:rsid w:val="00990D4B"/>
    <w:rsid w:val="00992C31"/>
    <w:rsid w:val="00993708"/>
    <w:rsid w:val="0099417A"/>
    <w:rsid w:val="009A3212"/>
    <w:rsid w:val="009A45B5"/>
    <w:rsid w:val="009B3C79"/>
    <w:rsid w:val="009B6DB2"/>
    <w:rsid w:val="009B7731"/>
    <w:rsid w:val="009C3AC1"/>
    <w:rsid w:val="009D03DE"/>
    <w:rsid w:val="009D0413"/>
    <w:rsid w:val="009D0A9A"/>
    <w:rsid w:val="009D6AB7"/>
    <w:rsid w:val="009E08FD"/>
    <w:rsid w:val="009E5AAB"/>
    <w:rsid w:val="009E5FA0"/>
    <w:rsid w:val="009E77FA"/>
    <w:rsid w:val="009E7E3D"/>
    <w:rsid w:val="009F6329"/>
    <w:rsid w:val="009F6490"/>
    <w:rsid w:val="00A03749"/>
    <w:rsid w:val="00A03D5B"/>
    <w:rsid w:val="00A0560F"/>
    <w:rsid w:val="00A114AE"/>
    <w:rsid w:val="00A32CBC"/>
    <w:rsid w:val="00A331AA"/>
    <w:rsid w:val="00A34480"/>
    <w:rsid w:val="00A345AB"/>
    <w:rsid w:val="00A36A29"/>
    <w:rsid w:val="00A40982"/>
    <w:rsid w:val="00A45884"/>
    <w:rsid w:val="00A4604C"/>
    <w:rsid w:val="00A60203"/>
    <w:rsid w:val="00A62026"/>
    <w:rsid w:val="00A6477F"/>
    <w:rsid w:val="00A7034E"/>
    <w:rsid w:val="00A71B57"/>
    <w:rsid w:val="00A72B23"/>
    <w:rsid w:val="00A72B84"/>
    <w:rsid w:val="00A74C21"/>
    <w:rsid w:val="00A7508F"/>
    <w:rsid w:val="00A8105C"/>
    <w:rsid w:val="00A83133"/>
    <w:rsid w:val="00A838A0"/>
    <w:rsid w:val="00A84F9C"/>
    <w:rsid w:val="00A87A5F"/>
    <w:rsid w:val="00A9223F"/>
    <w:rsid w:val="00AA5C41"/>
    <w:rsid w:val="00AA658E"/>
    <w:rsid w:val="00AA6992"/>
    <w:rsid w:val="00AB0C58"/>
    <w:rsid w:val="00AB2F43"/>
    <w:rsid w:val="00AB3ED6"/>
    <w:rsid w:val="00AC12D8"/>
    <w:rsid w:val="00AC4C1F"/>
    <w:rsid w:val="00AE0252"/>
    <w:rsid w:val="00AE4694"/>
    <w:rsid w:val="00AE550C"/>
    <w:rsid w:val="00AF19D8"/>
    <w:rsid w:val="00AF1B49"/>
    <w:rsid w:val="00AF472C"/>
    <w:rsid w:val="00AF77CF"/>
    <w:rsid w:val="00B03934"/>
    <w:rsid w:val="00B049BF"/>
    <w:rsid w:val="00B07133"/>
    <w:rsid w:val="00B15827"/>
    <w:rsid w:val="00B17264"/>
    <w:rsid w:val="00B20C3A"/>
    <w:rsid w:val="00B263F8"/>
    <w:rsid w:val="00B323B3"/>
    <w:rsid w:val="00B413E6"/>
    <w:rsid w:val="00B42093"/>
    <w:rsid w:val="00B449EE"/>
    <w:rsid w:val="00B456B9"/>
    <w:rsid w:val="00B45D20"/>
    <w:rsid w:val="00B5274C"/>
    <w:rsid w:val="00B527A1"/>
    <w:rsid w:val="00B547BF"/>
    <w:rsid w:val="00B55A48"/>
    <w:rsid w:val="00B636E8"/>
    <w:rsid w:val="00B718A3"/>
    <w:rsid w:val="00B7692D"/>
    <w:rsid w:val="00B771E3"/>
    <w:rsid w:val="00B77A08"/>
    <w:rsid w:val="00B95843"/>
    <w:rsid w:val="00B97CA7"/>
    <w:rsid w:val="00BA4D22"/>
    <w:rsid w:val="00BA6E87"/>
    <w:rsid w:val="00BB0BF9"/>
    <w:rsid w:val="00BC3BF2"/>
    <w:rsid w:val="00BC5231"/>
    <w:rsid w:val="00BC7FE3"/>
    <w:rsid w:val="00BD282E"/>
    <w:rsid w:val="00BD5AA2"/>
    <w:rsid w:val="00BE022B"/>
    <w:rsid w:val="00BE13E4"/>
    <w:rsid w:val="00BE13F7"/>
    <w:rsid w:val="00BF1951"/>
    <w:rsid w:val="00BF21C2"/>
    <w:rsid w:val="00BF773A"/>
    <w:rsid w:val="00BF7981"/>
    <w:rsid w:val="00C031DD"/>
    <w:rsid w:val="00C05A06"/>
    <w:rsid w:val="00C06F89"/>
    <w:rsid w:val="00C0776B"/>
    <w:rsid w:val="00C12A7A"/>
    <w:rsid w:val="00C17E77"/>
    <w:rsid w:val="00C254A4"/>
    <w:rsid w:val="00C254DD"/>
    <w:rsid w:val="00C30F94"/>
    <w:rsid w:val="00C37F02"/>
    <w:rsid w:val="00C40AF9"/>
    <w:rsid w:val="00C4278B"/>
    <w:rsid w:val="00C42A4D"/>
    <w:rsid w:val="00C44661"/>
    <w:rsid w:val="00C44C5A"/>
    <w:rsid w:val="00C44D90"/>
    <w:rsid w:val="00C45422"/>
    <w:rsid w:val="00C459C6"/>
    <w:rsid w:val="00C551EA"/>
    <w:rsid w:val="00C6223A"/>
    <w:rsid w:val="00C70976"/>
    <w:rsid w:val="00C72F57"/>
    <w:rsid w:val="00C74B91"/>
    <w:rsid w:val="00C85509"/>
    <w:rsid w:val="00C859BA"/>
    <w:rsid w:val="00C90703"/>
    <w:rsid w:val="00C90E37"/>
    <w:rsid w:val="00C96276"/>
    <w:rsid w:val="00CA0CF4"/>
    <w:rsid w:val="00CA1CCF"/>
    <w:rsid w:val="00CA43A8"/>
    <w:rsid w:val="00CA54B7"/>
    <w:rsid w:val="00CB388C"/>
    <w:rsid w:val="00CB5DF4"/>
    <w:rsid w:val="00CC4706"/>
    <w:rsid w:val="00CC60CD"/>
    <w:rsid w:val="00CC6474"/>
    <w:rsid w:val="00CD172B"/>
    <w:rsid w:val="00CD1F78"/>
    <w:rsid w:val="00CD462E"/>
    <w:rsid w:val="00CD6519"/>
    <w:rsid w:val="00CD6ED6"/>
    <w:rsid w:val="00CE0980"/>
    <w:rsid w:val="00CE6F01"/>
    <w:rsid w:val="00CE742E"/>
    <w:rsid w:val="00CE7979"/>
    <w:rsid w:val="00CF206B"/>
    <w:rsid w:val="00CF4354"/>
    <w:rsid w:val="00D046FC"/>
    <w:rsid w:val="00D067FE"/>
    <w:rsid w:val="00D24891"/>
    <w:rsid w:val="00D26ED2"/>
    <w:rsid w:val="00D300EB"/>
    <w:rsid w:val="00D34B60"/>
    <w:rsid w:val="00D35796"/>
    <w:rsid w:val="00D370E1"/>
    <w:rsid w:val="00D4128B"/>
    <w:rsid w:val="00D45522"/>
    <w:rsid w:val="00D53744"/>
    <w:rsid w:val="00D615C8"/>
    <w:rsid w:val="00D631DE"/>
    <w:rsid w:val="00D65416"/>
    <w:rsid w:val="00D6703C"/>
    <w:rsid w:val="00D77004"/>
    <w:rsid w:val="00D802BB"/>
    <w:rsid w:val="00D8320E"/>
    <w:rsid w:val="00D83F8F"/>
    <w:rsid w:val="00D86746"/>
    <w:rsid w:val="00D86E87"/>
    <w:rsid w:val="00D9226D"/>
    <w:rsid w:val="00D947E9"/>
    <w:rsid w:val="00DA2ECF"/>
    <w:rsid w:val="00DA66EF"/>
    <w:rsid w:val="00DB0D34"/>
    <w:rsid w:val="00DB7039"/>
    <w:rsid w:val="00DB7C0D"/>
    <w:rsid w:val="00DC219C"/>
    <w:rsid w:val="00DC4D3A"/>
    <w:rsid w:val="00DD02F6"/>
    <w:rsid w:val="00DD10FF"/>
    <w:rsid w:val="00DE52FE"/>
    <w:rsid w:val="00DE7689"/>
    <w:rsid w:val="00DF198E"/>
    <w:rsid w:val="00DF2BB6"/>
    <w:rsid w:val="00E00A7B"/>
    <w:rsid w:val="00E14E29"/>
    <w:rsid w:val="00E15E68"/>
    <w:rsid w:val="00E2099F"/>
    <w:rsid w:val="00E21558"/>
    <w:rsid w:val="00E34BA5"/>
    <w:rsid w:val="00E35E25"/>
    <w:rsid w:val="00E56BFC"/>
    <w:rsid w:val="00E67DF1"/>
    <w:rsid w:val="00E71007"/>
    <w:rsid w:val="00E719E1"/>
    <w:rsid w:val="00E71A5F"/>
    <w:rsid w:val="00E74546"/>
    <w:rsid w:val="00E76539"/>
    <w:rsid w:val="00E76F31"/>
    <w:rsid w:val="00E80C16"/>
    <w:rsid w:val="00E91224"/>
    <w:rsid w:val="00E97AF0"/>
    <w:rsid w:val="00E97C30"/>
    <w:rsid w:val="00EA0412"/>
    <w:rsid w:val="00EA1695"/>
    <w:rsid w:val="00EA598D"/>
    <w:rsid w:val="00EB0209"/>
    <w:rsid w:val="00EB08B4"/>
    <w:rsid w:val="00EB4940"/>
    <w:rsid w:val="00EC1D51"/>
    <w:rsid w:val="00EC1F28"/>
    <w:rsid w:val="00EC5A2D"/>
    <w:rsid w:val="00EC6337"/>
    <w:rsid w:val="00EC6602"/>
    <w:rsid w:val="00ED5273"/>
    <w:rsid w:val="00ED786F"/>
    <w:rsid w:val="00EE4CC9"/>
    <w:rsid w:val="00EF04B8"/>
    <w:rsid w:val="00EF128B"/>
    <w:rsid w:val="00EF3449"/>
    <w:rsid w:val="00EF6300"/>
    <w:rsid w:val="00F00209"/>
    <w:rsid w:val="00F0099A"/>
    <w:rsid w:val="00F1145F"/>
    <w:rsid w:val="00F17CA1"/>
    <w:rsid w:val="00F222E4"/>
    <w:rsid w:val="00F22F6C"/>
    <w:rsid w:val="00F23591"/>
    <w:rsid w:val="00F25233"/>
    <w:rsid w:val="00F339B7"/>
    <w:rsid w:val="00F41A19"/>
    <w:rsid w:val="00F446CF"/>
    <w:rsid w:val="00F514F7"/>
    <w:rsid w:val="00F5394F"/>
    <w:rsid w:val="00F56586"/>
    <w:rsid w:val="00F62A23"/>
    <w:rsid w:val="00F63376"/>
    <w:rsid w:val="00F65F74"/>
    <w:rsid w:val="00F73DE8"/>
    <w:rsid w:val="00F80DE0"/>
    <w:rsid w:val="00F82E52"/>
    <w:rsid w:val="00F86A84"/>
    <w:rsid w:val="00F8740D"/>
    <w:rsid w:val="00F90349"/>
    <w:rsid w:val="00F90F79"/>
    <w:rsid w:val="00FB2124"/>
    <w:rsid w:val="00FC55E4"/>
    <w:rsid w:val="00FD3D4C"/>
    <w:rsid w:val="00FD5C16"/>
    <w:rsid w:val="00FE002E"/>
    <w:rsid w:val="00FE4688"/>
    <w:rsid w:val="00FE5FC2"/>
    <w:rsid w:val="00FE6FAA"/>
    <w:rsid w:val="00FE7815"/>
    <w:rsid w:val="00FF18CD"/>
    <w:rsid w:val="00FF2D2A"/>
    <w:rsid w:val="00FF4DAB"/>
    <w:rsid w:val="00FF59A2"/>
    <w:rsid w:val="00FF75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8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paragraph" w:styleId="NoSpacing">
    <w:name w:val="No Spacing"/>
    <w:uiPriority w:val="1"/>
    <w:qFormat/>
    <w:rsid w:val="00F5394F"/>
    <w:rPr>
      <w:sz w:val="24"/>
    </w:rPr>
  </w:style>
  <w:style w:type="character" w:customStyle="1" w:styleId="UnresolvedMention">
    <w:name w:val="Unresolved Mention"/>
    <w:basedOn w:val="DefaultParagraphFont"/>
    <w:uiPriority w:val="99"/>
    <w:semiHidden/>
    <w:unhideWhenUsed/>
    <w:rsid w:val="005837AA"/>
    <w:rPr>
      <w:color w:val="808080"/>
      <w:shd w:val="clear" w:color="auto" w:fill="E6E6E6"/>
    </w:rPr>
  </w:style>
  <w:style w:type="paragraph" w:customStyle="1" w:styleId="bullets">
    <w:name w:val="bullets"/>
    <w:aliases w:val="bu"/>
    <w:basedOn w:val="Normal"/>
    <w:link w:val="bulletsChar"/>
    <w:rsid w:val="00B456B9"/>
    <w:pPr>
      <w:numPr>
        <w:numId w:val="45"/>
      </w:numPr>
      <w:tabs>
        <w:tab w:val="clear" w:pos="720"/>
      </w:tabs>
      <w:ind w:left="1080"/>
    </w:pPr>
    <w:rPr>
      <w:szCs w:val="22"/>
      <w:lang w:val="x-none" w:eastAsia="x-none"/>
    </w:rPr>
  </w:style>
  <w:style w:type="character" w:customStyle="1" w:styleId="bulletsChar">
    <w:name w:val="bullets Char"/>
    <w:aliases w:val="bu Char"/>
    <w:link w:val="bullets"/>
    <w:rsid w:val="00B456B9"/>
    <w:rPr>
      <w:sz w:val="24"/>
      <w:szCs w:val="22"/>
      <w:lang w:val="x-none" w:eastAsia="x-none"/>
    </w:rPr>
  </w:style>
  <w:style w:type="character" w:styleId="FollowedHyperlink">
    <w:name w:val="FollowedHyperlink"/>
    <w:basedOn w:val="DefaultParagraphFont"/>
    <w:uiPriority w:val="99"/>
    <w:semiHidden/>
    <w:unhideWhenUsed/>
    <w:rsid w:val="00132D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paragraph" w:styleId="NoSpacing">
    <w:name w:val="No Spacing"/>
    <w:uiPriority w:val="1"/>
    <w:qFormat/>
    <w:rsid w:val="00F5394F"/>
    <w:rPr>
      <w:sz w:val="24"/>
    </w:rPr>
  </w:style>
  <w:style w:type="character" w:customStyle="1" w:styleId="UnresolvedMention">
    <w:name w:val="Unresolved Mention"/>
    <w:basedOn w:val="DefaultParagraphFont"/>
    <w:uiPriority w:val="99"/>
    <w:semiHidden/>
    <w:unhideWhenUsed/>
    <w:rsid w:val="005837AA"/>
    <w:rPr>
      <w:color w:val="808080"/>
      <w:shd w:val="clear" w:color="auto" w:fill="E6E6E6"/>
    </w:rPr>
  </w:style>
  <w:style w:type="paragraph" w:customStyle="1" w:styleId="bullets">
    <w:name w:val="bullets"/>
    <w:aliases w:val="bu"/>
    <w:basedOn w:val="Normal"/>
    <w:link w:val="bulletsChar"/>
    <w:rsid w:val="00B456B9"/>
    <w:pPr>
      <w:numPr>
        <w:numId w:val="45"/>
      </w:numPr>
      <w:tabs>
        <w:tab w:val="clear" w:pos="720"/>
      </w:tabs>
      <w:ind w:left="1080"/>
    </w:pPr>
    <w:rPr>
      <w:szCs w:val="22"/>
      <w:lang w:val="x-none" w:eastAsia="x-none"/>
    </w:rPr>
  </w:style>
  <w:style w:type="character" w:customStyle="1" w:styleId="bulletsChar">
    <w:name w:val="bullets Char"/>
    <w:aliases w:val="bu Char"/>
    <w:link w:val="bullets"/>
    <w:rsid w:val="00B456B9"/>
    <w:rPr>
      <w:sz w:val="24"/>
      <w:szCs w:val="22"/>
      <w:lang w:val="x-none" w:eastAsia="x-none"/>
    </w:rPr>
  </w:style>
  <w:style w:type="character" w:styleId="FollowedHyperlink">
    <w:name w:val="FollowedHyperlink"/>
    <w:basedOn w:val="DefaultParagraphFont"/>
    <w:uiPriority w:val="99"/>
    <w:semiHidden/>
    <w:unhideWhenUsed/>
    <w:rsid w:val="00132D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59800435">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1975021307">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F3C03-9D54-4DB7-80CB-DDBF2604E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3158</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21123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SYSTEM</cp:lastModifiedBy>
  <cp:revision>2</cp:revision>
  <cp:lastPrinted>2015-09-02T15:02:00Z</cp:lastPrinted>
  <dcterms:created xsi:type="dcterms:W3CDTF">2019-07-09T19:15:00Z</dcterms:created>
  <dcterms:modified xsi:type="dcterms:W3CDTF">2019-07-09T19:15:00Z</dcterms:modified>
</cp:coreProperties>
</file>