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2FE8D4" w14:textId="77777777" w:rsidR="00F7529D" w:rsidRPr="00F7529D" w:rsidRDefault="00F7529D" w:rsidP="007F0EDD">
      <w:pPr>
        <w:autoSpaceDE w:val="0"/>
        <w:autoSpaceDN w:val="0"/>
        <w:adjustRightInd w:val="0"/>
        <w:jc w:val="center"/>
        <w:rPr>
          <w:b/>
        </w:rPr>
      </w:pPr>
      <w:bookmarkStart w:id="0" w:name="_GoBack"/>
      <w:bookmarkEnd w:id="0"/>
      <w:r w:rsidRPr="00F7529D">
        <w:rPr>
          <w:b/>
        </w:rPr>
        <w:t>SUPPORTING STATEMENT</w:t>
      </w:r>
    </w:p>
    <w:p w14:paraId="7703CDAD" w14:textId="0DB24649" w:rsidR="00F7529D" w:rsidRPr="00F7529D" w:rsidRDefault="00D050B7" w:rsidP="007F0EDD">
      <w:pPr>
        <w:autoSpaceDE w:val="0"/>
        <w:autoSpaceDN w:val="0"/>
        <w:adjustRightInd w:val="0"/>
        <w:jc w:val="center"/>
      </w:pPr>
      <w:r>
        <w:rPr>
          <w:b/>
        </w:rPr>
        <w:t>Industry-Recognized Apprenticeship Program</w:t>
      </w:r>
      <w:r w:rsidR="00EF515B">
        <w:rPr>
          <w:b/>
        </w:rPr>
        <w:t>s</w:t>
      </w:r>
      <w:r>
        <w:rPr>
          <w:b/>
        </w:rPr>
        <w:t xml:space="preserve"> </w:t>
      </w:r>
      <w:r w:rsidR="006B0490">
        <w:rPr>
          <w:b/>
        </w:rPr>
        <w:t>Accredit</w:t>
      </w:r>
      <w:r w:rsidR="00EF515B">
        <w:rPr>
          <w:b/>
        </w:rPr>
        <w:t>ing Entity Information</w:t>
      </w:r>
    </w:p>
    <w:p w14:paraId="67F65CAF" w14:textId="77777777" w:rsidR="00F7529D" w:rsidRPr="00F7529D" w:rsidRDefault="00F7529D" w:rsidP="007F0EDD">
      <w:pPr>
        <w:autoSpaceDE w:val="0"/>
        <w:autoSpaceDN w:val="0"/>
        <w:adjustRightInd w:val="0"/>
        <w:jc w:val="center"/>
      </w:pPr>
      <w:r w:rsidRPr="00F7529D">
        <w:rPr>
          <w:b/>
        </w:rPr>
        <w:t xml:space="preserve">OMB </w:t>
      </w:r>
      <w:r w:rsidRPr="0010689F">
        <w:rPr>
          <w:b/>
        </w:rPr>
        <w:t>Control N</w:t>
      </w:r>
      <w:r w:rsidR="00D91E30">
        <w:rPr>
          <w:b/>
        </w:rPr>
        <w:t>umber 1205-0NEW</w:t>
      </w:r>
    </w:p>
    <w:p w14:paraId="714E82B5" w14:textId="77777777" w:rsidR="007F0EDD" w:rsidRPr="00F7529D" w:rsidRDefault="007F0EDD" w:rsidP="007F0EDD">
      <w:pPr>
        <w:autoSpaceDE w:val="0"/>
        <w:autoSpaceDN w:val="0"/>
        <w:adjustRightInd w:val="0"/>
      </w:pPr>
    </w:p>
    <w:p w14:paraId="6BF9517D" w14:textId="77777777" w:rsidR="007F0EDD" w:rsidRPr="00F7529D" w:rsidRDefault="007F0EDD" w:rsidP="007F0EDD">
      <w:pPr>
        <w:widowControl w:val="0"/>
        <w:autoSpaceDE w:val="0"/>
        <w:autoSpaceDN w:val="0"/>
        <w:adjustRightInd w:val="0"/>
        <w:rPr>
          <w:b/>
          <w:u w:val="single"/>
        </w:rPr>
      </w:pPr>
      <w:r w:rsidRPr="00F7529D">
        <w:rPr>
          <w:b/>
        </w:rPr>
        <w:t>A.</w:t>
      </w:r>
      <w:r w:rsidRPr="00F7529D">
        <w:rPr>
          <w:b/>
        </w:rPr>
        <w:tab/>
      </w:r>
      <w:r w:rsidRPr="00F7529D">
        <w:rPr>
          <w:b/>
          <w:u w:val="single"/>
        </w:rPr>
        <w:t>Justification.</w:t>
      </w:r>
    </w:p>
    <w:p w14:paraId="56B80C70" w14:textId="77777777" w:rsidR="007F0EDD" w:rsidRPr="00F7529D" w:rsidRDefault="007F0EDD" w:rsidP="00F7529D">
      <w:pPr>
        <w:tabs>
          <w:tab w:val="center" w:pos="4680"/>
        </w:tabs>
        <w:autoSpaceDE w:val="0"/>
        <w:autoSpaceDN w:val="0"/>
        <w:adjustRightInd w:val="0"/>
      </w:pPr>
    </w:p>
    <w:p w14:paraId="6DC21168" w14:textId="5646C128" w:rsidR="00F7529D" w:rsidRDefault="001901CC" w:rsidP="00F7529D">
      <w:pPr>
        <w:widowControl w:val="0"/>
        <w:autoSpaceDE w:val="0"/>
        <w:autoSpaceDN w:val="0"/>
        <w:adjustRightInd w:val="0"/>
      </w:pPr>
      <w:r>
        <w:t>The U.S. Department of Labor (Department) is submitting t</w:t>
      </w:r>
      <w:r w:rsidR="00F7529D" w:rsidRPr="00F7529D">
        <w:t xml:space="preserve">his </w:t>
      </w:r>
      <w:r w:rsidR="00641A9D">
        <w:t>n</w:t>
      </w:r>
      <w:r w:rsidR="007F0EDD">
        <w:t xml:space="preserve">ew </w:t>
      </w:r>
      <w:r w:rsidR="00F7529D" w:rsidRPr="00F7529D">
        <w:t xml:space="preserve">Information Collection Request </w:t>
      </w:r>
      <w:r w:rsidR="007F0EDD">
        <w:t xml:space="preserve">(ICR) </w:t>
      </w:r>
      <w:r w:rsidR="00F7529D" w:rsidRPr="00F7529D">
        <w:t xml:space="preserve">to permit the Department’s issuance of </w:t>
      </w:r>
      <w:r w:rsidR="008D374D">
        <w:t xml:space="preserve">a </w:t>
      </w:r>
      <w:r w:rsidR="007060CA">
        <w:t xml:space="preserve">new </w:t>
      </w:r>
      <w:r w:rsidR="00F7529D" w:rsidRPr="00F7529D">
        <w:t>information</w:t>
      </w:r>
      <w:r>
        <w:t>-</w:t>
      </w:r>
      <w:r w:rsidR="00F7529D" w:rsidRPr="00F7529D">
        <w:t>collection instrument in connection with</w:t>
      </w:r>
      <w:r w:rsidR="00720EAD">
        <w:t xml:space="preserve"> </w:t>
      </w:r>
      <w:r w:rsidR="00B75AD0">
        <w:t xml:space="preserve">recently </w:t>
      </w:r>
      <w:r w:rsidR="00053509">
        <w:t xml:space="preserve">published </w:t>
      </w:r>
      <w:r w:rsidR="00CB6A4A">
        <w:t xml:space="preserve">Departmental guidance on the </w:t>
      </w:r>
      <w:r w:rsidR="00460386">
        <w:t xml:space="preserve">development </w:t>
      </w:r>
      <w:r w:rsidR="00F7529D" w:rsidRPr="00F7529D">
        <w:t>of industry-recognized apprenticeship programs</w:t>
      </w:r>
      <w:r w:rsidR="00CB6A4A">
        <w:t>,</w:t>
      </w:r>
      <w:r w:rsidR="00F7529D" w:rsidRPr="00F7529D">
        <w:t xml:space="preserve"> </w:t>
      </w:r>
      <w:r w:rsidR="00460386">
        <w:t xml:space="preserve">established </w:t>
      </w:r>
      <w:r w:rsidR="00F7529D" w:rsidRPr="00F7529D">
        <w:t xml:space="preserve">pursuant to the statutory authority provided under the National Apprenticeship Act of 1937, 29 U.S.C. </w:t>
      </w:r>
      <w:r w:rsidR="003F3B4B">
        <w:t>§</w:t>
      </w:r>
      <w:r>
        <w:t> </w:t>
      </w:r>
      <w:r w:rsidR="00F7529D" w:rsidRPr="00F7529D">
        <w:t>50.</w:t>
      </w:r>
      <w:r w:rsidR="00CD5C68">
        <w:t xml:space="preserve">  As noted below, the submission of this PRA package will be followed by a related </w:t>
      </w:r>
      <w:r w:rsidR="00531EBA">
        <w:t>s</w:t>
      </w:r>
      <w:r w:rsidR="00CD5C68">
        <w:t xml:space="preserve">ubmission </w:t>
      </w:r>
      <w:r w:rsidR="00531EBA">
        <w:t xml:space="preserve">to OMB </w:t>
      </w:r>
      <w:r w:rsidR="00CD5C68">
        <w:t>relating to the promulgation of a</w:t>
      </w:r>
      <w:r w:rsidR="00531EBA">
        <w:t xml:space="preserve"> revised </w:t>
      </w:r>
      <w:r w:rsidR="00CD5C68">
        <w:t xml:space="preserve">regulation </w:t>
      </w:r>
      <w:r w:rsidR="009B5507">
        <w:t xml:space="preserve">of 29 CFR part 29 </w:t>
      </w:r>
      <w:r w:rsidR="00CD5C68">
        <w:t xml:space="preserve">that </w:t>
      </w:r>
      <w:r w:rsidR="009B5507">
        <w:t>will</w:t>
      </w:r>
      <w:r w:rsidR="00CD5C68">
        <w:t xml:space="preserve"> </w:t>
      </w:r>
      <w:r w:rsidR="008F2CA4">
        <w:t>facilitate the</w:t>
      </w:r>
      <w:r w:rsidR="003B53D3">
        <w:t xml:space="preserve"> </w:t>
      </w:r>
      <w:r w:rsidR="00CD5C68">
        <w:t>establish</w:t>
      </w:r>
      <w:r w:rsidR="008F2CA4">
        <w:t>ment of</w:t>
      </w:r>
      <w:r w:rsidR="00CD5C68">
        <w:t xml:space="preserve"> industry-recognized apprenticeship programs.  </w:t>
      </w:r>
      <w:r w:rsidR="00531EBA">
        <w:rPr>
          <w:rFonts w:eastAsia="Calibri"/>
        </w:rPr>
        <w:t xml:space="preserve">   </w:t>
      </w:r>
    </w:p>
    <w:p w14:paraId="4922B220" w14:textId="77777777" w:rsidR="00F7529D" w:rsidRPr="00F7529D" w:rsidRDefault="00F7529D" w:rsidP="00F7529D">
      <w:pPr>
        <w:widowControl w:val="0"/>
        <w:autoSpaceDE w:val="0"/>
        <w:autoSpaceDN w:val="0"/>
        <w:adjustRightInd w:val="0"/>
        <w:rPr>
          <w:rFonts w:ascii="Courier" w:hAnsi="Courier"/>
        </w:rPr>
      </w:pPr>
    </w:p>
    <w:p w14:paraId="53184C77"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14:paraId="663A5F13" w14:textId="77777777" w:rsidR="00F7529D" w:rsidRPr="00F7529D" w:rsidRDefault="00F7529D" w:rsidP="00F7529D">
      <w:pPr>
        <w:autoSpaceDE w:val="0"/>
        <w:autoSpaceDN w:val="0"/>
        <w:adjustRightInd w:val="0"/>
      </w:pPr>
    </w:p>
    <w:p w14:paraId="685E40AE" w14:textId="2D640166" w:rsidR="00F7529D" w:rsidRPr="00F7529D" w:rsidRDefault="00F7529D" w:rsidP="00F7529D">
      <w:pPr>
        <w:widowControl w:val="0"/>
        <w:autoSpaceDE w:val="0"/>
        <w:autoSpaceDN w:val="0"/>
        <w:adjustRightInd w:val="0"/>
      </w:pPr>
      <w:r w:rsidRPr="00F7529D">
        <w:t xml:space="preserve">The National Apprenticeship Act of 1937 (29 U.S.C. </w:t>
      </w:r>
      <w:r w:rsidR="003F3B4B">
        <w:t>§</w:t>
      </w:r>
      <w:r w:rsidR="001901CC">
        <w:t> </w:t>
      </w:r>
      <w:r w:rsidRPr="00F7529D">
        <w:t xml:space="preserve">50) authorizes </w:t>
      </w:r>
      <w:r w:rsidR="00506326">
        <w:t xml:space="preserve">the </w:t>
      </w:r>
      <w:r w:rsidRPr="00F7529D">
        <w:t xml:space="preserve">Department </w:t>
      </w:r>
      <w:r w:rsidR="00242EE6">
        <w:t>“</w:t>
      </w:r>
      <w:r w:rsidRPr="00F7529D">
        <w:t>to formulate and promote the furtherance of labor standards necessary to safeguard the welfare of apprentices</w:t>
      </w:r>
      <w:r w:rsidR="00242EE6">
        <w:t>,” as well as to “to bring together</w:t>
      </w:r>
      <w:r w:rsidR="00C61E5A">
        <w:t xml:space="preserve"> employers” for the formulation of programs of apprenticeship</w:t>
      </w:r>
      <w:r w:rsidRPr="00F7529D">
        <w:t>.</w:t>
      </w:r>
      <w:r w:rsidR="00C61E5A">
        <w:t xml:space="preserve">  </w:t>
      </w:r>
      <w:r w:rsidRPr="00F7529D">
        <w:t xml:space="preserve">To implement this mandate, the Department has </w:t>
      </w:r>
      <w:r w:rsidR="00E62AA7">
        <w:t xml:space="preserve">previously </w:t>
      </w:r>
      <w:r w:rsidRPr="00F7529D">
        <w:t xml:space="preserve">issued regulations (revised most recently in 2008) governing Labor Standards for the Registration of Apprenticeship Programs (at 29 CFR </w:t>
      </w:r>
      <w:r w:rsidR="00811874">
        <w:t>p</w:t>
      </w:r>
      <w:r w:rsidRPr="00F7529D">
        <w:t xml:space="preserve">art 29), as well as regulations (revised most recently in 2016) governing Equal Employment Opportunity in Apprenticeship (at 29 CFR </w:t>
      </w:r>
      <w:r w:rsidR="00811874">
        <w:t>p</w:t>
      </w:r>
      <w:r w:rsidRPr="00F7529D">
        <w:t xml:space="preserve">art 30).  </w:t>
      </w:r>
      <w:r w:rsidR="001901CC">
        <w:t>T</w:t>
      </w:r>
      <w:r w:rsidRPr="00F7529D">
        <w:t xml:space="preserve">hese regulatory provisions provide </w:t>
      </w:r>
      <w:r w:rsidR="00C61E5A">
        <w:t>minimum national standards of apprenticeship that protect the welfare of apprentices</w:t>
      </w:r>
      <w:r w:rsidRPr="00F7529D">
        <w:t xml:space="preserve"> and promote equal opportunity in apprenticeship.  </w:t>
      </w:r>
    </w:p>
    <w:p w14:paraId="02E438D1" w14:textId="77777777" w:rsidR="00F7529D" w:rsidRPr="00F7529D" w:rsidRDefault="00F7529D" w:rsidP="00F7529D">
      <w:pPr>
        <w:widowControl w:val="0"/>
        <w:autoSpaceDE w:val="0"/>
        <w:autoSpaceDN w:val="0"/>
        <w:adjustRightInd w:val="0"/>
      </w:pPr>
    </w:p>
    <w:p w14:paraId="08646918" w14:textId="296D9E1B" w:rsidR="006A0D65" w:rsidRDefault="00F7529D" w:rsidP="00F7529D">
      <w:pPr>
        <w:widowControl w:val="0"/>
        <w:autoSpaceDE w:val="0"/>
        <w:autoSpaceDN w:val="0"/>
        <w:adjustRightInd w:val="0"/>
      </w:pPr>
      <w:r w:rsidRPr="00F7529D">
        <w:t xml:space="preserve">On June 15, </w:t>
      </w:r>
      <w:r w:rsidR="00613CE1">
        <w:t>2017</w:t>
      </w:r>
      <w:r w:rsidRPr="00F7529D">
        <w:t>, President Trump issued Executive Order 13801 (82 FR 28229), titled “Expanding Apprenticeships in America,” which directed the Secretary of Labor (in consultation with the Secretaries of Education and Commerce) to consider “proposing regulations, consistent with applicable law, including 29 U.S.C. 50, that promote the development of apprenticeship programs.</w:t>
      </w:r>
      <w:r w:rsidR="00DA0B08">
        <w:t xml:space="preserve">” </w:t>
      </w:r>
      <w:r w:rsidRPr="00F7529D">
        <w:t xml:space="preserve"> </w:t>
      </w:r>
      <w:r w:rsidR="002D1FBB">
        <w:t xml:space="preserve">The Executive Order also </w:t>
      </w:r>
      <w:r w:rsidR="002D1FBB" w:rsidRPr="00F7529D">
        <w:t>direct</w:t>
      </w:r>
      <w:r w:rsidR="002D1FBB">
        <w:t>ed</w:t>
      </w:r>
      <w:r w:rsidR="002D1FBB" w:rsidRPr="00F7529D">
        <w:t xml:space="preserve"> the Department to determine how qualified </w:t>
      </w:r>
      <w:r w:rsidR="002D1FBB">
        <w:t>accreditors</w:t>
      </w:r>
      <w:r w:rsidR="002D1FBB" w:rsidRPr="00F7529D">
        <w:t xml:space="preserve"> may provide recognition to “industry-recognized apprenticeship programs” and “establish guidelines or requirements that qualified </w:t>
      </w:r>
      <w:r w:rsidR="002D1FBB">
        <w:t>[accreditors]</w:t>
      </w:r>
      <w:r w:rsidR="002D1FBB" w:rsidRPr="00F7529D">
        <w:t xml:space="preserve"> should</w:t>
      </w:r>
      <w:r w:rsidR="002D1FBB">
        <w:t xml:space="preserve"> or must follow to ensure that the industry-recognized</w:t>
      </w:r>
      <w:r w:rsidR="002D1FBB" w:rsidRPr="00F7529D">
        <w:t xml:space="preserve"> apprenticeship programs they recognize meet quality standards.” </w:t>
      </w:r>
      <w:r w:rsidR="002D1FBB">
        <w:t xml:space="preserve"> A</w:t>
      </w:r>
      <w:r w:rsidR="0064725E">
        <w:t>ccreditors</w:t>
      </w:r>
      <w:r w:rsidRPr="00F7529D">
        <w:t xml:space="preserve"> </w:t>
      </w:r>
      <w:r w:rsidR="002D1FBB">
        <w:t xml:space="preserve">of these programs </w:t>
      </w:r>
      <w:r w:rsidRPr="00F7529D">
        <w:t xml:space="preserve">may include trade and industry groups, companies, non-profit organizations, unions, and joint labor-management organizations.  </w:t>
      </w:r>
    </w:p>
    <w:p w14:paraId="0F2075EC" w14:textId="77777777" w:rsidR="006A0D65" w:rsidRDefault="006A0D65" w:rsidP="00F7529D">
      <w:pPr>
        <w:widowControl w:val="0"/>
        <w:autoSpaceDE w:val="0"/>
        <w:autoSpaceDN w:val="0"/>
        <w:adjustRightInd w:val="0"/>
      </w:pPr>
    </w:p>
    <w:p w14:paraId="6B588BAE" w14:textId="55F249FA" w:rsidR="00F7529D" w:rsidRPr="00F7529D" w:rsidRDefault="00242EE6" w:rsidP="00F7529D">
      <w:pPr>
        <w:widowControl w:val="0"/>
        <w:autoSpaceDE w:val="0"/>
        <w:autoSpaceDN w:val="0"/>
        <w:adjustRightInd w:val="0"/>
      </w:pPr>
      <w:r>
        <w:t xml:space="preserve">Executive Order </w:t>
      </w:r>
      <w:r w:rsidR="006A0D65">
        <w:t xml:space="preserve">13801 </w:t>
      </w:r>
      <w:r w:rsidR="00A377C6">
        <w:t>also</w:t>
      </w:r>
      <w:r>
        <w:t xml:space="preserve"> establish</w:t>
      </w:r>
      <w:r w:rsidR="00A377C6">
        <w:t>ed a</w:t>
      </w:r>
      <w:r>
        <w:t xml:space="preserve"> Task Force on Apprenticeship Expansion (the Task Force), </w:t>
      </w:r>
      <w:r w:rsidR="00C61E5A">
        <w:t xml:space="preserve">which was convened in November of 2017 for the purpose of </w:t>
      </w:r>
      <w:r w:rsidR="006A0D65">
        <w:t xml:space="preserve">identifying “strategies and proposals to promote apprenticeships, especially in sectors where apprenticeship programs are insufficient.”  On May 10, 2018, the Task Force submitted its final report to President Trump, which included 26 recommendations </w:t>
      </w:r>
      <w:r w:rsidR="00A377C6">
        <w:t>for</w:t>
      </w:r>
      <w:r w:rsidR="006A0D65">
        <w:t xml:space="preserve"> expan</w:t>
      </w:r>
      <w:r w:rsidR="00A377C6">
        <w:t>ding</w:t>
      </w:r>
      <w:r w:rsidR="006A0D65">
        <w:t xml:space="preserve"> high-quality</w:t>
      </w:r>
      <w:r w:rsidR="00BA0D10">
        <w:t xml:space="preserve"> </w:t>
      </w:r>
      <w:r w:rsidR="006A0D65">
        <w:t>apprenticeships</w:t>
      </w:r>
      <w:r w:rsidR="00A377C6">
        <w:t xml:space="preserve"> that lead to family-sustaining careers</w:t>
      </w:r>
      <w:r w:rsidR="006A0D65">
        <w:t xml:space="preserve">. </w:t>
      </w:r>
      <w:r>
        <w:t xml:space="preserve">  </w:t>
      </w:r>
    </w:p>
    <w:p w14:paraId="3EF38291" w14:textId="77777777" w:rsidR="00F7529D" w:rsidRPr="00F7529D" w:rsidRDefault="00F7529D" w:rsidP="00F7529D">
      <w:pPr>
        <w:widowControl w:val="0"/>
        <w:autoSpaceDE w:val="0"/>
        <w:autoSpaceDN w:val="0"/>
        <w:adjustRightInd w:val="0"/>
      </w:pPr>
    </w:p>
    <w:p w14:paraId="1EE4C992" w14:textId="31B4A6C1" w:rsidR="003935A0" w:rsidRDefault="00F7529D" w:rsidP="00925F17">
      <w:pPr>
        <w:pStyle w:val="ListParagraph"/>
        <w:autoSpaceDE w:val="0"/>
        <w:autoSpaceDN w:val="0"/>
        <w:adjustRightInd w:val="0"/>
        <w:spacing w:after="240"/>
        <w:ind w:left="0"/>
        <w:contextualSpacing/>
        <w:rPr>
          <w:rFonts w:eastAsia="Calibri"/>
        </w:rPr>
      </w:pPr>
      <w:r w:rsidRPr="00F7529D">
        <w:t>The</w:t>
      </w:r>
      <w:r w:rsidRPr="00F7529D">
        <w:rPr>
          <w:rFonts w:eastAsia="Calibri"/>
        </w:rPr>
        <w:t xml:space="preserve"> </w:t>
      </w:r>
      <w:r w:rsidR="00294777">
        <w:rPr>
          <w:rFonts w:eastAsia="Calibri"/>
        </w:rPr>
        <w:t>Department</w:t>
      </w:r>
      <w:r w:rsidRPr="00F7529D">
        <w:rPr>
          <w:rFonts w:eastAsia="Calibri"/>
        </w:rPr>
        <w:t xml:space="preserve"> move</w:t>
      </w:r>
      <w:r w:rsidR="00294777">
        <w:rPr>
          <w:rFonts w:eastAsia="Calibri"/>
        </w:rPr>
        <w:t>d</w:t>
      </w:r>
      <w:r w:rsidRPr="00F7529D">
        <w:rPr>
          <w:rFonts w:eastAsia="Calibri"/>
        </w:rPr>
        <w:t xml:space="preserve"> forward with guid</w:t>
      </w:r>
      <w:r w:rsidR="008047B7">
        <w:rPr>
          <w:rFonts w:eastAsia="Calibri"/>
        </w:rPr>
        <w:t xml:space="preserve">ance </w:t>
      </w:r>
      <w:r w:rsidRPr="00F7529D">
        <w:rPr>
          <w:rFonts w:eastAsia="Calibri"/>
        </w:rPr>
        <w:t>that will accelerate the creation of the industry-recognized apprenticeship programs contemplated by the Executive Order</w:t>
      </w:r>
      <w:r w:rsidR="00606C9F">
        <w:rPr>
          <w:rFonts w:eastAsia="Calibri"/>
        </w:rPr>
        <w:t xml:space="preserve"> and </w:t>
      </w:r>
      <w:r w:rsidR="00BA0D10">
        <w:rPr>
          <w:rFonts w:eastAsia="Calibri"/>
        </w:rPr>
        <w:t xml:space="preserve">endorsed by </w:t>
      </w:r>
      <w:r w:rsidR="00606C9F">
        <w:rPr>
          <w:rFonts w:eastAsia="Calibri"/>
        </w:rPr>
        <w:t>the Task Force</w:t>
      </w:r>
      <w:r w:rsidR="00821F55">
        <w:rPr>
          <w:rFonts w:eastAsia="Calibri"/>
        </w:rPr>
        <w:t xml:space="preserve">.  </w:t>
      </w:r>
      <w:r w:rsidR="008047B7">
        <w:rPr>
          <w:rFonts w:eastAsia="Calibri"/>
        </w:rPr>
        <w:t xml:space="preserve">On July 27, 2018, the Department’s Employment and Training Administration </w:t>
      </w:r>
      <w:r w:rsidR="00F23857">
        <w:rPr>
          <w:rFonts w:eastAsia="Calibri"/>
        </w:rPr>
        <w:t xml:space="preserve">(ETA) </w:t>
      </w:r>
      <w:r w:rsidR="008047B7">
        <w:rPr>
          <w:rFonts w:eastAsia="Calibri"/>
        </w:rPr>
        <w:t xml:space="preserve">issued </w:t>
      </w:r>
      <w:r w:rsidR="00DA6071">
        <w:rPr>
          <w:rFonts w:eastAsia="Calibri"/>
        </w:rPr>
        <w:lastRenderedPageBreak/>
        <w:t>interim</w:t>
      </w:r>
      <w:r w:rsidR="0057673E">
        <w:rPr>
          <w:rFonts w:eastAsia="Calibri"/>
        </w:rPr>
        <w:t xml:space="preserve"> </w:t>
      </w:r>
      <w:r w:rsidR="00DA6071">
        <w:rPr>
          <w:rFonts w:eastAsia="Calibri"/>
        </w:rPr>
        <w:t>g</w:t>
      </w:r>
      <w:r w:rsidRPr="00F7529D">
        <w:rPr>
          <w:rFonts w:eastAsia="Calibri"/>
        </w:rPr>
        <w:t>uidance</w:t>
      </w:r>
      <w:r w:rsidR="00A75505">
        <w:rPr>
          <w:rFonts w:eastAsia="Calibri"/>
        </w:rPr>
        <w:t xml:space="preserve"> </w:t>
      </w:r>
      <w:r w:rsidR="00DA6071">
        <w:rPr>
          <w:rFonts w:eastAsia="Calibri"/>
        </w:rPr>
        <w:t xml:space="preserve">on </w:t>
      </w:r>
      <w:r w:rsidR="0071285D">
        <w:rPr>
          <w:rFonts w:eastAsia="Calibri"/>
        </w:rPr>
        <w:t xml:space="preserve">eligible </w:t>
      </w:r>
      <w:r w:rsidR="00DA6071">
        <w:rPr>
          <w:rFonts w:eastAsia="Calibri"/>
        </w:rPr>
        <w:t xml:space="preserve">industry-recognized apprenticeships </w:t>
      </w:r>
      <w:r w:rsidR="00606C9F">
        <w:rPr>
          <w:rFonts w:eastAsia="Calibri"/>
        </w:rPr>
        <w:t xml:space="preserve">through </w:t>
      </w:r>
      <w:r w:rsidR="00D770FE">
        <w:rPr>
          <w:rFonts w:eastAsia="Calibri"/>
        </w:rPr>
        <w:t>Training and Employment Notice</w:t>
      </w:r>
      <w:r w:rsidR="00754B8B">
        <w:rPr>
          <w:rFonts w:eastAsia="Calibri"/>
        </w:rPr>
        <w:t xml:space="preserve"> </w:t>
      </w:r>
      <w:r w:rsidR="00B91B6B">
        <w:rPr>
          <w:rFonts w:eastAsia="Calibri"/>
        </w:rPr>
        <w:t xml:space="preserve">3-18 </w:t>
      </w:r>
      <w:r w:rsidR="00754B8B">
        <w:rPr>
          <w:rFonts w:eastAsia="Calibri"/>
        </w:rPr>
        <w:t>(</w:t>
      </w:r>
      <w:r w:rsidR="00A259AE">
        <w:rPr>
          <w:rFonts w:eastAsia="Calibri"/>
        </w:rPr>
        <w:t>TEN</w:t>
      </w:r>
      <w:r w:rsidRPr="00F7529D">
        <w:rPr>
          <w:rFonts w:eastAsia="Calibri"/>
        </w:rPr>
        <w:t>)</w:t>
      </w:r>
      <w:r w:rsidR="00A377C6">
        <w:rPr>
          <w:rFonts w:eastAsia="Calibri"/>
        </w:rPr>
        <w:t xml:space="preserve">, </w:t>
      </w:r>
      <w:r w:rsidR="0071285D">
        <w:rPr>
          <w:rFonts w:eastAsia="Calibri"/>
        </w:rPr>
        <w:t>which is incorporated by reference</w:t>
      </w:r>
      <w:r w:rsidR="005D2787">
        <w:rPr>
          <w:rFonts w:eastAsia="Calibri"/>
        </w:rPr>
        <w:t xml:space="preserve"> in the form</w:t>
      </w:r>
      <w:r w:rsidR="0071285D">
        <w:rPr>
          <w:rFonts w:eastAsia="Calibri"/>
        </w:rPr>
        <w:t xml:space="preserve">, </w:t>
      </w:r>
      <w:r w:rsidR="00A377C6">
        <w:rPr>
          <w:rFonts w:eastAsia="Calibri"/>
        </w:rPr>
        <w:t>available</w:t>
      </w:r>
      <w:r w:rsidR="008047B7">
        <w:rPr>
          <w:rFonts w:eastAsia="Calibri"/>
        </w:rPr>
        <w:t xml:space="preserve"> at: </w:t>
      </w:r>
      <w:bookmarkStart w:id="1" w:name="_Hlk532494059"/>
      <w:r w:rsidR="002D6F9C">
        <w:rPr>
          <w:rFonts w:eastAsia="Calibri"/>
        </w:rPr>
        <w:fldChar w:fldCharType="begin"/>
      </w:r>
      <w:r w:rsidR="002D6F9C">
        <w:rPr>
          <w:rFonts w:eastAsia="Calibri"/>
        </w:rPr>
        <w:instrText xml:space="preserve"> HYPERLINK "</w:instrText>
      </w:r>
      <w:r w:rsidR="002D6F9C" w:rsidRPr="002D6F9C">
        <w:rPr>
          <w:rFonts w:eastAsia="Calibri"/>
        </w:rPr>
        <w:instrText>https://wdr.doleta.gov/directives/attach/TEN/TEN_3-18.pdf</w:instrText>
      </w:r>
      <w:r w:rsidR="002D6F9C">
        <w:rPr>
          <w:rFonts w:eastAsia="Calibri"/>
        </w:rPr>
        <w:instrText xml:space="preserve">" </w:instrText>
      </w:r>
      <w:r w:rsidR="002D6F9C">
        <w:rPr>
          <w:rFonts w:eastAsia="Calibri"/>
        </w:rPr>
        <w:fldChar w:fldCharType="separate"/>
      </w:r>
      <w:r w:rsidR="002D6F9C" w:rsidRPr="00E64792">
        <w:rPr>
          <w:rStyle w:val="Hyperlink"/>
          <w:rFonts w:eastAsia="Calibri"/>
        </w:rPr>
        <w:t>https://wdr.doleta.gov/directives/attach/TEN/TEN_3-18.pdf</w:t>
      </w:r>
      <w:bookmarkEnd w:id="1"/>
      <w:r w:rsidR="002D6F9C">
        <w:rPr>
          <w:rFonts w:eastAsia="Calibri"/>
        </w:rPr>
        <w:fldChar w:fldCharType="end"/>
      </w:r>
      <w:r w:rsidR="002D6F9C">
        <w:rPr>
          <w:rFonts w:eastAsia="Calibri"/>
        </w:rPr>
        <w:t xml:space="preserve">.  </w:t>
      </w:r>
      <w:r w:rsidR="00606C9F">
        <w:rPr>
          <w:rFonts w:eastAsia="Calibri"/>
        </w:rPr>
        <w:t>Drawing heavily on the</w:t>
      </w:r>
      <w:r w:rsidR="00A377C6">
        <w:rPr>
          <w:rFonts w:eastAsia="Calibri"/>
        </w:rPr>
        <w:t xml:space="preserve"> Task Force’s</w:t>
      </w:r>
      <w:r w:rsidR="00606C9F">
        <w:rPr>
          <w:rFonts w:eastAsia="Calibri"/>
        </w:rPr>
        <w:t xml:space="preserve"> recommendations, T</w:t>
      </w:r>
      <w:r w:rsidR="00DA6071">
        <w:rPr>
          <w:rFonts w:eastAsia="Calibri"/>
        </w:rPr>
        <w:t>EN</w:t>
      </w:r>
      <w:r w:rsidR="00606C9F">
        <w:rPr>
          <w:rFonts w:eastAsia="Calibri"/>
        </w:rPr>
        <w:t xml:space="preserve"> 3-18</w:t>
      </w:r>
      <w:r w:rsidR="00517B3E">
        <w:rPr>
          <w:rFonts w:eastAsia="Calibri"/>
        </w:rPr>
        <w:t xml:space="preserve"> </w:t>
      </w:r>
      <w:r w:rsidR="00606C9F">
        <w:rPr>
          <w:rFonts w:eastAsia="Calibri"/>
        </w:rPr>
        <w:t xml:space="preserve">sets out, at a high level, the policies and procedures that </w:t>
      </w:r>
      <w:r w:rsidR="006B0490">
        <w:rPr>
          <w:rFonts w:eastAsia="Calibri"/>
        </w:rPr>
        <w:t>accrediting</w:t>
      </w:r>
      <w:r w:rsidR="00606C9F">
        <w:rPr>
          <w:rFonts w:eastAsia="Calibri"/>
        </w:rPr>
        <w:t xml:space="preserve"> entities</w:t>
      </w:r>
      <w:r w:rsidR="00606C9F">
        <w:rPr>
          <w:rStyle w:val="FootnoteReference"/>
          <w:rFonts w:eastAsia="Calibri"/>
        </w:rPr>
        <w:footnoteReference w:id="2"/>
      </w:r>
      <w:r w:rsidR="00606C9F">
        <w:rPr>
          <w:rFonts w:eastAsia="Calibri"/>
        </w:rPr>
        <w:t xml:space="preserve"> will be expected to have in place to evaluate and </w:t>
      </w:r>
      <w:r w:rsidR="006B0490">
        <w:rPr>
          <w:rFonts w:eastAsia="Calibri"/>
        </w:rPr>
        <w:t>accredit</w:t>
      </w:r>
      <w:r w:rsidR="00606C9F">
        <w:rPr>
          <w:rFonts w:eastAsia="Calibri"/>
        </w:rPr>
        <w:t xml:space="preserve"> quality industry-recognized programs, monitor program outcomes, and report results</w:t>
      </w:r>
      <w:r w:rsidR="00606C9F" w:rsidRPr="00D275E1">
        <w:rPr>
          <w:rFonts w:eastAsia="Calibri"/>
        </w:rPr>
        <w:t>.  Th</w:t>
      </w:r>
      <w:r w:rsidR="007670F1" w:rsidRPr="00D275E1">
        <w:rPr>
          <w:rFonts w:eastAsia="Calibri"/>
        </w:rPr>
        <w:t>es</w:t>
      </w:r>
      <w:r w:rsidR="00606C9F" w:rsidRPr="00D275E1">
        <w:rPr>
          <w:rFonts w:eastAsia="Calibri"/>
        </w:rPr>
        <w:t xml:space="preserve">e </w:t>
      </w:r>
      <w:r w:rsidR="006B0490">
        <w:rPr>
          <w:rFonts w:eastAsia="Calibri"/>
        </w:rPr>
        <w:t>accrediting</w:t>
      </w:r>
      <w:r w:rsidR="00606C9F" w:rsidRPr="00D275E1">
        <w:rPr>
          <w:rFonts w:eastAsia="Calibri"/>
        </w:rPr>
        <w:t xml:space="preserve"> entities, in turn, </w:t>
      </w:r>
      <w:r w:rsidR="00665BA7">
        <w:rPr>
          <w:rFonts w:eastAsia="Calibri"/>
        </w:rPr>
        <w:t xml:space="preserve">may request a </w:t>
      </w:r>
      <w:r w:rsidR="00606C9F" w:rsidRPr="00D275E1">
        <w:rPr>
          <w:rFonts w:eastAsia="Calibri"/>
        </w:rPr>
        <w:t>favorable determination from the Department concerning their qualifications to act as a</w:t>
      </w:r>
      <w:r w:rsidR="005F143A" w:rsidRPr="00D275E1">
        <w:rPr>
          <w:rFonts w:eastAsia="Calibri"/>
        </w:rPr>
        <w:t>n</w:t>
      </w:r>
      <w:r w:rsidR="00606C9F" w:rsidRPr="00D275E1">
        <w:rPr>
          <w:rFonts w:eastAsia="Calibri"/>
        </w:rPr>
        <w:t xml:space="preserve"> industry-recognized</w:t>
      </w:r>
      <w:r w:rsidR="00665BA7">
        <w:rPr>
          <w:rFonts w:eastAsia="Calibri"/>
        </w:rPr>
        <w:t xml:space="preserve"> apprenticeship</w:t>
      </w:r>
      <w:r w:rsidR="00606C9F" w:rsidRPr="00D275E1">
        <w:rPr>
          <w:rFonts w:eastAsia="Calibri"/>
        </w:rPr>
        <w:t xml:space="preserve"> program </w:t>
      </w:r>
      <w:r w:rsidR="006B0490">
        <w:rPr>
          <w:rFonts w:eastAsia="Calibri"/>
        </w:rPr>
        <w:t>accreditor</w:t>
      </w:r>
      <w:r w:rsidR="00606C9F" w:rsidRPr="00D275E1">
        <w:rPr>
          <w:rFonts w:eastAsia="Calibri"/>
        </w:rPr>
        <w:t>.</w:t>
      </w:r>
      <w:r w:rsidR="00606C9F">
        <w:rPr>
          <w:rFonts w:eastAsia="Calibri"/>
        </w:rPr>
        <w:t xml:space="preserve"> </w:t>
      </w:r>
    </w:p>
    <w:p w14:paraId="4A15B829" w14:textId="77777777" w:rsidR="003935A0" w:rsidRDefault="003935A0" w:rsidP="00925F17">
      <w:pPr>
        <w:pStyle w:val="ListParagraph"/>
        <w:autoSpaceDE w:val="0"/>
        <w:autoSpaceDN w:val="0"/>
        <w:adjustRightInd w:val="0"/>
        <w:spacing w:after="240"/>
        <w:ind w:left="0"/>
        <w:contextualSpacing/>
        <w:rPr>
          <w:rFonts w:eastAsia="Calibri"/>
        </w:rPr>
      </w:pPr>
    </w:p>
    <w:p w14:paraId="3E46D9BB" w14:textId="59AA1F74" w:rsidR="00F7529D" w:rsidRPr="00F7529D" w:rsidRDefault="00722B7E" w:rsidP="00A8579D">
      <w:pPr>
        <w:pStyle w:val="ListParagraph"/>
        <w:autoSpaceDE w:val="0"/>
        <w:autoSpaceDN w:val="0"/>
        <w:adjustRightInd w:val="0"/>
        <w:spacing w:after="240"/>
        <w:ind w:left="0"/>
        <w:contextualSpacing/>
        <w:rPr>
          <w:rFonts w:eastAsia="Calibri"/>
          <w:color w:val="020202"/>
        </w:rPr>
      </w:pPr>
      <w:r>
        <w:rPr>
          <w:rFonts w:eastAsia="Calibri"/>
        </w:rPr>
        <w:t xml:space="preserve">The TEN was issued by the Department as an interim informational document </w:t>
      </w:r>
      <w:r w:rsidRPr="00417276">
        <w:rPr>
          <w:rFonts w:eastAsia="Calibri"/>
        </w:rPr>
        <w:t xml:space="preserve">pending </w:t>
      </w:r>
      <w:r w:rsidR="008F2CA4">
        <w:rPr>
          <w:rFonts w:eastAsia="Calibri"/>
        </w:rPr>
        <w:t xml:space="preserve">a </w:t>
      </w:r>
      <w:r w:rsidR="00417276" w:rsidRPr="00417276">
        <w:rPr>
          <w:rFonts w:eastAsia="Calibri"/>
        </w:rPr>
        <w:t>rul</w:t>
      </w:r>
      <w:r w:rsidR="00417276" w:rsidRPr="007647ED">
        <w:rPr>
          <w:rFonts w:eastAsia="Calibri"/>
        </w:rPr>
        <w:t>emaking to amend 29 CFR part 29</w:t>
      </w:r>
      <w:r w:rsidR="00A377C6">
        <w:rPr>
          <w:rFonts w:eastAsia="Calibri"/>
        </w:rPr>
        <w:t xml:space="preserve">. </w:t>
      </w:r>
      <w:r>
        <w:rPr>
          <w:rFonts w:eastAsia="Calibri"/>
        </w:rPr>
        <w:t xml:space="preserve"> </w:t>
      </w:r>
      <w:r w:rsidR="005F143A">
        <w:rPr>
          <w:rFonts w:eastAsia="Calibri"/>
        </w:rPr>
        <w:t xml:space="preserve">Pending </w:t>
      </w:r>
      <w:r>
        <w:rPr>
          <w:rFonts w:eastAsia="Calibri"/>
        </w:rPr>
        <w:t>such a</w:t>
      </w:r>
      <w:r w:rsidR="00A377C6">
        <w:rPr>
          <w:rFonts w:eastAsia="Calibri"/>
        </w:rPr>
        <w:t>n amendment</w:t>
      </w:r>
      <w:r w:rsidR="005F143A">
        <w:rPr>
          <w:rFonts w:eastAsia="Calibri"/>
        </w:rPr>
        <w:t>, th</w:t>
      </w:r>
      <w:r w:rsidR="00F7529D" w:rsidRPr="00F7529D">
        <w:rPr>
          <w:rFonts w:eastAsia="Calibri"/>
        </w:rPr>
        <w:t>e</w:t>
      </w:r>
      <w:r w:rsidR="00DA6071">
        <w:rPr>
          <w:rFonts w:eastAsia="Calibri"/>
        </w:rPr>
        <w:t xml:space="preserve"> TEN </w:t>
      </w:r>
      <w:r w:rsidR="00517B3E">
        <w:rPr>
          <w:rFonts w:eastAsia="Calibri"/>
        </w:rPr>
        <w:t xml:space="preserve">is intended to </w:t>
      </w:r>
      <w:r w:rsidR="00CB61CA">
        <w:rPr>
          <w:rFonts w:eastAsia="Calibri"/>
        </w:rPr>
        <w:t>provide</w:t>
      </w:r>
      <w:r w:rsidR="00517B3E">
        <w:rPr>
          <w:rFonts w:eastAsia="Calibri"/>
        </w:rPr>
        <w:t xml:space="preserve"> potential </w:t>
      </w:r>
      <w:r w:rsidR="00291690">
        <w:rPr>
          <w:rFonts w:eastAsia="Calibri"/>
        </w:rPr>
        <w:t>accreditors</w:t>
      </w:r>
      <w:r w:rsidR="00517B3E">
        <w:rPr>
          <w:rFonts w:eastAsia="Calibri"/>
        </w:rPr>
        <w:t xml:space="preserve"> of industry-recognized programs with </w:t>
      </w:r>
      <w:r w:rsidR="00CB61CA">
        <w:rPr>
          <w:rFonts w:eastAsia="Calibri"/>
        </w:rPr>
        <w:t xml:space="preserve">a general overview of </w:t>
      </w:r>
      <w:r w:rsidR="00DA6071">
        <w:rPr>
          <w:rFonts w:eastAsia="Calibri"/>
        </w:rPr>
        <w:t xml:space="preserve">the </w:t>
      </w:r>
      <w:r w:rsidR="00DA6071" w:rsidRPr="00D275E1">
        <w:rPr>
          <w:rFonts w:eastAsia="Calibri"/>
        </w:rPr>
        <w:t>quality standards</w:t>
      </w:r>
      <w:r w:rsidR="00CB61CA" w:rsidRPr="00D275E1">
        <w:rPr>
          <w:rFonts w:eastAsia="Calibri"/>
        </w:rPr>
        <w:t xml:space="preserve"> that an entity should satisfy in order to improve their chances for o</w:t>
      </w:r>
      <w:r w:rsidR="00F7529D" w:rsidRPr="00D275E1">
        <w:rPr>
          <w:rFonts w:eastAsia="Calibri"/>
        </w:rPr>
        <w:t xml:space="preserve">btaining a favorable </w:t>
      </w:r>
      <w:r w:rsidR="00644551" w:rsidRPr="00D275E1">
        <w:rPr>
          <w:rFonts w:eastAsia="Calibri"/>
        </w:rPr>
        <w:t xml:space="preserve">determination </w:t>
      </w:r>
      <w:r w:rsidR="00517B3E" w:rsidRPr="00D275E1">
        <w:rPr>
          <w:rFonts w:eastAsia="Calibri"/>
        </w:rPr>
        <w:t xml:space="preserve">letter </w:t>
      </w:r>
      <w:r w:rsidR="00C81531" w:rsidRPr="00D275E1">
        <w:rPr>
          <w:rFonts w:eastAsia="Calibri"/>
        </w:rPr>
        <w:t xml:space="preserve">from the Department </w:t>
      </w:r>
      <w:r w:rsidR="00CB61CA" w:rsidRPr="00D275E1">
        <w:rPr>
          <w:rFonts w:eastAsia="Calibri"/>
        </w:rPr>
        <w:t xml:space="preserve">concerning their qualifications to act as a </w:t>
      </w:r>
      <w:r w:rsidR="00C866E7" w:rsidRPr="00D275E1">
        <w:rPr>
          <w:rFonts w:eastAsia="Calibri"/>
        </w:rPr>
        <w:t xml:space="preserve">program </w:t>
      </w:r>
      <w:r w:rsidR="00291690">
        <w:rPr>
          <w:rFonts w:eastAsia="Calibri"/>
        </w:rPr>
        <w:t>accreditor</w:t>
      </w:r>
      <w:r w:rsidR="00C81531" w:rsidRPr="00D275E1">
        <w:rPr>
          <w:rFonts w:eastAsia="Calibri"/>
        </w:rPr>
        <w:t xml:space="preserve">.  </w:t>
      </w:r>
      <w:r w:rsidR="00F7529D" w:rsidRPr="00D275E1">
        <w:rPr>
          <w:rFonts w:eastAsia="Calibri"/>
        </w:rPr>
        <w:t>To obtain a</w:t>
      </w:r>
      <w:r w:rsidR="00C81531" w:rsidRPr="00D275E1">
        <w:rPr>
          <w:rFonts w:eastAsia="Calibri"/>
        </w:rPr>
        <w:t xml:space="preserve"> favorable </w:t>
      </w:r>
      <w:r w:rsidR="00644551" w:rsidRPr="00D275E1">
        <w:rPr>
          <w:rFonts w:eastAsia="Calibri"/>
        </w:rPr>
        <w:t xml:space="preserve">determination </w:t>
      </w:r>
      <w:r w:rsidR="00F7529D" w:rsidRPr="00D275E1">
        <w:rPr>
          <w:rFonts w:eastAsia="Calibri"/>
        </w:rPr>
        <w:t xml:space="preserve">from the Department, the </w:t>
      </w:r>
      <w:r w:rsidR="00C866E7" w:rsidRPr="00D275E1">
        <w:rPr>
          <w:rFonts w:eastAsia="Calibri"/>
        </w:rPr>
        <w:t>e</w:t>
      </w:r>
      <w:r w:rsidR="00F7529D" w:rsidRPr="00D275E1">
        <w:rPr>
          <w:rFonts w:eastAsia="Calibri"/>
        </w:rPr>
        <w:t>ntity should demonstrate</w:t>
      </w:r>
      <w:r w:rsidR="00A377C6">
        <w:rPr>
          <w:rFonts w:eastAsia="Calibri"/>
        </w:rPr>
        <w:t>,</w:t>
      </w:r>
      <w:r w:rsidR="004E6BEC" w:rsidRPr="00D275E1">
        <w:rPr>
          <w:rFonts w:eastAsia="Calibri"/>
        </w:rPr>
        <w:t xml:space="preserve"> among other things</w:t>
      </w:r>
      <w:r w:rsidR="00A377C6">
        <w:rPr>
          <w:rFonts w:eastAsia="Calibri"/>
        </w:rPr>
        <w:t>,</w:t>
      </w:r>
      <w:r w:rsidR="0074230C">
        <w:rPr>
          <w:rFonts w:eastAsia="Calibri"/>
        </w:rPr>
        <w:t xml:space="preserve"> </w:t>
      </w:r>
      <w:r w:rsidR="00F7529D" w:rsidRPr="00D275E1">
        <w:rPr>
          <w:rFonts w:eastAsia="Calibri"/>
        </w:rPr>
        <w:t>that it has</w:t>
      </w:r>
      <w:r w:rsidR="00F7529D" w:rsidRPr="00F7529D">
        <w:rPr>
          <w:rFonts w:eastAsia="Calibri"/>
        </w:rPr>
        <w:t xml:space="preserve"> received</w:t>
      </w:r>
      <w:r w:rsidR="00F7529D" w:rsidRPr="00F7529D">
        <w:rPr>
          <w:rFonts w:eastAsia="Calibri"/>
          <w:color w:val="020202"/>
        </w:rPr>
        <w:t xml:space="preserve"> broad sector-wide input and consensus in the setting of industry-wide quality standards.  The </w:t>
      </w:r>
      <w:r w:rsidR="00291690">
        <w:rPr>
          <w:rFonts w:eastAsia="Calibri"/>
          <w:color w:val="020202"/>
        </w:rPr>
        <w:t>accrediting</w:t>
      </w:r>
      <w:r w:rsidR="00F7529D" w:rsidRPr="00F7529D">
        <w:rPr>
          <w:rFonts w:eastAsia="Calibri"/>
          <w:color w:val="020202"/>
        </w:rPr>
        <w:t xml:space="preserve"> entity should also demonstrate that </w:t>
      </w:r>
      <w:r w:rsidR="005F51C8">
        <w:rPr>
          <w:rFonts w:eastAsia="Calibri"/>
          <w:color w:val="020202"/>
        </w:rPr>
        <w:t xml:space="preserve">its </w:t>
      </w:r>
      <w:r w:rsidR="00291690">
        <w:rPr>
          <w:rFonts w:eastAsia="Calibri"/>
          <w:color w:val="000000"/>
        </w:rPr>
        <w:t>accreditation</w:t>
      </w:r>
      <w:r w:rsidR="00F7529D" w:rsidRPr="00F7529D">
        <w:rPr>
          <w:rFonts w:eastAsia="Calibri"/>
          <w:color w:val="000000"/>
        </w:rPr>
        <w:t xml:space="preserve"> process is consistent with </w:t>
      </w:r>
      <w:r w:rsidR="00AD4422">
        <w:rPr>
          <w:rFonts w:eastAsia="Calibri"/>
          <w:color w:val="000000"/>
        </w:rPr>
        <w:t>Department</w:t>
      </w:r>
      <w:r w:rsidR="00F7529D" w:rsidRPr="00F7529D">
        <w:rPr>
          <w:rFonts w:eastAsia="Calibri"/>
          <w:color w:val="000000"/>
        </w:rPr>
        <w:t xml:space="preserve">-identified hallmarks of high-quality apprenticeship programs.  </w:t>
      </w:r>
    </w:p>
    <w:p w14:paraId="3F1BB6CC" w14:textId="63256219" w:rsidR="00345197" w:rsidRDefault="00F7529D" w:rsidP="009C7D2E">
      <w:pPr>
        <w:widowControl w:val="0"/>
        <w:autoSpaceDE w:val="0"/>
        <w:autoSpaceDN w:val="0"/>
        <w:adjustRightInd w:val="0"/>
        <w:rPr>
          <w:rFonts w:eastAsia="Calibri"/>
        </w:rPr>
      </w:pPr>
      <w:r w:rsidRPr="00F7529D">
        <w:rPr>
          <w:rFonts w:eastAsia="Calibri"/>
          <w:color w:val="000000"/>
        </w:rPr>
        <w:t xml:space="preserve">To obtain the data necessary for the Department to determine whether the entity </w:t>
      </w:r>
      <w:r w:rsidR="00291690">
        <w:rPr>
          <w:rFonts w:eastAsia="Calibri"/>
          <w:color w:val="000000"/>
        </w:rPr>
        <w:t>accrediting</w:t>
      </w:r>
      <w:r w:rsidRPr="00F7529D">
        <w:rPr>
          <w:rFonts w:eastAsia="Calibri"/>
          <w:color w:val="000000"/>
        </w:rPr>
        <w:t xml:space="preserve"> these industry-recognized programs has satisfied th</w:t>
      </w:r>
      <w:r w:rsidR="00A377C6">
        <w:rPr>
          <w:rFonts w:eastAsia="Calibri"/>
          <w:color w:val="000000"/>
        </w:rPr>
        <w:t>os</w:t>
      </w:r>
      <w:r w:rsidRPr="00F7529D">
        <w:rPr>
          <w:rFonts w:eastAsia="Calibri"/>
          <w:color w:val="000000"/>
        </w:rPr>
        <w:t xml:space="preserve">e criteria, </w:t>
      </w:r>
      <w:r w:rsidRPr="00C0754C">
        <w:rPr>
          <w:rFonts w:eastAsia="Calibri"/>
          <w:color w:val="000000"/>
        </w:rPr>
        <w:t>the Department proposes the development of</w:t>
      </w:r>
      <w:r w:rsidR="00C0754C" w:rsidRPr="009C7D2E">
        <w:rPr>
          <w:rFonts w:eastAsia="Calibri"/>
          <w:color w:val="000000"/>
        </w:rPr>
        <w:t xml:space="preserve"> a</w:t>
      </w:r>
      <w:r w:rsidRPr="00C0754C">
        <w:rPr>
          <w:rFonts w:eastAsia="Calibri"/>
          <w:color w:val="000000"/>
        </w:rPr>
        <w:t xml:space="preserve"> reporting and information collection vehicle</w:t>
      </w:r>
      <w:r w:rsidR="00C0754C" w:rsidRPr="009C7D2E">
        <w:rPr>
          <w:rFonts w:eastAsia="Calibri"/>
          <w:color w:val="000000"/>
        </w:rPr>
        <w:t xml:space="preserve">. </w:t>
      </w:r>
      <w:r w:rsidR="00C03807">
        <w:rPr>
          <w:rFonts w:eastAsia="Calibri"/>
          <w:color w:val="000000"/>
        </w:rPr>
        <w:t xml:space="preserve"> </w:t>
      </w:r>
      <w:r w:rsidR="00C0754C" w:rsidRPr="009C7D2E">
        <w:rPr>
          <w:rFonts w:eastAsia="Calibri"/>
          <w:color w:val="000000"/>
        </w:rPr>
        <w:t xml:space="preserve">This </w:t>
      </w:r>
      <w:r w:rsidR="00C0754C">
        <w:rPr>
          <w:rFonts w:eastAsia="Calibri"/>
          <w:color w:val="000000"/>
        </w:rPr>
        <w:t>instrument,</w:t>
      </w:r>
      <w:r w:rsidR="00C0754C" w:rsidRPr="009C7D2E">
        <w:rPr>
          <w:rFonts w:eastAsia="Calibri"/>
          <w:color w:val="000000"/>
        </w:rPr>
        <w:t xml:space="preserve"> titled </w:t>
      </w:r>
      <w:r w:rsidR="00C0754C">
        <w:rPr>
          <w:rFonts w:eastAsia="Calibri"/>
          <w:color w:val="000000"/>
        </w:rPr>
        <w:t>“</w:t>
      </w:r>
      <w:r w:rsidR="00C0754C" w:rsidRPr="009C7D2E">
        <w:t xml:space="preserve">Industry-Recognized Apprenticeship Programs Accrediting Entity </w:t>
      </w:r>
      <w:r w:rsidR="00C0754C" w:rsidRPr="003935A0">
        <w:t>Information,”</w:t>
      </w:r>
      <w:r w:rsidRPr="00A8579D">
        <w:rPr>
          <w:rFonts w:eastAsia="Calibri"/>
          <w:color w:val="000000"/>
        </w:rPr>
        <w:t xml:space="preserve"> </w:t>
      </w:r>
      <w:r w:rsidR="00AB6CA9">
        <w:rPr>
          <w:rFonts w:eastAsia="Calibri"/>
          <w:color w:val="000000"/>
        </w:rPr>
        <w:t xml:space="preserve">is </w:t>
      </w:r>
      <w:r w:rsidRPr="00A8579D">
        <w:rPr>
          <w:rFonts w:eastAsia="Calibri"/>
          <w:color w:val="000000"/>
        </w:rPr>
        <w:t>a form that</w:t>
      </w:r>
      <w:r w:rsidRPr="003935A0">
        <w:rPr>
          <w:rFonts w:eastAsia="Calibri"/>
          <w:color w:val="000000"/>
        </w:rPr>
        <w:t xml:space="preserve"> will</w:t>
      </w:r>
      <w:r w:rsidRPr="00F7529D">
        <w:rPr>
          <w:rFonts w:eastAsia="Calibri"/>
          <w:color w:val="000000"/>
        </w:rPr>
        <w:t xml:space="preserve"> </w:t>
      </w:r>
      <w:r w:rsidR="003E07CD">
        <w:rPr>
          <w:rFonts w:eastAsia="Calibri"/>
          <w:color w:val="000000"/>
        </w:rPr>
        <w:t>enable the Department to determine whether the entity</w:t>
      </w:r>
      <w:r w:rsidR="009406FE">
        <w:rPr>
          <w:rFonts w:eastAsia="Calibri"/>
          <w:color w:val="000000"/>
        </w:rPr>
        <w:t>’s standards meet the criteria outlined in the TEN</w:t>
      </w:r>
      <w:r w:rsidR="00C0754C">
        <w:rPr>
          <w:rFonts w:eastAsia="Calibri"/>
          <w:color w:val="000000"/>
        </w:rPr>
        <w:t xml:space="preserve">. </w:t>
      </w:r>
      <w:r w:rsidR="006878E2">
        <w:rPr>
          <w:rFonts w:eastAsia="Calibri"/>
          <w:color w:val="000000"/>
        </w:rPr>
        <w:t xml:space="preserve"> </w:t>
      </w:r>
      <w:r w:rsidR="00C0754C">
        <w:rPr>
          <w:rFonts w:eastAsia="Calibri"/>
          <w:color w:val="000000"/>
        </w:rPr>
        <w:t>An</w:t>
      </w:r>
      <w:r w:rsidR="00D770FE">
        <w:rPr>
          <w:rFonts w:eastAsia="Calibri"/>
          <w:color w:val="000000"/>
        </w:rPr>
        <w:t xml:space="preserve"> </w:t>
      </w:r>
      <w:r w:rsidR="00C0754C">
        <w:rPr>
          <w:rFonts w:eastAsia="Calibri"/>
          <w:color w:val="000000"/>
        </w:rPr>
        <w:t>e</w:t>
      </w:r>
      <w:r>
        <w:rPr>
          <w:rFonts w:eastAsia="Calibri"/>
          <w:color w:val="000000"/>
        </w:rPr>
        <w:t xml:space="preserve">lectronic version of </w:t>
      </w:r>
      <w:r w:rsidRPr="00F7529D">
        <w:rPr>
          <w:rFonts w:eastAsia="Calibri"/>
          <w:color w:val="000000"/>
        </w:rPr>
        <w:t>th</w:t>
      </w:r>
      <w:r w:rsidR="00C0754C">
        <w:rPr>
          <w:rFonts w:eastAsia="Calibri"/>
          <w:color w:val="000000"/>
        </w:rPr>
        <w:t>is</w:t>
      </w:r>
      <w:r w:rsidRPr="00F7529D">
        <w:rPr>
          <w:rFonts w:eastAsia="Calibri"/>
          <w:color w:val="000000"/>
        </w:rPr>
        <w:t xml:space="preserve"> information collection form </w:t>
      </w:r>
      <w:r w:rsidR="009D7270">
        <w:rPr>
          <w:rFonts w:eastAsia="Calibri"/>
          <w:color w:val="000000"/>
        </w:rPr>
        <w:t xml:space="preserve">(see attachment) </w:t>
      </w:r>
      <w:r w:rsidRPr="00F7529D">
        <w:rPr>
          <w:rFonts w:eastAsia="Calibri"/>
          <w:color w:val="000000"/>
        </w:rPr>
        <w:t xml:space="preserve">will be posted on the Department’s </w:t>
      </w:r>
      <w:r w:rsidR="00A8579D" w:rsidRPr="00F7529D">
        <w:rPr>
          <w:rFonts w:eastAsia="Calibri"/>
          <w:color w:val="000000"/>
        </w:rPr>
        <w:t>website and</w:t>
      </w:r>
      <w:r w:rsidRPr="00F7529D">
        <w:rPr>
          <w:rFonts w:eastAsia="Calibri"/>
          <w:color w:val="000000"/>
        </w:rPr>
        <w:t xml:space="preserve"> will be capable of being completed </w:t>
      </w:r>
      <w:r w:rsidR="00C565BD">
        <w:rPr>
          <w:rFonts w:eastAsia="Calibri"/>
          <w:color w:val="000000"/>
        </w:rPr>
        <w:t xml:space="preserve">and submitted </w:t>
      </w:r>
      <w:r>
        <w:rPr>
          <w:rFonts w:eastAsia="Calibri"/>
          <w:color w:val="000000"/>
        </w:rPr>
        <w:t>online</w:t>
      </w:r>
      <w:r w:rsidRPr="00F7529D">
        <w:rPr>
          <w:rFonts w:eastAsia="Calibri"/>
          <w:color w:val="000000"/>
        </w:rPr>
        <w:t xml:space="preserve">. </w:t>
      </w:r>
      <w:r w:rsidR="00C03807">
        <w:rPr>
          <w:rFonts w:eastAsia="Calibri"/>
          <w:color w:val="000000"/>
        </w:rPr>
        <w:t xml:space="preserve"> </w:t>
      </w:r>
      <w:r w:rsidR="008C79E2">
        <w:rPr>
          <w:rFonts w:eastAsia="Calibri"/>
          <w:color w:val="000000"/>
        </w:rPr>
        <w:t>I</w:t>
      </w:r>
      <w:r w:rsidR="00345197">
        <w:rPr>
          <w:rFonts w:eastAsia="Calibri"/>
          <w:color w:val="020202"/>
        </w:rPr>
        <w:t xml:space="preserve">nformation </w:t>
      </w:r>
      <w:r w:rsidR="00B75AD0">
        <w:rPr>
          <w:rFonts w:eastAsia="Calibri"/>
          <w:color w:val="020202"/>
        </w:rPr>
        <w:t xml:space="preserve">collected by the Department on this form from approved </w:t>
      </w:r>
      <w:r w:rsidR="008F2CA4">
        <w:rPr>
          <w:rFonts w:eastAsia="Calibri"/>
          <w:color w:val="020202"/>
        </w:rPr>
        <w:t xml:space="preserve">accrediting entities </w:t>
      </w:r>
      <w:r w:rsidR="00345197">
        <w:rPr>
          <w:rFonts w:eastAsia="Calibri"/>
          <w:color w:val="020202"/>
        </w:rPr>
        <w:t xml:space="preserve">will be </w:t>
      </w:r>
      <w:r w:rsidR="003B53D3">
        <w:rPr>
          <w:rFonts w:eastAsia="Calibri"/>
          <w:color w:val="020202"/>
        </w:rPr>
        <w:t xml:space="preserve">made available </w:t>
      </w:r>
      <w:r w:rsidR="00345197">
        <w:rPr>
          <w:rFonts w:eastAsia="Calibri"/>
          <w:color w:val="020202"/>
        </w:rPr>
        <w:t>t</w:t>
      </w:r>
      <w:r w:rsidR="00345197" w:rsidRPr="00F7529D">
        <w:rPr>
          <w:rFonts w:eastAsia="Calibri"/>
        </w:rPr>
        <w:t xml:space="preserve">o the public </w:t>
      </w:r>
      <w:r w:rsidR="003B53D3">
        <w:rPr>
          <w:rFonts w:eastAsia="Calibri"/>
        </w:rPr>
        <w:t>through the Department’s website</w:t>
      </w:r>
      <w:r w:rsidR="008F2CA4">
        <w:rPr>
          <w:rFonts w:eastAsia="Calibri"/>
        </w:rPr>
        <w:t xml:space="preserve"> at </w:t>
      </w:r>
      <w:hyperlink r:id="rId9" w:history="1">
        <w:r w:rsidR="00065BBC" w:rsidRPr="00C40972">
          <w:rPr>
            <w:rStyle w:val="Hyperlink"/>
            <w:rFonts w:eastAsia="Calibri"/>
          </w:rPr>
          <w:t>www.apprenticeship.gov</w:t>
        </w:r>
      </w:hyperlink>
      <w:r w:rsidR="003B53D3">
        <w:rPr>
          <w:rFonts w:eastAsia="Calibri"/>
        </w:rPr>
        <w:t xml:space="preserve">, </w:t>
      </w:r>
      <w:r w:rsidR="00345197">
        <w:rPr>
          <w:rFonts w:eastAsia="Calibri"/>
        </w:rPr>
        <w:t>so that individuals and organizations</w:t>
      </w:r>
      <w:r w:rsidR="009B5507">
        <w:rPr>
          <w:rFonts w:eastAsia="Calibri"/>
        </w:rPr>
        <w:t xml:space="preserve"> </w:t>
      </w:r>
      <w:r w:rsidR="00345197">
        <w:rPr>
          <w:rFonts w:eastAsia="Calibri"/>
        </w:rPr>
        <w:t xml:space="preserve">can </w:t>
      </w:r>
      <w:r w:rsidR="008C79E2">
        <w:rPr>
          <w:rFonts w:eastAsia="Calibri"/>
        </w:rPr>
        <w:t xml:space="preserve">connect with approved accrediting entities and </w:t>
      </w:r>
      <w:r w:rsidR="00345197">
        <w:rPr>
          <w:rFonts w:eastAsia="Calibri"/>
        </w:rPr>
        <w:t xml:space="preserve">readily </w:t>
      </w:r>
      <w:r w:rsidR="00345197" w:rsidRPr="00F7529D">
        <w:rPr>
          <w:rFonts w:eastAsia="Calibri"/>
        </w:rPr>
        <w:t xml:space="preserve">assess the quality of these </w:t>
      </w:r>
      <w:r w:rsidR="00345197">
        <w:rPr>
          <w:rFonts w:eastAsia="Calibri"/>
        </w:rPr>
        <w:t>industry-recognized</w:t>
      </w:r>
      <w:r w:rsidR="008F2CA4">
        <w:rPr>
          <w:rFonts w:eastAsia="Calibri"/>
        </w:rPr>
        <w:t xml:space="preserve"> apprenticeship</w:t>
      </w:r>
      <w:r w:rsidR="00345197">
        <w:rPr>
          <w:rFonts w:eastAsia="Calibri"/>
        </w:rPr>
        <w:t xml:space="preserve"> </w:t>
      </w:r>
      <w:r w:rsidR="00345197" w:rsidRPr="00F7529D">
        <w:rPr>
          <w:rFonts w:eastAsia="Calibri"/>
        </w:rPr>
        <w:t>programs</w:t>
      </w:r>
      <w:r w:rsidR="00345197">
        <w:rPr>
          <w:rFonts w:eastAsia="Calibri"/>
        </w:rPr>
        <w:t>.</w:t>
      </w:r>
      <w:r w:rsidR="009B5507" w:rsidRPr="009B5507">
        <w:rPr>
          <w:rFonts w:eastAsia="Calibri"/>
        </w:rPr>
        <w:t xml:space="preserve">  </w:t>
      </w:r>
    </w:p>
    <w:p w14:paraId="25407E1D" w14:textId="77777777" w:rsidR="00C0754C" w:rsidRPr="00E41AC6" w:rsidRDefault="00C0754C" w:rsidP="009C7D2E">
      <w:pPr>
        <w:widowControl w:val="0"/>
        <w:autoSpaceDE w:val="0"/>
        <w:autoSpaceDN w:val="0"/>
        <w:adjustRightInd w:val="0"/>
      </w:pPr>
    </w:p>
    <w:p w14:paraId="3632D562" w14:textId="1C134D66" w:rsidR="003935A0" w:rsidRDefault="0031227B" w:rsidP="00A8579D">
      <w:pPr>
        <w:rPr>
          <w:rFonts w:eastAsia="Calibri"/>
          <w:color w:val="020202"/>
        </w:rPr>
      </w:pPr>
      <w:r>
        <w:rPr>
          <w:rFonts w:eastAsia="Calibri"/>
          <w:color w:val="020202"/>
        </w:rPr>
        <w:t>T</w:t>
      </w:r>
      <w:r w:rsidR="00F7529D" w:rsidRPr="00F7529D">
        <w:rPr>
          <w:rFonts w:eastAsia="Calibri"/>
          <w:color w:val="020202"/>
        </w:rPr>
        <w:t>he Department will not assume a direct regulatory or oversight role over industry-recognized apprenticeship programs</w:t>
      </w:r>
      <w:r w:rsidR="0055537C">
        <w:rPr>
          <w:rFonts w:eastAsia="Calibri"/>
          <w:color w:val="020202"/>
        </w:rPr>
        <w:t xml:space="preserve">.  </w:t>
      </w:r>
      <w:r w:rsidR="00C866E7">
        <w:rPr>
          <w:rFonts w:eastAsia="Calibri"/>
          <w:color w:val="020202"/>
        </w:rPr>
        <w:t>Accordingly, t</w:t>
      </w:r>
      <w:r w:rsidR="006F74F0">
        <w:rPr>
          <w:rFonts w:eastAsia="Calibri"/>
          <w:color w:val="020202"/>
        </w:rPr>
        <w:t xml:space="preserve">he quality of these </w:t>
      </w:r>
      <w:r w:rsidR="00CB0418">
        <w:rPr>
          <w:rFonts w:eastAsia="Calibri"/>
          <w:color w:val="020202"/>
        </w:rPr>
        <w:t xml:space="preserve">apprenticeship </w:t>
      </w:r>
      <w:r w:rsidR="006F74F0">
        <w:rPr>
          <w:rFonts w:eastAsia="Calibri"/>
          <w:color w:val="020202"/>
        </w:rPr>
        <w:t xml:space="preserve">programs will be evaluated by </w:t>
      </w:r>
      <w:r w:rsidR="00291690">
        <w:rPr>
          <w:rFonts w:eastAsia="Calibri"/>
          <w:color w:val="020202"/>
        </w:rPr>
        <w:t>accrediting</w:t>
      </w:r>
      <w:r w:rsidR="006F74F0">
        <w:rPr>
          <w:rFonts w:eastAsia="Calibri"/>
          <w:color w:val="020202"/>
        </w:rPr>
        <w:t xml:space="preserve"> entities</w:t>
      </w:r>
      <w:r w:rsidR="009A1F10">
        <w:rPr>
          <w:rFonts w:eastAsia="Calibri"/>
          <w:color w:val="020202"/>
        </w:rPr>
        <w:t>; the</w:t>
      </w:r>
      <w:r w:rsidR="00884FE0">
        <w:rPr>
          <w:rFonts w:eastAsia="Calibri"/>
          <w:color w:val="020202"/>
        </w:rPr>
        <w:t>se</w:t>
      </w:r>
      <w:r w:rsidR="009A1F10">
        <w:rPr>
          <w:rFonts w:eastAsia="Calibri"/>
          <w:color w:val="020202"/>
        </w:rPr>
        <w:t xml:space="preserve"> </w:t>
      </w:r>
      <w:r w:rsidR="00291690">
        <w:rPr>
          <w:rFonts w:eastAsia="Calibri"/>
          <w:color w:val="020202"/>
        </w:rPr>
        <w:t>accrediting</w:t>
      </w:r>
      <w:r w:rsidR="00CE6439">
        <w:rPr>
          <w:rFonts w:eastAsia="Calibri"/>
          <w:color w:val="020202"/>
        </w:rPr>
        <w:t xml:space="preserve"> </w:t>
      </w:r>
      <w:r w:rsidR="009A1F10">
        <w:rPr>
          <w:rFonts w:eastAsia="Calibri"/>
          <w:color w:val="020202"/>
        </w:rPr>
        <w:t xml:space="preserve">entities </w:t>
      </w:r>
      <w:r w:rsidR="00506326">
        <w:rPr>
          <w:rFonts w:eastAsia="Calibri"/>
          <w:color w:val="020202"/>
        </w:rPr>
        <w:t xml:space="preserve">in turn will be </w:t>
      </w:r>
      <w:r w:rsidR="009A1F10">
        <w:rPr>
          <w:rFonts w:eastAsia="Calibri"/>
          <w:color w:val="020202"/>
        </w:rPr>
        <w:t xml:space="preserve">assessed by </w:t>
      </w:r>
      <w:r w:rsidR="00506326">
        <w:rPr>
          <w:rFonts w:eastAsia="Calibri"/>
          <w:color w:val="020202"/>
        </w:rPr>
        <w:t xml:space="preserve">the Department </w:t>
      </w:r>
      <w:r w:rsidR="009A1F10">
        <w:rPr>
          <w:rFonts w:eastAsia="Calibri"/>
          <w:color w:val="020202"/>
        </w:rPr>
        <w:t>to</w:t>
      </w:r>
      <w:r w:rsidR="009406FE">
        <w:rPr>
          <w:rFonts w:eastAsia="Calibri"/>
          <w:color w:val="020202"/>
        </w:rPr>
        <w:t xml:space="preserve"> determine whether their program and standards meet the criteria described in the TEN</w:t>
      </w:r>
      <w:r w:rsidR="009A1F10">
        <w:rPr>
          <w:rFonts w:eastAsia="Calibri"/>
          <w:color w:val="020202"/>
        </w:rPr>
        <w:t xml:space="preserve">.  </w:t>
      </w:r>
      <w:r w:rsidR="006F74F0">
        <w:rPr>
          <w:rFonts w:eastAsia="Calibri"/>
          <w:color w:val="020202"/>
        </w:rPr>
        <w:t xml:space="preserve">In addition, </w:t>
      </w:r>
      <w:r w:rsidR="00F7529D" w:rsidRPr="00F7529D">
        <w:rPr>
          <w:rFonts w:eastAsia="Calibri"/>
          <w:color w:val="020202"/>
        </w:rPr>
        <w:t>industry-recognized apprenticeship program</w:t>
      </w:r>
      <w:r w:rsidR="00506326">
        <w:rPr>
          <w:rFonts w:eastAsia="Calibri"/>
          <w:color w:val="020202"/>
        </w:rPr>
        <w:t xml:space="preserve">s </w:t>
      </w:r>
      <w:r w:rsidR="007C62EE">
        <w:rPr>
          <w:rFonts w:eastAsia="Calibri"/>
          <w:color w:val="020202"/>
        </w:rPr>
        <w:t>will not need to</w:t>
      </w:r>
      <w:r w:rsidR="00506326">
        <w:rPr>
          <w:rFonts w:eastAsia="Calibri"/>
          <w:color w:val="020202"/>
        </w:rPr>
        <w:t xml:space="preserve"> register</w:t>
      </w:r>
      <w:r w:rsidR="00F7529D" w:rsidRPr="00F7529D">
        <w:rPr>
          <w:rFonts w:eastAsia="Calibri"/>
          <w:color w:val="020202"/>
        </w:rPr>
        <w:t xml:space="preserve"> with the Department under the </w:t>
      </w:r>
      <w:r w:rsidR="006F74F0">
        <w:rPr>
          <w:rFonts w:eastAsia="Calibri"/>
          <w:color w:val="020202"/>
        </w:rPr>
        <w:t xml:space="preserve">existing </w:t>
      </w:r>
      <w:r w:rsidR="00F7529D" w:rsidRPr="00F7529D">
        <w:rPr>
          <w:rFonts w:eastAsia="Calibri"/>
          <w:color w:val="020202"/>
        </w:rPr>
        <w:t xml:space="preserve">procedure outlined in 29 CFR </w:t>
      </w:r>
      <w:r w:rsidR="00B922C5">
        <w:rPr>
          <w:rFonts w:eastAsia="Calibri"/>
          <w:color w:val="020202"/>
        </w:rPr>
        <w:t>p</w:t>
      </w:r>
      <w:r w:rsidR="00F7529D" w:rsidRPr="00F7529D">
        <w:rPr>
          <w:rFonts w:eastAsia="Calibri"/>
          <w:color w:val="020202"/>
        </w:rPr>
        <w:t xml:space="preserve">art 29 </w:t>
      </w:r>
      <w:r w:rsidR="00506326">
        <w:rPr>
          <w:rFonts w:eastAsia="Calibri"/>
          <w:color w:val="020202"/>
        </w:rPr>
        <w:t>o</w:t>
      </w:r>
      <w:r w:rsidR="00F7529D" w:rsidRPr="00F7529D">
        <w:rPr>
          <w:rFonts w:eastAsia="Calibri"/>
          <w:color w:val="020202"/>
        </w:rPr>
        <w:t>r wi</w:t>
      </w:r>
      <w:r w:rsidR="00506326">
        <w:rPr>
          <w:rFonts w:eastAsia="Calibri"/>
          <w:color w:val="020202"/>
        </w:rPr>
        <w:t xml:space="preserve">th </w:t>
      </w:r>
      <w:r w:rsidR="00F7529D" w:rsidRPr="00F7529D">
        <w:rPr>
          <w:rFonts w:eastAsia="Calibri"/>
          <w:color w:val="020202"/>
        </w:rPr>
        <w:t>State Apprenticeship Agencies</w:t>
      </w:r>
      <w:r w:rsidR="00506326">
        <w:rPr>
          <w:rFonts w:eastAsia="Calibri"/>
          <w:color w:val="020202"/>
        </w:rPr>
        <w:t xml:space="preserve">.  However, </w:t>
      </w:r>
      <w:r w:rsidR="00884FE0">
        <w:rPr>
          <w:rFonts w:eastAsia="Calibri"/>
          <w:color w:val="020202"/>
        </w:rPr>
        <w:t xml:space="preserve">as noted previously, </w:t>
      </w:r>
      <w:r w:rsidR="00F7529D" w:rsidRPr="00F7529D">
        <w:rPr>
          <w:rFonts w:eastAsia="Calibri"/>
          <w:color w:val="020202"/>
        </w:rPr>
        <w:t xml:space="preserve">the Department </w:t>
      </w:r>
      <w:r w:rsidR="007647ED">
        <w:rPr>
          <w:rFonts w:eastAsia="Calibri"/>
          <w:color w:val="020202"/>
        </w:rPr>
        <w:t xml:space="preserve">is considering proposing </w:t>
      </w:r>
      <w:r w:rsidR="007C62EE">
        <w:rPr>
          <w:rFonts w:eastAsia="Calibri"/>
          <w:color w:val="020202"/>
        </w:rPr>
        <w:t>amendments</w:t>
      </w:r>
      <w:r w:rsidR="00F7529D" w:rsidRPr="00F7529D">
        <w:rPr>
          <w:rFonts w:eastAsia="Calibri"/>
          <w:color w:val="020202"/>
        </w:rPr>
        <w:t xml:space="preserve"> </w:t>
      </w:r>
      <w:r w:rsidR="00F577A4">
        <w:rPr>
          <w:rFonts w:eastAsia="Calibri"/>
          <w:color w:val="020202"/>
        </w:rPr>
        <w:t>at a later date</w:t>
      </w:r>
      <w:r w:rsidR="00B40897">
        <w:rPr>
          <w:rFonts w:eastAsia="Calibri"/>
          <w:color w:val="020202"/>
        </w:rPr>
        <w:t xml:space="preserve"> </w:t>
      </w:r>
      <w:r w:rsidR="007C62EE">
        <w:rPr>
          <w:rFonts w:eastAsia="Calibri"/>
          <w:color w:val="020202"/>
        </w:rPr>
        <w:t>to</w:t>
      </w:r>
      <w:r w:rsidR="00B40897">
        <w:rPr>
          <w:rFonts w:eastAsia="Calibri"/>
          <w:color w:val="020202"/>
        </w:rPr>
        <w:t xml:space="preserve"> 29 CFR </w:t>
      </w:r>
      <w:r w:rsidR="00B922C5">
        <w:rPr>
          <w:rFonts w:eastAsia="Calibri"/>
          <w:color w:val="020202"/>
        </w:rPr>
        <w:t>p</w:t>
      </w:r>
      <w:r w:rsidR="00B40897">
        <w:rPr>
          <w:rFonts w:eastAsia="Calibri"/>
          <w:color w:val="020202"/>
        </w:rPr>
        <w:t>art 29</w:t>
      </w:r>
      <w:r w:rsidR="007C62EE">
        <w:rPr>
          <w:rFonts w:eastAsia="Calibri"/>
          <w:color w:val="020202"/>
        </w:rPr>
        <w:t xml:space="preserve">. </w:t>
      </w:r>
      <w:r w:rsidR="006878E2">
        <w:rPr>
          <w:rFonts w:eastAsia="Calibri"/>
          <w:color w:val="020202"/>
        </w:rPr>
        <w:t xml:space="preserve"> </w:t>
      </w:r>
      <w:r w:rsidR="007C62EE">
        <w:rPr>
          <w:rFonts w:eastAsia="Calibri"/>
          <w:color w:val="020202"/>
        </w:rPr>
        <w:t>The Department anticipates</w:t>
      </w:r>
      <w:r w:rsidR="00B40897">
        <w:rPr>
          <w:rFonts w:eastAsia="Calibri"/>
          <w:color w:val="020202"/>
        </w:rPr>
        <w:t xml:space="preserve"> </w:t>
      </w:r>
      <w:r w:rsidR="007C62EE">
        <w:rPr>
          <w:rFonts w:eastAsia="Calibri"/>
          <w:color w:val="020202"/>
        </w:rPr>
        <w:t>the amendments</w:t>
      </w:r>
      <w:r w:rsidR="00F7529D" w:rsidRPr="00F7529D">
        <w:rPr>
          <w:rFonts w:eastAsia="Calibri"/>
          <w:color w:val="020202"/>
        </w:rPr>
        <w:t xml:space="preserve"> </w:t>
      </w:r>
      <w:r w:rsidR="00884FE0">
        <w:rPr>
          <w:rFonts w:eastAsia="Calibri"/>
          <w:color w:val="020202"/>
        </w:rPr>
        <w:t>will</w:t>
      </w:r>
      <w:r w:rsidR="00B40897">
        <w:rPr>
          <w:rFonts w:eastAsia="Calibri"/>
          <w:color w:val="020202"/>
        </w:rPr>
        <w:t>, among other things,</w:t>
      </w:r>
      <w:r w:rsidR="00F7529D" w:rsidRPr="00F7529D">
        <w:rPr>
          <w:rFonts w:eastAsia="Calibri"/>
          <w:color w:val="020202"/>
        </w:rPr>
        <w:t xml:space="preserve"> </w:t>
      </w:r>
      <w:r w:rsidR="00884FE0">
        <w:rPr>
          <w:rFonts w:eastAsia="Calibri"/>
          <w:color w:val="020202"/>
        </w:rPr>
        <w:t xml:space="preserve">establish guidelines and requirements </w:t>
      </w:r>
      <w:r w:rsidR="00884FE0">
        <w:rPr>
          <w:rFonts w:eastAsia="Calibri"/>
          <w:color w:val="020202"/>
        </w:rPr>
        <w:lastRenderedPageBreak/>
        <w:t xml:space="preserve">for </w:t>
      </w:r>
      <w:r w:rsidR="00291690">
        <w:rPr>
          <w:rFonts w:eastAsia="Calibri"/>
          <w:color w:val="020202"/>
        </w:rPr>
        <w:t>accreditors</w:t>
      </w:r>
      <w:r w:rsidR="00884FE0">
        <w:rPr>
          <w:rFonts w:eastAsia="Calibri"/>
          <w:color w:val="020202"/>
        </w:rPr>
        <w:t xml:space="preserve">, and may also </w:t>
      </w:r>
      <w:r w:rsidR="000E7AF1">
        <w:rPr>
          <w:rFonts w:eastAsia="Calibri"/>
          <w:color w:val="020202"/>
        </w:rPr>
        <w:t>enable</w:t>
      </w:r>
      <w:r w:rsidR="002F4AFA">
        <w:rPr>
          <w:rFonts w:eastAsia="Calibri"/>
          <w:color w:val="020202"/>
        </w:rPr>
        <w:t xml:space="preserve"> </w:t>
      </w:r>
      <w:r w:rsidR="00F7529D" w:rsidRPr="00F7529D">
        <w:rPr>
          <w:rFonts w:eastAsia="Calibri"/>
          <w:color w:val="020202"/>
        </w:rPr>
        <w:t xml:space="preserve">streamlined registration for </w:t>
      </w:r>
      <w:r w:rsidR="00506326">
        <w:rPr>
          <w:rFonts w:eastAsia="Calibri"/>
          <w:color w:val="020202"/>
        </w:rPr>
        <w:t>industry</w:t>
      </w:r>
      <w:r w:rsidR="00B40897">
        <w:rPr>
          <w:rFonts w:eastAsia="Calibri"/>
          <w:color w:val="020202"/>
        </w:rPr>
        <w:t xml:space="preserve">-recognized </w:t>
      </w:r>
      <w:r w:rsidR="00506326">
        <w:rPr>
          <w:rFonts w:eastAsia="Calibri"/>
          <w:color w:val="020202"/>
        </w:rPr>
        <w:t>programs</w:t>
      </w:r>
      <w:r w:rsidR="00F7529D" w:rsidRPr="00F7529D">
        <w:rPr>
          <w:rFonts w:eastAsia="Calibri"/>
          <w:color w:val="020202"/>
        </w:rPr>
        <w:t xml:space="preserve"> under the existing Registered Apprenticeship </w:t>
      </w:r>
      <w:r w:rsidR="00506326">
        <w:rPr>
          <w:rFonts w:eastAsia="Calibri"/>
          <w:color w:val="020202"/>
        </w:rPr>
        <w:t>framework</w:t>
      </w:r>
      <w:r w:rsidR="00F7529D" w:rsidRPr="00F7529D">
        <w:rPr>
          <w:rFonts w:eastAsia="Calibri"/>
          <w:color w:val="020202"/>
        </w:rPr>
        <w:t>.</w:t>
      </w:r>
    </w:p>
    <w:p w14:paraId="5730E8F1" w14:textId="77777777" w:rsidR="003935A0" w:rsidRDefault="003935A0" w:rsidP="00A8579D">
      <w:pPr>
        <w:rPr>
          <w:rFonts w:eastAsia="Calibri"/>
          <w:color w:val="020202"/>
        </w:rPr>
      </w:pPr>
    </w:p>
    <w:p w14:paraId="0A654550" w14:textId="6733C733" w:rsidR="00F7529D" w:rsidRPr="00F7529D" w:rsidRDefault="00C866E7" w:rsidP="00A8579D">
      <w:r>
        <w:rPr>
          <w:rFonts w:eastAsia="Calibri"/>
          <w:color w:val="020202"/>
        </w:rPr>
        <w:t>T</w:t>
      </w:r>
      <w:r w:rsidR="00F7529D" w:rsidRPr="00F7529D">
        <w:rPr>
          <w:rFonts w:eastAsia="Calibri"/>
          <w:color w:val="020202"/>
        </w:rPr>
        <w:t xml:space="preserve">he concepts introduced by the first </w:t>
      </w:r>
      <w:r w:rsidR="00291690">
        <w:rPr>
          <w:rFonts w:eastAsia="Calibri"/>
          <w:color w:val="020202"/>
        </w:rPr>
        <w:t>accreditors</w:t>
      </w:r>
      <w:r w:rsidR="00F7529D" w:rsidRPr="00F7529D">
        <w:rPr>
          <w:rFonts w:eastAsia="Calibri"/>
          <w:color w:val="020202"/>
        </w:rPr>
        <w:t xml:space="preserve"> and industry-recognized apprenticeship programs will influence how the Department revises and streamlines its </w:t>
      </w:r>
      <w:r w:rsidR="001F5FD3">
        <w:rPr>
          <w:rFonts w:eastAsia="Calibri"/>
          <w:color w:val="020202"/>
        </w:rPr>
        <w:t xml:space="preserve">apprenticeship-related </w:t>
      </w:r>
      <w:r w:rsidR="00F7529D" w:rsidRPr="00F7529D">
        <w:rPr>
          <w:rFonts w:eastAsia="Calibri"/>
          <w:color w:val="020202"/>
        </w:rPr>
        <w:t>regulations and shapes new initiatives</w:t>
      </w:r>
      <w:r w:rsidR="001F5FD3">
        <w:rPr>
          <w:rFonts w:eastAsia="Calibri"/>
          <w:color w:val="020202"/>
        </w:rPr>
        <w:t xml:space="preserve"> in this area</w:t>
      </w:r>
      <w:r w:rsidR="00F7529D" w:rsidRPr="00F7529D">
        <w:rPr>
          <w:rFonts w:eastAsia="Calibri"/>
          <w:color w:val="020202"/>
        </w:rPr>
        <w:t xml:space="preserve">. </w:t>
      </w:r>
    </w:p>
    <w:p w14:paraId="6A20C6C8" w14:textId="77777777" w:rsidR="00F7529D" w:rsidRPr="00F7529D" w:rsidRDefault="00F7529D" w:rsidP="00F7529D">
      <w:pPr>
        <w:widowControl w:val="0"/>
        <w:autoSpaceDE w:val="0"/>
        <w:autoSpaceDN w:val="0"/>
        <w:adjustRightInd w:val="0"/>
      </w:pPr>
    </w:p>
    <w:p w14:paraId="0676D3C1"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Indicate how, by whom, and for what purpose the information is to be used.  Except for a new collection, indicate the actual use the agency has made of the information received from the current collection.</w:t>
      </w:r>
    </w:p>
    <w:p w14:paraId="17A65893" w14:textId="77777777" w:rsidR="00F7529D" w:rsidRPr="00F7529D" w:rsidRDefault="00F7529D" w:rsidP="00F7529D">
      <w:pPr>
        <w:tabs>
          <w:tab w:val="left" w:pos="-1440"/>
          <w:tab w:val="left" w:pos="-720"/>
          <w:tab w:val="left" w:pos="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u w:val="single"/>
        </w:rPr>
      </w:pPr>
    </w:p>
    <w:p w14:paraId="63A0C17D" w14:textId="4F48D123" w:rsidR="00587A41" w:rsidRDefault="0090644A" w:rsidP="00392DD1">
      <w:pPr>
        <w:spacing w:after="200"/>
        <w:rPr>
          <w:rFonts w:eastAsia="Calibri"/>
        </w:rPr>
      </w:pPr>
      <w:r w:rsidRPr="00F7529D">
        <w:rPr>
          <w:rFonts w:eastAsia="Calibri"/>
          <w:color w:val="020202"/>
        </w:rPr>
        <w:t xml:space="preserve">The representations and information collected through </w:t>
      </w:r>
      <w:r w:rsidR="00D275E1">
        <w:rPr>
          <w:rFonts w:eastAsia="Calibri"/>
          <w:color w:val="020202"/>
        </w:rPr>
        <w:t>the form</w:t>
      </w:r>
      <w:r w:rsidR="0089181C">
        <w:rPr>
          <w:rFonts w:eastAsia="Calibri"/>
          <w:color w:val="020202"/>
        </w:rPr>
        <w:t xml:space="preserve"> </w:t>
      </w:r>
      <w:r w:rsidR="0089181C" w:rsidRPr="00D275E1">
        <w:rPr>
          <w:rFonts w:eastAsia="Calibri"/>
          <w:color w:val="020202"/>
        </w:rPr>
        <w:t xml:space="preserve">titled </w:t>
      </w:r>
      <w:bookmarkStart w:id="2" w:name="_Hlk523838817"/>
      <w:r w:rsidR="0089181C" w:rsidRPr="00D275E1">
        <w:t>“</w:t>
      </w:r>
      <w:bookmarkStart w:id="3" w:name="_Hlk523836824"/>
      <w:r w:rsidR="0089181C" w:rsidRPr="00D275E1">
        <w:t>Industry-Recognized Apprenticeship Programs</w:t>
      </w:r>
      <w:r w:rsidR="008A5F39" w:rsidRPr="00D275E1">
        <w:t xml:space="preserve"> Accrediting Entity Information</w:t>
      </w:r>
      <w:bookmarkEnd w:id="2"/>
      <w:bookmarkEnd w:id="3"/>
      <w:r w:rsidR="0089181C" w:rsidRPr="00D275E1">
        <w:t xml:space="preserve">,” </w:t>
      </w:r>
      <w:r w:rsidRPr="00D275E1">
        <w:rPr>
          <w:rFonts w:eastAsia="Calibri"/>
          <w:color w:val="020202"/>
        </w:rPr>
        <w:t>will enable the Department to</w:t>
      </w:r>
      <w:r w:rsidR="00CE6439" w:rsidRPr="00D275E1">
        <w:rPr>
          <w:rFonts w:eastAsia="Calibri"/>
          <w:color w:val="020202"/>
        </w:rPr>
        <w:t xml:space="preserve"> </w:t>
      </w:r>
      <w:r w:rsidR="009B5507">
        <w:rPr>
          <w:rFonts w:eastAsia="Calibri"/>
          <w:color w:val="020202"/>
        </w:rPr>
        <w:t xml:space="preserve">acquire information regarding </w:t>
      </w:r>
      <w:r w:rsidR="00CE6439" w:rsidRPr="00D275E1">
        <w:rPr>
          <w:rFonts w:eastAsia="Calibri"/>
          <w:color w:val="020202"/>
        </w:rPr>
        <w:t>the quality of the plans and processes of a potential</w:t>
      </w:r>
      <w:r w:rsidRPr="00D275E1">
        <w:rPr>
          <w:rFonts w:eastAsia="Calibri"/>
          <w:color w:val="020202"/>
        </w:rPr>
        <w:t xml:space="preserve"> </w:t>
      </w:r>
      <w:r w:rsidR="00291690">
        <w:rPr>
          <w:rFonts w:eastAsia="Calibri"/>
          <w:color w:val="020202"/>
        </w:rPr>
        <w:t>accreditor</w:t>
      </w:r>
      <w:r w:rsidRPr="00D275E1">
        <w:rPr>
          <w:rFonts w:eastAsia="Calibri"/>
          <w:color w:val="020202"/>
        </w:rPr>
        <w:t xml:space="preserve"> of industry-recognized apprenticeship programs under </w:t>
      </w:r>
      <w:r w:rsidR="004A7574">
        <w:rPr>
          <w:rFonts w:eastAsia="Calibri"/>
          <w:color w:val="020202"/>
        </w:rPr>
        <w:t>Training and Employment Notice 3-18</w:t>
      </w:r>
      <w:r w:rsidRPr="00F7529D">
        <w:rPr>
          <w:rFonts w:eastAsia="Calibri"/>
          <w:color w:val="020202"/>
        </w:rPr>
        <w:t xml:space="preserve">. </w:t>
      </w:r>
      <w:r w:rsidR="00392DD1">
        <w:rPr>
          <w:rFonts w:eastAsia="Calibri"/>
          <w:color w:val="020202"/>
        </w:rPr>
        <w:t xml:space="preserve"> </w:t>
      </w:r>
    </w:p>
    <w:p w14:paraId="292BBA31" w14:textId="2194A7FC" w:rsidR="006B3F88" w:rsidRDefault="006B3F88" w:rsidP="00A8579D">
      <w:pPr>
        <w:rPr>
          <w:rFonts w:eastAsia="Calibri"/>
        </w:rPr>
      </w:pPr>
      <w:r>
        <w:rPr>
          <w:rFonts w:eastAsia="Calibri"/>
        </w:rPr>
        <w:t>If the information collection described herein are approved, the Department will continue to monitor the quality and practical utility of the information yielded from</w:t>
      </w:r>
      <w:r w:rsidR="00587A41">
        <w:rPr>
          <w:rFonts w:eastAsia="Calibri"/>
        </w:rPr>
        <w:t xml:space="preserve"> this</w:t>
      </w:r>
      <w:r>
        <w:rPr>
          <w:rFonts w:eastAsia="Calibri"/>
        </w:rPr>
        <w:t xml:space="preserve"> </w:t>
      </w:r>
      <w:r w:rsidR="00587A41">
        <w:rPr>
          <w:rFonts w:eastAsia="Calibri"/>
        </w:rPr>
        <w:t>f</w:t>
      </w:r>
      <w:r>
        <w:rPr>
          <w:rFonts w:eastAsia="Calibri"/>
        </w:rPr>
        <w:t>orm</w:t>
      </w:r>
      <w:r w:rsidRPr="00A8579D">
        <w:rPr>
          <w:rFonts w:eastAsia="Calibri"/>
        </w:rPr>
        <w:t>.</w:t>
      </w:r>
      <w:r>
        <w:rPr>
          <w:rFonts w:eastAsia="Calibri"/>
        </w:rPr>
        <w:t xml:space="preserve">  </w:t>
      </w:r>
      <w:r w:rsidR="0076793B">
        <w:rPr>
          <w:rFonts w:eastAsia="Calibri"/>
        </w:rPr>
        <w:t>As this is a new information collection, t</w:t>
      </w:r>
      <w:r>
        <w:rPr>
          <w:rFonts w:eastAsia="Calibri"/>
        </w:rPr>
        <w:t xml:space="preserve">he Department </w:t>
      </w:r>
      <w:r w:rsidR="0076793B">
        <w:rPr>
          <w:rFonts w:eastAsia="Calibri"/>
        </w:rPr>
        <w:t>may find it necessary to submit non-material change requests to clarify the requirements</w:t>
      </w:r>
      <w:r w:rsidR="00BC7DB0">
        <w:rPr>
          <w:rFonts w:eastAsia="Calibri"/>
        </w:rPr>
        <w:t>.</w:t>
      </w:r>
      <w:r>
        <w:rPr>
          <w:rFonts w:eastAsia="Calibri"/>
        </w:rPr>
        <w:t xml:space="preserve">  </w:t>
      </w:r>
      <w:r w:rsidR="0076793B">
        <w:rPr>
          <w:rFonts w:eastAsia="Calibri"/>
        </w:rPr>
        <w:t>Any substantive changes would, of course require revising the ICR.</w:t>
      </w:r>
      <w:r>
        <w:rPr>
          <w:rFonts w:eastAsia="Calibri"/>
        </w:rPr>
        <w:t xml:space="preserve"> </w:t>
      </w:r>
      <w:r w:rsidRPr="00B70F8A">
        <w:rPr>
          <w:rFonts w:eastAsia="Calibri"/>
          <w:u w:val="single"/>
        </w:rPr>
        <w:t xml:space="preserve"> </w:t>
      </w:r>
      <w:r>
        <w:rPr>
          <w:rFonts w:eastAsia="Calibri"/>
        </w:rPr>
        <w:t xml:space="preserve">        </w:t>
      </w:r>
    </w:p>
    <w:p w14:paraId="0D92C537" w14:textId="77777777" w:rsidR="00F7529D" w:rsidRDefault="00DD7596" w:rsidP="00A8579D">
      <w:pPr>
        <w:rPr>
          <w:rFonts w:eastAsia="Calibri"/>
          <w:color w:val="020202"/>
        </w:rPr>
      </w:pPr>
      <w:r>
        <w:rPr>
          <w:rFonts w:eastAsia="Calibri"/>
        </w:rPr>
        <w:t xml:space="preserve">    </w:t>
      </w:r>
      <w:r w:rsidR="0090644A">
        <w:rPr>
          <w:rFonts w:eastAsia="Calibri"/>
          <w:color w:val="020202"/>
        </w:rPr>
        <w:t xml:space="preserve">    </w:t>
      </w:r>
      <w:r w:rsidR="0090644A" w:rsidRPr="00F7529D">
        <w:rPr>
          <w:rFonts w:eastAsia="Calibri"/>
          <w:color w:val="020202"/>
        </w:rPr>
        <w:t xml:space="preserve">          </w:t>
      </w:r>
    </w:p>
    <w:p w14:paraId="52A49989"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14:paraId="0FA2EC59" w14:textId="77777777" w:rsidR="00F7529D" w:rsidRPr="00F7529D" w:rsidRDefault="00F7529D" w:rsidP="00F7529D">
      <w:pPr>
        <w:widowControl w:val="0"/>
        <w:autoSpaceDE w:val="0"/>
        <w:autoSpaceDN w:val="0"/>
        <w:adjustRightInd w:val="0"/>
        <w:rPr>
          <w:u w:val="single"/>
        </w:rPr>
      </w:pPr>
    </w:p>
    <w:p w14:paraId="7851C20F" w14:textId="5C68476F" w:rsidR="00CD5C68" w:rsidRDefault="000579C0"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hanging="720"/>
      </w:pPr>
      <w:r>
        <w:tab/>
      </w:r>
      <w:r w:rsidR="00EF2D25">
        <w:t xml:space="preserve">ETA </w:t>
      </w:r>
      <w:r w:rsidR="00D9350A">
        <w:t xml:space="preserve">intends to </w:t>
      </w:r>
      <w:r w:rsidR="007C62EE">
        <w:t>relieve paperwork burdens by</w:t>
      </w:r>
      <w:r w:rsidR="00D9350A">
        <w:t xml:space="preserve"> provid</w:t>
      </w:r>
      <w:r w:rsidR="007C62EE">
        <w:t>ing</w:t>
      </w:r>
      <w:r w:rsidR="00D9350A">
        <w:t xml:space="preserve"> submitters of </w:t>
      </w:r>
      <w:r w:rsidR="00D275E1">
        <w:t>the form</w:t>
      </w:r>
      <w:r w:rsidR="00587A41">
        <w:t xml:space="preserve"> a</w:t>
      </w:r>
      <w:r w:rsidR="007C62EE">
        <w:t>n</w:t>
      </w:r>
      <w:r w:rsidR="00D9350A">
        <w:t xml:space="preserve"> electronic version</w:t>
      </w:r>
      <w:r w:rsidR="00587A41">
        <w:t xml:space="preserve"> </w:t>
      </w:r>
      <w:r w:rsidR="00D9350A">
        <w:t>of th</w:t>
      </w:r>
      <w:r w:rsidR="00587A41">
        <w:t>is</w:t>
      </w:r>
      <w:r w:rsidR="00D9350A">
        <w:t xml:space="preserve"> form that </w:t>
      </w:r>
      <w:r w:rsidR="007C62EE">
        <w:t>they can fill out</w:t>
      </w:r>
      <w:r w:rsidR="00D9350A">
        <w:t xml:space="preserve"> on </w:t>
      </w:r>
      <w:r w:rsidR="007C62EE">
        <w:t>ETA</w:t>
      </w:r>
      <w:r w:rsidR="00D9350A">
        <w:t xml:space="preserve">’s website, as well as the option of submitting the </w:t>
      </w:r>
      <w:r w:rsidR="007C62EE">
        <w:t>form</w:t>
      </w:r>
      <w:r w:rsidR="00D9350A">
        <w:t xml:space="preserve"> </w:t>
      </w:r>
      <w:r w:rsidR="007C62EE">
        <w:t>in</w:t>
      </w:r>
      <w:r w:rsidR="00D9350A">
        <w:t xml:space="preserve"> paper.</w:t>
      </w:r>
      <w:r w:rsidR="00C17CCF">
        <w:t xml:space="preserve">  </w:t>
      </w:r>
      <w:r w:rsidR="007C62EE">
        <w:t>The online option</w:t>
      </w:r>
      <w:r w:rsidR="0090644A">
        <w:t xml:space="preserve"> ensure</w:t>
      </w:r>
      <w:r w:rsidR="007C62EE">
        <w:t>s</w:t>
      </w:r>
      <w:r w:rsidR="0090644A">
        <w:t xml:space="preserve"> </w:t>
      </w:r>
      <w:r w:rsidR="006E3212">
        <w:t xml:space="preserve">that the information collection process is </w:t>
      </w:r>
      <w:r w:rsidR="00F7529D" w:rsidRPr="00F7529D">
        <w:t xml:space="preserve">consistent with the </w:t>
      </w:r>
      <w:r w:rsidR="006E3212">
        <w:t xml:space="preserve">purposes and requirements of both the </w:t>
      </w:r>
      <w:r w:rsidR="00F7529D" w:rsidRPr="00F7529D">
        <w:t xml:space="preserve">Government Paperwork Elimination Act </w:t>
      </w:r>
      <w:r w:rsidR="006E3212">
        <w:t>(</w:t>
      </w:r>
      <w:r w:rsidR="00A34235">
        <w:t>GPEA</w:t>
      </w:r>
      <w:r w:rsidR="006E3212">
        <w:t xml:space="preserve">) </w:t>
      </w:r>
      <w:r w:rsidR="00F7529D" w:rsidRPr="00F7529D">
        <w:t xml:space="preserve">and </w:t>
      </w:r>
      <w:r w:rsidR="006E3212">
        <w:t xml:space="preserve">the </w:t>
      </w:r>
      <w:r w:rsidR="00F7529D" w:rsidRPr="00F7529D">
        <w:t xml:space="preserve">E-Government </w:t>
      </w:r>
      <w:r w:rsidR="006E3212">
        <w:t>Act</w:t>
      </w:r>
      <w:r w:rsidR="00D275E1">
        <w:t>.</w:t>
      </w:r>
    </w:p>
    <w:p w14:paraId="738EAE56" w14:textId="77777777" w:rsidR="00CD5C68" w:rsidRDefault="00CD5C68"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hanging="720"/>
      </w:pPr>
    </w:p>
    <w:p w14:paraId="43C300DE"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Describe efforts to identify duplication.  Show specifically why any similar information already available cannot be used or modified for use for the purposes described in Item 2 above.</w:t>
      </w:r>
    </w:p>
    <w:p w14:paraId="2B052695" w14:textId="77777777" w:rsidR="00F7529D" w:rsidRPr="00F7529D" w:rsidRDefault="00F7529D" w:rsidP="00F7529D">
      <w:pPr>
        <w:widowControl w:val="0"/>
        <w:autoSpaceDE w:val="0"/>
        <w:autoSpaceDN w:val="0"/>
        <w:adjustRightInd w:val="0"/>
      </w:pPr>
    </w:p>
    <w:p w14:paraId="7FA5E51C" w14:textId="0C5293CA" w:rsidR="00F7529D" w:rsidRPr="00F7529D" w:rsidRDefault="004D611C" w:rsidP="00F7529D">
      <w:pPr>
        <w:autoSpaceDE w:val="0"/>
        <w:autoSpaceDN w:val="0"/>
        <w:adjustRightInd w:val="0"/>
      </w:pPr>
      <w:r>
        <w:t>While the Department currently collects data from registered apprenticeship programs, t</w:t>
      </w:r>
      <w:r w:rsidR="00B355AF">
        <w:t xml:space="preserve">he industry-recognized apprenticeships described in President Trump’s Executive Order </w:t>
      </w:r>
      <w:r w:rsidR="00CB0418">
        <w:t xml:space="preserve">and in TEN 3-18 </w:t>
      </w:r>
      <w:r w:rsidR="00B355AF">
        <w:t>constitute a new</w:t>
      </w:r>
      <w:r w:rsidR="00877B63">
        <w:t xml:space="preserve"> government initiative for expanding apprenticeships</w:t>
      </w:r>
      <w:r w:rsidR="0076008D">
        <w:t xml:space="preserve">, particularly in those occupations and sectors where apprenticeship </w:t>
      </w:r>
      <w:r w:rsidR="00B355AF">
        <w:t xml:space="preserve">programs </w:t>
      </w:r>
      <w:r w:rsidR="0076008D">
        <w:t xml:space="preserve">are not </w:t>
      </w:r>
      <w:r w:rsidR="00B355AF">
        <w:t xml:space="preserve">currently </w:t>
      </w:r>
      <w:r w:rsidR="0076008D">
        <w:t>widespread</w:t>
      </w:r>
      <w:r w:rsidR="00B355AF">
        <w:t xml:space="preserve">.  </w:t>
      </w:r>
      <w:r>
        <w:t xml:space="preserve">Industry-recognized apprenticeship programs would not be registered with the Department, but rather would complement the existing registered system.  </w:t>
      </w:r>
      <w:r w:rsidR="00F7529D" w:rsidRPr="00F7529D">
        <w:t xml:space="preserve">Accordingly, the various recordkeeping and reporting requirements that will be created under the guidance and information collection instrument </w:t>
      </w:r>
      <w:r w:rsidR="0076793B">
        <w:t>sought through this ICR</w:t>
      </w:r>
      <w:r w:rsidR="00F7529D" w:rsidRPr="00F7529D">
        <w:t xml:space="preserve"> are not duplicated elsewhere.  </w:t>
      </w:r>
    </w:p>
    <w:p w14:paraId="1A537236"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0E515205"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If the collection of information impacts small businesses or other small entities, describe any methods used to minimize burden.</w:t>
      </w:r>
    </w:p>
    <w:p w14:paraId="60C43978"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7167AFFB" w14:textId="203D7350" w:rsidR="00357C86" w:rsidRPr="00357C86" w:rsidRDefault="00357C86" w:rsidP="00357C86">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eastAsia="Calibri"/>
        </w:rPr>
      </w:pPr>
      <w:r w:rsidRPr="00357C86">
        <w:rPr>
          <w:rFonts w:eastAsia="Calibri"/>
        </w:rPr>
        <w:t>Because all of the information being collected by the form is necessary to assess the capabilities of</w:t>
      </w:r>
    </w:p>
    <w:p w14:paraId="48ADADA6" w14:textId="31D72D2A" w:rsidR="00357C86" w:rsidRPr="00F7529D" w:rsidRDefault="00357C86" w:rsidP="00357C86">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357C86">
        <w:rPr>
          <w:rFonts w:eastAsia="Calibri"/>
        </w:rPr>
        <w:t>potential accrediting entities (which could include small businesses or other small entities), the burden on these accrediting entities cannot be readily minimized, regardless of size.  However, small businesses and entities - as well as other applicants - will be afforded the option to file the proposed information collection in paper form, or electronically through a fillable online form</w:t>
      </w:r>
    </w:p>
    <w:p w14:paraId="6B16F356"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hanging="720"/>
        <w:rPr>
          <w:b/>
        </w:rPr>
      </w:pPr>
    </w:p>
    <w:p w14:paraId="6A820BB9"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Describe the consequence to Federal program or policy activities if the collection is not conducted or is conducted less frequently, as well as any technical or legal obstacles to reducing burden.</w:t>
      </w:r>
    </w:p>
    <w:p w14:paraId="1A089E30" w14:textId="77777777" w:rsidR="00F7529D" w:rsidRPr="00F7529D" w:rsidRDefault="00F7529D" w:rsidP="00F7529D">
      <w:pPr>
        <w:widowControl w:val="0"/>
        <w:autoSpaceDE w:val="0"/>
        <w:autoSpaceDN w:val="0"/>
        <w:adjustRightInd w:val="0"/>
        <w:rPr>
          <w:b/>
        </w:rPr>
      </w:pPr>
    </w:p>
    <w:p w14:paraId="57A95314" w14:textId="6BD83DE1" w:rsidR="00F7529D" w:rsidRPr="00F7529D" w:rsidRDefault="00094D1B" w:rsidP="00094D1B">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Pr>
          <w:rFonts w:eastAsia="Calibri"/>
        </w:rPr>
        <w:t>If authorization to collect th</w:t>
      </w:r>
      <w:r w:rsidR="00273034">
        <w:rPr>
          <w:rFonts w:eastAsia="Calibri"/>
        </w:rPr>
        <w:t>e foregoing</w:t>
      </w:r>
      <w:r>
        <w:rPr>
          <w:rFonts w:eastAsia="Calibri"/>
        </w:rPr>
        <w:t xml:space="preserve"> information </w:t>
      </w:r>
      <w:r w:rsidR="00ED2CC5">
        <w:rPr>
          <w:rFonts w:eastAsia="Calibri"/>
        </w:rPr>
        <w:t xml:space="preserve">on a voluntary basis </w:t>
      </w:r>
      <w:r w:rsidR="00F52D19">
        <w:rPr>
          <w:rFonts w:eastAsia="Calibri"/>
        </w:rPr>
        <w:t>were</w:t>
      </w:r>
      <w:r>
        <w:rPr>
          <w:rFonts w:eastAsia="Calibri"/>
        </w:rPr>
        <w:t xml:space="preserve"> not granted, the Department would be </w:t>
      </w:r>
      <w:r w:rsidR="00687DE6">
        <w:rPr>
          <w:rFonts w:eastAsia="Calibri"/>
        </w:rPr>
        <w:t>un</w:t>
      </w:r>
      <w:r>
        <w:rPr>
          <w:rFonts w:eastAsia="Calibri"/>
        </w:rPr>
        <w:t xml:space="preserve">able to </w:t>
      </w:r>
      <w:r w:rsidR="00F52D19">
        <w:rPr>
          <w:rFonts w:eastAsia="Calibri"/>
        </w:rPr>
        <w:t>determine whether</w:t>
      </w:r>
      <w:r w:rsidR="00C82330">
        <w:rPr>
          <w:rFonts w:eastAsia="Calibri"/>
        </w:rPr>
        <w:t xml:space="preserve"> </w:t>
      </w:r>
      <w:r w:rsidR="00291690">
        <w:rPr>
          <w:rFonts w:eastAsia="Calibri"/>
        </w:rPr>
        <w:t>accreditors</w:t>
      </w:r>
      <w:r>
        <w:rPr>
          <w:rFonts w:eastAsia="Calibri"/>
        </w:rPr>
        <w:t xml:space="preserve"> </w:t>
      </w:r>
      <w:r w:rsidR="002B0465">
        <w:rPr>
          <w:rFonts w:eastAsia="Calibri"/>
        </w:rPr>
        <w:t xml:space="preserve">have processes consistent with the hallmarks of quality </w:t>
      </w:r>
      <w:r w:rsidR="00291690">
        <w:rPr>
          <w:rFonts w:eastAsia="Calibri"/>
        </w:rPr>
        <w:t>accreditors</w:t>
      </w:r>
      <w:r w:rsidR="002B0465">
        <w:rPr>
          <w:rFonts w:eastAsia="Calibri"/>
        </w:rPr>
        <w:t xml:space="preserve"> as described in TEN</w:t>
      </w:r>
      <w:r w:rsidR="00CB0418">
        <w:rPr>
          <w:rFonts w:eastAsia="Calibri"/>
        </w:rPr>
        <w:t xml:space="preserve"> 3-18</w:t>
      </w:r>
      <w:r w:rsidR="002B0465">
        <w:rPr>
          <w:rFonts w:eastAsia="Calibri"/>
        </w:rPr>
        <w:t xml:space="preserve">. </w:t>
      </w:r>
      <w:r w:rsidR="00C03807">
        <w:rPr>
          <w:rFonts w:eastAsia="Calibri"/>
        </w:rPr>
        <w:t xml:space="preserve"> </w:t>
      </w:r>
      <w:r w:rsidR="00952D27">
        <w:rPr>
          <w:rFonts w:eastAsia="Calibri"/>
        </w:rPr>
        <w:t>T</w:t>
      </w:r>
      <w:r w:rsidR="00F874A0" w:rsidRPr="00BA1AC1">
        <w:rPr>
          <w:rFonts w:eastAsia="Calibri"/>
        </w:rPr>
        <w:t xml:space="preserve">he Department would find it </w:t>
      </w:r>
      <w:r w:rsidR="00952D27">
        <w:rPr>
          <w:rFonts w:eastAsia="Calibri"/>
        </w:rPr>
        <w:t xml:space="preserve">easier </w:t>
      </w:r>
      <w:r w:rsidR="00F874A0" w:rsidRPr="00BA1AC1">
        <w:rPr>
          <w:rFonts w:eastAsia="Calibri"/>
        </w:rPr>
        <w:t xml:space="preserve">to </w:t>
      </w:r>
      <w:r w:rsidR="00952D27">
        <w:rPr>
          <w:rFonts w:eastAsia="Calibri"/>
        </w:rPr>
        <w:t xml:space="preserve">measure the performance and outcomes of industry-recognized apprenticeship programs if it had access to the accreditor supplied data.  Such information </w:t>
      </w:r>
      <w:r w:rsidR="00F874A0" w:rsidRPr="00BA1AC1">
        <w:rPr>
          <w:rFonts w:eastAsia="Calibri"/>
        </w:rPr>
        <w:t>would allow prospective program sponsors and apprentices to make informed judgments concerning the quality of such programs.</w:t>
      </w:r>
      <w:r w:rsidR="00F874A0">
        <w:rPr>
          <w:rFonts w:eastAsia="Calibri"/>
        </w:rPr>
        <w:t xml:space="preserve"> </w:t>
      </w:r>
      <w:r>
        <w:rPr>
          <w:rFonts w:eastAsia="Calibri"/>
        </w:rPr>
        <w:t xml:space="preserve"> </w:t>
      </w:r>
    </w:p>
    <w:p w14:paraId="15E51696" w14:textId="77777777" w:rsidR="00C03807" w:rsidRPr="00F7529D" w:rsidRDefault="00C03807"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10A036B0"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Explain any special circumstances that would cause an information collection to be conducted in a manner that implicates the special circumstances listed in regulations 5 CFR 1320.5</w:t>
      </w:r>
      <w:r w:rsidR="00CB7D8E">
        <w:rPr>
          <w:i/>
        </w:rPr>
        <w:t>.</w:t>
      </w:r>
    </w:p>
    <w:p w14:paraId="6D5EA845"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636A50F5" w14:textId="77777777" w:rsidR="00CB7D8E" w:rsidRDefault="00CB7D8E"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CB7D8E">
        <w:t>These data collection efforts do not involve any special circumstances.</w:t>
      </w:r>
    </w:p>
    <w:p w14:paraId="00B0A472"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13A149F0" w14:textId="2B4380AD"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 xml:space="preserve">If applicable, provide a copy and identify the data and page number of publication in the Federal Register of the </w:t>
      </w:r>
      <w:r w:rsidR="0024322F" w:rsidRPr="00F7529D">
        <w:rPr>
          <w:i/>
        </w:rPr>
        <w:t>agency</w:t>
      </w:r>
      <w:r w:rsidR="0024322F">
        <w:rPr>
          <w:i/>
        </w:rPr>
        <w:t>’</w:t>
      </w:r>
      <w:r w:rsidR="0024322F" w:rsidRPr="00F7529D">
        <w:rPr>
          <w:i/>
        </w:rPr>
        <w:t xml:space="preserve">s </w:t>
      </w:r>
      <w:r w:rsidRPr="00F7529D">
        <w:rPr>
          <w:i/>
        </w:rPr>
        <w:t>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14:paraId="2D9E2939" w14:textId="77777777" w:rsidR="00F7529D" w:rsidRDefault="00F7529D" w:rsidP="00F7529D">
      <w:pPr>
        <w:tabs>
          <w:tab w:val="right" w:pos="-1080"/>
        </w:tabs>
        <w:autoSpaceDE w:val="0"/>
        <w:autoSpaceDN w:val="0"/>
        <w:adjustRightInd w:val="0"/>
        <w:ind w:left="720"/>
        <w:contextualSpacing/>
        <w:rPr>
          <w:i/>
        </w:rPr>
      </w:pPr>
    </w:p>
    <w:p w14:paraId="27A0350E" w14:textId="642CB5DB" w:rsidR="009755F6" w:rsidRDefault="009755F6" w:rsidP="009755F6">
      <w:pPr>
        <w:autoSpaceDN w:val="0"/>
        <w:rPr>
          <w:color w:val="000000"/>
        </w:rPr>
      </w:pPr>
      <w:r>
        <w:rPr>
          <w:color w:val="000000"/>
        </w:rPr>
        <w:t xml:space="preserve">In accordance with the Paperwork Reduction Act of 1995, the public was given 60 days to comment on the </w:t>
      </w:r>
      <w:r>
        <w:rPr>
          <w:i/>
          <w:iCs/>
          <w:color w:val="000000"/>
        </w:rPr>
        <w:t>Federal Register</w:t>
      </w:r>
      <w:r>
        <w:rPr>
          <w:color w:val="000000"/>
        </w:rPr>
        <w:t xml:space="preserve"> Notice published on September 20, 2018 (83 FR 47643).  The comment period ended on November 19, 2018.  The Department received 33 public comments in response to the notice.  </w:t>
      </w:r>
      <w:r w:rsidRPr="009755F6">
        <w:rPr>
          <w:color w:val="000000"/>
        </w:rPr>
        <w:t>All comments were reviewed and analyzed</w:t>
      </w:r>
      <w:r w:rsidRPr="00A249A2">
        <w:rPr>
          <w:color w:val="000000"/>
        </w:rPr>
        <w:t xml:space="preserve"> but some were not germane as they did not provide recommendations or feedback on the spec</w:t>
      </w:r>
      <w:r w:rsidR="00A249A2" w:rsidRPr="00A249A2">
        <w:rPr>
          <w:color w:val="000000"/>
        </w:rPr>
        <w:t>ific information collection instrument</w:t>
      </w:r>
      <w:r w:rsidRPr="00A249A2">
        <w:rPr>
          <w:color w:val="000000"/>
        </w:rPr>
        <w:t xml:space="preserve"> covered under OMB Control Number 1205-0NEW nor </w:t>
      </w:r>
      <w:r w:rsidR="00A249A2">
        <w:rPr>
          <w:color w:val="000000"/>
        </w:rPr>
        <w:t xml:space="preserve">did they </w:t>
      </w:r>
      <w:r w:rsidRPr="00A249A2">
        <w:rPr>
          <w:color w:val="000000"/>
        </w:rPr>
        <w:t xml:space="preserve">adhere to the scope of comments requested in the notice published in the </w:t>
      </w:r>
      <w:r w:rsidRPr="00A249A2">
        <w:rPr>
          <w:i/>
          <w:iCs/>
          <w:color w:val="000000"/>
        </w:rPr>
        <w:t>Federal Register</w:t>
      </w:r>
      <w:r w:rsidRPr="00A249A2">
        <w:rPr>
          <w:color w:val="000000"/>
        </w:rPr>
        <w:t>.</w:t>
      </w:r>
      <w:r>
        <w:rPr>
          <w:color w:val="000000"/>
        </w:rPr>
        <w:t xml:space="preserve">   </w:t>
      </w:r>
    </w:p>
    <w:p w14:paraId="482024E7" w14:textId="77777777" w:rsidR="00A249A2" w:rsidRDefault="00A249A2" w:rsidP="009755F6">
      <w:pPr>
        <w:autoSpaceDN w:val="0"/>
        <w:rPr>
          <w:color w:val="000000"/>
          <w:sz w:val="22"/>
          <w:szCs w:val="22"/>
        </w:rPr>
      </w:pPr>
    </w:p>
    <w:p w14:paraId="143486B4" w14:textId="77777777" w:rsidR="009755F6" w:rsidRDefault="009755F6" w:rsidP="009755F6">
      <w:pPr>
        <w:autoSpaceDN w:val="0"/>
        <w:rPr>
          <w:color w:val="000000"/>
        </w:rPr>
      </w:pPr>
      <w:r>
        <w:rPr>
          <w:color w:val="000000"/>
        </w:rPr>
        <w:t xml:space="preserve">A summary of all </w:t>
      </w:r>
      <w:r w:rsidR="00A249A2">
        <w:rPr>
          <w:color w:val="000000"/>
        </w:rPr>
        <w:t>germane</w:t>
      </w:r>
      <w:r>
        <w:rPr>
          <w:color w:val="000000"/>
        </w:rPr>
        <w:t xml:space="preserve"> comments received and the Department’s responses can be found in Appendix A.  Full comments are available at:</w:t>
      </w:r>
      <w:r>
        <w:rPr>
          <w:color w:val="0000FF"/>
          <w:u w:val="single"/>
        </w:rPr>
        <w:t xml:space="preserve"> </w:t>
      </w:r>
      <w:hyperlink r:id="rId10" w:history="1">
        <w:r>
          <w:rPr>
            <w:rStyle w:val="Hyperlink"/>
          </w:rPr>
          <w:t>https://www.regulations.</w:t>
        </w:r>
        <w:bookmarkStart w:id="4" w:name="_Hlt531852438"/>
        <w:bookmarkStart w:id="5" w:name="_Hlt531852439"/>
        <w:r>
          <w:rPr>
            <w:rStyle w:val="Hyperlink"/>
          </w:rPr>
          <w:t>g</w:t>
        </w:r>
        <w:bookmarkEnd w:id="4"/>
        <w:bookmarkEnd w:id="5"/>
        <w:r>
          <w:rPr>
            <w:rStyle w:val="Hyperlink"/>
          </w:rPr>
          <w:t>ov/docketBrowser?rpp=25&amp;so=DESC&amp;sb=commentDueDate&amp;po=0&amp;dct=PS&amp;D=ETA-2018-0001</w:t>
        </w:r>
      </w:hyperlink>
      <w:r>
        <w:rPr>
          <w:i/>
          <w:iCs/>
        </w:rPr>
        <w:t>.</w:t>
      </w:r>
    </w:p>
    <w:p w14:paraId="3E205BD7" w14:textId="77777777" w:rsidR="00083986" w:rsidRPr="00F7529D" w:rsidRDefault="00083986" w:rsidP="00F7529D">
      <w:pPr>
        <w:tabs>
          <w:tab w:val="right" w:pos="-1080"/>
        </w:tabs>
        <w:autoSpaceDE w:val="0"/>
        <w:autoSpaceDN w:val="0"/>
        <w:adjustRightInd w:val="0"/>
        <w:ind w:left="720"/>
        <w:contextualSpacing/>
        <w:rPr>
          <w:i/>
        </w:rPr>
      </w:pPr>
    </w:p>
    <w:p w14:paraId="7A7026A3" w14:textId="77777777" w:rsidR="00F7529D" w:rsidRPr="00F7529D" w:rsidRDefault="00F7529D" w:rsidP="003218D1">
      <w:pPr>
        <w:widowControl w:val="0"/>
        <w:numPr>
          <w:ilvl w:val="0"/>
          <w:numId w:val="16"/>
        </w:numPr>
        <w:tabs>
          <w:tab w:val="right" w:pos="-1080"/>
        </w:tabs>
        <w:autoSpaceDE w:val="0"/>
        <w:autoSpaceDN w:val="0"/>
        <w:adjustRightInd w:val="0"/>
        <w:ind w:left="720" w:hanging="720"/>
        <w:contextualSpacing/>
        <w:rPr>
          <w:i/>
        </w:rPr>
      </w:pPr>
      <w:r w:rsidRPr="00F7529D">
        <w:rPr>
          <w:i/>
        </w:rPr>
        <w:t>Explain any decision to provide any payment or gift to respondents, other than remuneration of contractors or grantees.</w:t>
      </w:r>
    </w:p>
    <w:p w14:paraId="3B872BC2"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BA684B9"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F7529D">
        <w:t xml:space="preserve">This information collection does not involve payments to respondents. </w:t>
      </w:r>
    </w:p>
    <w:p w14:paraId="4E3E7F7A"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EAD5618" w14:textId="77777777" w:rsidR="00F7529D" w:rsidRPr="00F7529D" w:rsidRDefault="00F7529D" w:rsidP="00F7529D">
      <w:pPr>
        <w:widowControl w:val="0"/>
        <w:autoSpaceDE w:val="0"/>
        <w:autoSpaceDN w:val="0"/>
        <w:adjustRightInd w:val="0"/>
        <w:ind w:left="720" w:hanging="720"/>
        <w:rPr>
          <w:i/>
        </w:rPr>
      </w:pPr>
      <w:r w:rsidRPr="00F7529D">
        <w:rPr>
          <w:i/>
        </w:rPr>
        <w:t>10.</w:t>
      </w:r>
      <w:r w:rsidRPr="00F7529D">
        <w:rPr>
          <w:rFonts w:ascii="Courier" w:hAnsi="Courier"/>
          <w:i/>
        </w:rPr>
        <w:tab/>
      </w:r>
      <w:r w:rsidRPr="00F7529D">
        <w:rPr>
          <w:i/>
        </w:rPr>
        <w:t>Describe any assurance of confidentiality provided to respondents and the basis for the assurance in statute, regulation, or agency policy.</w:t>
      </w:r>
    </w:p>
    <w:p w14:paraId="6ACCAA56" w14:textId="77777777" w:rsidR="00F7529D" w:rsidRDefault="00F7529D" w:rsidP="00F7529D">
      <w:pPr>
        <w:widowControl w:val="0"/>
        <w:autoSpaceDE w:val="0"/>
        <w:autoSpaceDN w:val="0"/>
        <w:adjustRightInd w:val="0"/>
        <w:rPr>
          <w:b/>
        </w:rPr>
      </w:pPr>
    </w:p>
    <w:p w14:paraId="48AF9A5B" w14:textId="7C981C5E" w:rsidR="00123404" w:rsidRPr="00CC5F44" w:rsidRDefault="00D275E1" w:rsidP="00CC5F44">
      <w:r>
        <w:t>The form</w:t>
      </w:r>
      <w:r w:rsidR="00587A41">
        <w:t xml:space="preserve"> </w:t>
      </w:r>
      <w:r w:rsidR="00592E48">
        <w:t>will</w:t>
      </w:r>
      <w:r w:rsidR="006478C5">
        <w:t xml:space="preserve"> not </w:t>
      </w:r>
      <w:r w:rsidR="00727DC9">
        <w:t>require the disclosure by</w:t>
      </w:r>
      <w:r w:rsidR="006B08CF">
        <w:t xml:space="preserve"> the</w:t>
      </w:r>
      <w:r w:rsidR="00727DC9">
        <w:t xml:space="preserve"> </w:t>
      </w:r>
      <w:r w:rsidR="00291690">
        <w:t>accreditors</w:t>
      </w:r>
      <w:r w:rsidR="00727DC9">
        <w:t xml:space="preserve"> of industry-recognized apprenticeship programs (</w:t>
      </w:r>
      <w:r w:rsidR="00802199">
        <w:t>nor from industry</w:t>
      </w:r>
      <w:r w:rsidR="008D15FA">
        <w:t xml:space="preserve">-recognized </w:t>
      </w:r>
      <w:r w:rsidR="00802199">
        <w:t>program sponsors</w:t>
      </w:r>
      <w:r w:rsidR="00727DC9">
        <w:t>) of personally identifiable information about apprentices (such as the individualized salary information or social security numbers of such persons).  Rather, th</w:t>
      </w:r>
      <w:r w:rsidR="00587A41">
        <w:t>is</w:t>
      </w:r>
      <w:r w:rsidR="00727DC9">
        <w:t xml:space="preserve"> form seek</w:t>
      </w:r>
      <w:r w:rsidR="00587A41">
        <w:t>s</w:t>
      </w:r>
      <w:r w:rsidR="00727DC9">
        <w:t xml:space="preserve"> to obtain </w:t>
      </w:r>
      <w:r w:rsidR="00FC4083">
        <w:t xml:space="preserve">program-level </w:t>
      </w:r>
      <w:r w:rsidR="00727DC9">
        <w:t xml:space="preserve">information from </w:t>
      </w:r>
      <w:r w:rsidR="00291690">
        <w:t>accreditors</w:t>
      </w:r>
      <w:r w:rsidR="00727DC9">
        <w:t xml:space="preserve"> concerning general </w:t>
      </w:r>
      <w:r w:rsidR="00FC4083">
        <w:t xml:space="preserve">industry-recognized apprenticeship </w:t>
      </w:r>
      <w:r w:rsidR="00727DC9">
        <w:t>program characteristics and outcomes.</w:t>
      </w:r>
      <w:r w:rsidR="00D0785F">
        <w:t xml:space="preserve">  </w:t>
      </w:r>
      <w:r w:rsidR="00CE17C6">
        <w:t>The f</w:t>
      </w:r>
      <w:r w:rsidR="00D0785F">
        <w:t>orm includes standard language on confidentiality</w:t>
      </w:r>
      <w:r w:rsidR="00727DC9">
        <w:t xml:space="preserve">. </w:t>
      </w:r>
      <w:r w:rsidR="00357C86">
        <w:t xml:space="preserve"> Under this collection, the name of a potential accreditor will be posted at</w:t>
      </w:r>
      <w:r w:rsidR="006C3A45">
        <w:t>:</w:t>
      </w:r>
      <w:r w:rsidR="00357C86">
        <w:t xml:space="preserve"> </w:t>
      </w:r>
      <w:hyperlink r:id="rId11" w:history="1">
        <w:r w:rsidR="006C3A45" w:rsidRPr="00E64792">
          <w:rPr>
            <w:rStyle w:val="Hyperlink"/>
          </w:rPr>
          <w:t>www.apprenticeship.gov</w:t>
        </w:r>
      </w:hyperlink>
      <w:r w:rsidR="006C3A45">
        <w:t xml:space="preserve"> if the U.S. Department of Labor issues a favorable determination letter with respect to the entity.  </w:t>
      </w:r>
      <w:r w:rsidR="00CC5F44">
        <w:t xml:space="preserve">While information collected by this form is generally subject to public disclosure under the Freedom of Information Act (FOIA), Exemption #4 of FOIA (at 5 U.S.C. §552(b)(4)) affords protection to submitters who are asked to furnish commercial or financial information to the Federal Government (such as the potential accreditors of industry-recognized apprenticeship programs) by safeguarding them from the competitive disadvantages that could result from disclosure. </w:t>
      </w:r>
      <w:r w:rsidR="00CC5F44" w:rsidRPr="00CC5F44" w:rsidDel="00CC5F44">
        <w:t xml:space="preserve"> </w:t>
      </w:r>
      <w:r w:rsidR="00CC5F44">
        <w:t xml:space="preserve"> </w:t>
      </w:r>
      <w:r w:rsidR="00727DC9">
        <w:t xml:space="preserve"> </w:t>
      </w:r>
      <w:r w:rsidR="00123404" w:rsidRPr="00123404">
        <w:t xml:space="preserve"> </w:t>
      </w:r>
      <w:r w:rsidR="00CC5F44">
        <w:t xml:space="preserve">   </w:t>
      </w:r>
    </w:p>
    <w:p w14:paraId="13C16B4E" w14:textId="77777777" w:rsidR="00F7529D" w:rsidRPr="00CC5F44" w:rsidRDefault="00F7529D" w:rsidP="00CC5F44"/>
    <w:p w14:paraId="7E3E456E" w14:textId="77777777" w:rsidR="00F7529D" w:rsidRPr="00D74537" w:rsidRDefault="00F7529D" w:rsidP="00D74537">
      <w:pPr>
        <w:ind w:left="720" w:hanging="720"/>
        <w:rPr>
          <w:i/>
        </w:rPr>
      </w:pPr>
      <w:r w:rsidRPr="00D74537">
        <w:rPr>
          <w:i/>
        </w:rPr>
        <w:t>11.</w:t>
      </w:r>
      <w:r w:rsidRPr="00D74537">
        <w:rPr>
          <w:i/>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14:paraId="35FA92B5" w14:textId="77777777" w:rsidR="00F7529D" w:rsidRPr="00CC5F44" w:rsidRDefault="00F7529D" w:rsidP="00CC5F44"/>
    <w:p w14:paraId="68DB0C6F" w14:textId="77777777" w:rsidR="00F7529D" w:rsidRPr="00CC5F44" w:rsidRDefault="00727DC9" w:rsidP="00CC5F44">
      <w:r w:rsidRPr="00CC5F44">
        <w:t xml:space="preserve">No questions of this nature are posed on the foregoing information collection forms. </w:t>
      </w:r>
    </w:p>
    <w:p w14:paraId="3678E0A2" w14:textId="77777777" w:rsidR="00727DC9" w:rsidRPr="00CC5F44" w:rsidRDefault="00727DC9" w:rsidP="00CC5F44"/>
    <w:p w14:paraId="564E6651" w14:textId="77777777" w:rsidR="00F7529D" w:rsidRPr="00D74537" w:rsidRDefault="00F7529D" w:rsidP="003218D1">
      <w:pPr>
        <w:ind w:left="720" w:hanging="720"/>
        <w:rPr>
          <w:i/>
        </w:rPr>
      </w:pPr>
      <w:r w:rsidRPr="00D74537">
        <w:rPr>
          <w:i/>
        </w:rPr>
        <w:t>12.</w:t>
      </w:r>
      <w:r w:rsidRPr="00D74537">
        <w:rPr>
          <w:i/>
        </w:rPr>
        <w:tab/>
        <w:t>Provide estimates of the hour burden of the collection of information</w:t>
      </w:r>
      <w:r w:rsidR="00523BBB" w:rsidRPr="00D74537">
        <w:rPr>
          <w:i/>
        </w:rPr>
        <w:t>.</w:t>
      </w:r>
    </w:p>
    <w:p w14:paraId="18B80580" w14:textId="77777777" w:rsidR="00523BBB" w:rsidRPr="00CC5F44" w:rsidRDefault="00523BBB" w:rsidP="00CC5F44"/>
    <w:p w14:paraId="38D98AC0" w14:textId="77777777" w:rsidR="00A8579D" w:rsidRDefault="00761B7D" w:rsidP="00805B79">
      <w:pPr>
        <w:widowControl w:val="0"/>
        <w:autoSpaceDE w:val="0"/>
        <w:autoSpaceDN w:val="0"/>
        <w:adjustRightInd w:val="0"/>
      </w:pPr>
      <w:r>
        <w:rPr>
          <w:b/>
          <w:u w:val="single"/>
        </w:rPr>
        <w:t>Estimat</w:t>
      </w:r>
      <w:r w:rsidR="003B2ECA" w:rsidRPr="003B2ECA">
        <w:rPr>
          <w:b/>
          <w:u w:val="single"/>
        </w:rPr>
        <w:t xml:space="preserve">ed Number of Respondents to the Information Collection </w:t>
      </w:r>
      <w:r w:rsidR="00D1462A" w:rsidRPr="00D1462A">
        <w:rPr>
          <w:b/>
          <w:u w:val="single"/>
        </w:rPr>
        <w:t>“Industry-Recognized Apprenticeship Programs Accrediting Entity Information</w:t>
      </w:r>
      <w:r w:rsidR="004F1058">
        <w:rPr>
          <w:b/>
          <w:u w:val="single"/>
        </w:rPr>
        <w:t>”</w:t>
      </w:r>
      <w:r w:rsidR="00316AB6" w:rsidRPr="00D275E1">
        <w:t xml:space="preserve"> </w:t>
      </w:r>
    </w:p>
    <w:p w14:paraId="0CACB920" w14:textId="77777777" w:rsidR="00A8579D" w:rsidRDefault="00A8579D" w:rsidP="00805B79">
      <w:pPr>
        <w:widowControl w:val="0"/>
        <w:autoSpaceDE w:val="0"/>
        <w:autoSpaceDN w:val="0"/>
        <w:adjustRightInd w:val="0"/>
      </w:pPr>
    </w:p>
    <w:p w14:paraId="5946BE24" w14:textId="0C2481D3" w:rsidR="003B2ECA" w:rsidRDefault="003B2ECA" w:rsidP="00805B79">
      <w:pPr>
        <w:widowControl w:val="0"/>
        <w:autoSpaceDE w:val="0"/>
        <w:autoSpaceDN w:val="0"/>
        <w:adjustRightInd w:val="0"/>
      </w:pPr>
      <w:r>
        <w:t xml:space="preserve">The industry-recognized apprenticeship programs contemplated under both the Executive Order and the Department’s </w:t>
      </w:r>
      <w:r w:rsidR="002B0465">
        <w:t xml:space="preserve">TEN </w:t>
      </w:r>
      <w:r>
        <w:t xml:space="preserve">constitute a significant </w:t>
      </w:r>
      <w:r w:rsidR="00F52D19">
        <w:t>additions to</w:t>
      </w:r>
      <w:r>
        <w:t xml:space="preserve"> departure from the traditional Registered Apprenticeship program model.  Accordingly, providing a </w:t>
      </w:r>
      <w:r w:rsidR="00F369C2">
        <w:t xml:space="preserve">reliable </w:t>
      </w:r>
      <w:r>
        <w:t>estimate of the annual number of respondents from whom the Department expects to collect relevant information concerning th</w:t>
      </w:r>
      <w:r w:rsidR="00F369C2">
        <w:t>ese</w:t>
      </w:r>
      <w:r>
        <w:t xml:space="preserve"> new </w:t>
      </w:r>
      <w:r w:rsidR="00F369C2">
        <w:t>types of</w:t>
      </w:r>
      <w:r>
        <w:t xml:space="preserve"> apprenticeship program</w:t>
      </w:r>
      <w:r w:rsidR="00F369C2">
        <w:t>s</w:t>
      </w:r>
      <w:r>
        <w:t xml:space="preserve"> (namely, estimating the number of putative program </w:t>
      </w:r>
      <w:r w:rsidR="00291690">
        <w:t>accreditors</w:t>
      </w:r>
      <w:r>
        <w:t xml:space="preserve">) constitutes a significant analytical challenge.  </w:t>
      </w:r>
      <w:r w:rsidR="00AB177B">
        <w:t>For purposes of this estimate, t</w:t>
      </w:r>
      <w:r>
        <w:t xml:space="preserve">he Department </w:t>
      </w:r>
      <w:r w:rsidR="00AB177B">
        <w:t xml:space="preserve">believes </w:t>
      </w:r>
      <w:r>
        <w:t xml:space="preserve">the most reliable guidepost for </w:t>
      </w:r>
      <w:r w:rsidR="004F6BB1">
        <w:t>estimating</w:t>
      </w:r>
      <w:r>
        <w:t xml:space="preserve"> the </w:t>
      </w:r>
      <w:r w:rsidR="00F52D19">
        <w:t>number</w:t>
      </w:r>
      <w:r>
        <w:t xml:space="preserve"> of </w:t>
      </w:r>
      <w:r w:rsidR="00291690">
        <w:t>accrediting</w:t>
      </w:r>
      <w:r>
        <w:t xml:space="preserve"> entities </w:t>
      </w:r>
      <w:r w:rsidR="00F52D19">
        <w:t>that would annually submit the proposed form</w:t>
      </w:r>
      <w:r>
        <w:t xml:space="preserve"> is the number of entities </w:t>
      </w:r>
      <w:r w:rsidR="005B2645">
        <w:t xml:space="preserve">that </w:t>
      </w:r>
      <w:r>
        <w:t xml:space="preserve">submitted grant applications in fiscal year 2016 under the Office of Apprenticeship’s American Apprenticeship </w:t>
      </w:r>
      <w:r w:rsidR="00687DE6">
        <w:t>Initiative (</w:t>
      </w:r>
      <w:r>
        <w:t>AAI)</w:t>
      </w:r>
      <w:r w:rsidR="005B2645">
        <w:t xml:space="preserve"> grants</w:t>
      </w:r>
      <w:r>
        <w:t xml:space="preserve"> program.  </w:t>
      </w:r>
    </w:p>
    <w:p w14:paraId="09F949CB" w14:textId="77777777" w:rsidR="003B2ECA" w:rsidRDefault="003B2ECA" w:rsidP="00805B79">
      <w:pPr>
        <w:widowControl w:val="0"/>
        <w:autoSpaceDE w:val="0"/>
        <w:autoSpaceDN w:val="0"/>
        <w:adjustRightInd w:val="0"/>
      </w:pPr>
    </w:p>
    <w:p w14:paraId="3B9094A3" w14:textId="300CC22C" w:rsidR="007519EB" w:rsidRDefault="003B2ECA" w:rsidP="00805B79">
      <w:pPr>
        <w:widowControl w:val="0"/>
        <w:autoSpaceDE w:val="0"/>
        <w:autoSpaceDN w:val="0"/>
        <w:adjustRightInd w:val="0"/>
      </w:pPr>
      <w:r>
        <w:t>Like industry-recognized apprenticeship programs, the AAI grant program was designed to encourage the development of innovative, groundbreaking approaches to apprenticeship</w:t>
      </w:r>
      <w:r w:rsidR="00F52D19">
        <w:t>-</w:t>
      </w:r>
      <w:r>
        <w:t xml:space="preserve">program development on the part of a wide cross-section of </w:t>
      </w:r>
      <w:r w:rsidR="00F52D19">
        <w:t>groups</w:t>
      </w:r>
      <w:r>
        <w:t xml:space="preserve">, including private-sector employers, labor unions, educational institutions, and not-for-profit organizations.  In the four months during which AAI grant applications were accepted, the Office of Apprenticeship received 191 applications </w:t>
      </w:r>
      <w:r w:rsidR="005840FB">
        <w:t xml:space="preserve">for grants from the intended cross-section of program sponsors and innovators. While the </w:t>
      </w:r>
      <w:r w:rsidR="00291690">
        <w:t>accreditors</w:t>
      </w:r>
      <w:r w:rsidR="005840FB">
        <w:t xml:space="preserve"> of industry-recognized apprenticeship programs described herein will not receive federal grants to develop these programs, </w:t>
      </w:r>
      <w:r w:rsidR="007519EB">
        <w:t xml:space="preserve">it should be noted that the 191 AAI applicants </w:t>
      </w:r>
      <w:r w:rsidR="00F369C2">
        <w:t xml:space="preserve">did </w:t>
      </w:r>
      <w:r w:rsidR="007519EB">
        <w:t>encompass a level of diversity in terms of geography, industry sector, and apprenticeship</w:t>
      </w:r>
      <w:r w:rsidR="00F52D19">
        <w:t>-</w:t>
      </w:r>
      <w:r w:rsidR="007519EB">
        <w:t xml:space="preserve">program design that the </w:t>
      </w:r>
      <w:r w:rsidR="00C90546">
        <w:t>D</w:t>
      </w:r>
      <w:r w:rsidR="007519EB">
        <w:t>epartment anticipates will be replicated in the industry-recognized program context.</w:t>
      </w:r>
    </w:p>
    <w:p w14:paraId="34A30B48" w14:textId="77777777" w:rsidR="007519EB" w:rsidRDefault="007519EB" w:rsidP="00805B79">
      <w:pPr>
        <w:widowControl w:val="0"/>
        <w:autoSpaceDE w:val="0"/>
        <w:autoSpaceDN w:val="0"/>
        <w:adjustRightInd w:val="0"/>
      </w:pPr>
    </w:p>
    <w:p w14:paraId="6DF4895E" w14:textId="57EF4EB7" w:rsidR="007519EB" w:rsidRDefault="00046C10" w:rsidP="00805B79">
      <w:pPr>
        <w:widowControl w:val="0"/>
        <w:autoSpaceDE w:val="0"/>
        <w:autoSpaceDN w:val="0"/>
        <w:adjustRightInd w:val="0"/>
      </w:pPr>
      <w:r>
        <w:t>Starting with this figure of</w:t>
      </w:r>
      <w:r w:rsidR="007519EB">
        <w:t xml:space="preserve"> 191 AAI grantee applicants as a reasonably analogous baseline (and </w:t>
      </w:r>
      <w:r w:rsidR="00FD2C3D">
        <w:t>r</w:t>
      </w:r>
      <w:r w:rsidR="007519EB">
        <w:t xml:space="preserve">ounding this figure </w:t>
      </w:r>
      <w:r>
        <w:t xml:space="preserve">slightly </w:t>
      </w:r>
      <w:r w:rsidR="007519EB">
        <w:t xml:space="preserve">upwards to 200 to provide for ease of estimation), </w:t>
      </w:r>
      <w:r>
        <w:t xml:space="preserve">the Department </w:t>
      </w:r>
      <w:r w:rsidR="004F6BB1">
        <w:t xml:space="preserve">then </w:t>
      </w:r>
      <w:r w:rsidR="00780122">
        <w:t>adjust</w:t>
      </w:r>
      <w:r w:rsidR="004F6BB1">
        <w:t>ed</w:t>
      </w:r>
      <w:r w:rsidR="00780122">
        <w:t xml:space="preserve"> th</w:t>
      </w:r>
      <w:r w:rsidR="004F6BB1">
        <w:t>e</w:t>
      </w:r>
      <w:r w:rsidR="00780122">
        <w:t xml:space="preserve"> figure </w:t>
      </w:r>
      <w:r w:rsidR="00722B7E">
        <w:t xml:space="preserve">50% </w:t>
      </w:r>
      <w:r>
        <w:t xml:space="preserve">higher </w:t>
      </w:r>
      <w:r w:rsidR="00780122">
        <w:t xml:space="preserve">to </w:t>
      </w:r>
      <w:r>
        <w:t xml:space="preserve">account for </w:t>
      </w:r>
      <w:r w:rsidR="007519EB">
        <w:t xml:space="preserve">its </w:t>
      </w:r>
      <w:r w:rsidR="00D1462A">
        <w:t xml:space="preserve">planned </w:t>
      </w:r>
      <w:r w:rsidR="007519EB">
        <w:t>efforts to promote industry-recognized apprenticeship programs in the private sector</w:t>
      </w:r>
      <w:r>
        <w:t>.  Accordingly,</w:t>
      </w:r>
      <w:r w:rsidR="007519EB">
        <w:t xml:space="preserve"> </w:t>
      </w:r>
      <w:r w:rsidR="001D00A1">
        <w:t>the Department estimates that it will receive responses from a</w:t>
      </w:r>
      <w:r w:rsidR="007519EB">
        <w:t xml:space="preserve">pproximately 300 potential program </w:t>
      </w:r>
      <w:r w:rsidR="00291690">
        <w:t>accrediting</w:t>
      </w:r>
      <w:r w:rsidR="007519EB">
        <w:t xml:space="preserve"> entities</w:t>
      </w:r>
      <w:r w:rsidR="00D1462A">
        <w:t xml:space="preserve">.  </w:t>
      </w:r>
      <w:r w:rsidR="001D00A1">
        <w:t>The Department further estimates that it will</w:t>
      </w:r>
      <w:r w:rsidR="00BE6F90">
        <w:t xml:space="preserve"> provide a favorable determination to </w:t>
      </w:r>
      <w:r w:rsidR="001D00A1">
        <w:t>approximately 25%</w:t>
      </w:r>
      <w:r w:rsidR="00316AB6">
        <w:t xml:space="preserve"> (75 out of 300)</w:t>
      </w:r>
      <w:r w:rsidR="001D00A1">
        <w:t xml:space="preserve"> of these </w:t>
      </w:r>
      <w:r w:rsidR="00722B7E">
        <w:t xml:space="preserve">anticipated </w:t>
      </w:r>
      <w:r w:rsidR="00291690">
        <w:t>accreditor</w:t>
      </w:r>
      <w:r w:rsidR="001D00A1">
        <w:t xml:space="preserve"> applicants</w:t>
      </w:r>
      <w:r w:rsidR="00E33BC3">
        <w:t>,</w:t>
      </w:r>
      <w:r w:rsidR="001D00A1">
        <w:t xml:space="preserve"> which is roughly the same proportion of AAI grantee applicants (</w:t>
      </w:r>
      <w:r w:rsidR="00316AB6">
        <w:t>46</w:t>
      </w:r>
      <w:r w:rsidR="001D00A1">
        <w:t xml:space="preserve"> out of 191) that were approved </w:t>
      </w:r>
      <w:r w:rsidR="00DA195D">
        <w:t xml:space="preserve">by the Department </w:t>
      </w:r>
      <w:r w:rsidR="001D00A1">
        <w:t xml:space="preserve">for grant awards in </w:t>
      </w:r>
      <w:r w:rsidR="00E33BC3">
        <w:t xml:space="preserve">fiscal year </w:t>
      </w:r>
      <w:r w:rsidR="001D00A1">
        <w:t>2016</w:t>
      </w:r>
      <w:r w:rsidR="001D00A1" w:rsidRPr="009D2181">
        <w:t xml:space="preserve">.  </w:t>
      </w:r>
    </w:p>
    <w:p w14:paraId="22CBC53C" w14:textId="33A0A00A" w:rsidR="00777F98" w:rsidRDefault="00777F98" w:rsidP="00805B79">
      <w:pPr>
        <w:widowControl w:val="0"/>
        <w:autoSpaceDE w:val="0"/>
        <w:autoSpaceDN w:val="0"/>
        <w:adjustRightInd w:val="0"/>
      </w:pPr>
    </w:p>
    <w:p w14:paraId="449D8ABA" w14:textId="77777777" w:rsidR="00B922C5" w:rsidRDefault="00B922C5" w:rsidP="00805B79">
      <w:pPr>
        <w:widowControl w:val="0"/>
        <w:autoSpaceDE w:val="0"/>
        <w:autoSpaceDN w:val="0"/>
        <w:adjustRightInd w:val="0"/>
      </w:pPr>
    </w:p>
    <w:p w14:paraId="0C6E537C" w14:textId="0CEFB904" w:rsidR="007624EC" w:rsidRDefault="0070785E" w:rsidP="005355DF">
      <w:pPr>
        <w:widowControl w:val="0"/>
        <w:numPr>
          <w:ilvl w:val="0"/>
          <w:numId w:val="22"/>
        </w:numPr>
        <w:autoSpaceDE w:val="0"/>
        <w:autoSpaceDN w:val="0"/>
        <w:adjustRightInd w:val="0"/>
        <w:rPr>
          <w:b/>
          <w:u w:val="single"/>
        </w:rPr>
      </w:pPr>
      <w:r w:rsidRPr="0070785E">
        <w:rPr>
          <w:b/>
          <w:u w:val="single"/>
        </w:rPr>
        <w:t xml:space="preserve">Description of the information collection instrument </w:t>
      </w:r>
      <w:r w:rsidR="00051E36" w:rsidRPr="00D275E1">
        <w:rPr>
          <w:b/>
          <w:u w:val="single"/>
        </w:rPr>
        <w:t>(</w:t>
      </w:r>
      <w:r w:rsidR="00D1462A" w:rsidRPr="00D275E1">
        <w:rPr>
          <w:b/>
          <w:u w:val="single"/>
        </w:rPr>
        <w:t>Industry-Recognized Apprenticeship Programs Accrediting Entity Information</w:t>
      </w:r>
      <w:r w:rsidR="00051E36" w:rsidRPr="00D275E1">
        <w:rPr>
          <w:b/>
          <w:u w:val="single"/>
        </w:rPr>
        <w:t>)</w:t>
      </w:r>
      <w:r w:rsidR="007519EB" w:rsidRPr="0070785E">
        <w:rPr>
          <w:b/>
          <w:u w:val="single"/>
        </w:rPr>
        <w:t xml:space="preserve"> </w:t>
      </w:r>
    </w:p>
    <w:p w14:paraId="7F857D3B" w14:textId="77777777" w:rsidR="00DD7596" w:rsidRDefault="00DD7596" w:rsidP="00DD7596">
      <w:pPr>
        <w:widowControl w:val="0"/>
        <w:autoSpaceDE w:val="0"/>
        <w:autoSpaceDN w:val="0"/>
        <w:adjustRightInd w:val="0"/>
        <w:ind w:left="720"/>
        <w:rPr>
          <w:b/>
          <w:u w:val="single"/>
        </w:rPr>
      </w:pPr>
    </w:p>
    <w:p w14:paraId="3F2241AF" w14:textId="69304253" w:rsidR="003B2ECA" w:rsidRPr="007624EC" w:rsidRDefault="007624EC" w:rsidP="00805B79">
      <w:pPr>
        <w:widowControl w:val="0"/>
        <w:autoSpaceDE w:val="0"/>
        <w:autoSpaceDN w:val="0"/>
        <w:adjustRightInd w:val="0"/>
        <w:rPr>
          <w:u w:val="single"/>
        </w:rPr>
      </w:pPr>
      <w:r w:rsidRPr="007624EC">
        <w:rPr>
          <w:u w:val="single"/>
        </w:rPr>
        <w:t>Anticipated Designated Responder</w:t>
      </w:r>
      <w:r w:rsidR="004F6BB1">
        <w:rPr>
          <w:u w:val="single"/>
        </w:rPr>
        <w:t>s</w:t>
      </w:r>
      <w:r w:rsidRPr="007624EC">
        <w:rPr>
          <w:u w:val="single"/>
        </w:rPr>
        <w:t xml:space="preserve"> to the Collection Instrument, and Their Compensation Rate:</w:t>
      </w:r>
      <w:r w:rsidR="007519EB" w:rsidRPr="007624EC">
        <w:rPr>
          <w:u w:val="single"/>
        </w:rPr>
        <w:t xml:space="preserve">      </w:t>
      </w:r>
      <w:r w:rsidR="003B2ECA" w:rsidRPr="007624EC">
        <w:rPr>
          <w:u w:val="single"/>
        </w:rPr>
        <w:t xml:space="preserve">          </w:t>
      </w:r>
    </w:p>
    <w:p w14:paraId="203EBD27" w14:textId="77777777" w:rsidR="003B2ECA" w:rsidRDefault="003B2ECA" w:rsidP="00805B79">
      <w:pPr>
        <w:widowControl w:val="0"/>
        <w:autoSpaceDE w:val="0"/>
        <w:autoSpaceDN w:val="0"/>
        <w:adjustRightInd w:val="0"/>
      </w:pPr>
    </w:p>
    <w:p w14:paraId="21EB4E32" w14:textId="3640F655" w:rsidR="00A16231" w:rsidRDefault="00316AB6" w:rsidP="00805B79">
      <w:pPr>
        <w:widowControl w:val="0"/>
        <w:autoSpaceDE w:val="0"/>
        <w:autoSpaceDN w:val="0"/>
        <w:adjustRightInd w:val="0"/>
      </w:pPr>
      <w:r>
        <w:t>T</w:t>
      </w:r>
      <w:r w:rsidR="00EC444F">
        <w:t>he Department anticipates that this new form will be completed by</w:t>
      </w:r>
      <w:r w:rsidR="00D35FA7" w:rsidRPr="00D35FA7">
        <w:t xml:space="preserve"> </w:t>
      </w:r>
      <w:r w:rsidR="00D35FA7">
        <w:t xml:space="preserve">Training and Development Managers </w:t>
      </w:r>
      <w:r w:rsidR="00EC444F">
        <w:t xml:space="preserve">employed by </w:t>
      </w:r>
      <w:r w:rsidR="004F6BB1">
        <w:t>accrediting</w:t>
      </w:r>
      <w:r w:rsidR="00EC444F">
        <w:t xml:space="preserve"> entities.  According to the Department’s Bureau of Labor Statistics (BLS), the estimated mean annual wage </w:t>
      </w:r>
      <w:r w:rsidR="00422877">
        <w:t xml:space="preserve">(base wage) </w:t>
      </w:r>
      <w:r w:rsidR="00D35FA7">
        <w:t>for Training and Development Managers</w:t>
      </w:r>
      <w:r w:rsidR="00EC444F">
        <w:t xml:space="preserve"> as of </w:t>
      </w:r>
      <w:r w:rsidR="00EC444F" w:rsidRPr="00D4347B">
        <w:t>May of 201</w:t>
      </w:r>
      <w:r w:rsidR="00C75F83" w:rsidRPr="00E706BC">
        <w:t>7</w:t>
      </w:r>
      <w:r w:rsidR="00EC444F" w:rsidRPr="00D4347B">
        <w:t xml:space="preserve"> was </w:t>
      </w:r>
      <w:r w:rsidR="00D35FA7" w:rsidRPr="00EE5CEE">
        <w:t>$</w:t>
      </w:r>
      <w:r w:rsidR="00EE5CEE">
        <w:t>117,690.00</w:t>
      </w:r>
      <w:r w:rsidR="00EC444F" w:rsidRPr="00D4347B">
        <w:t xml:space="preserve">; </w:t>
      </w:r>
      <w:r w:rsidR="00F70E2F" w:rsidRPr="00D4347B">
        <w:t>BLS also e</w:t>
      </w:r>
      <w:r w:rsidR="00EC444F" w:rsidRPr="002A3E4B">
        <w:t xml:space="preserve">stimated </w:t>
      </w:r>
      <w:r w:rsidR="00F70E2F" w:rsidRPr="002A3E4B">
        <w:t xml:space="preserve">that the </w:t>
      </w:r>
      <w:r w:rsidR="00EC444F" w:rsidRPr="001D79A8">
        <w:t xml:space="preserve">mean hourly wage </w:t>
      </w:r>
      <w:r w:rsidR="00422877" w:rsidRPr="001D79A8">
        <w:t xml:space="preserve">(base wage) </w:t>
      </w:r>
      <w:r w:rsidR="00EC444F" w:rsidRPr="001D79A8">
        <w:t xml:space="preserve">for </w:t>
      </w:r>
      <w:r w:rsidR="00EE5CEE">
        <w:t xml:space="preserve">Training and Development Managers </w:t>
      </w:r>
      <w:r w:rsidR="00EC444F" w:rsidRPr="00564EA8">
        <w:t>in May 201</w:t>
      </w:r>
      <w:r w:rsidR="00D35FA7">
        <w:t>7</w:t>
      </w:r>
      <w:r w:rsidR="00EC444F" w:rsidRPr="00564EA8">
        <w:t xml:space="preserve"> </w:t>
      </w:r>
      <w:r w:rsidR="00EC444F" w:rsidRPr="00EE5CEE">
        <w:t>was $</w:t>
      </w:r>
      <w:r w:rsidR="00EE5CEE" w:rsidRPr="00EE5CEE">
        <w:t>56</w:t>
      </w:r>
      <w:r w:rsidR="00EE5CEE">
        <w:t>.58</w:t>
      </w:r>
      <w:r w:rsidR="00C00B3E" w:rsidRPr="00D4347B">
        <w:t xml:space="preserve"> (</w:t>
      </w:r>
      <w:r w:rsidR="00361466">
        <w:t>s</w:t>
      </w:r>
      <w:r w:rsidR="00C00B3E" w:rsidRPr="00D4347B">
        <w:t>ource:</w:t>
      </w:r>
      <w:r w:rsidR="00D35FA7" w:rsidRPr="00D35FA7">
        <w:t xml:space="preserve"> </w:t>
      </w:r>
      <w:hyperlink r:id="rId12" w:history="1">
        <w:r w:rsidR="00D35FA7" w:rsidRPr="009C7D2E">
          <w:rPr>
            <w:rStyle w:val="Hyperlink"/>
          </w:rPr>
          <w:t>https://www.bls.gov/</w:t>
        </w:r>
        <w:r w:rsidR="00D35FA7" w:rsidRPr="00D35FA7">
          <w:rPr>
            <w:rStyle w:val="Hyperlink"/>
          </w:rPr>
          <w:t>oes/current/oes113131</w:t>
        </w:r>
        <w:r w:rsidR="00D35FA7" w:rsidRPr="009C7D2E">
          <w:rPr>
            <w:rStyle w:val="Hyperlink"/>
          </w:rPr>
          <w:t>.htm</w:t>
        </w:r>
      </w:hyperlink>
      <w:r w:rsidR="00C00B3E" w:rsidRPr="00D4347B">
        <w:t xml:space="preserve">).  </w:t>
      </w:r>
      <w:r w:rsidR="00AC7227" w:rsidRPr="00D4347B">
        <w:t>Based on data from BLS’s “Employer Costs for Employee Compensation” release (</w:t>
      </w:r>
      <w:hyperlink r:id="rId13" w:history="1">
        <w:r w:rsidR="00AC7227" w:rsidRPr="00D4347B">
          <w:rPr>
            <w:rStyle w:val="Hyperlink"/>
          </w:rPr>
          <w:t>https://www.bls.gov/ect</w:t>
        </w:r>
      </w:hyperlink>
      <w:r w:rsidR="00AC7227" w:rsidRPr="00D4347B">
        <w:t>), t</w:t>
      </w:r>
      <w:r w:rsidR="00AC7227">
        <w:t>he percentage of an employee’s total compensation package that consisted of employee benefits averaged 46% over the past year.</w:t>
      </w:r>
      <w:r w:rsidR="00A16231">
        <w:t xml:space="preserve">  </w:t>
      </w:r>
      <w:r w:rsidR="00C75F83">
        <w:t xml:space="preserve">In addition, total related overhead costs are estimated to comprise an additional 54% of the applicable base wage (source: </w:t>
      </w:r>
      <w:r w:rsidR="00C75F83" w:rsidRPr="00425E90">
        <w:rPr>
          <w:i/>
        </w:rPr>
        <w:t>Guidelines for Regulatory Impact Analysis, 2016</w:t>
      </w:r>
      <w:r w:rsidR="00C75F83">
        <w:t xml:space="preserve">, published by the U.S. Department of Health and Human Services, at the following website: </w:t>
      </w:r>
      <w:hyperlink r:id="rId14" w:history="1">
        <w:r w:rsidR="00C75F83" w:rsidRPr="0078622D">
          <w:rPr>
            <w:rStyle w:val="Hyperlink"/>
          </w:rPr>
          <w:t>https://aspe.hhs.gov/system/files/pdf/242926/HHS_RIAGuidance.pdf</w:t>
        </w:r>
      </w:hyperlink>
      <w:r w:rsidR="00C75F83">
        <w:t xml:space="preserve">).  </w:t>
      </w:r>
      <w:r w:rsidR="00A16231">
        <w:t xml:space="preserve">Accordingly, the total hourly compensation rate for </w:t>
      </w:r>
      <w:r w:rsidR="00EE5CEE">
        <w:t xml:space="preserve">Training and Development Managers </w:t>
      </w:r>
      <w:r w:rsidR="00A16231">
        <w:t>(adjusted to include employee benefits and overhead costs)</w:t>
      </w:r>
      <w:r w:rsidR="007624EC">
        <w:t xml:space="preserve"> is </w:t>
      </w:r>
      <w:r w:rsidR="002A6E8D">
        <w:t xml:space="preserve">estimated </w:t>
      </w:r>
      <w:r w:rsidR="002A6E8D" w:rsidRPr="00EE5CEE">
        <w:t xml:space="preserve">to be </w:t>
      </w:r>
      <w:r w:rsidR="00EE5CEE" w:rsidRPr="009C7D2E">
        <w:t xml:space="preserve">$113.16 </w:t>
      </w:r>
      <w:r w:rsidR="007624EC" w:rsidRPr="00EE5CEE">
        <w:t>($5</w:t>
      </w:r>
      <w:r w:rsidR="00EE5CEE" w:rsidRPr="009C7D2E">
        <w:t>6</w:t>
      </w:r>
      <w:r w:rsidR="007624EC" w:rsidRPr="00EE5CEE">
        <w:t>.</w:t>
      </w:r>
      <w:r w:rsidR="00EE5CEE" w:rsidRPr="009C7D2E">
        <w:t>5</w:t>
      </w:r>
      <w:r w:rsidR="00C75F83" w:rsidRPr="00EE5CEE">
        <w:t>8</w:t>
      </w:r>
      <w:r w:rsidR="007624EC" w:rsidRPr="00EE5CEE">
        <w:t xml:space="preserve"> hourly </w:t>
      </w:r>
      <w:r w:rsidR="002A6E8D" w:rsidRPr="00EE5CEE">
        <w:t xml:space="preserve">base </w:t>
      </w:r>
      <w:r w:rsidR="007624EC" w:rsidRPr="00EE5CEE">
        <w:t xml:space="preserve">wage + </w:t>
      </w:r>
      <w:r w:rsidR="00C75F83" w:rsidRPr="00EE5CEE">
        <w:t>$</w:t>
      </w:r>
      <w:r w:rsidR="00EE5CEE" w:rsidRPr="009C7D2E">
        <w:t>26.03</w:t>
      </w:r>
      <w:r w:rsidR="00C75F83" w:rsidRPr="00EE5CEE">
        <w:t xml:space="preserve"> </w:t>
      </w:r>
      <w:r w:rsidR="007624EC" w:rsidRPr="00EE5CEE">
        <w:t>in employee benefits + $</w:t>
      </w:r>
      <w:r w:rsidR="00C75F83" w:rsidRPr="00EE5CEE">
        <w:t>3</w:t>
      </w:r>
      <w:r w:rsidR="00EE5CEE" w:rsidRPr="009C7D2E">
        <w:t>0</w:t>
      </w:r>
      <w:r w:rsidR="00C75F83" w:rsidRPr="00EE5CEE">
        <w:t>.</w:t>
      </w:r>
      <w:r w:rsidR="00EE5CEE" w:rsidRPr="009C7D2E">
        <w:t>55</w:t>
      </w:r>
      <w:r w:rsidR="007624EC" w:rsidRPr="00EE5CEE">
        <w:t xml:space="preserve"> in</w:t>
      </w:r>
      <w:r w:rsidR="007624EC" w:rsidRPr="002A3E4B">
        <w:t xml:space="preserve"> overhead costs)</w:t>
      </w:r>
      <w:r w:rsidR="002A6E8D" w:rsidRPr="002A3E4B">
        <w:t>.</w:t>
      </w:r>
      <w:r w:rsidR="007624EC">
        <w:t xml:space="preserve"> </w:t>
      </w:r>
    </w:p>
    <w:p w14:paraId="5B23A383" w14:textId="77777777" w:rsidR="00812A48" w:rsidRDefault="00812A48"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p>
    <w:p w14:paraId="5E331342" w14:textId="244FEA8F" w:rsidR="00ED2CC5" w:rsidRPr="00D275E1" w:rsidRDefault="00C8305F"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275E1">
        <w:rPr>
          <w:b/>
          <w:u w:val="single"/>
        </w:rPr>
        <w:t>Estimated Time to Complete Form</w:t>
      </w:r>
      <w:r w:rsidR="00E132D9">
        <w:rPr>
          <w:b/>
          <w:u w:val="single"/>
        </w:rPr>
        <w:t xml:space="preserve"> Elements</w:t>
      </w:r>
      <w:r w:rsidRPr="00D275E1">
        <w:rPr>
          <w:b/>
          <w:u w:val="single"/>
        </w:rPr>
        <w:t>:</w:t>
      </w:r>
      <w:r w:rsidRPr="0067121C">
        <w:t xml:space="preserve"> </w:t>
      </w:r>
    </w:p>
    <w:p w14:paraId="6876AA0F" w14:textId="672162AD" w:rsidR="00ED2CC5" w:rsidRDefault="00ED2CC5"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p>
    <w:p w14:paraId="2B66FA03" w14:textId="77777777" w:rsidR="00C8305F" w:rsidRDefault="00455342"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The Industry</w:t>
      </w:r>
      <w:r w:rsidR="003B6289">
        <w:t>-</w:t>
      </w:r>
      <w:r>
        <w:t>Recognized Apprenticeship Programs Accrediting Entity I</w:t>
      </w:r>
      <w:r w:rsidR="00C8305F" w:rsidRPr="00D275E1">
        <w:t xml:space="preserve">nformation form consists of the following </w:t>
      </w:r>
      <w:r w:rsidR="003B6289">
        <w:t>six</w:t>
      </w:r>
      <w:r w:rsidR="00C8305F" w:rsidRPr="00D275E1">
        <w:t xml:space="preserve"> sections:</w:t>
      </w:r>
    </w:p>
    <w:p w14:paraId="28920288" w14:textId="77777777" w:rsidR="0009557D" w:rsidRPr="00D275E1" w:rsidRDefault="0009557D"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0477F327" w14:textId="77777777" w:rsidR="003B6289" w:rsidRDefault="00C54387" w:rsidP="003B628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rsidR="003B6289">
        <w:t>Section I</w:t>
      </w:r>
      <w:r w:rsidR="003B6289">
        <w:tab/>
        <w:t>Accrediting Entity Identifying Information</w:t>
      </w:r>
    </w:p>
    <w:p w14:paraId="08B7C72F" w14:textId="77777777" w:rsidR="003B6289" w:rsidRDefault="003B6289" w:rsidP="003B628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t>Section II</w:t>
      </w:r>
      <w:r>
        <w:tab/>
        <w:t xml:space="preserve">Capabilities and Experience of the Accrediting Entity </w:t>
      </w:r>
    </w:p>
    <w:p w14:paraId="0D610967" w14:textId="77777777" w:rsidR="003B6289" w:rsidRDefault="003B6289" w:rsidP="003B628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t>Section</w:t>
      </w:r>
      <w:r w:rsidR="00370EC7">
        <w:t xml:space="preserve"> III</w:t>
      </w:r>
      <w:r w:rsidR="00370EC7">
        <w:tab/>
        <w:t>Evaluating and Overseeing E</w:t>
      </w:r>
      <w:r>
        <w:t>lements of a High-Quality Apprenticeship Program</w:t>
      </w:r>
    </w:p>
    <w:p w14:paraId="5EB27827" w14:textId="77777777" w:rsidR="003B6289" w:rsidRDefault="003B6289" w:rsidP="003B628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t>Section IV</w:t>
      </w:r>
      <w:r>
        <w:tab/>
        <w:t>Policies and Procedures</w:t>
      </w:r>
    </w:p>
    <w:p w14:paraId="7FB851CC" w14:textId="77777777" w:rsidR="003B6289" w:rsidRDefault="003B6289" w:rsidP="003B628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t>Section V</w:t>
      </w:r>
      <w:r>
        <w:tab/>
        <w:t xml:space="preserve">Additional Representations of Program Quality by the Accrediting Entity </w:t>
      </w:r>
    </w:p>
    <w:p w14:paraId="5D26F2F2" w14:textId="77777777" w:rsidR="003B6289" w:rsidRPr="00D275E1" w:rsidRDefault="003B6289" w:rsidP="003B628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t>Section VI</w:t>
      </w:r>
      <w:r>
        <w:tab/>
        <w:t>Attestation</w:t>
      </w:r>
    </w:p>
    <w:p w14:paraId="3A432739" w14:textId="77777777" w:rsidR="0009270D" w:rsidRDefault="0009270D"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p>
    <w:p w14:paraId="3D449278" w14:textId="77777777" w:rsidR="00C8305F" w:rsidRPr="00D275E1" w:rsidRDefault="00AD3E99"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67121C">
        <w:rPr>
          <w:b/>
          <w:u w:val="single"/>
        </w:rPr>
        <w:t>Time to C</w:t>
      </w:r>
      <w:r w:rsidR="00BE6552" w:rsidRPr="0067121C">
        <w:rPr>
          <w:b/>
          <w:u w:val="single"/>
        </w:rPr>
        <w:t>omplete S</w:t>
      </w:r>
      <w:r w:rsidR="000436BC" w:rsidRPr="00D275E1">
        <w:rPr>
          <w:b/>
          <w:u w:val="single"/>
        </w:rPr>
        <w:t xml:space="preserve">ection </w:t>
      </w:r>
      <w:r w:rsidR="003B17EC" w:rsidRPr="0009557D">
        <w:rPr>
          <w:b/>
          <w:u w:val="single"/>
        </w:rPr>
        <w:t>I</w:t>
      </w:r>
      <w:r w:rsidR="00370EC7">
        <w:rPr>
          <w:b/>
          <w:u w:val="single"/>
        </w:rPr>
        <w:t>—</w:t>
      </w:r>
      <w:r w:rsidR="00370EC7" w:rsidRPr="00370EC7">
        <w:rPr>
          <w:b/>
          <w:u w:val="single"/>
        </w:rPr>
        <w:t>Accrediting Entity Identifying Information</w:t>
      </w:r>
      <w:r w:rsidR="000436BC" w:rsidRPr="00D275E1">
        <w:rPr>
          <w:b/>
        </w:rPr>
        <w:t>:</w:t>
      </w:r>
      <w:r w:rsidR="000436BC">
        <w:t xml:space="preserve"> (</w:t>
      </w:r>
      <w:r w:rsidR="003B6289">
        <w:t>2</w:t>
      </w:r>
      <w:r w:rsidR="000436BC">
        <w:t xml:space="preserve"> hour</w:t>
      </w:r>
      <w:r w:rsidR="003B6289">
        <w:t>s</w:t>
      </w:r>
      <w:r w:rsidR="000436BC">
        <w:t xml:space="preserve"> per </w:t>
      </w:r>
      <w:r w:rsidR="00332FCD">
        <w:t>accreditor</w:t>
      </w:r>
      <w:r w:rsidR="000436BC">
        <w:t xml:space="preserve">) </w:t>
      </w:r>
    </w:p>
    <w:p w14:paraId="0AB3DA7E" w14:textId="77777777" w:rsidR="003B63FA" w:rsidRDefault="003B63FA"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p>
    <w:p w14:paraId="30D1BF88" w14:textId="7E4B52D1" w:rsidR="003B63FA" w:rsidRDefault="003B63FA"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r w:rsidRPr="00D275E1">
        <w:t xml:space="preserve">The estimated average response </w:t>
      </w:r>
      <w:r w:rsidR="00AF22AF" w:rsidRPr="00D275E1">
        <w:t xml:space="preserve">time for the </w:t>
      </w:r>
      <w:r w:rsidR="00332FCD">
        <w:t>accreditor</w:t>
      </w:r>
      <w:r w:rsidR="00AF22AF" w:rsidRPr="00D275E1">
        <w:t xml:space="preserve"> to provide</w:t>
      </w:r>
      <w:r w:rsidRPr="00D275E1">
        <w:t xml:space="preserve"> </w:t>
      </w:r>
      <w:r w:rsidR="003B6289">
        <w:t xml:space="preserve">accrediting entity </w:t>
      </w:r>
      <w:r w:rsidRPr="00D275E1">
        <w:t xml:space="preserve">identifying </w:t>
      </w:r>
      <w:r w:rsidR="003B6289">
        <w:t>information</w:t>
      </w:r>
      <w:r w:rsidRPr="00D275E1">
        <w:t xml:space="preserve"> requested in this section is approximately </w:t>
      </w:r>
      <w:r w:rsidR="003B6289">
        <w:t>2</w:t>
      </w:r>
      <w:r w:rsidRPr="00D275E1">
        <w:t xml:space="preserve"> hour</w:t>
      </w:r>
      <w:r w:rsidR="003B6289">
        <w:t>s</w:t>
      </w:r>
      <w:r w:rsidRPr="00D275E1">
        <w:t xml:space="preserve">. </w:t>
      </w:r>
      <w:r w:rsidR="00370EC7">
        <w:t xml:space="preserve"> </w:t>
      </w:r>
      <w:r w:rsidRPr="00D275E1">
        <w:t xml:space="preserve">This estimate includes the time to gather </w:t>
      </w:r>
      <w:r w:rsidR="003B6289">
        <w:t xml:space="preserve">and attach </w:t>
      </w:r>
      <w:r w:rsidRPr="00D275E1">
        <w:t xml:space="preserve">the documentation for this section. </w:t>
      </w:r>
    </w:p>
    <w:p w14:paraId="79ADA13D" w14:textId="77777777" w:rsidR="003B63FA" w:rsidRDefault="003B63FA"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p>
    <w:p w14:paraId="150FA363" w14:textId="77777777" w:rsidR="00AD3E99" w:rsidRDefault="00AD3E99" w:rsidP="00AD3E9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03F6E">
        <w:rPr>
          <w:b/>
          <w:u w:val="single"/>
        </w:rPr>
        <w:t xml:space="preserve">Time to Complete Section </w:t>
      </w:r>
      <w:r w:rsidR="003B17EC">
        <w:rPr>
          <w:b/>
          <w:u w:val="single"/>
        </w:rPr>
        <w:t>II</w:t>
      </w:r>
      <w:r w:rsidR="0083607E">
        <w:rPr>
          <w:b/>
          <w:u w:val="single"/>
        </w:rPr>
        <w:t xml:space="preserve">—Capabilities and </w:t>
      </w:r>
      <w:r w:rsidR="0083607E" w:rsidRPr="00370EC7">
        <w:rPr>
          <w:b/>
          <w:u w:val="single"/>
        </w:rPr>
        <w:t>Experience</w:t>
      </w:r>
      <w:r w:rsidR="00370EC7" w:rsidRPr="00370EC7">
        <w:rPr>
          <w:b/>
          <w:u w:val="single"/>
        </w:rPr>
        <w:t xml:space="preserve"> of the Accrediting Entity</w:t>
      </w:r>
      <w:r w:rsidRPr="00370EC7">
        <w:rPr>
          <w:b/>
          <w:u w:val="single"/>
        </w:rPr>
        <w:t>:</w:t>
      </w:r>
      <w:r w:rsidR="00D97097">
        <w:t xml:space="preserve"> (</w:t>
      </w:r>
      <w:r w:rsidR="0083607E">
        <w:t>2</w:t>
      </w:r>
      <w:r>
        <w:t xml:space="preserve"> hours per </w:t>
      </w:r>
      <w:r w:rsidR="00332FCD">
        <w:t>accreditor</w:t>
      </w:r>
      <w:r>
        <w:t xml:space="preserve">) </w:t>
      </w:r>
    </w:p>
    <w:p w14:paraId="13FBDB1E" w14:textId="77777777" w:rsidR="001C6305" w:rsidRPr="00D03F6E" w:rsidRDefault="001C6305" w:rsidP="00AD3E9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011D2AF" w14:textId="6214FA9A" w:rsidR="001C6305" w:rsidRDefault="0083607E" w:rsidP="001C6305">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83607E">
        <w:t>The estimated average response time for the respondent to describe their operations, capabilities, experience, and qualifications to be an accreditor is approxi</w:t>
      </w:r>
      <w:r>
        <w:t xml:space="preserve">mately 2 hours.  </w:t>
      </w:r>
      <w:r w:rsidRPr="0083607E">
        <w:t xml:space="preserve">This estimate includes the time to gather the documentation to be included in the subsections listed below.  </w:t>
      </w:r>
      <w:r w:rsidR="001C6305" w:rsidRPr="00D03F6E">
        <w:t xml:space="preserve"> </w:t>
      </w:r>
    </w:p>
    <w:p w14:paraId="06CC53AD" w14:textId="77777777" w:rsidR="0083607E" w:rsidRDefault="0083607E" w:rsidP="00D275E1">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67B2CDFD" w14:textId="77777777" w:rsidR="0083607E" w:rsidRDefault="0083607E" w:rsidP="0083607E">
      <w:pPr>
        <w:tabs>
          <w:tab w:val="left" w:pos="-1440"/>
          <w:tab w:val="left" w:pos="-720"/>
          <w:tab w:val="left" w:pos="0"/>
          <w:tab w:val="left" w:pos="720"/>
          <w:tab w:val="left" w:pos="810"/>
          <w:tab w:val="left" w:pos="108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A. </w:t>
      </w:r>
      <w:r>
        <w:tab/>
        <w:t>Organizational Operational Information:  (1 hour per accreditor)</w:t>
      </w:r>
      <w:r>
        <w:br/>
      </w:r>
    </w:p>
    <w:p w14:paraId="51956150" w14:textId="12486BDB"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It is estimated to take 1 hour per accreditor to summarize their </w:t>
      </w:r>
      <w:r w:rsidR="002D6F9C">
        <w:t>entity</w:t>
      </w:r>
      <w:r w:rsidR="00370EC7">
        <w:t>’</w:t>
      </w:r>
      <w:r>
        <w:t xml:space="preserve">s operations. </w:t>
      </w:r>
    </w:p>
    <w:p w14:paraId="6AC3244F"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5B54DA44" w14:textId="77777777" w:rsidR="0083607E" w:rsidRDefault="0083607E" w:rsidP="0083607E">
      <w:pPr>
        <w:tabs>
          <w:tab w:val="left" w:pos="-1440"/>
          <w:tab w:val="left" w:pos="-720"/>
          <w:tab w:val="left" w:pos="0"/>
          <w:tab w:val="left" w:pos="720"/>
          <w:tab w:val="left" w:pos="108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B.</w:t>
      </w:r>
      <w:r>
        <w:tab/>
        <w:t xml:space="preserve">Organizational Qualifications: (1 hour per accreditor) </w:t>
      </w:r>
    </w:p>
    <w:p w14:paraId="61464E4C"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6136B384" w14:textId="6E65D2B7" w:rsidR="0083607E" w:rsidRDefault="00370EC7"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It will </w:t>
      </w:r>
      <w:r w:rsidR="0083607E">
        <w:t>take approximately 1 hour for the respondent to describe their qualifications to serve as an accreditor</w:t>
      </w:r>
      <w:r w:rsidR="00B61A2D">
        <w:t xml:space="preserve"> and</w:t>
      </w:r>
      <w:r w:rsidR="0083607E">
        <w:t xml:space="preserve"> to gather and attach relevant documentation.</w:t>
      </w:r>
    </w:p>
    <w:p w14:paraId="0A91BD1A" w14:textId="77777777" w:rsidR="0083607E" w:rsidRDefault="0083607E" w:rsidP="00924AB5">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14104260" w14:textId="77777777"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83607E">
        <w:rPr>
          <w:b/>
          <w:u w:val="single"/>
        </w:rPr>
        <w:t>Time to Complete Section III—Evaluating and Overseeing Elements of a High-Quality Apprenticeship Program</w:t>
      </w:r>
      <w:r w:rsidRPr="0083607E">
        <w:rPr>
          <w:b/>
        </w:rPr>
        <w:t>:</w:t>
      </w:r>
      <w:r w:rsidRPr="0083607E">
        <w:t xml:space="preserve"> (16 hours per accreditor) </w:t>
      </w:r>
    </w:p>
    <w:p w14:paraId="4ECF0BA1" w14:textId="77777777"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77FE0683" w14:textId="7395944D"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83607E">
        <w:t>The estimated average response time for the accreditor to provide information concerning the elements of their high-q</w:t>
      </w:r>
      <w:r w:rsidR="00B61A2D">
        <w:t xml:space="preserve">uality apprenticeship program </w:t>
      </w:r>
      <w:r w:rsidRPr="0083607E">
        <w:t xml:space="preserve">requested in this section is approximately 16 hours. </w:t>
      </w:r>
      <w:r w:rsidR="00B61A2D">
        <w:t xml:space="preserve"> </w:t>
      </w:r>
      <w:r w:rsidRPr="0083607E">
        <w:t xml:space="preserve">This estimate includes the time to gather the documentation to be included in the subsections listed below.  </w:t>
      </w:r>
    </w:p>
    <w:p w14:paraId="674CC66D" w14:textId="77777777"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076520BD" w14:textId="77777777" w:rsidR="0083607E" w:rsidRPr="0083607E" w:rsidRDefault="0083607E" w:rsidP="0083607E">
      <w:pPr>
        <w:numPr>
          <w:ilvl w:val="0"/>
          <w:numId w:val="31"/>
        </w:num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0"/>
      </w:pPr>
      <w:r w:rsidRPr="0083607E">
        <w:t xml:space="preserve">Paid Work Component: (1 hour per accreditor) </w:t>
      </w:r>
    </w:p>
    <w:p w14:paraId="4DA59DAB" w14:textId="77777777" w:rsidR="00B61A2D" w:rsidRDefault="00B61A2D" w:rsidP="0083607E">
      <w:pPr>
        <w:tabs>
          <w:tab w:val="left" w:pos="-1440"/>
          <w:tab w:val="left" w:pos="-72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659E8D00" w14:textId="0D0AB479" w:rsidR="0083607E" w:rsidRPr="0083607E" w:rsidRDefault="0083607E" w:rsidP="0083607E">
      <w:pPr>
        <w:tabs>
          <w:tab w:val="left" w:pos="-1440"/>
          <w:tab w:val="left" w:pos="-72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rsidRPr="0083607E">
        <w:t xml:space="preserve">It will take approximately 1 hour to describe what wages apprentices will be paid and under what circumstances wages will increase. </w:t>
      </w:r>
      <w:r w:rsidR="00B61A2D">
        <w:t xml:space="preserve"> </w:t>
      </w:r>
      <w:r w:rsidRPr="0083607E">
        <w:t>Each accreditor must address how the program(s) it accredits will provide participants the opportunity to gain upward mobility in the industry.</w:t>
      </w:r>
    </w:p>
    <w:p w14:paraId="0E9417B6" w14:textId="77777777"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625E6B5F" w14:textId="77777777" w:rsidR="0083607E" w:rsidRPr="0083607E" w:rsidRDefault="0083607E" w:rsidP="0083607E">
      <w:pPr>
        <w:numPr>
          <w:ilvl w:val="0"/>
          <w:numId w:val="31"/>
        </w:num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firstLine="0"/>
      </w:pPr>
      <w:r w:rsidRPr="0083607E">
        <w:t xml:space="preserve">On the Job Instruction/Work Experience: (1 hour per accreditor) </w:t>
      </w:r>
    </w:p>
    <w:p w14:paraId="5B49F593" w14:textId="77777777"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080" w:firstLine="180"/>
      </w:pPr>
    </w:p>
    <w:p w14:paraId="3F5EEEFB" w14:textId="0348FD99" w:rsidR="0083607E" w:rsidRPr="0083607E" w:rsidRDefault="0083607E" w:rsidP="0083607E">
      <w:pPr>
        <w:tabs>
          <w:tab w:val="left" w:pos="-1440"/>
          <w:tab w:val="left" w:pos="-72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rsidRPr="0083607E">
        <w:t>On average, it should take 1 hour for a</w:t>
      </w:r>
      <w:r>
        <w:t>n</w:t>
      </w:r>
      <w:r w:rsidRPr="0083607E">
        <w:t xml:space="preserve"> accreditor to outline the structured work experiences and mentoring opportunities for apprentices enrolled in their program(s).</w:t>
      </w:r>
    </w:p>
    <w:p w14:paraId="3802E036" w14:textId="77777777" w:rsidR="0083607E" w:rsidRP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616046F7" w14:textId="77777777" w:rsidR="0083607E" w:rsidRPr="0083607E" w:rsidRDefault="0083607E" w:rsidP="0083607E">
      <w:pPr>
        <w:numPr>
          <w:ilvl w:val="0"/>
          <w:numId w:val="31"/>
        </w:num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hanging="540"/>
      </w:pPr>
      <w:r w:rsidRPr="0083607E">
        <w:t xml:space="preserve">Classroom Instruction, Educational Partners, and Educational Credentials: (5 hours per accreditor) </w:t>
      </w:r>
      <w:r w:rsidRPr="0083607E">
        <w:br/>
      </w:r>
    </w:p>
    <w:p w14:paraId="458F5948" w14:textId="3EAB4410" w:rsidR="0083607E" w:rsidRPr="0083607E" w:rsidRDefault="0083607E" w:rsidP="0083607E">
      <w:pPr>
        <w:tabs>
          <w:tab w:val="left" w:pos="-1440"/>
          <w:tab w:val="left" w:pos="-72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rsidRPr="0083607E">
        <w:t xml:space="preserve">It is estimated that this section will take 5 hours to complete.  This includes a detailed explanation on how the apprenticeship programs will provide or arrange for classroom or related instruction that is high-quality and adequate to help apprentices achieve their proficiency goals, earn credentials or certifications. </w:t>
      </w:r>
      <w:r w:rsidR="00B61A2D">
        <w:t xml:space="preserve"> </w:t>
      </w:r>
      <w:r w:rsidRPr="0083607E">
        <w:t>This section includes the attachment of documentation about educational partners or vendors of related instruction.</w:t>
      </w:r>
    </w:p>
    <w:p w14:paraId="2760FA0C" w14:textId="77777777" w:rsidR="0083607E" w:rsidRPr="0083607E" w:rsidRDefault="0083607E" w:rsidP="0083607E">
      <w:p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4E655E7F" w14:textId="77777777" w:rsidR="0083607E" w:rsidRPr="0083607E" w:rsidRDefault="0083607E" w:rsidP="0083607E">
      <w:pPr>
        <w:numPr>
          <w:ilvl w:val="0"/>
          <w:numId w:val="31"/>
        </w:num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hanging="540"/>
      </w:pPr>
      <w:r w:rsidRPr="0083607E">
        <w:t>Occupations and Occupational Credentials: (5 hours per accreditor)</w:t>
      </w:r>
    </w:p>
    <w:p w14:paraId="21E71A8F" w14:textId="77777777" w:rsidR="0083607E" w:rsidRPr="0083607E" w:rsidRDefault="0083607E" w:rsidP="0083607E">
      <w:p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080"/>
      </w:pPr>
    </w:p>
    <w:p w14:paraId="39F2B36C" w14:textId="79360D83" w:rsidR="0083607E" w:rsidRPr="0083607E" w:rsidRDefault="00E132D9" w:rsidP="0083607E">
      <w:pPr>
        <w:tabs>
          <w:tab w:val="left" w:pos="-1440"/>
          <w:tab w:val="left" w:pos="-72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For purposes of this estimate, the Department has assumed </w:t>
      </w:r>
      <w:r w:rsidR="0083607E" w:rsidRPr="0083607E">
        <w:t xml:space="preserve">an average of ten accredited occupations per accreditor, it will take approximately 30 minutes per occupation to complete the requirements of this section for a total of 300 minutes (10 </w:t>
      </w:r>
      <w:r w:rsidR="006D5D0B">
        <w:t xml:space="preserve">occupations </w:t>
      </w:r>
      <w:r w:rsidR="00BB3282">
        <w:t>×</w:t>
      </w:r>
      <w:r w:rsidR="0083607E" w:rsidRPr="0083607E">
        <w:t xml:space="preserve"> 30 minutes). </w:t>
      </w:r>
      <w:r w:rsidR="00B61A2D">
        <w:t xml:space="preserve"> </w:t>
      </w:r>
      <w:r w:rsidR="0083607E" w:rsidRPr="0083607E">
        <w:t>For each occupation, accreditors will describe in detail the industry credential(s) that an apprentice will earn upon completing an accredited apprenticeship program.  Accreditors should ensure that a portable industry credential(s) will be provided by the accredited apprenticeship program(s) and describe the portable benefits that such credential(s) are expected to confer.</w:t>
      </w:r>
      <w:r w:rsidR="00607DEA">
        <w:t xml:space="preserve"> </w:t>
      </w:r>
    </w:p>
    <w:p w14:paraId="2ED9F70C" w14:textId="77777777" w:rsidR="0083607E" w:rsidRPr="0083607E" w:rsidRDefault="0083607E" w:rsidP="0083607E">
      <w:p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7AE765C4" w14:textId="77777777" w:rsidR="0083607E" w:rsidRPr="0083607E" w:rsidRDefault="0083607E" w:rsidP="0083607E">
      <w:pPr>
        <w:numPr>
          <w:ilvl w:val="0"/>
          <w:numId w:val="31"/>
        </w:num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hanging="540"/>
      </w:pPr>
      <w:r w:rsidRPr="0083607E">
        <w:t xml:space="preserve">Equal Employment Opportunity (EEO) Requirements: (4 hours per accreditor) </w:t>
      </w:r>
    </w:p>
    <w:p w14:paraId="1A380B50" w14:textId="77777777" w:rsidR="0083607E" w:rsidRPr="0083607E" w:rsidRDefault="0083607E" w:rsidP="0083607E">
      <w:pPr>
        <w:tabs>
          <w:tab w:val="left" w:pos="-1440"/>
          <w:tab w:val="left" w:pos="-720"/>
          <w:tab w:val="left" w:pos="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7316C052" w14:textId="6942F097" w:rsidR="0083607E" w:rsidRPr="0083607E" w:rsidRDefault="0083607E" w:rsidP="0083607E">
      <w:pPr>
        <w:tabs>
          <w:tab w:val="left" w:pos="-1440"/>
          <w:tab w:val="left" w:pos="-72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rsidRPr="0083607E">
        <w:t xml:space="preserve">It will take approximately 4 hours for each accreditor to describe policies and procedures that the accrediting </w:t>
      </w:r>
      <w:r w:rsidR="002D6F9C">
        <w:t>entity</w:t>
      </w:r>
      <w:r w:rsidRPr="0083607E">
        <w:t xml:space="preserve"> will adopt to verify the industry-recognized apprenticeship program(s) adhere to all applicable EEO laws and regulations. </w:t>
      </w:r>
      <w:r w:rsidR="00B61A2D">
        <w:t xml:space="preserve"> </w:t>
      </w:r>
      <w:r w:rsidRPr="0083607E">
        <w:t xml:space="preserve">This includes outreach strategies to reach diverse populations </w:t>
      </w:r>
      <w:r w:rsidR="00D25F03">
        <w:t xml:space="preserve">and </w:t>
      </w:r>
      <w:r w:rsidRPr="0083607E">
        <w:t xml:space="preserve">steps to keep the workplace free from harassment, intimidation, and retaliation. </w:t>
      </w:r>
    </w:p>
    <w:p w14:paraId="4ADCF5D6" w14:textId="77777777" w:rsidR="0083607E" w:rsidRPr="0083607E" w:rsidRDefault="0083607E" w:rsidP="0083607E">
      <w:pPr>
        <w:tabs>
          <w:tab w:val="left" w:pos="-1440"/>
          <w:tab w:val="left" w:pos="-720"/>
          <w:tab w:val="left" w:pos="0"/>
          <w:tab w:val="left" w:pos="1260"/>
          <w:tab w:val="left" w:pos="252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contextualSpacing/>
      </w:pPr>
    </w:p>
    <w:p w14:paraId="19CFE9E3"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03F6E">
        <w:rPr>
          <w:b/>
          <w:u w:val="single"/>
        </w:rPr>
        <w:t xml:space="preserve">Time to Complete Section </w:t>
      </w:r>
      <w:r>
        <w:rPr>
          <w:b/>
          <w:u w:val="single"/>
        </w:rPr>
        <w:t>IV—Policies and Procedures</w:t>
      </w:r>
      <w:r w:rsidRPr="00D03F6E">
        <w:rPr>
          <w:b/>
        </w:rPr>
        <w:t>:</w:t>
      </w:r>
      <w:r>
        <w:t xml:space="preserve"> (13 hours per accreditor) </w:t>
      </w:r>
    </w:p>
    <w:p w14:paraId="584C6675"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06036ACD" w14:textId="7ABD2615"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03F6E">
        <w:t xml:space="preserve">The estimated average response time for the </w:t>
      </w:r>
      <w:r>
        <w:t>accreditor</w:t>
      </w:r>
      <w:r w:rsidRPr="00D03F6E">
        <w:t xml:space="preserve"> to provide </w:t>
      </w:r>
      <w:r>
        <w:t xml:space="preserve">information concerning their proposed general processes, policies, and procedures for accrediting and overseeing industry-recognized apprenticeship programs requested </w:t>
      </w:r>
      <w:r w:rsidRPr="00D03F6E">
        <w:t>i</w:t>
      </w:r>
      <w:r>
        <w:t xml:space="preserve">n this section is approximately 13 </w:t>
      </w:r>
      <w:r w:rsidRPr="00D03F6E">
        <w:t>hour</w:t>
      </w:r>
      <w:r>
        <w:t>s</w:t>
      </w:r>
      <w:r w:rsidRPr="00D03F6E">
        <w:t xml:space="preserve">. </w:t>
      </w:r>
      <w:r w:rsidR="00B61A2D">
        <w:t xml:space="preserve"> </w:t>
      </w:r>
      <w:r w:rsidRPr="00D03F6E">
        <w:t>T</w:t>
      </w:r>
      <w:r>
        <w:t>h</w:t>
      </w:r>
      <w:r w:rsidRPr="00D03F6E">
        <w:t>is estimate includes the time to gather the documentat</w:t>
      </w:r>
      <w:r>
        <w:t>ion to be included in the subsections listed below.</w:t>
      </w:r>
    </w:p>
    <w:p w14:paraId="4C24FB36"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1C61E0F" w14:textId="77777777" w:rsidR="0083607E" w:rsidRDefault="0083607E" w:rsidP="0083607E">
      <w:pPr>
        <w:tabs>
          <w:tab w:val="left" w:pos="-144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A.</w:t>
      </w:r>
      <w:r>
        <w:tab/>
        <w:t>General Accreditation Process (4 hour</w:t>
      </w:r>
      <w:r w:rsidR="00924AB5">
        <w:t>s</w:t>
      </w:r>
      <w:r>
        <w:t xml:space="preserve"> per accreditor)</w:t>
      </w:r>
    </w:p>
    <w:p w14:paraId="687BFE50"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080"/>
      </w:pPr>
    </w:p>
    <w:p w14:paraId="77D82D3C" w14:textId="03AEE389" w:rsidR="0083607E" w:rsidRDefault="0083607E" w:rsidP="0083607E">
      <w:pPr>
        <w:tabs>
          <w:tab w:val="left" w:pos="-1440"/>
          <w:tab w:val="left" w:pos="-720"/>
          <w:tab w:val="left" w:pos="27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It is estimated to take 4 hours to describe the </w:t>
      </w:r>
      <w:r w:rsidR="002D6F9C">
        <w:t>entity</w:t>
      </w:r>
      <w:r w:rsidR="006771CA">
        <w:t>’</w:t>
      </w:r>
      <w:r>
        <w:t xml:space="preserve">s proposed general processes, policies, and procedures for accrediting and overseeing high-quality industry-recognized apprenticeship programs.  </w:t>
      </w:r>
    </w:p>
    <w:p w14:paraId="3B4C3F66" w14:textId="77777777" w:rsidR="0083607E" w:rsidRDefault="0083607E" w:rsidP="0083607E">
      <w:pPr>
        <w:tabs>
          <w:tab w:val="left" w:pos="-1440"/>
          <w:tab w:val="left" w:pos="-720"/>
          <w:tab w:val="left" w:pos="27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7728F568" w14:textId="77777777" w:rsidR="0083607E" w:rsidRDefault="0083607E" w:rsidP="0083607E">
      <w:pPr>
        <w:tabs>
          <w:tab w:val="left" w:pos="-144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B.</w:t>
      </w:r>
      <w:r>
        <w:tab/>
        <w:t xml:space="preserve">Data and Records Collection, Management and Retention (5 hours per accreditor) </w:t>
      </w:r>
    </w:p>
    <w:p w14:paraId="795B9050" w14:textId="77777777" w:rsidR="0083607E" w:rsidRDefault="0083607E" w:rsidP="0083607E">
      <w:pPr>
        <w:tabs>
          <w:tab w:val="left" w:pos="-144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48BC3EE1" w14:textId="5E24AD9A" w:rsidR="0083607E" w:rsidRDefault="0083607E" w:rsidP="0083607E">
      <w:pPr>
        <w:tabs>
          <w:tab w:val="left" w:pos="-144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It is estimated to take 5 hours to describe the approach the </w:t>
      </w:r>
      <w:r w:rsidR="002D6F9C">
        <w:t>entity</w:t>
      </w:r>
      <w:r>
        <w:t xml:space="preserve"> will take to collect and report data on the accreditation program and to retain and make performance data available to the public.</w:t>
      </w:r>
    </w:p>
    <w:p w14:paraId="78C51447"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3BA7E021" w14:textId="24D8457D"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r w:rsidRPr="00D275E1">
        <w:rPr>
          <w:b/>
        </w:rPr>
        <w:t>NOTE:</w:t>
      </w:r>
      <w:r w:rsidRPr="00D8483C">
        <w:t xml:space="preserve"> The time to document to support a </w:t>
      </w:r>
      <w:r w:rsidR="00225222">
        <w:t>substantive</w:t>
      </w:r>
      <w:r w:rsidR="00225222" w:rsidRPr="00D275E1">
        <w:t xml:space="preserve"> </w:t>
      </w:r>
      <w:r w:rsidRPr="00D275E1">
        <w:t xml:space="preserve">change to an approved </w:t>
      </w:r>
      <w:r>
        <w:t>accreditor’s</w:t>
      </w:r>
      <w:r w:rsidRPr="00D275E1">
        <w:t xml:space="preserve"> process as outlined in this section is not included in this sections time estimate. This time estimate is as follows: Approximately 10 percent (8 </w:t>
      </w:r>
      <w:r>
        <w:t>accreditors</w:t>
      </w:r>
      <w:r w:rsidRPr="00D275E1">
        <w:t xml:space="preserve">) of the 75 approved </w:t>
      </w:r>
      <w:r>
        <w:t>accreditors</w:t>
      </w:r>
      <w:r w:rsidRPr="00D275E1">
        <w:t xml:space="preserve"> are expected to make </w:t>
      </w:r>
      <w:r w:rsidR="00225222">
        <w:t>a substantive</w:t>
      </w:r>
      <w:r w:rsidRPr="00D275E1">
        <w:t xml:space="preserve"> change to their </w:t>
      </w:r>
      <w:r>
        <w:t>accreditation</w:t>
      </w:r>
      <w:r w:rsidRPr="00D275E1">
        <w:t xml:space="preserve"> process that will require approval from the </w:t>
      </w:r>
      <w:r w:rsidR="00AD4422">
        <w:t>Department</w:t>
      </w:r>
      <w:r w:rsidRPr="00D275E1">
        <w:t xml:space="preserve">. The time to modify documents is likely to take on average </w:t>
      </w:r>
      <w:r>
        <w:rPr>
          <w:b/>
        </w:rPr>
        <w:t>ten</w:t>
      </w:r>
      <w:r w:rsidRPr="00D275E1">
        <w:rPr>
          <w:b/>
        </w:rPr>
        <w:t xml:space="preserve"> hours</w:t>
      </w:r>
      <w:r w:rsidRPr="00D8483C">
        <w:t xml:space="preserve"> to complete for a total burden</w:t>
      </w:r>
      <w:r w:rsidRPr="00D275E1">
        <w:t xml:space="preserve"> o</w:t>
      </w:r>
      <w:r>
        <w:t>f 80</w:t>
      </w:r>
      <w:r w:rsidRPr="00D275E1">
        <w:t xml:space="preserve"> hours (8 </w:t>
      </w:r>
      <w:r>
        <w:t>accreditors</w:t>
      </w:r>
      <w:r w:rsidR="00193C11">
        <w:t xml:space="preserve"> </w:t>
      </w:r>
      <w:r w:rsidR="00BB3282">
        <w:t>×</w:t>
      </w:r>
      <w:r w:rsidR="00193C11">
        <w:t xml:space="preserve"> </w:t>
      </w:r>
      <w:r>
        <w:t>10</w:t>
      </w:r>
      <w:r w:rsidRPr="00D275E1">
        <w:t xml:space="preserve"> hours).</w:t>
      </w:r>
      <w:r>
        <w:t xml:space="preserve"> </w:t>
      </w:r>
    </w:p>
    <w:p w14:paraId="324E210A"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260"/>
      </w:pPr>
    </w:p>
    <w:p w14:paraId="7A56484F" w14:textId="77777777" w:rsidR="0083607E" w:rsidRDefault="0083607E" w:rsidP="0083607E">
      <w:pPr>
        <w:tabs>
          <w:tab w:val="left" w:pos="-144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C.</w:t>
      </w:r>
      <w:r>
        <w:tab/>
        <w:t xml:space="preserve">Accreditor and Accreditation Integrity (4 hours per accreditor) </w:t>
      </w:r>
    </w:p>
    <w:p w14:paraId="5B20EA12" w14:textId="77777777" w:rsidR="0083607E" w:rsidRDefault="0083607E" w:rsidP="0083607E">
      <w:pPr>
        <w:tabs>
          <w:tab w:val="left" w:pos="-144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18C0999F" w14:textId="087A4F02" w:rsidR="0083607E" w:rsidRDefault="0083607E" w:rsidP="0083607E">
      <w:pPr>
        <w:tabs>
          <w:tab w:val="left" w:pos="-144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r>
        <w:t xml:space="preserve">It is estimated to take 4 hours to describe the approach the </w:t>
      </w:r>
      <w:r w:rsidR="002D6F9C">
        <w:t>entity</w:t>
      </w:r>
      <w:r>
        <w:t xml:space="preserve"> will take to ensure transparency, accountability, impartiality, confidentiality, objectivity, and independence to maintain a high-quality program.  </w:t>
      </w:r>
    </w:p>
    <w:p w14:paraId="2FD21D83"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2AC2FFA3" w14:textId="537F7F7C"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03F6E">
        <w:rPr>
          <w:b/>
          <w:u w:val="single"/>
        </w:rPr>
        <w:t>Time to Complete Section</w:t>
      </w:r>
      <w:r>
        <w:rPr>
          <w:b/>
          <w:u w:val="single"/>
        </w:rPr>
        <w:t xml:space="preserve"> V—Additional Representation of Program Quality by the Accrediting Entity</w:t>
      </w:r>
      <w:r w:rsidRPr="00D03F6E">
        <w:rPr>
          <w:b/>
        </w:rPr>
        <w:t>:</w:t>
      </w:r>
      <w:r>
        <w:t xml:space="preserve"> (</w:t>
      </w:r>
      <w:r w:rsidR="00E132D9">
        <w:t>5 minutes</w:t>
      </w:r>
      <w:r>
        <w:t xml:space="preserve"> per accreditor)</w:t>
      </w:r>
    </w:p>
    <w:p w14:paraId="15D5C9EA" w14:textId="77777777" w:rsidR="0083607E"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 xml:space="preserve"> </w:t>
      </w:r>
    </w:p>
    <w:p w14:paraId="45AFC43D" w14:textId="6C81D25F" w:rsidR="0083607E" w:rsidRPr="00D275E1" w:rsidRDefault="0083607E" w:rsidP="0083607E">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 xml:space="preserve">It will take five minutes for each accreditor to read and attest additional representations of program quality.  It should be noted that this form does not require the submittal of performance metrics to </w:t>
      </w:r>
      <w:r w:rsidR="00AD4422">
        <w:t>the Department</w:t>
      </w:r>
      <w:r>
        <w:t xml:space="preserve">. The reporting of data will be handled in a separate PRA collection included in the future notice of proposed rulemaking (NPRM).  </w:t>
      </w:r>
    </w:p>
    <w:p w14:paraId="030834C7" w14:textId="77777777" w:rsidR="004B4E7E" w:rsidRDefault="004B4E7E" w:rsidP="00922DC8">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u w:val="single"/>
        </w:rPr>
      </w:pPr>
    </w:p>
    <w:p w14:paraId="6CDD56E2" w14:textId="20D74732" w:rsidR="002E5DD3" w:rsidRDefault="00922DC8" w:rsidP="00922DC8">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03F6E">
        <w:rPr>
          <w:b/>
          <w:u w:val="single"/>
        </w:rPr>
        <w:t xml:space="preserve">Time to Complete Section </w:t>
      </w:r>
      <w:r w:rsidR="003B17EC">
        <w:rPr>
          <w:b/>
          <w:u w:val="single"/>
        </w:rPr>
        <w:t>V</w:t>
      </w:r>
      <w:r w:rsidR="00924AB5">
        <w:rPr>
          <w:b/>
          <w:u w:val="single"/>
        </w:rPr>
        <w:t>I—Attestation</w:t>
      </w:r>
      <w:r w:rsidRPr="00D03F6E">
        <w:rPr>
          <w:b/>
        </w:rPr>
        <w:t>:</w:t>
      </w:r>
      <w:r w:rsidR="002E5DD3">
        <w:t xml:space="preserve"> (</w:t>
      </w:r>
      <w:r w:rsidR="00E132D9">
        <w:t>5 minutes</w:t>
      </w:r>
      <w:r>
        <w:t xml:space="preserve"> per </w:t>
      </w:r>
      <w:r w:rsidR="00332FCD">
        <w:t>accreditor</w:t>
      </w:r>
      <w:r>
        <w:t>)</w:t>
      </w:r>
    </w:p>
    <w:p w14:paraId="025B1CD6" w14:textId="77777777" w:rsidR="002E5DD3" w:rsidRDefault="002E5DD3" w:rsidP="00922DC8">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7C6DE42D" w14:textId="3B96286A" w:rsidR="00922DC8" w:rsidRDefault="002E5DD3" w:rsidP="00922DC8">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 xml:space="preserve">To review the application for completeness and to sign we estimate it will take approximately five minutes.  </w:t>
      </w:r>
      <w:r w:rsidR="00922DC8">
        <w:t xml:space="preserve"> </w:t>
      </w:r>
    </w:p>
    <w:p w14:paraId="1ED79986" w14:textId="77777777" w:rsidR="00C8305F" w:rsidRPr="0009557D" w:rsidRDefault="00C8305F" w:rsidP="00863D80">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highlight w:val="yellow"/>
        </w:rPr>
      </w:pPr>
    </w:p>
    <w:p w14:paraId="693F8FA4" w14:textId="473C6269" w:rsidR="00E132D9" w:rsidRPr="000579C0" w:rsidRDefault="00E132D9" w:rsidP="00E132D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highlight w:val="yellow"/>
        </w:rPr>
      </w:pPr>
      <w:r>
        <w:rPr>
          <w:b/>
          <w:highlight w:val="yellow"/>
        </w:rPr>
        <w:t>Burden Summary Table</w:t>
      </w:r>
    </w:p>
    <w:tbl>
      <w:tblPr>
        <w:tblW w:w="109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1260"/>
        <w:gridCol w:w="1260"/>
        <w:gridCol w:w="1260"/>
        <w:gridCol w:w="1080"/>
        <w:gridCol w:w="1080"/>
        <w:gridCol w:w="1620"/>
      </w:tblGrid>
      <w:tr w:rsidR="00E132D9" w:rsidRPr="00B70F8A" w14:paraId="2AFF1471" w14:textId="77777777" w:rsidTr="000579C0">
        <w:tc>
          <w:tcPr>
            <w:tcW w:w="1620" w:type="dxa"/>
            <w:shd w:val="clear" w:color="auto" w:fill="9CC2E5"/>
            <w:vAlign w:val="bottom"/>
          </w:tcPr>
          <w:p w14:paraId="467668BC"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Form</w:t>
            </w:r>
          </w:p>
        </w:tc>
        <w:tc>
          <w:tcPr>
            <w:tcW w:w="1800" w:type="dxa"/>
            <w:shd w:val="clear" w:color="auto" w:fill="9CC2E5"/>
            <w:vAlign w:val="bottom"/>
          </w:tcPr>
          <w:p w14:paraId="479CCC30"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Number of</w:t>
            </w:r>
          </w:p>
          <w:p w14:paraId="655229BF"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Respondents</w:t>
            </w:r>
          </w:p>
        </w:tc>
        <w:tc>
          <w:tcPr>
            <w:tcW w:w="1260" w:type="dxa"/>
            <w:shd w:val="clear" w:color="auto" w:fill="9CC2E5"/>
            <w:vAlign w:val="bottom"/>
          </w:tcPr>
          <w:p w14:paraId="1C187C33"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Frequency</w:t>
            </w:r>
          </w:p>
        </w:tc>
        <w:tc>
          <w:tcPr>
            <w:tcW w:w="1260" w:type="dxa"/>
            <w:shd w:val="clear" w:color="auto" w:fill="9CC2E5"/>
            <w:vAlign w:val="bottom"/>
          </w:tcPr>
          <w:p w14:paraId="72617502"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Total Annual</w:t>
            </w:r>
          </w:p>
          <w:p w14:paraId="1FD2CEAE"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Response</w:t>
            </w:r>
          </w:p>
        </w:tc>
        <w:tc>
          <w:tcPr>
            <w:tcW w:w="1260" w:type="dxa"/>
            <w:shd w:val="clear" w:color="auto" w:fill="9CC2E5"/>
            <w:vAlign w:val="bottom"/>
          </w:tcPr>
          <w:p w14:paraId="754FB3E9"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Time Per</w:t>
            </w:r>
          </w:p>
          <w:p w14:paraId="0DB5F586"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Response</w:t>
            </w:r>
          </w:p>
          <w:p w14:paraId="1898BD2B"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(Average)</w:t>
            </w:r>
          </w:p>
        </w:tc>
        <w:tc>
          <w:tcPr>
            <w:tcW w:w="1080" w:type="dxa"/>
            <w:shd w:val="clear" w:color="auto" w:fill="9CC2E5"/>
            <w:vAlign w:val="bottom"/>
          </w:tcPr>
          <w:p w14:paraId="369DE9E5"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Total Annual</w:t>
            </w:r>
          </w:p>
          <w:p w14:paraId="6322D6C6"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Burden</w:t>
            </w:r>
          </w:p>
          <w:p w14:paraId="4A9648F0"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(Hours)</w:t>
            </w:r>
          </w:p>
        </w:tc>
        <w:tc>
          <w:tcPr>
            <w:tcW w:w="1080" w:type="dxa"/>
            <w:shd w:val="clear" w:color="auto" w:fill="9CC2E5"/>
            <w:vAlign w:val="bottom"/>
          </w:tcPr>
          <w:p w14:paraId="02790552"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Hourly Rate</w:t>
            </w:r>
          </w:p>
        </w:tc>
        <w:tc>
          <w:tcPr>
            <w:tcW w:w="1620" w:type="dxa"/>
            <w:shd w:val="clear" w:color="auto" w:fill="9CC2E5"/>
            <w:vAlign w:val="bottom"/>
          </w:tcPr>
          <w:p w14:paraId="77CDBE01"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Monetized Value of Respondent Time</w:t>
            </w:r>
          </w:p>
        </w:tc>
      </w:tr>
      <w:tr w:rsidR="00E132D9" w:rsidRPr="00B70F8A" w14:paraId="0C534EA8" w14:textId="77777777" w:rsidTr="000579C0">
        <w:tc>
          <w:tcPr>
            <w:tcW w:w="1620" w:type="dxa"/>
            <w:shd w:val="clear" w:color="auto" w:fill="auto"/>
            <w:vAlign w:val="bottom"/>
          </w:tcPr>
          <w:p w14:paraId="16C008FF"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Section I</w:t>
            </w:r>
          </w:p>
        </w:tc>
        <w:tc>
          <w:tcPr>
            <w:tcW w:w="1800" w:type="dxa"/>
            <w:vAlign w:val="bottom"/>
          </w:tcPr>
          <w:p w14:paraId="6025DF39"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27F17D94"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1-time basis annually</w:t>
            </w:r>
          </w:p>
        </w:tc>
        <w:tc>
          <w:tcPr>
            <w:tcW w:w="1260" w:type="dxa"/>
            <w:vAlign w:val="bottom"/>
          </w:tcPr>
          <w:p w14:paraId="766B5182"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0E22D1A7" w14:textId="77777777" w:rsidR="00E132D9" w:rsidRPr="00FB7512" w:rsidRDefault="00E132D9" w:rsidP="00777F98">
            <w:pPr>
              <w:widowControl w:val="0"/>
              <w:autoSpaceDE w:val="0"/>
              <w:autoSpaceDN w:val="0"/>
              <w:adjustRightInd w:val="0"/>
              <w:jc w:val="center"/>
              <w:rPr>
                <w:sz w:val="22"/>
                <w:szCs w:val="22"/>
              </w:rPr>
            </w:pPr>
            <w:r>
              <w:rPr>
                <w:sz w:val="22"/>
                <w:szCs w:val="22"/>
              </w:rPr>
              <w:t>2</w:t>
            </w:r>
            <w:r w:rsidRPr="00FB7512">
              <w:rPr>
                <w:sz w:val="22"/>
                <w:szCs w:val="22"/>
              </w:rPr>
              <w:t xml:space="preserve"> hr</w:t>
            </w:r>
            <w:r>
              <w:rPr>
                <w:sz w:val="22"/>
                <w:szCs w:val="22"/>
              </w:rPr>
              <w:t>s</w:t>
            </w:r>
            <w:r w:rsidRPr="00FB7512">
              <w:rPr>
                <w:sz w:val="22"/>
                <w:szCs w:val="22"/>
              </w:rPr>
              <w:t>./</w:t>
            </w:r>
          </w:p>
          <w:p w14:paraId="68D1BD05"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Accreditor</w:t>
            </w:r>
          </w:p>
        </w:tc>
        <w:tc>
          <w:tcPr>
            <w:tcW w:w="1080" w:type="dxa"/>
            <w:vAlign w:val="bottom"/>
          </w:tcPr>
          <w:p w14:paraId="514D6259" w14:textId="77777777" w:rsidR="00E132D9" w:rsidRPr="00FB7512" w:rsidRDefault="00E132D9" w:rsidP="00777F98">
            <w:pPr>
              <w:widowControl w:val="0"/>
              <w:autoSpaceDE w:val="0"/>
              <w:autoSpaceDN w:val="0"/>
              <w:adjustRightInd w:val="0"/>
              <w:jc w:val="right"/>
              <w:rPr>
                <w:sz w:val="22"/>
                <w:szCs w:val="22"/>
              </w:rPr>
            </w:pPr>
            <w:r>
              <w:rPr>
                <w:sz w:val="22"/>
                <w:szCs w:val="22"/>
              </w:rPr>
              <w:t>600</w:t>
            </w:r>
          </w:p>
        </w:tc>
        <w:tc>
          <w:tcPr>
            <w:tcW w:w="1080" w:type="dxa"/>
            <w:vAlign w:val="bottom"/>
          </w:tcPr>
          <w:p w14:paraId="20C2E200"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6F64E287"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w:t>
            </w:r>
            <w:r>
              <w:rPr>
                <w:sz w:val="22"/>
                <w:szCs w:val="22"/>
              </w:rPr>
              <w:t>67</w:t>
            </w:r>
            <w:r w:rsidRPr="00FB7512">
              <w:rPr>
                <w:sz w:val="22"/>
                <w:szCs w:val="22"/>
              </w:rPr>
              <w:t>,</w:t>
            </w:r>
            <w:r>
              <w:rPr>
                <w:sz w:val="22"/>
                <w:szCs w:val="22"/>
              </w:rPr>
              <w:t>896</w:t>
            </w:r>
          </w:p>
        </w:tc>
      </w:tr>
      <w:tr w:rsidR="00E132D9" w:rsidRPr="00B70F8A" w14:paraId="684698B9" w14:textId="77777777" w:rsidTr="000579C0">
        <w:tc>
          <w:tcPr>
            <w:tcW w:w="1620" w:type="dxa"/>
            <w:vAlign w:val="bottom"/>
          </w:tcPr>
          <w:p w14:paraId="72FD2F03" w14:textId="77777777" w:rsidR="00E132D9" w:rsidRPr="00FB7512" w:rsidRDefault="00E132D9" w:rsidP="00777F98">
            <w:pPr>
              <w:widowControl w:val="0"/>
              <w:autoSpaceDE w:val="0"/>
              <w:autoSpaceDN w:val="0"/>
              <w:adjustRightInd w:val="0"/>
              <w:jc w:val="center"/>
              <w:rPr>
                <w:sz w:val="22"/>
                <w:szCs w:val="22"/>
                <w:highlight w:val="yellow"/>
              </w:rPr>
            </w:pPr>
            <w:r w:rsidRPr="00FB7512">
              <w:rPr>
                <w:sz w:val="22"/>
                <w:szCs w:val="22"/>
              </w:rPr>
              <w:t>Section II</w:t>
            </w:r>
          </w:p>
        </w:tc>
        <w:tc>
          <w:tcPr>
            <w:tcW w:w="1800" w:type="dxa"/>
            <w:vAlign w:val="bottom"/>
          </w:tcPr>
          <w:p w14:paraId="760177D4"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315EF607"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1-time basis annually</w:t>
            </w:r>
          </w:p>
        </w:tc>
        <w:tc>
          <w:tcPr>
            <w:tcW w:w="1260" w:type="dxa"/>
            <w:vAlign w:val="bottom"/>
          </w:tcPr>
          <w:p w14:paraId="231147AE"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68F7AF95" w14:textId="77777777" w:rsidR="00E132D9" w:rsidRPr="00FB7512" w:rsidRDefault="00E132D9" w:rsidP="00777F98">
            <w:pPr>
              <w:widowControl w:val="0"/>
              <w:autoSpaceDE w:val="0"/>
              <w:autoSpaceDN w:val="0"/>
              <w:adjustRightInd w:val="0"/>
              <w:jc w:val="center"/>
              <w:rPr>
                <w:sz w:val="22"/>
                <w:szCs w:val="22"/>
              </w:rPr>
            </w:pPr>
            <w:r>
              <w:rPr>
                <w:sz w:val="22"/>
                <w:szCs w:val="22"/>
              </w:rPr>
              <w:t>2</w:t>
            </w:r>
            <w:r w:rsidRPr="00FB7512">
              <w:rPr>
                <w:sz w:val="22"/>
                <w:szCs w:val="22"/>
              </w:rPr>
              <w:t xml:space="preserve"> hrs./</w:t>
            </w:r>
          </w:p>
          <w:p w14:paraId="0117CB03"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Accreditor</w:t>
            </w:r>
          </w:p>
        </w:tc>
        <w:tc>
          <w:tcPr>
            <w:tcW w:w="1080" w:type="dxa"/>
            <w:vAlign w:val="bottom"/>
          </w:tcPr>
          <w:p w14:paraId="08D3EA71" w14:textId="77777777" w:rsidR="00E132D9" w:rsidRPr="00FB7512" w:rsidRDefault="00E132D9" w:rsidP="00777F98">
            <w:pPr>
              <w:widowControl w:val="0"/>
              <w:autoSpaceDE w:val="0"/>
              <w:autoSpaceDN w:val="0"/>
              <w:adjustRightInd w:val="0"/>
              <w:jc w:val="right"/>
              <w:rPr>
                <w:sz w:val="22"/>
                <w:szCs w:val="22"/>
              </w:rPr>
            </w:pPr>
            <w:r>
              <w:rPr>
                <w:sz w:val="22"/>
                <w:szCs w:val="22"/>
              </w:rPr>
              <w:t>600</w:t>
            </w:r>
          </w:p>
        </w:tc>
        <w:tc>
          <w:tcPr>
            <w:tcW w:w="1080" w:type="dxa"/>
            <w:vAlign w:val="bottom"/>
          </w:tcPr>
          <w:p w14:paraId="44D594F1"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50BFC71E"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w:t>
            </w:r>
            <w:r>
              <w:rPr>
                <w:sz w:val="22"/>
                <w:szCs w:val="22"/>
              </w:rPr>
              <w:t>67,896</w:t>
            </w:r>
          </w:p>
        </w:tc>
      </w:tr>
      <w:tr w:rsidR="00E132D9" w:rsidRPr="00B70F8A" w14:paraId="2D51757C" w14:textId="77777777" w:rsidTr="000579C0">
        <w:tc>
          <w:tcPr>
            <w:tcW w:w="1620" w:type="dxa"/>
            <w:vAlign w:val="bottom"/>
          </w:tcPr>
          <w:p w14:paraId="775DCE57"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 xml:space="preserve">Section III </w:t>
            </w:r>
          </w:p>
        </w:tc>
        <w:tc>
          <w:tcPr>
            <w:tcW w:w="1800" w:type="dxa"/>
            <w:vAlign w:val="bottom"/>
          </w:tcPr>
          <w:p w14:paraId="64C1D757"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7B6F08A2"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1-time basis annually</w:t>
            </w:r>
          </w:p>
        </w:tc>
        <w:tc>
          <w:tcPr>
            <w:tcW w:w="1260" w:type="dxa"/>
            <w:vAlign w:val="bottom"/>
          </w:tcPr>
          <w:p w14:paraId="6DAB1B7F"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584ABFA9" w14:textId="77777777" w:rsidR="00E132D9" w:rsidRPr="00FB7512" w:rsidRDefault="00E132D9" w:rsidP="00777F98">
            <w:pPr>
              <w:widowControl w:val="0"/>
              <w:autoSpaceDE w:val="0"/>
              <w:autoSpaceDN w:val="0"/>
              <w:adjustRightInd w:val="0"/>
              <w:jc w:val="center"/>
              <w:rPr>
                <w:sz w:val="22"/>
                <w:szCs w:val="22"/>
              </w:rPr>
            </w:pPr>
            <w:r>
              <w:rPr>
                <w:sz w:val="22"/>
                <w:szCs w:val="22"/>
              </w:rPr>
              <w:t>16</w:t>
            </w:r>
            <w:r w:rsidRPr="00FB7512">
              <w:rPr>
                <w:sz w:val="22"/>
                <w:szCs w:val="22"/>
              </w:rPr>
              <w:t xml:space="preserve"> hrs./</w:t>
            </w:r>
          </w:p>
          <w:p w14:paraId="46A79F38"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Accreditor</w:t>
            </w:r>
          </w:p>
        </w:tc>
        <w:tc>
          <w:tcPr>
            <w:tcW w:w="1080" w:type="dxa"/>
            <w:vAlign w:val="bottom"/>
          </w:tcPr>
          <w:p w14:paraId="2794059B" w14:textId="77777777" w:rsidR="00E132D9" w:rsidRPr="00FB7512" w:rsidRDefault="00E132D9" w:rsidP="00777F98">
            <w:pPr>
              <w:widowControl w:val="0"/>
              <w:autoSpaceDE w:val="0"/>
              <w:autoSpaceDN w:val="0"/>
              <w:adjustRightInd w:val="0"/>
              <w:jc w:val="right"/>
              <w:rPr>
                <w:sz w:val="22"/>
                <w:szCs w:val="22"/>
              </w:rPr>
            </w:pPr>
            <w:r>
              <w:rPr>
                <w:sz w:val="22"/>
                <w:szCs w:val="22"/>
              </w:rPr>
              <w:t>4,800</w:t>
            </w:r>
          </w:p>
        </w:tc>
        <w:tc>
          <w:tcPr>
            <w:tcW w:w="1080" w:type="dxa"/>
            <w:vAlign w:val="bottom"/>
          </w:tcPr>
          <w:p w14:paraId="74A7D21D"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65349553"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w:t>
            </w:r>
            <w:r>
              <w:rPr>
                <w:sz w:val="22"/>
                <w:szCs w:val="22"/>
              </w:rPr>
              <w:t>543,168</w:t>
            </w:r>
          </w:p>
        </w:tc>
      </w:tr>
      <w:tr w:rsidR="00E132D9" w:rsidRPr="00B70F8A" w14:paraId="47C84414" w14:textId="77777777" w:rsidTr="000579C0">
        <w:tc>
          <w:tcPr>
            <w:tcW w:w="1620" w:type="dxa"/>
            <w:vAlign w:val="bottom"/>
          </w:tcPr>
          <w:p w14:paraId="2914D1D7" w14:textId="77777777" w:rsidR="00E132D9" w:rsidRPr="00FB7512" w:rsidRDefault="00E132D9" w:rsidP="00777F98">
            <w:pPr>
              <w:widowControl w:val="0"/>
              <w:autoSpaceDE w:val="0"/>
              <w:autoSpaceDN w:val="0"/>
              <w:adjustRightInd w:val="0"/>
              <w:jc w:val="center"/>
              <w:rPr>
                <w:sz w:val="22"/>
                <w:szCs w:val="22"/>
                <w:highlight w:val="yellow"/>
              </w:rPr>
            </w:pPr>
            <w:r w:rsidRPr="00FB7512">
              <w:rPr>
                <w:sz w:val="22"/>
                <w:szCs w:val="22"/>
              </w:rPr>
              <w:t xml:space="preserve">Section IV </w:t>
            </w:r>
          </w:p>
        </w:tc>
        <w:tc>
          <w:tcPr>
            <w:tcW w:w="1800" w:type="dxa"/>
            <w:vAlign w:val="bottom"/>
          </w:tcPr>
          <w:p w14:paraId="1EC2FD00" w14:textId="77777777" w:rsidR="00E132D9" w:rsidRPr="00FB7512" w:rsidRDefault="00E132D9" w:rsidP="00777F98">
            <w:pPr>
              <w:widowControl w:val="0"/>
              <w:autoSpaceDE w:val="0"/>
              <w:autoSpaceDN w:val="0"/>
              <w:adjustRightInd w:val="0"/>
              <w:jc w:val="right"/>
              <w:rPr>
                <w:sz w:val="22"/>
                <w:szCs w:val="22"/>
                <w:highlight w:val="yellow"/>
              </w:rPr>
            </w:pPr>
            <w:r w:rsidRPr="00FB7512">
              <w:rPr>
                <w:sz w:val="22"/>
                <w:szCs w:val="22"/>
              </w:rPr>
              <w:t>300</w:t>
            </w:r>
          </w:p>
        </w:tc>
        <w:tc>
          <w:tcPr>
            <w:tcW w:w="1260" w:type="dxa"/>
            <w:vAlign w:val="bottom"/>
          </w:tcPr>
          <w:p w14:paraId="39709EF3" w14:textId="77777777" w:rsidR="00E132D9" w:rsidRPr="00FB7512" w:rsidRDefault="00E132D9" w:rsidP="00777F98">
            <w:pPr>
              <w:widowControl w:val="0"/>
              <w:autoSpaceDE w:val="0"/>
              <w:autoSpaceDN w:val="0"/>
              <w:adjustRightInd w:val="0"/>
              <w:jc w:val="center"/>
              <w:rPr>
                <w:sz w:val="22"/>
                <w:szCs w:val="22"/>
                <w:highlight w:val="yellow"/>
              </w:rPr>
            </w:pPr>
            <w:r w:rsidRPr="00FB7512">
              <w:rPr>
                <w:sz w:val="22"/>
                <w:szCs w:val="22"/>
              </w:rPr>
              <w:t>1-time basis annually</w:t>
            </w:r>
          </w:p>
        </w:tc>
        <w:tc>
          <w:tcPr>
            <w:tcW w:w="1260" w:type="dxa"/>
            <w:vAlign w:val="bottom"/>
          </w:tcPr>
          <w:p w14:paraId="308EA1BA" w14:textId="77777777" w:rsidR="00E132D9" w:rsidRPr="00FB7512" w:rsidRDefault="00E132D9" w:rsidP="00777F98">
            <w:pPr>
              <w:widowControl w:val="0"/>
              <w:autoSpaceDE w:val="0"/>
              <w:autoSpaceDN w:val="0"/>
              <w:adjustRightInd w:val="0"/>
              <w:jc w:val="right"/>
              <w:rPr>
                <w:sz w:val="22"/>
                <w:szCs w:val="22"/>
                <w:highlight w:val="yellow"/>
              </w:rPr>
            </w:pPr>
            <w:r w:rsidRPr="00FB7512">
              <w:rPr>
                <w:sz w:val="22"/>
                <w:szCs w:val="22"/>
              </w:rPr>
              <w:t>300</w:t>
            </w:r>
          </w:p>
        </w:tc>
        <w:tc>
          <w:tcPr>
            <w:tcW w:w="1260" w:type="dxa"/>
            <w:vAlign w:val="bottom"/>
          </w:tcPr>
          <w:p w14:paraId="6ADF210D" w14:textId="77777777" w:rsidR="00E132D9" w:rsidRPr="00FB7512" w:rsidRDefault="00E132D9" w:rsidP="00777F98">
            <w:pPr>
              <w:widowControl w:val="0"/>
              <w:autoSpaceDE w:val="0"/>
              <w:autoSpaceDN w:val="0"/>
              <w:adjustRightInd w:val="0"/>
              <w:jc w:val="center"/>
              <w:rPr>
                <w:sz w:val="22"/>
                <w:szCs w:val="22"/>
              </w:rPr>
            </w:pPr>
            <w:r>
              <w:rPr>
                <w:sz w:val="22"/>
                <w:szCs w:val="22"/>
              </w:rPr>
              <w:t>13</w:t>
            </w:r>
            <w:r w:rsidRPr="00FB7512">
              <w:rPr>
                <w:sz w:val="22"/>
                <w:szCs w:val="22"/>
              </w:rPr>
              <w:t xml:space="preserve"> hrs./</w:t>
            </w:r>
          </w:p>
          <w:p w14:paraId="0D03F0AD" w14:textId="77777777" w:rsidR="00E132D9" w:rsidRPr="00FB7512" w:rsidRDefault="00E132D9" w:rsidP="00777F98">
            <w:pPr>
              <w:widowControl w:val="0"/>
              <w:autoSpaceDE w:val="0"/>
              <w:autoSpaceDN w:val="0"/>
              <w:adjustRightInd w:val="0"/>
              <w:jc w:val="center"/>
              <w:rPr>
                <w:sz w:val="22"/>
                <w:szCs w:val="22"/>
                <w:highlight w:val="yellow"/>
              </w:rPr>
            </w:pPr>
            <w:r w:rsidRPr="00FB7512">
              <w:rPr>
                <w:sz w:val="22"/>
                <w:szCs w:val="22"/>
              </w:rPr>
              <w:t>Accreditor</w:t>
            </w:r>
          </w:p>
        </w:tc>
        <w:tc>
          <w:tcPr>
            <w:tcW w:w="1080" w:type="dxa"/>
            <w:vAlign w:val="bottom"/>
          </w:tcPr>
          <w:p w14:paraId="6B34E78D" w14:textId="77777777" w:rsidR="00E132D9" w:rsidRPr="00FB7512" w:rsidRDefault="00E132D9" w:rsidP="00777F98">
            <w:pPr>
              <w:widowControl w:val="0"/>
              <w:autoSpaceDE w:val="0"/>
              <w:autoSpaceDN w:val="0"/>
              <w:adjustRightInd w:val="0"/>
              <w:jc w:val="right"/>
              <w:rPr>
                <w:sz w:val="22"/>
                <w:szCs w:val="22"/>
                <w:highlight w:val="yellow"/>
              </w:rPr>
            </w:pPr>
            <w:r>
              <w:rPr>
                <w:sz w:val="22"/>
                <w:szCs w:val="22"/>
              </w:rPr>
              <w:t>3,900</w:t>
            </w:r>
          </w:p>
        </w:tc>
        <w:tc>
          <w:tcPr>
            <w:tcW w:w="1080" w:type="dxa"/>
            <w:vAlign w:val="bottom"/>
          </w:tcPr>
          <w:p w14:paraId="67A3E9BB"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164A9F26" w14:textId="77777777" w:rsidR="00E132D9" w:rsidRPr="00FB7512" w:rsidRDefault="00E132D9" w:rsidP="00777F98">
            <w:pPr>
              <w:widowControl w:val="0"/>
              <w:autoSpaceDE w:val="0"/>
              <w:autoSpaceDN w:val="0"/>
              <w:adjustRightInd w:val="0"/>
              <w:jc w:val="center"/>
              <w:rPr>
                <w:sz w:val="22"/>
                <w:szCs w:val="22"/>
                <w:highlight w:val="yellow"/>
              </w:rPr>
            </w:pPr>
            <w:r w:rsidRPr="00FB7512">
              <w:rPr>
                <w:sz w:val="22"/>
                <w:szCs w:val="22"/>
              </w:rPr>
              <w:t>$</w:t>
            </w:r>
            <w:r>
              <w:rPr>
                <w:sz w:val="22"/>
                <w:szCs w:val="22"/>
              </w:rPr>
              <w:t>441,324</w:t>
            </w:r>
          </w:p>
        </w:tc>
      </w:tr>
      <w:tr w:rsidR="00E132D9" w:rsidRPr="00B70F8A" w14:paraId="7D351559" w14:textId="77777777" w:rsidTr="000579C0">
        <w:tc>
          <w:tcPr>
            <w:tcW w:w="1620" w:type="dxa"/>
            <w:vAlign w:val="bottom"/>
          </w:tcPr>
          <w:p w14:paraId="68E893D9" w14:textId="77777777" w:rsidR="00E132D9" w:rsidRPr="00FB7512" w:rsidRDefault="00E132D9" w:rsidP="00777F98">
            <w:pPr>
              <w:widowControl w:val="0"/>
              <w:autoSpaceDE w:val="0"/>
              <w:autoSpaceDN w:val="0"/>
              <w:adjustRightInd w:val="0"/>
              <w:jc w:val="center"/>
              <w:rPr>
                <w:sz w:val="22"/>
                <w:szCs w:val="22"/>
              </w:rPr>
            </w:pPr>
            <w:r>
              <w:rPr>
                <w:sz w:val="22"/>
                <w:szCs w:val="22"/>
              </w:rPr>
              <w:t xml:space="preserve">Section </w:t>
            </w:r>
            <w:r w:rsidRPr="00FB7512">
              <w:rPr>
                <w:sz w:val="22"/>
                <w:szCs w:val="22"/>
              </w:rPr>
              <w:t>V</w:t>
            </w:r>
          </w:p>
        </w:tc>
        <w:tc>
          <w:tcPr>
            <w:tcW w:w="1800" w:type="dxa"/>
            <w:vAlign w:val="bottom"/>
          </w:tcPr>
          <w:p w14:paraId="3D7CCAD7"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777E803B"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1-time basis annually</w:t>
            </w:r>
          </w:p>
        </w:tc>
        <w:tc>
          <w:tcPr>
            <w:tcW w:w="1260" w:type="dxa"/>
            <w:vAlign w:val="bottom"/>
          </w:tcPr>
          <w:p w14:paraId="4B0A4760"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64611619" w14:textId="77777777" w:rsidR="00E132D9" w:rsidRPr="00FB7512" w:rsidRDefault="00E132D9" w:rsidP="00777F98">
            <w:pPr>
              <w:widowControl w:val="0"/>
              <w:autoSpaceDE w:val="0"/>
              <w:autoSpaceDN w:val="0"/>
              <w:adjustRightInd w:val="0"/>
              <w:jc w:val="center"/>
              <w:rPr>
                <w:sz w:val="22"/>
                <w:szCs w:val="22"/>
              </w:rPr>
            </w:pPr>
            <w:r>
              <w:rPr>
                <w:sz w:val="22"/>
                <w:szCs w:val="22"/>
              </w:rPr>
              <w:t>5 min.</w:t>
            </w:r>
            <w:r w:rsidRPr="00FB7512">
              <w:rPr>
                <w:sz w:val="22"/>
                <w:szCs w:val="22"/>
              </w:rPr>
              <w:t>./</w:t>
            </w:r>
          </w:p>
          <w:p w14:paraId="7B99B052" w14:textId="77777777" w:rsidR="00E132D9" w:rsidRPr="00FB7512" w:rsidDel="00FB7512" w:rsidRDefault="00E132D9" w:rsidP="00777F98">
            <w:pPr>
              <w:widowControl w:val="0"/>
              <w:autoSpaceDE w:val="0"/>
              <w:autoSpaceDN w:val="0"/>
              <w:adjustRightInd w:val="0"/>
              <w:jc w:val="center"/>
              <w:rPr>
                <w:sz w:val="22"/>
                <w:szCs w:val="22"/>
              </w:rPr>
            </w:pPr>
            <w:r w:rsidRPr="00FB7512">
              <w:rPr>
                <w:sz w:val="22"/>
                <w:szCs w:val="22"/>
              </w:rPr>
              <w:t>Accreditor</w:t>
            </w:r>
          </w:p>
        </w:tc>
        <w:tc>
          <w:tcPr>
            <w:tcW w:w="1080" w:type="dxa"/>
            <w:vAlign w:val="bottom"/>
          </w:tcPr>
          <w:p w14:paraId="520E2190" w14:textId="77777777" w:rsidR="00E132D9" w:rsidRPr="00FB7512" w:rsidDel="00FB7512" w:rsidRDefault="00E132D9" w:rsidP="00777F98">
            <w:pPr>
              <w:widowControl w:val="0"/>
              <w:autoSpaceDE w:val="0"/>
              <w:autoSpaceDN w:val="0"/>
              <w:adjustRightInd w:val="0"/>
              <w:jc w:val="right"/>
              <w:rPr>
                <w:sz w:val="22"/>
                <w:szCs w:val="22"/>
              </w:rPr>
            </w:pPr>
            <w:r>
              <w:rPr>
                <w:sz w:val="22"/>
                <w:szCs w:val="22"/>
              </w:rPr>
              <w:t>25</w:t>
            </w:r>
          </w:p>
        </w:tc>
        <w:tc>
          <w:tcPr>
            <w:tcW w:w="1080" w:type="dxa"/>
            <w:vAlign w:val="bottom"/>
          </w:tcPr>
          <w:p w14:paraId="032A812F"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10AAA2D2"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w:t>
            </w:r>
            <w:r>
              <w:rPr>
                <w:sz w:val="22"/>
                <w:szCs w:val="22"/>
              </w:rPr>
              <w:t>2,829</w:t>
            </w:r>
          </w:p>
        </w:tc>
      </w:tr>
      <w:tr w:rsidR="00E132D9" w:rsidRPr="00B70F8A" w14:paraId="5897A58B" w14:textId="77777777" w:rsidTr="000579C0">
        <w:tc>
          <w:tcPr>
            <w:tcW w:w="1620" w:type="dxa"/>
            <w:vAlign w:val="bottom"/>
          </w:tcPr>
          <w:p w14:paraId="7880FDFA" w14:textId="77777777" w:rsidR="00E132D9" w:rsidRPr="00FB7512" w:rsidRDefault="00E132D9" w:rsidP="00777F98">
            <w:pPr>
              <w:widowControl w:val="0"/>
              <w:autoSpaceDE w:val="0"/>
              <w:autoSpaceDN w:val="0"/>
              <w:adjustRightInd w:val="0"/>
              <w:jc w:val="center"/>
              <w:rPr>
                <w:sz w:val="22"/>
                <w:szCs w:val="22"/>
              </w:rPr>
            </w:pPr>
            <w:r>
              <w:rPr>
                <w:sz w:val="22"/>
                <w:szCs w:val="22"/>
              </w:rPr>
              <w:t xml:space="preserve">Section </w:t>
            </w:r>
            <w:r w:rsidRPr="00FB7512">
              <w:rPr>
                <w:sz w:val="22"/>
                <w:szCs w:val="22"/>
              </w:rPr>
              <w:t>V</w:t>
            </w:r>
            <w:r>
              <w:rPr>
                <w:sz w:val="22"/>
                <w:szCs w:val="22"/>
              </w:rPr>
              <w:t>I</w:t>
            </w:r>
          </w:p>
        </w:tc>
        <w:tc>
          <w:tcPr>
            <w:tcW w:w="1800" w:type="dxa"/>
            <w:vAlign w:val="bottom"/>
          </w:tcPr>
          <w:p w14:paraId="079C4966"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11B87EFC"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1-time basis annually</w:t>
            </w:r>
          </w:p>
        </w:tc>
        <w:tc>
          <w:tcPr>
            <w:tcW w:w="1260" w:type="dxa"/>
            <w:vAlign w:val="bottom"/>
          </w:tcPr>
          <w:p w14:paraId="6DEC5479"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300</w:t>
            </w:r>
          </w:p>
        </w:tc>
        <w:tc>
          <w:tcPr>
            <w:tcW w:w="1260" w:type="dxa"/>
            <w:vAlign w:val="bottom"/>
          </w:tcPr>
          <w:p w14:paraId="1E719860" w14:textId="77777777" w:rsidR="00E132D9" w:rsidRPr="00FB7512" w:rsidRDefault="00E132D9" w:rsidP="00777F98">
            <w:pPr>
              <w:widowControl w:val="0"/>
              <w:autoSpaceDE w:val="0"/>
              <w:autoSpaceDN w:val="0"/>
              <w:adjustRightInd w:val="0"/>
              <w:jc w:val="center"/>
              <w:rPr>
                <w:sz w:val="22"/>
                <w:szCs w:val="22"/>
              </w:rPr>
            </w:pPr>
            <w:r>
              <w:rPr>
                <w:sz w:val="22"/>
                <w:szCs w:val="22"/>
              </w:rPr>
              <w:t>5 min.</w:t>
            </w:r>
            <w:r w:rsidRPr="00FB7512">
              <w:rPr>
                <w:sz w:val="22"/>
                <w:szCs w:val="22"/>
              </w:rPr>
              <w:t>./</w:t>
            </w:r>
          </w:p>
          <w:p w14:paraId="06EF5C71" w14:textId="77777777" w:rsidR="00E132D9" w:rsidRPr="00FB7512" w:rsidDel="00FB7512" w:rsidRDefault="00E132D9" w:rsidP="00777F98">
            <w:pPr>
              <w:widowControl w:val="0"/>
              <w:autoSpaceDE w:val="0"/>
              <w:autoSpaceDN w:val="0"/>
              <w:adjustRightInd w:val="0"/>
              <w:jc w:val="center"/>
              <w:rPr>
                <w:sz w:val="22"/>
                <w:szCs w:val="22"/>
              </w:rPr>
            </w:pPr>
            <w:r w:rsidRPr="00FB7512">
              <w:rPr>
                <w:sz w:val="22"/>
                <w:szCs w:val="22"/>
              </w:rPr>
              <w:t>Accreditor</w:t>
            </w:r>
          </w:p>
        </w:tc>
        <w:tc>
          <w:tcPr>
            <w:tcW w:w="1080" w:type="dxa"/>
            <w:vAlign w:val="bottom"/>
          </w:tcPr>
          <w:p w14:paraId="27BA0C0E" w14:textId="77777777" w:rsidR="00E132D9" w:rsidRPr="00FB7512" w:rsidDel="00FB7512" w:rsidRDefault="00E132D9" w:rsidP="00777F98">
            <w:pPr>
              <w:widowControl w:val="0"/>
              <w:autoSpaceDE w:val="0"/>
              <w:autoSpaceDN w:val="0"/>
              <w:adjustRightInd w:val="0"/>
              <w:jc w:val="right"/>
              <w:rPr>
                <w:sz w:val="22"/>
                <w:szCs w:val="22"/>
              </w:rPr>
            </w:pPr>
            <w:r>
              <w:rPr>
                <w:sz w:val="22"/>
                <w:szCs w:val="22"/>
              </w:rPr>
              <w:t>25</w:t>
            </w:r>
          </w:p>
        </w:tc>
        <w:tc>
          <w:tcPr>
            <w:tcW w:w="1080" w:type="dxa"/>
            <w:vAlign w:val="bottom"/>
          </w:tcPr>
          <w:p w14:paraId="276D46FC"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2648F97B"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w:t>
            </w:r>
            <w:r>
              <w:rPr>
                <w:sz w:val="22"/>
                <w:szCs w:val="22"/>
              </w:rPr>
              <w:t>2,829</w:t>
            </w:r>
          </w:p>
        </w:tc>
      </w:tr>
      <w:tr w:rsidR="00E132D9" w:rsidRPr="00B70F8A" w14:paraId="574505F3" w14:textId="77777777" w:rsidTr="000579C0">
        <w:tc>
          <w:tcPr>
            <w:tcW w:w="1620" w:type="dxa"/>
            <w:vAlign w:val="bottom"/>
          </w:tcPr>
          <w:p w14:paraId="4CB6B8BC"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*Substantive Change</w:t>
            </w:r>
          </w:p>
        </w:tc>
        <w:tc>
          <w:tcPr>
            <w:tcW w:w="1800" w:type="dxa"/>
            <w:vAlign w:val="bottom"/>
          </w:tcPr>
          <w:p w14:paraId="18D9EC13" w14:textId="77777777" w:rsidR="00E132D9" w:rsidRPr="00FB7512" w:rsidRDefault="00E132D9" w:rsidP="00777F98">
            <w:pPr>
              <w:widowControl w:val="0"/>
              <w:autoSpaceDE w:val="0"/>
              <w:autoSpaceDN w:val="0"/>
              <w:adjustRightInd w:val="0"/>
              <w:jc w:val="right"/>
              <w:rPr>
                <w:sz w:val="22"/>
                <w:szCs w:val="22"/>
              </w:rPr>
            </w:pPr>
            <w:r w:rsidRPr="00FB7512">
              <w:rPr>
                <w:sz w:val="22"/>
                <w:szCs w:val="22"/>
              </w:rPr>
              <w:t>8</w:t>
            </w:r>
          </w:p>
        </w:tc>
        <w:tc>
          <w:tcPr>
            <w:tcW w:w="1260" w:type="dxa"/>
            <w:vAlign w:val="bottom"/>
          </w:tcPr>
          <w:p w14:paraId="7B425E54"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1-time basis annually</w:t>
            </w:r>
          </w:p>
        </w:tc>
        <w:tc>
          <w:tcPr>
            <w:tcW w:w="1260" w:type="dxa"/>
            <w:vAlign w:val="bottom"/>
          </w:tcPr>
          <w:p w14:paraId="3C29BD05" w14:textId="77777777" w:rsidR="00E132D9" w:rsidRPr="00FB7512" w:rsidRDefault="00E132D9" w:rsidP="00777F98">
            <w:pPr>
              <w:widowControl w:val="0"/>
              <w:autoSpaceDE w:val="0"/>
              <w:autoSpaceDN w:val="0"/>
              <w:adjustRightInd w:val="0"/>
              <w:jc w:val="right"/>
              <w:rPr>
                <w:sz w:val="22"/>
                <w:szCs w:val="22"/>
              </w:rPr>
            </w:pPr>
            <w:r>
              <w:rPr>
                <w:sz w:val="22"/>
                <w:szCs w:val="22"/>
              </w:rPr>
              <w:t>8</w:t>
            </w:r>
          </w:p>
        </w:tc>
        <w:tc>
          <w:tcPr>
            <w:tcW w:w="1260" w:type="dxa"/>
            <w:vAlign w:val="bottom"/>
          </w:tcPr>
          <w:p w14:paraId="28453013" w14:textId="77777777" w:rsidR="00E132D9" w:rsidRPr="00FB7512" w:rsidRDefault="00E132D9" w:rsidP="00777F98">
            <w:pPr>
              <w:widowControl w:val="0"/>
              <w:autoSpaceDE w:val="0"/>
              <w:autoSpaceDN w:val="0"/>
              <w:adjustRightInd w:val="0"/>
              <w:jc w:val="center"/>
              <w:rPr>
                <w:sz w:val="22"/>
                <w:szCs w:val="22"/>
              </w:rPr>
            </w:pPr>
            <w:r>
              <w:rPr>
                <w:sz w:val="22"/>
                <w:szCs w:val="22"/>
              </w:rPr>
              <w:t>10</w:t>
            </w:r>
            <w:r w:rsidRPr="00FB7512">
              <w:rPr>
                <w:sz w:val="22"/>
                <w:szCs w:val="22"/>
              </w:rPr>
              <w:t xml:space="preserve"> hrs./ </w:t>
            </w:r>
          </w:p>
          <w:p w14:paraId="015218C8"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 xml:space="preserve">Accreditor </w:t>
            </w:r>
          </w:p>
        </w:tc>
        <w:tc>
          <w:tcPr>
            <w:tcW w:w="1080" w:type="dxa"/>
            <w:vAlign w:val="bottom"/>
          </w:tcPr>
          <w:p w14:paraId="458D55E5" w14:textId="77777777" w:rsidR="00E132D9" w:rsidRPr="00FB7512" w:rsidRDefault="00E132D9" w:rsidP="00777F98">
            <w:pPr>
              <w:widowControl w:val="0"/>
              <w:autoSpaceDE w:val="0"/>
              <w:autoSpaceDN w:val="0"/>
              <w:adjustRightInd w:val="0"/>
              <w:jc w:val="right"/>
              <w:rPr>
                <w:sz w:val="22"/>
                <w:szCs w:val="22"/>
              </w:rPr>
            </w:pPr>
            <w:r>
              <w:rPr>
                <w:sz w:val="22"/>
                <w:szCs w:val="22"/>
              </w:rPr>
              <w:t>80</w:t>
            </w:r>
          </w:p>
        </w:tc>
        <w:tc>
          <w:tcPr>
            <w:tcW w:w="1080" w:type="dxa"/>
            <w:vAlign w:val="bottom"/>
          </w:tcPr>
          <w:p w14:paraId="5A251698"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$113.16</w:t>
            </w:r>
          </w:p>
        </w:tc>
        <w:tc>
          <w:tcPr>
            <w:tcW w:w="1620" w:type="dxa"/>
            <w:vAlign w:val="bottom"/>
          </w:tcPr>
          <w:p w14:paraId="5BE0B9CE" w14:textId="77777777" w:rsidR="00E132D9" w:rsidRPr="00FB7512" w:rsidRDefault="00E132D9" w:rsidP="00777F98">
            <w:pPr>
              <w:widowControl w:val="0"/>
              <w:autoSpaceDE w:val="0"/>
              <w:autoSpaceDN w:val="0"/>
              <w:adjustRightInd w:val="0"/>
              <w:jc w:val="center"/>
              <w:rPr>
                <w:sz w:val="22"/>
                <w:szCs w:val="22"/>
              </w:rPr>
            </w:pPr>
            <w:r w:rsidRPr="00FB7512">
              <w:rPr>
                <w:sz w:val="22"/>
                <w:szCs w:val="22"/>
              </w:rPr>
              <w:t>$</w:t>
            </w:r>
            <w:r>
              <w:rPr>
                <w:sz w:val="22"/>
                <w:szCs w:val="22"/>
              </w:rPr>
              <w:t>9,053</w:t>
            </w:r>
          </w:p>
        </w:tc>
      </w:tr>
      <w:tr w:rsidR="00E132D9" w:rsidRPr="00B70F8A" w14:paraId="1742E42F" w14:textId="77777777" w:rsidTr="000579C0">
        <w:tc>
          <w:tcPr>
            <w:tcW w:w="1620" w:type="dxa"/>
            <w:vAlign w:val="bottom"/>
          </w:tcPr>
          <w:p w14:paraId="0E022D9F" w14:textId="77777777" w:rsidR="00E132D9" w:rsidRPr="00FB7512" w:rsidRDefault="00E132D9" w:rsidP="00777F98">
            <w:pPr>
              <w:widowControl w:val="0"/>
              <w:autoSpaceDE w:val="0"/>
              <w:autoSpaceDN w:val="0"/>
              <w:adjustRightInd w:val="0"/>
              <w:jc w:val="center"/>
              <w:rPr>
                <w:b/>
                <w:sz w:val="22"/>
                <w:szCs w:val="22"/>
              </w:rPr>
            </w:pPr>
            <w:r>
              <w:rPr>
                <w:b/>
                <w:sz w:val="22"/>
                <w:szCs w:val="22"/>
              </w:rPr>
              <w:t>Unduplicated</w:t>
            </w:r>
            <w:r w:rsidRPr="00FB7512">
              <w:rPr>
                <w:b/>
                <w:sz w:val="22"/>
                <w:szCs w:val="22"/>
              </w:rPr>
              <w:t>T</w:t>
            </w:r>
            <w:r>
              <w:rPr>
                <w:b/>
                <w:sz w:val="22"/>
                <w:szCs w:val="22"/>
              </w:rPr>
              <w:t>otals</w:t>
            </w:r>
          </w:p>
        </w:tc>
        <w:tc>
          <w:tcPr>
            <w:tcW w:w="1800" w:type="dxa"/>
            <w:vAlign w:val="bottom"/>
          </w:tcPr>
          <w:p w14:paraId="049CE749" w14:textId="073FB082" w:rsidR="00E132D9" w:rsidRPr="00FB7512" w:rsidRDefault="000F73A6" w:rsidP="00777F98">
            <w:pPr>
              <w:widowControl w:val="0"/>
              <w:autoSpaceDE w:val="0"/>
              <w:autoSpaceDN w:val="0"/>
              <w:adjustRightInd w:val="0"/>
              <w:jc w:val="right"/>
              <w:rPr>
                <w:b/>
                <w:sz w:val="22"/>
                <w:szCs w:val="22"/>
              </w:rPr>
            </w:pPr>
            <w:r>
              <w:rPr>
                <w:b/>
                <w:sz w:val="22"/>
                <w:szCs w:val="22"/>
              </w:rPr>
              <w:t>300</w:t>
            </w:r>
          </w:p>
        </w:tc>
        <w:tc>
          <w:tcPr>
            <w:tcW w:w="1260" w:type="dxa"/>
            <w:shd w:val="clear" w:color="auto" w:fill="000000" w:themeFill="text1"/>
            <w:vAlign w:val="bottom"/>
          </w:tcPr>
          <w:p w14:paraId="126189AE" w14:textId="77777777" w:rsidR="00E132D9" w:rsidRPr="00FB7512" w:rsidRDefault="00E132D9" w:rsidP="00777F98">
            <w:pPr>
              <w:widowControl w:val="0"/>
              <w:autoSpaceDE w:val="0"/>
              <w:autoSpaceDN w:val="0"/>
              <w:adjustRightInd w:val="0"/>
              <w:ind w:left="720"/>
              <w:rPr>
                <w:b/>
                <w:sz w:val="22"/>
                <w:szCs w:val="22"/>
              </w:rPr>
            </w:pPr>
          </w:p>
        </w:tc>
        <w:tc>
          <w:tcPr>
            <w:tcW w:w="1260" w:type="dxa"/>
            <w:vAlign w:val="bottom"/>
          </w:tcPr>
          <w:p w14:paraId="42EB877E" w14:textId="77777777" w:rsidR="00E132D9" w:rsidRPr="00FB7512" w:rsidRDefault="00E132D9" w:rsidP="00777F98">
            <w:pPr>
              <w:widowControl w:val="0"/>
              <w:autoSpaceDE w:val="0"/>
              <w:autoSpaceDN w:val="0"/>
              <w:adjustRightInd w:val="0"/>
              <w:jc w:val="right"/>
              <w:rPr>
                <w:b/>
                <w:sz w:val="22"/>
                <w:szCs w:val="22"/>
              </w:rPr>
            </w:pPr>
            <w:r w:rsidRPr="00FB7512">
              <w:rPr>
                <w:b/>
                <w:sz w:val="22"/>
                <w:szCs w:val="22"/>
              </w:rPr>
              <w:t>308</w:t>
            </w:r>
          </w:p>
        </w:tc>
        <w:tc>
          <w:tcPr>
            <w:tcW w:w="1260" w:type="dxa"/>
            <w:shd w:val="clear" w:color="auto" w:fill="000000" w:themeFill="text1"/>
            <w:vAlign w:val="bottom"/>
          </w:tcPr>
          <w:p w14:paraId="60B9B7DA" w14:textId="77777777" w:rsidR="00E132D9" w:rsidRPr="00FB7512" w:rsidRDefault="00E132D9" w:rsidP="00777F98">
            <w:pPr>
              <w:widowControl w:val="0"/>
              <w:autoSpaceDE w:val="0"/>
              <w:autoSpaceDN w:val="0"/>
              <w:adjustRightInd w:val="0"/>
              <w:jc w:val="center"/>
              <w:rPr>
                <w:b/>
                <w:sz w:val="22"/>
                <w:szCs w:val="22"/>
              </w:rPr>
            </w:pPr>
          </w:p>
        </w:tc>
        <w:tc>
          <w:tcPr>
            <w:tcW w:w="1080" w:type="dxa"/>
            <w:vAlign w:val="bottom"/>
          </w:tcPr>
          <w:p w14:paraId="4FCF002F" w14:textId="77777777" w:rsidR="00E132D9" w:rsidRPr="00FB7512" w:rsidRDefault="00E132D9" w:rsidP="00777F98">
            <w:pPr>
              <w:widowControl w:val="0"/>
              <w:autoSpaceDE w:val="0"/>
              <w:autoSpaceDN w:val="0"/>
              <w:adjustRightInd w:val="0"/>
              <w:jc w:val="right"/>
              <w:rPr>
                <w:b/>
                <w:sz w:val="22"/>
                <w:szCs w:val="22"/>
              </w:rPr>
            </w:pPr>
            <w:r>
              <w:rPr>
                <w:b/>
                <w:sz w:val="22"/>
                <w:szCs w:val="22"/>
              </w:rPr>
              <w:t>10,030</w:t>
            </w:r>
          </w:p>
        </w:tc>
        <w:tc>
          <w:tcPr>
            <w:tcW w:w="1080" w:type="dxa"/>
            <w:vAlign w:val="bottom"/>
          </w:tcPr>
          <w:p w14:paraId="5346EAAF"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$113.16</w:t>
            </w:r>
          </w:p>
        </w:tc>
        <w:tc>
          <w:tcPr>
            <w:tcW w:w="1620" w:type="dxa"/>
            <w:vAlign w:val="bottom"/>
          </w:tcPr>
          <w:p w14:paraId="62A60CB8" w14:textId="77777777" w:rsidR="00E132D9" w:rsidRPr="00FB7512" w:rsidRDefault="00E132D9" w:rsidP="00777F98">
            <w:pPr>
              <w:widowControl w:val="0"/>
              <w:autoSpaceDE w:val="0"/>
              <w:autoSpaceDN w:val="0"/>
              <w:adjustRightInd w:val="0"/>
              <w:jc w:val="center"/>
              <w:rPr>
                <w:b/>
                <w:sz w:val="22"/>
                <w:szCs w:val="22"/>
              </w:rPr>
            </w:pPr>
            <w:r w:rsidRPr="00FB7512">
              <w:rPr>
                <w:b/>
                <w:sz w:val="22"/>
                <w:szCs w:val="22"/>
              </w:rPr>
              <w:t>$</w:t>
            </w:r>
            <w:r>
              <w:rPr>
                <w:b/>
                <w:sz w:val="22"/>
                <w:szCs w:val="22"/>
              </w:rPr>
              <w:t>1,134,995</w:t>
            </w:r>
          </w:p>
        </w:tc>
      </w:tr>
    </w:tbl>
    <w:p w14:paraId="7C38A3C8" w14:textId="77777777" w:rsidR="00E132D9" w:rsidRDefault="00E132D9" w:rsidP="00E132D9">
      <w:pPr>
        <w:tabs>
          <w:tab w:val="left" w:pos="-1440"/>
          <w:tab w:val="left" w:pos="-720"/>
          <w:tab w:val="left" w:pos="0"/>
          <w:tab w:val="left" w:pos="720"/>
          <w:tab w:val="left" w:pos="126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0"/>
          <w:szCs w:val="20"/>
        </w:rPr>
      </w:pPr>
      <w:r w:rsidRPr="00D275E1">
        <w:rPr>
          <w:sz w:val="20"/>
          <w:szCs w:val="20"/>
        </w:rPr>
        <w:t xml:space="preserve">*Documentation of a </w:t>
      </w:r>
      <w:r>
        <w:rPr>
          <w:sz w:val="20"/>
          <w:szCs w:val="20"/>
        </w:rPr>
        <w:t>substantive</w:t>
      </w:r>
      <w:r w:rsidRPr="00D275E1">
        <w:rPr>
          <w:sz w:val="20"/>
          <w:szCs w:val="20"/>
        </w:rPr>
        <w:t xml:space="preserve"> change as described in Section </w:t>
      </w:r>
      <w:r>
        <w:rPr>
          <w:sz w:val="20"/>
          <w:szCs w:val="20"/>
        </w:rPr>
        <w:t>IV</w:t>
      </w:r>
      <w:r w:rsidRPr="00D275E1">
        <w:rPr>
          <w:sz w:val="20"/>
          <w:szCs w:val="20"/>
        </w:rPr>
        <w:t>, Subsection B</w:t>
      </w:r>
      <w:r>
        <w:rPr>
          <w:sz w:val="20"/>
          <w:szCs w:val="20"/>
        </w:rPr>
        <w:t xml:space="preserve"> for eight approved accreditors</w:t>
      </w:r>
    </w:p>
    <w:p w14:paraId="65E56E9D" w14:textId="77777777" w:rsidR="00924AB5" w:rsidRPr="00924AB5" w:rsidRDefault="00924AB5" w:rsidP="00924AB5">
      <w:pPr>
        <w:widowControl w:val="0"/>
        <w:tabs>
          <w:tab w:val="right" w:pos="-2880"/>
          <w:tab w:val="left" w:pos="-1620"/>
        </w:tabs>
        <w:autoSpaceDE w:val="0"/>
        <w:autoSpaceDN w:val="0"/>
        <w:adjustRightInd w:val="0"/>
        <w:rPr>
          <w:b/>
        </w:rPr>
      </w:pPr>
    </w:p>
    <w:p w14:paraId="2DD15D78" w14:textId="77777777" w:rsidR="004D611C" w:rsidRDefault="004D611C" w:rsidP="00924AB5">
      <w:pPr>
        <w:widowControl w:val="0"/>
        <w:tabs>
          <w:tab w:val="right" w:pos="-2880"/>
          <w:tab w:val="left" w:pos="-1620"/>
        </w:tabs>
        <w:autoSpaceDE w:val="0"/>
        <w:autoSpaceDN w:val="0"/>
        <w:adjustRightInd w:val="0"/>
        <w:rPr>
          <w:b/>
        </w:rPr>
      </w:pPr>
    </w:p>
    <w:p w14:paraId="53FB95AA" w14:textId="77777777" w:rsidR="00F7529D" w:rsidRPr="00F7529D" w:rsidRDefault="00F7529D" w:rsidP="00F7529D">
      <w:pPr>
        <w:widowControl w:val="0"/>
        <w:tabs>
          <w:tab w:val="right" w:pos="-2880"/>
          <w:tab w:val="left" w:pos="-1620"/>
        </w:tabs>
        <w:autoSpaceDE w:val="0"/>
        <w:autoSpaceDN w:val="0"/>
        <w:adjustRightInd w:val="0"/>
        <w:ind w:left="720" w:hanging="720"/>
        <w:rPr>
          <w:i/>
        </w:rPr>
      </w:pPr>
      <w:r w:rsidRPr="004D611C">
        <w:rPr>
          <w:i/>
        </w:rPr>
        <w:t>13.</w:t>
      </w:r>
      <w:r w:rsidRPr="004D611C">
        <w:rPr>
          <w:i/>
        </w:rPr>
        <w:tab/>
        <w:t>Provide an estimate for the total annual cost burden to respondents or record keepers resulting</w:t>
      </w:r>
      <w:r w:rsidRPr="00F7529D">
        <w:rPr>
          <w:i/>
        </w:rPr>
        <w:t xml:space="preserve"> from the collection of information.</w:t>
      </w:r>
    </w:p>
    <w:p w14:paraId="75A98920" w14:textId="77777777" w:rsidR="00F7529D" w:rsidRPr="00F7529D" w:rsidRDefault="00F7529D" w:rsidP="00F7529D">
      <w:pPr>
        <w:tabs>
          <w:tab w:val="left" w:pos="-1440"/>
          <w:tab w:val="left" w:pos="-720"/>
          <w:tab w:val="left" w:pos="288"/>
          <w:tab w:val="left" w:pos="720"/>
          <w:tab w:val="left" w:pos="5616"/>
          <w:tab w:val="left" w:pos="7920"/>
        </w:tabs>
        <w:autoSpaceDE w:val="0"/>
        <w:autoSpaceDN w:val="0"/>
        <w:adjustRightInd w:val="0"/>
        <w:ind w:left="720" w:hanging="720"/>
        <w:rPr>
          <w:sz w:val="20"/>
          <w:szCs w:val="20"/>
        </w:rPr>
      </w:pPr>
    </w:p>
    <w:p w14:paraId="03FE7FD3" w14:textId="2B4986AC"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F7529D">
        <w:t xml:space="preserve">There are no additional costs </w:t>
      </w:r>
      <w:r w:rsidR="00334339">
        <w:t xml:space="preserve">to respondents </w:t>
      </w:r>
      <w:r w:rsidRPr="00F7529D">
        <w:t xml:space="preserve">other than </w:t>
      </w:r>
      <w:r w:rsidR="008A00A4">
        <w:t>the value of respondent time captured in item 12</w:t>
      </w:r>
      <w:r w:rsidRPr="00F7529D">
        <w:t>.</w:t>
      </w:r>
    </w:p>
    <w:p w14:paraId="557A640B" w14:textId="77777777" w:rsidR="00F7529D" w:rsidRPr="00F7529D" w:rsidRDefault="00F7529D" w:rsidP="00F7529D">
      <w:pPr>
        <w:widowControl w:val="0"/>
        <w:autoSpaceDE w:val="0"/>
        <w:autoSpaceDN w:val="0"/>
        <w:adjustRightInd w:val="0"/>
        <w:rPr>
          <w:b/>
        </w:rPr>
      </w:pPr>
    </w:p>
    <w:p w14:paraId="535CE225" w14:textId="77777777" w:rsidR="00F7529D" w:rsidRPr="00D275E1" w:rsidRDefault="00F7529D" w:rsidP="00F7529D">
      <w:pPr>
        <w:widowControl w:val="0"/>
        <w:tabs>
          <w:tab w:val="right" w:pos="-2880"/>
          <w:tab w:val="left" w:pos="-1620"/>
        </w:tabs>
        <w:autoSpaceDE w:val="0"/>
        <w:autoSpaceDN w:val="0"/>
        <w:adjustRightInd w:val="0"/>
        <w:ind w:left="720" w:hanging="720"/>
        <w:rPr>
          <w:i/>
        </w:rPr>
      </w:pPr>
      <w:r w:rsidRPr="00D275E1">
        <w:rPr>
          <w:i/>
        </w:rPr>
        <w:t>14.</w:t>
      </w:r>
      <w:r w:rsidRPr="00D275E1">
        <w:rPr>
          <w:i/>
        </w:rPr>
        <w:tab/>
        <w:t xml:space="preserve">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14:paraId="2D5C91B7" w14:textId="77777777" w:rsidR="00F7529D" w:rsidRPr="00D275E1"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pPr>
    </w:p>
    <w:p w14:paraId="534EDF03" w14:textId="77777777" w:rsidR="0033374D" w:rsidRDefault="002E7317"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275E1">
        <w:t xml:space="preserve">The following narrative summarizes the </w:t>
      </w:r>
      <w:r w:rsidR="00201C22" w:rsidRPr="00D275E1">
        <w:t xml:space="preserve">estimated </w:t>
      </w:r>
      <w:r w:rsidRPr="00D275E1">
        <w:t xml:space="preserve">annualized costs to the </w:t>
      </w:r>
      <w:r w:rsidR="00201C22" w:rsidRPr="00D275E1">
        <w:t xml:space="preserve">Office of Apprenticeship of the </w:t>
      </w:r>
      <w:r w:rsidRPr="00D275E1">
        <w:t>U.</w:t>
      </w:r>
      <w:r w:rsidR="00C418CC" w:rsidRPr="00D275E1">
        <w:t>S.</w:t>
      </w:r>
      <w:r w:rsidRPr="00D275E1">
        <w:t xml:space="preserve"> Department of Labor’s Employment and Training Administration (ETA) </w:t>
      </w:r>
      <w:r w:rsidR="00201C22" w:rsidRPr="00D275E1">
        <w:t>in connection with</w:t>
      </w:r>
      <w:r w:rsidR="006359B4" w:rsidRPr="00D275E1">
        <w:t xml:space="preserve"> </w:t>
      </w:r>
      <w:r w:rsidRPr="00D275E1">
        <w:t>processing and reviewing the information collections described in this submission:</w:t>
      </w:r>
      <w:r w:rsidR="00D8483C">
        <w:t xml:space="preserve"> </w:t>
      </w:r>
    </w:p>
    <w:p w14:paraId="13CE6583" w14:textId="77777777" w:rsidR="001C3709" w:rsidRPr="009C7D2E" w:rsidRDefault="001C3709"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highlight w:val="yellow"/>
        </w:rPr>
      </w:pPr>
    </w:p>
    <w:p w14:paraId="701909E2" w14:textId="77777777" w:rsidR="0023444D" w:rsidRPr="00D275E1" w:rsidRDefault="00666F70"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r>
        <w:rPr>
          <w:b/>
        </w:rPr>
        <w:t xml:space="preserve">Step 1: </w:t>
      </w:r>
      <w:r w:rsidR="0023444D" w:rsidRPr="00D275E1">
        <w:rPr>
          <w:b/>
        </w:rPr>
        <w:t xml:space="preserve">Processing by </w:t>
      </w:r>
      <w:r w:rsidR="009B5687">
        <w:rPr>
          <w:b/>
        </w:rPr>
        <w:t xml:space="preserve">Program Analysts </w:t>
      </w:r>
      <w:r w:rsidR="0023444D" w:rsidRPr="00D275E1">
        <w:rPr>
          <w:b/>
        </w:rPr>
        <w:t xml:space="preserve">  </w:t>
      </w:r>
    </w:p>
    <w:p w14:paraId="0B9D2541" w14:textId="601EDFCD" w:rsidR="008416ED" w:rsidRDefault="00EE5895"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275E1">
        <w:t xml:space="preserve">It is anticipated that the initial </w:t>
      </w:r>
      <w:r w:rsidR="00C16DFD" w:rsidRPr="00D275E1">
        <w:t xml:space="preserve">intake, </w:t>
      </w:r>
      <w:r w:rsidRPr="00D275E1">
        <w:t>review</w:t>
      </w:r>
      <w:r w:rsidR="006771CA">
        <w:t>,</w:t>
      </w:r>
      <w:r w:rsidRPr="00D275E1">
        <w:t xml:space="preserve"> and analysis of the information provided </w:t>
      </w:r>
      <w:r w:rsidR="00294E6A" w:rsidRPr="00D275E1">
        <w:t xml:space="preserve">to the Department </w:t>
      </w:r>
      <w:r w:rsidRPr="00D275E1">
        <w:t>by</w:t>
      </w:r>
      <w:r w:rsidR="0027124F" w:rsidRPr="00D275E1">
        <w:t xml:space="preserve"> </w:t>
      </w:r>
      <w:r w:rsidR="00332FCD">
        <w:t>accrediting</w:t>
      </w:r>
      <w:r w:rsidRPr="00D275E1">
        <w:t xml:space="preserve"> entities</w:t>
      </w:r>
      <w:r w:rsidR="0027124F" w:rsidRPr="00D275E1">
        <w:t xml:space="preserve"> </w:t>
      </w:r>
      <w:r w:rsidRPr="00D275E1">
        <w:t>will be conducted by</w:t>
      </w:r>
      <w:r w:rsidR="009B5687" w:rsidRPr="00D275E1">
        <w:t xml:space="preserve"> a Program Analyst in </w:t>
      </w:r>
      <w:r w:rsidRPr="00D275E1">
        <w:t xml:space="preserve">ETA’s Office of Apprenticeship, </w:t>
      </w:r>
      <w:r w:rsidR="00C16DFD" w:rsidRPr="00D275E1">
        <w:t xml:space="preserve">each of </w:t>
      </w:r>
      <w:r w:rsidRPr="00D275E1">
        <w:t>who</w:t>
      </w:r>
      <w:r w:rsidR="00C16DFD" w:rsidRPr="00D275E1">
        <w:t>m</w:t>
      </w:r>
      <w:r w:rsidRPr="00D275E1">
        <w:t xml:space="preserve"> </w:t>
      </w:r>
      <w:r w:rsidR="00294E6A" w:rsidRPr="00D275E1">
        <w:t>is a</w:t>
      </w:r>
      <w:r w:rsidRPr="00D275E1">
        <w:t xml:space="preserve"> full-time federal employee.  </w:t>
      </w:r>
      <w:r w:rsidR="00F7529D" w:rsidRPr="00D275E1">
        <w:t xml:space="preserve">The burden to the Federal Government </w:t>
      </w:r>
      <w:r w:rsidR="00B55315" w:rsidRPr="00D275E1">
        <w:t xml:space="preserve">of this review </w:t>
      </w:r>
      <w:r w:rsidR="00C16DFD" w:rsidRPr="00D275E1">
        <w:t xml:space="preserve">is </w:t>
      </w:r>
      <w:r w:rsidR="00F7529D" w:rsidRPr="00D275E1">
        <w:t>based on the GS-1</w:t>
      </w:r>
      <w:r w:rsidR="009B5687" w:rsidRPr="00D275E1">
        <w:t>3</w:t>
      </w:r>
      <w:r w:rsidR="00F7529D" w:rsidRPr="00D275E1">
        <w:t xml:space="preserve">, Step 5 Federal government </w:t>
      </w:r>
      <w:r w:rsidR="003008B2" w:rsidRPr="00D275E1">
        <w:t xml:space="preserve">base wage </w:t>
      </w:r>
      <w:r w:rsidR="00F7529D" w:rsidRPr="00D275E1">
        <w:t xml:space="preserve">compensation of </w:t>
      </w:r>
      <w:r w:rsidR="00C16DFD" w:rsidRPr="00D275E1">
        <w:t>$</w:t>
      </w:r>
      <w:r w:rsidR="009B5687" w:rsidRPr="00D275E1">
        <w:t>109,900</w:t>
      </w:r>
      <w:r w:rsidR="00C16DFD" w:rsidRPr="00D275E1">
        <w:t xml:space="preserve"> per year </w:t>
      </w:r>
      <w:r w:rsidRPr="00D275E1">
        <w:t>for these</w:t>
      </w:r>
      <w:r w:rsidR="009B5687" w:rsidRPr="00D275E1">
        <w:t xml:space="preserve"> Program Analysts</w:t>
      </w:r>
      <w:r w:rsidRPr="00D275E1">
        <w:t xml:space="preserve"> </w:t>
      </w:r>
      <w:r w:rsidR="00C15E93" w:rsidRPr="00D275E1">
        <w:t>(based on the January 201</w:t>
      </w:r>
      <w:r w:rsidR="00947A53" w:rsidRPr="00D275E1">
        <w:t>8</w:t>
      </w:r>
      <w:r w:rsidR="00C15E93" w:rsidRPr="00D275E1">
        <w:t xml:space="preserve"> locality pay for the Washington, D.C. metropolitan area for</w:t>
      </w:r>
      <w:r w:rsidR="00F7529D" w:rsidRPr="00D275E1">
        <w:t xml:space="preserve"> </w:t>
      </w:r>
      <w:r w:rsidR="00C77090" w:rsidRPr="00D275E1">
        <w:t>f</w:t>
      </w:r>
      <w:r w:rsidR="00C15E93" w:rsidRPr="00D275E1">
        <w:t xml:space="preserve">ederal employees </w:t>
      </w:r>
      <w:r w:rsidR="00C77090" w:rsidRPr="00D275E1">
        <w:t>at that pay level</w:t>
      </w:r>
      <w:r w:rsidR="003008B2" w:rsidRPr="00D275E1">
        <w:t>, see</w:t>
      </w:r>
      <w:r w:rsidR="00A608C7" w:rsidRPr="00D275E1">
        <w:t xml:space="preserve"> </w:t>
      </w:r>
      <w:hyperlink r:id="rId15" w:history="1">
        <w:r w:rsidR="00A608C7" w:rsidRPr="00D275E1">
          <w:rPr>
            <w:rStyle w:val="Hyperlink"/>
          </w:rPr>
          <w:t>https://www.opm.gov/policy-data-oversight/pay-leave/salaries-wages/salary-tables/pdf/2018/DCB.pdf</w:t>
        </w:r>
      </w:hyperlink>
      <w:r w:rsidR="00A608C7" w:rsidRPr="00D275E1">
        <w:t>)</w:t>
      </w:r>
      <w:r w:rsidR="00C16DFD" w:rsidRPr="00D275E1">
        <w:t xml:space="preserve">; the corresponding hourly base pay for these </w:t>
      </w:r>
      <w:r w:rsidR="009B5687" w:rsidRPr="00D275E1">
        <w:t>Program Analysts</w:t>
      </w:r>
      <w:r w:rsidR="00C16DFD" w:rsidRPr="00D275E1">
        <w:t xml:space="preserve"> GS-1</w:t>
      </w:r>
      <w:r w:rsidR="009B5687" w:rsidRPr="00D275E1">
        <w:t>3</w:t>
      </w:r>
      <w:r w:rsidR="00C16DFD" w:rsidRPr="00D275E1">
        <w:t>, Step 5 level is $</w:t>
      </w:r>
      <w:r w:rsidR="009B5687" w:rsidRPr="00D275E1">
        <w:t>52.66</w:t>
      </w:r>
      <w:r w:rsidR="00C16DFD" w:rsidRPr="00D275E1">
        <w:t xml:space="preserve"> per hour</w:t>
      </w:r>
      <w:r w:rsidR="00A608C7" w:rsidRPr="00D275E1">
        <w:t xml:space="preserve"> (see </w:t>
      </w:r>
      <w:hyperlink r:id="rId16" w:history="1">
        <w:r w:rsidR="00A608C7" w:rsidRPr="00D275E1">
          <w:rPr>
            <w:rStyle w:val="Hyperlink"/>
          </w:rPr>
          <w:t>https://www.opm.gov/policy-data-oversight/pay-leave/salaries-wages/salary-tables/pdf/2018/DCB_h.pdf</w:t>
        </w:r>
      </w:hyperlink>
      <w:r w:rsidR="00A608C7" w:rsidRPr="00D275E1">
        <w:t xml:space="preserve">). </w:t>
      </w:r>
      <w:r w:rsidR="00C16DFD" w:rsidRPr="00D275E1">
        <w:t xml:space="preserve"> </w:t>
      </w:r>
      <w:r w:rsidR="002A67B0" w:rsidRPr="00D275E1">
        <w:t xml:space="preserve">Based on </w:t>
      </w:r>
      <w:r w:rsidR="00A608C7" w:rsidRPr="00D275E1">
        <w:t xml:space="preserve">the most recent </w:t>
      </w:r>
      <w:r w:rsidR="002A67B0" w:rsidRPr="00D275E1">
        <w:t>data</w:t>
      </w:r>
      <w:r w:rsidR="00A608C7" w:rsidRPr="00D275E1">
        <w:t xml:space="preserve"> available from the Congressional Budget Office (CBO)</w:t>
      </w:r>
      <w:r w:rsidR="002A67B0" w:rsidRPr="00D275E1">
        <w:t>, the Department estimates that the percentage of federal employees’ total compensation that consists of employee benefits is 69%</w:t>
      </w:r>
      <w:r w:rsidR="00A608C7" w:rsidRPr="00D275E1">
        <w:t xml:space="preserve"> (see </w:t>
      </w:r>
      <w:hyperlink r:id="rId17" w:history="1">
        <w:r w:rsidR="00A608C7" w:rsidRPr="00D275E1">
          <w:rPr>
            <w:rStyle w:val="Hyperlink"/>
          </w:rPr>
          <w:t>www.cbo.gov/publications/52637</w:t>
        </w:r>
      </w:hyperlink>
      <w:r w:rsidR="00A608C7" w:rsidRPr="00D275E1">
        <w:t>)</w:t>
      </w:r>
      <w:r w:rsidR="002A67B0" w:rsidRPr="00D275E1">
        <w:t>.  In addition, total related overhead costs are estimated to comprise an additional 54% of the applicable base wage</w:t>
      </w:r>
      <w:r w:rsidR="00A608C7" w:rsidRPr="00D275E1">
        <w:t xml:space="preserve"> (s</w:t>
      </w:r>
      <w:r w:rsidR="00892587" w:rsidRPr="00D275E1">
        <w:t>ource:</w:t>
      </w:r>
      <w:r w:rsidR="00A608C7" w:rsidRPr="00D275E1">
        <w:t xml:space="preserve"> </w:t>
      </w:r>
      <w:r w:rsidR="00A608C7" w:rsidRPr="00D275E1">
        <w:rPr>
          <w:i/>
        </w:rPr>
        <w:t>Guidelines for Regulatory Impact Analysis, 2016</w:t>
      </w:r>
      <w:r w:rsidR="00A608C7" w:rsidRPr="00D275E1">
        <w:t xml:space="preserve">, published by the U.S. Department of Health and Human Services, at the following website: </w:t>
      </w:r>
      <w:hyperlink r:id="rId18" w:history="1">
        <w:r w:rsidR="00A608C7" w:rsidRPr="00D275E1">
          <w:rPr>
            <w:rStyle w:val="Hyperlink"/>
          </w:rPr>
          <w:t>https://aspe.hhs.gov/system/files/pdf/242926/HHS_RIAGuidance.pdf</w:t>
        </w:r>
      </w:hyperlink>
      <w:r w:rsidR="00A608C7" w:rsidRPr="00D275E1">
        <w:t>)</w:t>
      </w:r>
      <w:r w:rsidR="002A67B0" w:rsidRPr="00D275E1">
        <w:t>.  Accordingly, the total hourly compensation rate for a</w:t>
      </w:r>
      <w:r w:rsidR="007A15E6" w:rsidRPr="00D275E1">
        <w:t xml:space="preserve"> Program Analyst</w:t>
      </w:r>
      <w:r w:rsidR="002A67B0" w:rsidRPr="00D275E1">
        <w:t xml:space="preserve"> (adjusted to include employee benefits and overhead costs) is estimated to be $</w:t>
      </w:r>
      <w:r w:rsidR="007A15E6" w:rsidRPr="00D275E1">
        <w:t>117.44 per hour</w:t>
      </w:r>
      <w:r w:rsidR="002A67B0" w:rsidRPr="00D275E1">
        <w:t xml:space="preserve"> ($</w:t>
      </w:r>
      <w:r w:rsidR="007A15E6" w:rsidRPr="00D275E1">
        <w:t>52.66</w:t>
      </w:r>
      <w:r w:rsidR="002A67B0" w:rsidRPr="00D275E1">
        <w:t xml:space="preserve"> hourly base wage + $</w:t>
      </w:r>
      <w:r w:rsidR="007A15E6" w:rsidRPr="00D275E1">
        <w:t>36.34</w:t>
      </w:r>
      <w:r w:rsidR="002A67B0" w:rsidRPr="00D275E1">
        <w:t xml:space="preserve"> in employee benefits + $</w:t>
      </w:r>
      <w:r w:rsidR="007A15E6" w:rsidRPr="00D275E1">
        <w:t>28.44</w:t>
      </w:r>
      <w:r w:rsidR="00892587" w:rsidRPr="00D275E1">
        <w:t xml:space="preserve"> </w:t>
      </w:r>
      <w:r w:rsidR="002A67B0" w:rsidRPr="00D275E1">
        <w:t>in overhead costs).</w:t>
      </w:r>
      <w:r w:rsidR="00D06B7E" w:rsidRPr="00D275E1">
        <w:t xml:space="preserve"> </w:t>
      </w:r>
    </w:p>
    <w:p w14:paraId="26AAF5B9" w14:textId="77777777" w:rsidR="00664A88" w:rsidRPr="00D275E1" w:rsidRDefault="00664A88"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07A17C26" w14:textId="6CC8FD40" w:rsidR="006F327E" w:rsidRDefault="00C95387" w:rsidP="00C544DF">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275E1">
        <w:t xml:space="preserve">The Department further estimates that </w:t>
      </w:r>
      <w:r w:rsidR="005623C7" w:rsidRPr="00D275E1">
        <w:t>each</w:t>
      </w:r>
      <w:r w:rsidR="00011F77" w:rsidRPr="00D275E1">
        <w:t xml:space="preserve"> Program Analyst</w:t>
      </w:r>
      <w:r w:rsidRPr="00D275E1">
        <w:t xml:space="preserve"> will take </w:t>
      </w:r>
      <w:r w:rsidR="005623C7" w:rsidRPr="00D275E1">
        <w:t xml:space="preserve">an average of </w:t>
      </w:r>
      <w:r w:rsidRPr="00D275E1">
        <w:t>one</w:t>
      </w:r>
      <w:r w:rsidR="005623C7" w:rsidRPr="00D275E1">
        <w:t xml:space="preserve"> </w:t>
      </w:r>
      <w:r w:rsidRPr="00D275E1">
        <w:t>hour to review and analyze the information</w:t>
      </w:r>
      <w:r w:rsidR="005623C7" w:rsidRPr="00D275E1">
        <w:t xml:space="preserve"> that is </w:t>
      </w:r>
      <w:r w:rsidRPr="00D275E1">
        <w:t xml:space="preserve">contained in each of the foregoing information collection forms.  Accordingly, the total annualized cost for </w:t>
      </w:r>
      <w:r w:rsidR="00011F77" w:rsidRPr="00D275E1">
        <w:t xml:space="preserve">a Program Analyst </w:t>
      </w:r>
      <w:r w:rsidR="00011F77">
        <w:t>to</w:t>
      </w:r>
      <w:r w:rsidR="005623C7" w:rsidRPr="00D275E1">
        <w:t xml:space="preserve"> proces</w:t>
      </w:r>
      <w:r w:rsidR="00011F77">
        <w:t>s</w:t>
      </w:r>
      <w:r w:rsidR="005623C7" w:rsidRPr="00D275E1">
        <w:t xml:space="preserve"> </w:t>
      </w:r>
      <w:r w:rsidR="008416ED" w:rsidRPr="00D275E1">
        <w:t xml:space="preserve">the </w:t>
      </w:r>
      <w:r w:rsidR="00FA3A07" w:rsidRPr="00D275E1">
        <w:t xml:space="preserve">estimated 300 </w:t>
      </w:r>
      <w:r w:rsidR="007B6C23" w:rsidRPr="00D275E1">
        <w:t xml:space="preserve">submissions </w:t>
      </w:r>
      <w:r w:rsidR="00FA3A07" w:rsidRPr="00D275E1">
        <w:t xml:space="preserve">from potential </w:t>
      </w:r>
      <w:r w:rsidR="00332FCD">
        <w:t>accreditors</w:t>
      </w:r>
      <w:r w:rsidR="007B6C23" w:rsidRPr="00D275E1">
        <w:t xml:space="preserve"> </w:t>
      </w:r>
      <w:r w:rsidR="009C000F" w:rsidRPr="00D275E1">
        <w:t>multiplied by</w:t>
      </w:r>
      <w:r w:rsidR="007B6C23" w:rsidRPr="00D275E1">
        <w:t xml:space="preserve"> 1.0 hour </w:t>
      </w:r>
      <w:r w:rsidR="009C000F" w:rsidRPr="00D275E1">
        <w:t xml:space="preserve">processing time for each </w:t>
      </w:r>
      <w:r w:rsidR="007B6C23" w:rsidRPr="00D275E1">
        <w:t>form</w:t>
      </w:r>
      <w:r w:rsidR="009C000F" w:rsidRPr="00D275E1">
        <w:t>,</w:t>
      </w:r>
      <w:r w:rsidR="007B6C23" w:rsidRPr="00D275E1">
        <w:t xml:space="preserve"> </w:t>
      </w:r>
      <w:r w:rsidR="00FA3A07" w:rsidRPr="00D275E1">
        <w:t xml:space="preserve">will </w:t>
      </w:r>
      <w:r w:rsidR="007B6C23" w:rsidRPr="00D275E1">
        <w:t xml:space="preserve">result in </w:t>
      </w:r>
      <w:r w:rsidR="00011F77" w:rsidRPr="00D275E1">
        <w:t>3</w:t>
      </w:r>
      <w:r w:rsidR="00FA3A07" w:rsidRPr="00D275E1">
        <w:t>00</w:t>
      </w:r>
      <w:r w:rsidR="007B6C23" w:rsidRPr="00D275E1">
        <w:t xml:space="preserve"> </w:t>
      </w:r>
      <w:r w:rsidR="00011F77" w:rsidRPr="00D275E1">
        <w:t>Program Analyst</w:t>
      </w:r>
      <w:r w:rsidR="007B6C23" w:rsidRPr="00D275E1">
        <w:t xml:space="preserve"> processing hours</w:t>
      </w:r>
      <w:r w:rsidR="00FA3A07" w:rsidRPr="00D275E1">
        <w:t xml:space="preserve">, </w:t>
      </w:r>
      <w:r w:rsidR="009D2181" w:rsidRPr="00D275E1">
        <w:t>resulting in</w:t>
      </w:r>
      <w:r w:rsidR="00FA3A07" w:rsidRPr="00D275E1">
        <w:t xml:space="preserve"> a total </w:t>
      </w:r>
      <w:r w:rsidR="009D2181" w:rsidRPr="00D275E1">
        <w:t xml:space="preserve">annual </w:t>
      </w:r>
      <w:r w:rsidR="00FA3A07" w:rsidRPr="00D275E1">
        <w:t xml:space="preserve">cost of </w:t>
      </w:r>
      <w:r w:rsidR="007B6C23" w:rsidRPr="00D275E1">
        <w:t>$</w:t>
      </w:r>
      <w:r w:rsidR="00011F77" w:rsidRPr="00D275E1">
        <w:t>35,23</w:t>
      </w:r>
      <w:r w:rsidR="001C3709">
        <w:t>2</w:t>
      </w:r>
      <w:r w:rsidR="0092446F" w:rsidRPr="00D275E1">
        <w:t xml:space="preserve"> </w:t>
      </w:r>
      <w:r w:rsidR="007B6C23" w:rsidRPr="00D275E1">
        <w:t>(</w:t>
      </w:r>
      <w:r w:rsidR="00011F77" w:rsidRPr="00D275E1">
        <w:t>3</w:t>
      </w:r>
      <w:r w:rsidR="00FA3A07" w:rsidRPr="00D275E1">
        <w:t>00</w:t>
      </w:r>
      <w:r w:rsidR="007B6C23" w:rsidRPr="00D275E1">
        <w:t xml:space="preserve"> </w:t>
      </w:r>
      <w:r w:rsidR="002A67B0" w:rsidRPr="00D275E1">
        <w:t>hours ×</w:t>
      </w:r>
      <w:r w:rsidR="007B6C23" w:rsidRPr="00D275E1">
        <w:t xml:space="preserve"> $</w:t>
      </w:r>
      <w:r w:rsidR="00011F77" w:rsidRPr="00D275E1">
        <w:t>117.44</w:t>
      </w:r>
      <w:r w:rsidR="007B6C23" w:rsidRPr="00D275E1">
        <w:t>).</w:t>
      </w:r>
    </w:p>
    <w:p w14:paraId="59246B49" w14:textId="77777777" w:rsidR="006F327E" w:rsidRDefault="006F327E"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p>
    <w:p w14:paraId="6534B32C" w14:textId="77777777" w:rsidR="0096133A" w:rsidRPr="00D275E1" w:rsidRDefault="00666F70"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r>
        <w:rPr>
          <w:b/>
        </w:rPr>
        <w:t xml:space="preserve">Step 2: </w:t>
      </w:r>
      <w:r w:rsidR="006F327E" w:rsidRPr="00D275E1">
        <w:rPr>
          <w:b/>
        </w:rPr>
        <w:t>Review</w:t>
      </w:r>
      <w:r w:rsidR="00040177">
        <w:rPr>
          <w:b/>
        </w:rPr>
        <w:t xml:space="preserve"> Process by</w:t>
      </w:r>
      <w:r w:rsidR="006F327E" w:rsidRPr="00D275E1">
        <w:rPr>
          <w:b/>
        </w:rPr>
        <w:t xml:space="preserve"> Panel </w:t>
      </w:r>
    </w:p>
    <w:p w14:paraId="31CA8F27" w14:textId="78A705AA" w:rsidR="00040177" w:rsidRDefault="0096133A"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Applications that the</w:t>
      </w:r>
      <w:r w:rsidR="006F327E">
        <w:t xml:space="preserve"> initial</w:t>
      </w:r>
      <w:r>
        <w:t xml:space="preserve"> Program Analyst review</w:t>
      </w:r>
      <w:r w:rsidR="006F327E">
        <w:t xml:space="preserve"> and</w:t>
      </w:r>
      <w:r>
        <w:t xml:space="preserve"> </w:t>
      </w:r>
      <w:r w:rsidR="006F327E">
        <w:t>deem</w:t>
      </w:r>
      <w:r>
        <w:t xml:space="preserve"> to be </w:t>
      </w:r>
      <w:r w:rsidR="00E00954">
        <w:t>satisfactory</w:t>
      </w:r>
      <w:r w:rsidR="006F327E">
        <w:t xml:space="preserve"> will be forwarded</w:t>
      </w:r>
      <w:r>
        <w:t xml:space="preserve"> to a review panel</w:t>
      </w:r>
      <w:r w:rsidR="006F327E">
        <w:t xml:space="preserve"> consisting of 1-2 Program Analysts and 2-3 Training and Development Managers</w:t>
      </w:r>
      <w:r>
        <w:t xml:space="preserve"> for review and recommendation for approval by the Office o</w:t>
      </w:r>
      <w:r w:rsidR="004645E8">
        <w:t>f Apprenticeship Administrator. It is anticipated that the initial review process will result in a disqualification of 10 percent (30 applications) of the applications</w:t>
      </w:r>
      <w:r w:rsidR="00377422">
        <w:t xml:space="preserve">, leaving </w:t>
      </w:r>
      <w:r w:rsidR="00EF72BD">
        <w:t xml:space="preserve">an estimated </w:t>
      </w:r>
      <w:r w:rsidR="00377422">
        <w:t>270 applications to be reviewed during Step 2</w:t>
      </w:r>
      <w:r w:rsidR="004645E8">
        <w:t xml:space="preserve">.  The estimated time to conduct a complete review of each </w:t>
      </w:r>
      <w:r w:rsidR="00332FCD">
        <w:t>accreditor’s</w:t>
      </w:r>
      <w:r w:rsidR="004645E8">
        <w:t xml:space="preserve"> application is eight hours. This equates to 2,160 hours (8 hours</w:t>
      </w:r>
      <w:r w:rsidR="00193C11">
        <w:t xml:space="preserve"> </w:t>
      </w:r>
      <w:r w:rsidR="00BB3282">
        <w:t>×</w:t>
      </w:r>
      <w:r w:rsidR="00193C11">
        <w:t xml:space="preserve"> </w:t>
      </w:r>
      <w:r w:rsidR="004645E8">
        <w:t>270 applications).</w:t>
      </w:r>
      <w:r w:rsidR="00040177">
        <w:t xml:space="preserve">  </w:t>
      </w:r>
    </w:p>
    <w:p w14:paraId="42E2A1C9" w14:textId="77777777" w:rsidR="00664A88" w:rsidRDefault="00664A88"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0B6574F7" w14:textId="1EC59363" w:rsidR="00040177" w:rsidRDefault="000D62FD"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B47EDF">
        <w:t>The hourly</w:t>
      </w:r>
      <w:r>
        <w:t xml:space="preserve"> compensation for a Program Analyst is $117.44 as stated above. Additionally, t</w:t>
      </w:r>
      <w:r w:rsidR="00040177">
        <w:t xml:space="preserve">he </w:t>
      </w:r>
      <w:r>
        <w:t>hourly compensation for a</w:t>
      </w:r>
      <w:r w:rsidR="00040177">
        <w:t xml:space="preserve"> Training and Development Manager is $113.16</w:t>
      </w:r>
      <w:r w:rsidR="00161B08">
        <w:t xml:space="preserve"> as stated above</w:t>
      </w:r>
      <w:r w:rsidR="00040177">
        <w:t xml:space="preserve">.  </w:t>
      </w:r>
    </w:p>
    <w:p w14:paraId="4E44CC25" w14:textId="77777777" w:rsidR="00664A88" w:rsidRDefault="00664A88"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0588BEC" w14:textId="7BF97AC3" w:rsidR="000D62FD" w:rsidRDefault="000D62FD" w:rsidP="00C544DF">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B47EDF">
        <w:t>Accordingly</w:t>
      </w:r>
      <w:r>
        <w:t xml:space="preserve">, the total annualized cost for the </w:t>
      </w:r>
      <w:r w:rsidR="00037FFE">
        <w:t>p</w:t>
      </w:r>
      <w:r>
        <w:t>anel consisting of, on average, two Program Analysts and</w:t>
      </w:r>
      <w:r w:rsidRPr="00B47EDF">
        <w:t xml:space="preserve"> </w:t>
      </w:r>
      <w:r>
        <w:t>two Training and Development Managers to review the e</w:t>
      </w:r>
      <w:r w:rsidR="00796066">
        <w:t>stimated 270 applications is $996,192</w:t>
      </w:r>
      <w:r>
        <w:t xml:space="preserve">. The cost for </w:t>
      </w:r>
      <w:r w:rsidR="00796066">
        <w:t>a Program Analyst to review applications</w:t>
      </w:r>
      <w:r>
        <w:t xml:space="preserve"> is </w:t>
      </w:r>
      <w:r w:rsidR="00796066">
        <w:t xml:space="preserve">$253,670 </w:t>
      </w:r>
      <w:r>
        <w:t>($117.44</w:t>
      </w:r>
      <w:r w:rsidR="000373A1">
        <w:t xml:space="preserve"> </w:t>
      </w:r>
      <w:r w:rsidR="00BB3282">
        <w:t>×</w:t>
      </w:r>
      <w:r w:rsidR="000373A1">
        <w:t xml:space="preserve"> </w:t>
      </w:r>
      <w:r>
        <w:t>2,160 hours)</w:t>
      </w:r>
      <w:r w:rsidR="00796066">
        <w:t>. The cost for a Training and Development Manager to review applications is $244,426 ($113.16</w:t>
      </w:r>
      <w:r w:rsidR="000373A1">
        <w:t xml:space="preserve"> </w:t>
      </w:r>
      <w:r w:rsidR="00BB3282">
        <w:t>×</w:t>
      </w:r>
      <w:r w:rsidR="000373A1">
        <w:t xml:space="preserve"> </w:t>
      </w:r>
      <w:r w:rsidR="00796066">
        <w:t xml:space="preserve">2,160 hours). </w:t>
      </w:r>
      <w:r w:rsidR="00F21A43">
        <w:t xml:space="preserve"> These cost estimates need to be multiplied by two to represent a panel consisting of four members.  </w:t>
      </w:r>
    </w:p>
    <w:p w14:paraId="1FFCA677" w14:textId="77777777" w:rsidR="00014648" w:rsidRDefault="00014648"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p>
    <w:p w14:paraId="3A8AF2E1" w14:textId="77777777" w:rsidR="000D62FD" w:rsidRPr="00D275E1" w:rsidRDefault="00666F70"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r>
        <w:rPr>
          <w:b/>
        </w:rPr>
        <w:t xml:space="preserve">Step 3: </w:t>
      </w:r>
      <w:r w:rsidR="00014648" w:rsidRPr="00D275E1">
        <w:rPr>
          <w:b/>
        </w:rPr>
        <w:t>Panel Recommendations for Approval</w:t>
      </w:r>
    </w:p>
    <w:p w14:paraId="7F947ECC" w14:textId="48489A47" w:rsidR="00666F70" w:rsidRDefault="00A821FE"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 xml:space="preserve">It is expected that the panel will meet on a consistent basis to discuss their review findings for each application. This process should take approximately one hour per application for a total of 270 hours. Assuming a </w:t>
      </w:r>
      <w:r w:rsidR="00E25CBD">
        <w:t>four-person</w:t>
      </w:r>
      <w:r>
        <w:t xml:space="preserve"> panel</w:t>
      </w:r>
      <w:r w:rsidR="00F23857">
        <w:t>,</w:t>
      </w:r>
      <w:r w:rsidR="00E25CBD">
        <w:t xml:space="preserve"> the cost of this process is $124,524</w:t>
      </w:r>
      <w:r>
        <w:t>. The cost for a Program Analyst is $31,709 ($117.44</w:t>
      </w:r>
      <w:r w:rsidR="00102E37">
        <w:t xml:space="preserve"> </w:t>
      </w:r>
      <w:r w:rsidR="00BB3282">
        <w:t>×</w:t>
      </w:r>
      <w:r w:rsidR="00102E37">
        <w:t xml:space="preserve"> </w:t>
      </w:r>
      <w:r>
        <w:t xml:space="preserve">270 hours). The cost </w:t>
      </w:r>
      <w:r w:rsidR="00E25CBD">
        <w:t>for a Training and Development Manager is $30,553 ($113.16</w:t>
      </w:r>
      <w:r w:rsidR="00102E37">
        <w:t xml:space="preserve"> </w:t>
      </w:r>
      <w:r w:rsidR="00BB3282">
        <w:t>×</w:t>
      </w:r>
      <w:r w:rsidR="00102E37">
        <w:t xml:space="preserve"> </w:t>
      </w:r>
      <w:r w:rsidR="00E25CBD">
        <w:t>270 hours). These cost estimates need to be multiplied by two to represent a panel consisting of four members.</w:t>
      </w:r>
    </w:p>
    <w:p w14:paraId="7ED148DF" w14:textId="77777777" w:rsidR="005D0500" w:rsidRPr="00D275E1" w:rsidRDefault="005D0500"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3DE5A173" w14:textId="77777777" w:rsidR="0096133A" w:rsidRPr="00D275E1" w:rsidRDefault="00666F70"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r w:rsidRPr="00D275E1">
        <w:rPr>
          <w:b/>
        </w:rPr>
        <w:t>Step 4: Approval</w:t>
      </w:r>
      <w:r w:rsidR="0023444D" w:rsidRPr="00D275E1">
        <w:rPr>
          <w:b/>
        </w:rPr>
        <w:t xml:space="preserve"> by Office of Apprenticeshi</w:t>
      </w:r>
      <w:r w:rsidRPr="00D275E1">
        <w:rPr>
          <w:b/>
        </w:rPr>
        <w:t>p</w:t>
      </w:r>
      <w:r w:rsidR="0023444D" w:rsidRPr="00D275E1">
        <w:rPr>
          <w:b/>
        </w:rPr>
        <w:t xml:space="preserve"> Administrator </w:t>
      </w:r>
    </w:p>
    <w:p w14:paraId="2D6F9E28" w14:textId="732D99B1" w:rsidR="00664A88" w:rsidRDefault="005D0500"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275E1">
        <w:t xml:space="preserve">After initial intake and review by a </w:t>
      </w:r>
      <w:r w:rsidR="00BA023D" w:rsidRPr="00D275E1">
        <w:t>Program Analyst</w:t>
      </w:r>
      <w:r w:rsidRPr="00D275E1">
        <w:t xml:space="preserve"> and subsequent analysis by the </w:t>
      </w:r>
      <w:r w:rsidR="00BA023D" w:rsidRPr="00D275E1">
        <w:t>review panel</w:t>
      </w:r>
      <w:r w:rsidR="0020337A">
        <w:t>,</w:t>
      </w:r>
      <w:r w:rsidRPr="00D275E1">
        <w:t xml:space="preserve"> </w:t>
      </w:r>
      <w:r w:rsidR="00943634" w:rsidRPr="00D275E1">
        <w:t xml:space="preserve">applications deemed satisfactory will be sent to the Office of Apprenticeship’s Administrator for final review and approval. </w:t>
      </w:r>
      <w:r w:rsidRPr="00D275E1">
        <w:t xml:space="preserve"> </w:t>
      </w:r>
      <w:r w:rsidR="00943634" w:rsidRPr="00D275E1">
        <w:t>T</w:t>
      </w:r>
      <w:r w:rsidRPr="00D275E1">
        <w:t>he Administrator of the Office of Apprenticeship (who is a member of the Senior Executive Service</w:t>
      </w:r>
      <w:r w:rsidR="009325A1" w:rsidRPr="00D275E1">
        <w:t>, or SES</w:t>
      </w:r>
      <w:r w:rsidRPr="00D275E1">
        <w:t xml:space="preserve">) </w:t>
      </w:r>
      <w:r w:rsidR="00943634" w:rsidRPr="00D275E1">
        <w:t>will</w:t>
      </w:r>
      <w:r w:rsidRPr="00D275E1">
        <w:t xml:space="preserve"> </w:t>
      </w:r>
      <w:r w:rsidR="00826662" w:rsidRPr="00D275E1">
        <w:t xml:space="preserve">reach a final </w:t>
      </w:r>
      <w:r w:rsidRPr="00D275E1">
        <w:t>determin</w:t>
      </w:r>
      <w:r w:rsidR="00826662" w:rsidRPr="00D275E1">
        <w:t xml:space="preserve">ation concerning whether a particular </w:t>
      </w:r>
      <w:r w:rsidRPr="00D275E1">
        <w:t xml:space="preserve">entity should receive a favorable </w:t>
      </w:r>
      <w:r w:rsidR="00644551" w:rsidRPr="00D275E1">
        <w:t xml:space="preserve">determination </w:t>
      </w:r>
      <w:r w:rsidR="0021469A" w:rsidRPr="00D275E1">
        <w:t xml:space="preserve">from the Department </w:t>
      </w:r>
      <w:r w:rsidRPr="00D275E1">
        <w:t xml:space="preserve">concerning </w:t>
      </w:r>
      <w:r w:rsidR="0023444D" w:rsidRPr="00D275E1">
        <w:t>its</w:t>
      </w:r>
      <w:r w:rsidRPr="00D275E1">
        <w:t xml:space="preserve"> qualification</w:t>
      </w:r>
      <w:r w:rsidR="0023444D" w:rsidRPr="00D275E1">
        <w:t>s</w:t>
      </w:r>
      <w:r w:rsidR="00826662" w:rsidRPr="00D275E1">
        <w:t xml:space="preserve"> to </w:t>
      </w:r>
      <w:r w:rsidR="00332FCD">
        <w:t>accredit</w:t>
      </w:r>
      <w:r w:rsidR="00826662" w:rsidRPr="00D275E1">
        <w:t xml:space="preserve"> </w:t>
      </w:r>
      <w:r w:rsidR="007E174C" w:rsidRPr="00D275E1">
        <w:t xml:space="preserve">industry-recognized </w:t>
      </w:r>
      <w:r w:rsidR="00826662" w:rsidRPr="00D275E1">
        <w:t>programs</w:t>
      </w:r>
      <w:r w:rsidRPr="00D275E1">
        <w:t xml:space="preserve">.  The burden to the Federal Government of this final review </w:t>
      </w:r>
      <w:r w:rsidR="0021469A" w:rsidRPr="00D275E1">
        <w:t xml:space="preserve">process </w:t>
      </w:r>
      <w:r w:rsidRPr="00D275E1">
        <w:t xml:space="preserve">is based on the base salary of </w:t>
      </w:r>
      <w:r w:rsidR="00943634" w:rsidRPr="00D275E1">
        <w:t>a</w:t>
      </w:r>
      <w:r w:rsidRPr="00D275E1">
        <w:t xml:space="preserve"> federal employee at Level IV of Senior Executive Service</w:t>
      </w:r>
      <w:r w:rsidR="0020337A">
        <w:t>,</w:t>
      </w:r>
      <w:r w:rsidRPr="00D275E1">
        <w:t xml:space="preserve"> which is set at $16</w:t>
      </w:r>
      <w:r w:rsidR="00B9210A" w:rsidRPr="00D275E1">
        <w:t>4</w:t>
      </w:r>
      <w:r w:rsidR="002F01E4" w:rsidRPr="00D275E1">
        <w:t>,</w:t>
      </w:r>
      <w:r w:rsidR="00B9210A" w:rsidRPr="00D275E1">
        <w:t>2</w:t>
      </w:r>
      <w:r w:rsidRPr="00D275E1">
        <w:t>00 per annum for calendar year 201</w:t>
      </w:r>
      <w:r w:rsidR="00B9210A" w:rsidRPr="00D275E1">
        <w:t>8</w:t>
      </w:r>
      <w:r w:rsidRPr="00D275E1">
        <w:t xml:space="preserve"> (per 5 U.S.C. </w:t>
      </w:r>
      <w:r w:rsidR="00B9210A" w:rsidRPr="00D275E1">
        <w:t>§</w:t>
      </w:r>
      <w:r w:rsidR="006771CA">
        <w:t> </w:t>
      </w:r>
      <w:r w:rsidRPr="00D275E1">
        <w:t>53</w:t>
      </w:r>
      <w:r w:rsidR="00B9210A" w:rsidRPr="00D275E1">
        <w:t>82</w:t>
      </w:r>
      <w:r w:rsidRPr="00D275E1">
        <w:t>)</w:t>
      </w:r>
      <w:r w:rsidR="009325A1" w:rsidRPr="00D275E1">
        <w:t xml:space="preserve">; the corresponding </w:t>
      </w:r>
      <w:r w:rsidRPr="00D275E1">
        <w:t xml:space="preserve">hourly base pay for </w:t>
      </w:r>
      <w:r w:rsidR="009325A1" w:rsidRPr="00D275E1">
        <w:t>an SES at this level is $7</w:t>
      </w:r>
      <w:r w:rsidR="00930518" w:rsidRPr="00D275E1">
        <w:t>8</w:t>
      </w:r>
      <w:r w:rsidR="009325A1" w:rsidRPr="00D275E1">
        <w:t>.</w:t>
      </w:r>
      <w:r w:rsidR="00930518" w:rsidRPr="00D275E1">
        <w:t>94</w:t>
      </w:r>
      <w:r w:rsidR="009325A1" w:rsidRPr="00D275E1">
        <w:t xml:space="preserve"> </w:t>
      </w:r>
      <w:r w:rsidRPr="00D275E1">
        <w:t>per hour</w:t>
      </w:r>
      <w:r w:rsidR="00CF1014">
        <w:t xml:space="preserve"> ($164,200 ÷ 2,080 hours)</w:t>
      </w:r>
      <w:r w:rsidRPr="00D275E1">
        <w:t xml:space="preserve">.  </w:t>
      </w:r>
      <w:r w:rsidR="002F01E4" w:rsidRPr="00D275E1">
        <w:t>Based on the most recent data available from CBO</w:t>
      </w:r>
      <w:r w:rsidR="00196B4A" w:rsidRPr="00D275E1">
        <w:t xml:space="preserve">, the Department estimates that the percentage of federal employees’ total compensation that consists of employee benefits is 69% </w:t>
      </w:r>
      <w:r w:rsidR="002F01E4" w:rsidRPr="00D275E1">
        <w:t xml:space="preserve">(see </w:t>
      </w:r>
      <w:hyperlink r:id="rId19" w:history="1">
        <w:r w:rsidR="002F01E4" w:rsidRPr="00D275E1">
          <w:rPr>
            <w:rStyle w:val="Hyperlink"/>
          </w:rPr>
          <w:t>www.cbo.gov/publications/52637</w:t>
        </w:r>
      </w:hyperlink>
      <w:r w:rsidR="002F01E4" w:rsidRPr="00D275E1">
        <w:t xml:space="preserve">).  </w:t>
      </w:r>
      <w:r w:rsidR="00196B4A" w:rsidRPr="00D275E1">
        <w:t>In addition, total related overhead costs are estimated to comprise an additional 54% of the applicable base wage</w:t>
      </w:r>
      <w:r w:rsidR="002F01E4" w:rsidRPr="00D275E1">
        <w:t xml:space="preserve"> </w:t>
      </w:r>
      <w:r w:rsidR="00717DAD" w:rsidRPr="00D275E1">
        <w:t xml:space="preserve">(source: </w:t>
      </w:r>
      <w:r w:rsidR="00717DAD" w:rsidRPr="00D275E1">
        <w:rPr>
          <w:i/>
        </w:rPr>
        <w:t>Guidelines for Regulatory Impact Analysis, 2016</w:t>
      </w:r>
      <w:r w:rsidR="00717DAD" w:rsidRPr="00D275E1">
        <w:t xml:space="preserve">, published by the U.S. Department of Health and Human Services, at the following website: </w:t>
      </w:r>
      <w:hyperlink r:id="rId20" w:history="1">
        <w:r w:rsidR="00717DAD" w:rsidRPr="00D275E1">
          <w:rPr>
            <w:rStyle w:val="Hyperlink"/>
          </w:rPr>
          <w:t>https://aspe.hhs.gov/system/files/pdf/242926/HHS_RIAGuidance.pdf</w:t>
        </w:r>
      </w:hyperlink>
      <w:r w:rsidR="00717DAD" w:rsidRPr="00D275E1">
        <w:t>)</w:t>
      </w:r>
      <w:r w:rsidR="00196B4A" w:rsidRPr="00D275E1">
        <w:t>.  Accordingly, the total hourly compensation rate for the Administrator (adjusted to include employee benefits and overhead costs) is estimated to be $</w:t>
      </w:r>
      <w:r w:rsidR="00544428" w:rsidRPr="00D275E1">
        <w:t>176.04</w:t>
      </w:r>
      <w:r w:rsidR="000A4078">
        <w:t xml:space="preserve"> per hour</w:t>
      </w:r>
      <w:r w:rsidR="00196B4A" w:rsidRPr="00D275E1">
        <w:t xml:space="preserve"> ($</w:t>
      </w:r>
      <w:r w:rsidR="00CF7EB9" w:rsidRPr="00D275E1">
        <w:t>7</w:t>
      </w:r>
      <w:r w:rsidR="007E174C" w:rsidRPr="00D275E1">
        <w:t>8</w:t>
      </w:r>
      <w:r w:rsidR="00196B4A" w:rsidRPr="00D275E1">
        <w:t>.</w:t>
      </w:r>
      <w:r w:rsidR="007E174C" w:rsidRPr="00D275E1">
        <w:t>94</w:t>
      </w:r>
      <w:r w:rsidR="00196B4A" w:rsidRPr="00D275E1">
        <w:t xml:space="preserve"> hourly base wage + $</w:t>
      </w:r>
      <w:r w:rsidR="00544428" w:rsidRPr="00D275E1">
        <w:t>54.47</w:t>
      </w:r>
      <w:r w:rsidR="007E174C" w:rsidRPr="00D275E1">
        <w:t xml:space="preserve"> </w:t>
      </w:r>
      <w:r w:rsidR="00196B4A" w:rsidRPr="00D275E1">
        <w:t>in employee benefits + $</w:t>
      </w:r>
      <w:r w:rsidR="00544428" w:rsidRPr="00D275E1">
        <w:t>42.63</w:t>
      </w:r>
      <w:r w:rsidR="00196B4A" w:rsidRPr="00D275E1">
        <w:t xml:space="preserve"> in overhead costs).</w:t>
      </w:r>
      <w:r w:rsidR="007E174C" w:rsidRPr="00D275E1">
        <w:t xml:space="preserve">  </w:t>
      </w:r>
    </w:p>
    <w:p w14:paraId="2E133528" w14:textId="77777777" w:rsidR="00664A88" w:rsidRDefault="00664A88"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31EB0418" w14:textId="77777777" w:rsidR="00DD2081" w:rsidRPr="00D275E1" w:rsidRDefault="00DD2081"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 xml:space="preserve">The Department estimates that the panel will approve the qualifications of approximately 25% (75 out of 300) of these anticipated </w:t>
      </w:r>
      <w:r w:rsidR="00332FCD">
        <w:t>accreditor</w:t>
      </w:r>
      <w:r>
        <w:t xml:space="preserve"> applicants, which is roughly the same proportion of AAI grantee applicants (46 out of 191) that were approved by the Department for grant awards in fiscal year 2016</w:t>
      </w:r>
      <w:r w:rsidRPr="009D2181">
        <w:t>.</w:t>
      </w:r>
    </w:p>
    <w:p w14:paraId="2008C7EA" w14:textId="77777777" w:rsidR="00664A88" w:rsidRDefault="00664A88" w:rsidP="00A857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0BEA2285" w14:textId="548539FA" w:rsidR="005D0500" w:rsidRDefault="005D0500" w:rsidP="00C544DF">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rsidRPr="00D275E1">
        <w:t xml:space="preserve">The Department further estimates that the </w:t>
      </w:r>
      <w:r w:rsidR="006521C8" w:rsidRPr="00D275E1">
        <w:t>Administrator of the Office of Apprenticeship</w:t>
      </w:r>
      <w:r w:rsidRPr="00D275E1">
        <w:t xml:space="preserve"> will take an average of </w:t>
      </w:r>
      <w:r w:rsidR="00E0671F" w:rsidRPr="00D275E1">
        <w:t>15</w:t>
      </w:r>
      <w:r w:rsidRPr="00D275E1">
        <w:t xml:space="preserve"> minutes to </w:t>
      </w:r>
      <w:r w:rsidR="006521C8" w:rsidRPr="00D275E1">
        <w:t xml:space="preserve">review each </w:t>
      </w:r>
      <w:r w:rsidR="000A4078" w:rsidRPr="00D275E1">
        <w:t xml:space="preserve">of the 75 </w:t>
      </w:r>
      <w:r w:rsidR="00DD2081" w:rsidRPr="00D275E1">
        <w:t>application</w:t>
      </w:r>
      <w:r w:rsidR="000A4078" w:rsidRPr="00D275E1">
        <w:t>s</w:t>
      </w:r>
      <w:r w:rsidR="000A4078">
        <w:t xml:space="preserve"> (18.75 hours)</w:t>
      </w:r>
      <w:r w:rsidR="006521C8" w:rsidRPr="00D275E1">
        <w:t xml:space="preserve"> </w:t>
      </w:r>
      <w:r w:rsidR="000A4078" w:rsidRPr="00D275E1">
        <w:t>the panel recommended for</w:t>
      </w:r>
      <w:r w:rsidR="006521C8" w:rsidRPr="00D275E1">
        <w:t xml:space="preserve"> a final determination regarding whether the entity is qualified to accredit industry-recognized apprenticeship programs.  </w:t>
      </w:r>
      <w:r w:rsidRPr="00D275E1">
        <w:t xml:space="preserve">Accordingly, the total annualized cost for the </w:t>
      </w:r>
      <w:r w:rsidR="006521C8" w:rsidRPr="00D275E1">
        <w:t xml:space="preserve">Administrator’s review </w:t>
      </w:r>
      <w:r w:rsidR="000A4078" w:rsidRPr="00D275E1">
        <w:t xml:space="preserve">is </w:t>
      </w:r>
      <w:r w:rsidR="000A4078">
        <w:t xml:space="preserve">$3,301 ($176.04 </w:t>
      </w:r>
      <w:r w:rsidR="00BB3282">
        <w:t>×</w:t>
      </w:r>
      <w:r w:rsidR="000A4078">
        <w:t xml:space="preserve"> 18.75 hours).  </w:t>
      </w:r>
    </w:p>
    <w:p w14:paraId="303AF8DF" w14:textId="75C3C8DE" w:rsidR="0095107E" w:rsidRDefault="0095107E"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4C51755B" w14:textId="1691A6B5" w:rsidR="006A16DE" w:rsidRDefault="006A16DE" w:rsidP="006A16DE">
      <w:pPr>
        <w:rPr>
          <w:b/>
          <w:bCs/>
        </w:rPr>
      </w:pPr>
      <w:r>
        <w:t>The cost to develop and maintain the online form/website to gather and track information for this collection, including the one-time development costs (software and labor) is estimated at $</w:t>
      </w:r>
      <w:r w:rsidR="006C3A45">
        <w:t>608,500</w:t>
      </w:r>
      <w:r>
        <w:t>.  The online collection will allow potential accreditors to effectively respond to this collection.  The annual maintenance cost is expected to be approximately $</w:t>
      </w:r>
      <w:r w:rsidR="006C3A45">
        <w:t>125,000</w:t>
      </w:r>
      <w:r>
        <w:t xml:space="preserve"> since the website will be hosted as part of a larger contract.</w:t>
      </w:r>
    </w:p>
    <w:p w14:paraId="72FDD399" w14:textId="77777777" w:rsidR="006A16DE" w:rsidRDefault="006A16DE"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p>
    <w:p w14:paraId="616A5176" w14:textId="77777777" w:rsidR="00DA4B8F" w:rsidRDefault="00DA4B8F"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r w:rsidRPr="00BE7F6D">
        <w:rPr>
          <w:b/>
          <w:u w:val="single"/>
        </w:rPr>
        <w:t>Total Federal Government Burden</w:t>
      </w:r>
      <w:r w:rsidRPr="00BE7F6D">
        <w:rPr>
          <w:b/>
        </w:rPr>
        <w:t>:</w:t>
      </w:r>
    </w:p>
    <w:p w14:paraId="46C3FC86" w14:textId="77777777" w:rsidR="00C544DF" w:rsidRDefault="00C544DF"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b/>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1170"/>
        <w:gridCol w:w="1620"/>
        <w:gridCol w:w="1170"/>
        <w:gridCol w:w="1350"/>
        <w:gridCol w:w="1530"/>
      </w:tblGrid>
      <w:tr w:rsidR="00186D97" w:rsidRPr="00B70F8A" w14:paraId="503FC400" w14:textId="77777777" w:rsidTr="00D275E1">
        <w:trPr>
          <w:trHeight w:val="2294"/>
        </w:trPr>
        <w:tc>
          <w:tcPr>
            <w:tcW w:w="3438" w:type="dxa"/>
            <w:vAlign w:val="center"/>
          </w:tcPr>
          <w:p w14:paraId="67BB86A8" w14:textId="77777777" w:rsidR="00DD7596" w:rsidRPr="00D275E1" w:rsidRDefault="00DD7596" w:rsidP="00777E4A">
            <w:pPr>
              <w:widowControl w:val="0"/>
              <w:autoSpaceDE w:val="0"/>
              <w:autoSpaceDN w:val="0"/>
              <w:adjustRightInd w:val="0"/>
              <w:jc w:val="center"/>
              <w:rPr>
                <w:b/>
              </w:rPr>
            </w:pPr>
          </w:p>
          <w:p w14:paraId="2029BD0A" w14:textId="77777777" w:rsidR="0051262D" w:rsidRPr="00D275E1" w:rsidRDefault="00777E4A" w:rsidP="00777E4A">
            <w:pPr>
              <w:widowControl w:val="0"/>
              <w:autoSpaceDE w:val="0"/>
              <w:autoSpaceDN w:val="0"/>
              <w:adjustRightInd w:val="0"/>
              <w:jc w:val="center"/>
              <w:rPr>
                <w:b/>
              </w:rPr>
            </w:pPr>
            <w:r w:rsidRPr="00D275E1">
              <w:rPr>
                <w:b/>
              </w:rPr>
              <w:t xml:space="preserve">Federal </w:t>
            </w:r>
            <w:r w:rsidR="0051262D" w:rsidRPr="00D275E1">
              <w:rPr>
                <w:b/>
              </w:rPr>
              <w:t>Employee Job Title</w:t>
            </w:r>
          </w:p>
        </w:tc>
        <w:tc>
          <w:tcPr>
            <w:tcW w:w="1170" w:type="dxa"/>
            <w:vAlign w:val="center"/>
          </w:tcPr>
          <w:p w14:paraId="7C45F295" w14:textId="77777777" w:rsidR="0051262D" w:rsidRPr="00D275E1" w:rsidRDefault="0051262D" w:rsidP="00777E4A">
            <w:pPr>
              <w:widowControl w:val="0"/>
              <w:autoSpaceDE w:val="0"/>
              <w:autoSpaceDN w:val="0"/>
              <w:adjustRightInd w:val="0"/>
              <w:jc w:val="center"/>
              <w:rPr>
                <w:b/>
              </w:rPr>
            </w:pPr>
            <w:r w:rsidRPr="00D275E1">
              <w:rPr>
                <w:b/>
              </w:rPr>
              <w:t>Number of Forms to Process</w:t>
            </w:r>
            <w:r w:rsidR="00777E4A" w:rsidRPr="00D275E1">
              <w:rPr>
                <w:b/>
              </w:rPr>
              <w:t xml:space="preserve"> per Year</w:t>
            </w:r>
          </w:p>
        </w:tc>
        <w:tc>
          <w:tcPr>
            <w:tcW w:w="1620" w:type="dxa"/>
            <w:vAlign w:val="center"/>
          </w:tcPr>
          <w:p w14:paraId="2278490C" w14:textId="77777777" w:rsidR="0051262D" w:rsidRPr="00D275E1" w:rsidRDefault="0051262D" w:rsidP="003F4182">
            <w:pPr>
              <w:widowControl w:val="0"/>
              <w:autoSpaceDE w:val="0"/>
              <w:autoSpaceDN w:val="0"/>
              <w:adjustRightInd w:val="0"/>
              <w:jc w:val="center"/>
              <w:rPr>
                <w:b/>
              </w:rPr>
            </w:pPr>
            <w:r w:rsidRPr="00D275E1">
              <w:rPr>
                <w:b/>
              </w:rPr>
              <w:t>Time Per</w:t>
            </w:r>
          </w:p>
          <w:p w14:paraId="7B972234" w14:textId="77777777" w:rsidR="0051262D" w:rsidRPr="00D275E1" w:rsidRDefault="00907F7C" w:rsidP="003F4182">
            <w:pPr>
              <w:widowControl w:val="0"/>
              <w:autoSpaceDE w:val="0"/>
              <w:autoSpaceDN w:val="0"/>
              <w:adjustRightInd w:val="0"/>
              <w:jc w:val="center"/>
              <w:rPr>
                <w:b/>
              </w:rPr>
            </w:pPr>
            <w:r w:rsidRPr="00D275E1">
              <w:rPr>
                <w:b/>
              </w:rPr>
              <w:t>Form</w:t>
            </w:r>
          </w:p>
          <w:p w14:paraId="700824B7" w14:textId="77777777" w:rsidR="0051262D" w:rsidRPr="00D275E1" w:rsidRDefault="0051262D" w:rsidP="003F4182">
            <w:pPr>
              <w:widowControl w:val="0"/>
              <w:autoSpaceDE w:val="0"/>
              <w:autoSpaceDN w:val="0"/>
              <w:adjustRightInd w:val="0"/>
              <w:jc w:val="center"/>
              <w:rPr>
                <w:b/>
              </w:rPr>
            </w:pPr>
            <w:r w:rsidRPr="00D275E1">
              <w:rPr>
                <w:b/>
              </w:rPr>
              <w:t>(Average)</w:t>
            </w:r>
          </w:p>
        </w:tc>
        <w:tc>
          <w:tcPr>
            <w:tcW w:w="1170" w:type="dxa"/>
            <w:vAlign w:val="center"/>
          </w:tcPr>
          <w:p w14:paraId="03757C31" w14:textId="77777777" w:rsidR="0051262D" w:rsidRPr="00D275E1" w:rsidRDefault="0051262D" w:rsidP="003F4182">
            <w:pPr>
              <w:widowControl w:val="0"/>
              <w:autoSpaceDE w:val="0"/>
              <w:autoSpaceDN w:val="0"/>
              <w:adjustRightInd w:val="0"/>
              <w:jc w:val="center"/>
              <w:rPr>
                <w:b/>
              </w:rPr>
            </w:pPr>
            <w:r w:rsidRPr="00D275E1">
              <w:rPr>
                <w:b/>
              </w:rPr>
              <w:t>Total Annual</w:t>
            </w:r>
          </w:p>
          <w:p w14:paraId="4D2A1314" w14:textId="77777777" w:rsidR="0051262D" w:rsidRPr="00D275E1" w:rsidRDefault="0051262D" w:rsidP="003F4182">
            <w:pPr>
              <w:widowControl w:val="0"/>
              <w:autoSpaceDE w:val="0"/>
              <w:autoSpaceDN w:val="0"/>
              <w:adjustRightInd w:val="0"/>
              <w:jc w:val="center"/>
              <w:rPr>
                <w:b/>
              </w:rPr>
            </w:pPr>
            <w:r w:rsidRPr="00D275E1">
              <w:rPr>
                <w:b/>
              </w:rPr>
              <w:t>Burden</w:t>
            </w:r>
          </w:p>
          <w:p w14:paraId="622AD7B5" w14:textId="77777777" w:rsidR="0051262D" w:rsidRPr="00D275E1" w:rsidRDefault="0051262D" w:rsidP="003F4182">
            <w:pPr>
              <w:widowControl w:val="0"/>
              <w:autoSpaceDE w:val="0"/>
              <w:autoSpaceDN w:val="0"/>
              <w:adjustRightInd w:val="0"/>
              <w:jc w:val="center"/>
              <w:rPr>
                <w:b/>
              </w:rPr>
            </w:pPr>
            <w:r w:rsidRPr="00D275E1">
              <w:rPr>
                <w:b/>
              </w:rPr>
              <w:t>(Hours)</w:t>
            </w:r>
          </w:p>
        </w:tc>
        <w:tc>
          <w:tcPr>
            <w:tcW w:w="1350" w:type="dxa"/>
            <w:vAlign w:val="center"/>
          </w:tcPr>
          <w:p w14:paraId="20A214BF" w14:textId="77777777" w:rsidR="0051262D" w:rsidRPr="00D275E1" w:rsidRDefault="007E174C" w:rsidP="003F4182">
            <w:pPr>
              <w:widowControl w:val="0"/>
              <w:autoSpaceDE w:val="0"/>
              <w:autoSpaceDN w:val="0"/>
              <w:adjustRightInd w:val="0"/>
              <w:jc w:val="center"/>
              <w:rPr>
                <w:b/>
              </w:rPr>
            </w:pPr>
            <w:r w:rsidRPr="00D275E1">
              <w:rPr>
                <w:b/>
              </w:rPr>
              <w:t xml:space="preserve">Total </w:t>
            </w:r>
            <w:r w:rsidR="0051262D" w:rsidRPr="00D275E1">
              <w:rPr>
                <w:b/>
              </w:rPr>
              <w:t>Hourly Rate</w:t>
            </w:r>
          </w:p>
        </w:tc>
        <w:tc>
          <w:tcPr>
            <w:tcW w:w="1530" w:type="dxa"/>
            <w:vAlign w:val="center"/>
          </w:tcPr>
          <w:p w14:paraId="05029CA3" w14:textId="77777777" w:rsidR="0051262D" w:rsidRPr="00D275E1" w:rsidRDefault="0051262D" w:rsidP="003F4182">
            <w:pPr>
              <w:widowControl w:val="0"/>
              <w:autoSpaceDE w:val="0"/>
              <w:autoSpaceDN w:val="0"/>
              <w:adjustRightInd w:val="0"/>
              <w:jc w:val="center"/>
              <w:rPr>
                <w:b/>
              </w:rPr>
            </w:pPr>
            <w:r w:rsidRPr="00D275E1">
              <w:rPr>
                <w:b/>
              </w:rPr>
              <w:t>Monetized Value of Respondent Time</w:t>
            </w:r>
          </w:p>
        </w:tc>
      </w:tr>
      <w:tr w:rsidR="00186D97" w:rsidRPr="00B70F8A" w14:paraId="4950B731" w14:textId="77777777" w:rsidTr="00D275E1">
        <w:tc>
          <w:tcPr>
            <w:tcW w:w="3438" w:type="dxa"/>
            <w:vAlign w:val="center"/>
          </w:tcPr>
          <w:p w14:paraId="394F02FA" w14:textId="77777777" w:rsidR="0051262D" w:rsidRPr="00B70F8A" w:rsidRDefault="00D544BD" w:rsidP="00D275E1">
            <w:pPr>
              <w:widowControl w:val="0"/>
              <w:autoSpaceDE w:val="0"/>
              <w:autoSpaceDN w:val="0"/>
              <w:adjustRightInd w:val="0"/>
              <w:rPr>
                <w:highlight w:val="yellow"/>
              </w:rPr>
            </w:pPr>
            <w:r>
              <w:t>Step 1: Program Analyst</w:t>
            </w:r>
            <w:r w:rsidR="00777E4A" w:rsidRPr="00D275E1">
              <w:t xml:space="preserve"> (GS-1</w:t>
            </w:r>
            <w:r>
              <w:t>3</w:t>
            </w:r>
            <w:r w:rsidR="00777E4A" w:rsidRPr="00D275E1">
              <w:t>, Step 5)</w:t>
            </w:r>
          </w:p>
        </w:tc>
        <w:tc>
          <w:tcPr>
            <w:tcW w:w="1170" w:type="dxa"/>
            <w:vAlign w:val="center"/>
          </w:tcPr>
          <w:p w14:paraId="2731F588" w14:textId="77777777" w:rsidR="0051262D" w:rsidRPr="00D275E1" w:rsidRDefault="00D544BD" w:rsidP="00D275E1">
            <w:pPr>
              <w:widowControl w:val="0"/>
              <w:autoSpaceDE w:val="0"/>
              <w:autoSpaceDN w:val="0"/>
              <w:adjustRightInd w:val="0"/>
              <w:jc w:val="center"/>
            </w:pPr>
            <w:r w:rsidRPr="00D275E1">
              <w:t>300</w:t>
            </w:r>
          </w:p>
        </w:tc>
        <w:tc>
          <w:tcPr>
            <w:tcW w:w="1620" w:type="dxa"/>
            <w:vAlign w:val="center"/>
          </w:tcPr>
          <w:p w14:paraId="42A52B89" w14:textId="77777777" w:rsidR="00750A22" w:rsidRDefault="00907F7C" w:rsidP="00D275E1">
            <w:pPr>
              <w:widowControl w:val="0"/>
              <w:autoSpaceDE w:val="0"/>
              <w:autoSpaceDN w:val="0"/>
              <w:adjustRightInd w:val="0"/>
              <w:jc w:val="center"/>
            </w:pPr>
            <w:r w:rsidRPr="00D275E1">
              <w:t>1 hr</w:t>
            </w:r>
            <w:r w:rsidR="00750A22">
              <w:t>s.</w:t>
            </w:r>
            <w:r w:rsidRPr="00D275E1">
              <w:t>/</w:t>
            </w:r>
          </w:p>
          <w:p w14:paraId="55840B66" w14:textId="77777777" w:rsidR="0051262D" w:rsidRPr="00D275E1" w:rsidRDefault="00750A22" w:rsidP="00D275E1">
            <w:pPr>
              <w:widowControl w:val="0"/>
              <w:autoSpaceDE w:val="0"/>
              <w:autoSpaceDN w:val="0"/>
              <w:adjustRightInd w:val="0"/>
              <w:jc w:val="center"/>
            </w:pPr>
            <w:r>
              <w:t>Application</w:t>
            </w:r>
          </w:p>
        </w:tc>
        <w:tc>
          <w:tcPr>
            <w:tcW w:w="1170" w:type="dxa"/>
            <w:vAlign w:val="center"/>
          </w:tcPr>
          <w:p w14:paraId="45B61FB9" w14:textId="77777777" w:rsidR="0051262D" w:rsidRPr="00D275E1" w:rsidRDefault="00D544BD" w:rsidP="00D275E1">
            <w:pPr>
              <w:widowControl w:val="0"/>
              <w:autoSpaceDE w:val="0"/>
              <w:autoSpaceDN w:val="0"/>
              <w:adjustRightInd w:val="0"/>
              <w:jc w:val="center"/>
            </w:pPr>
            <w:r>
              <w:t xml:space="preserve">300 </w:t>
            </w:r>
          </w:p>
        </w:tc>
        <w:tc>
          <w:tcPr>
            <w:tcW w:w="1350" w:type="dxa"/>
            <w:vAlign w:val="center"/>
          </w:tcPr>
          <w:p w14:paraId="76EBC39C" w14:textId="77777777" w:rsidR="0051262D" w:rsidRPr="00D275E1" w:rsidRDefault="00D544BD" w:rsidP="00D275E1">
            <w:pPr>
              <w:widowControl w:val="0"/>
              <w:autoSpaceDE w:val="0"/>
              <w:autoSpaceDN w:val="0"/>
              <w:adjustRightInd w:val="0"/>
              <w:jc w:val="center"/>
            </w:pPr>
            <w:r>
              <w:t>$117.44</w:t>
            </w:r>
          </w:p>
        </w:tc>
        <w:tc>
          <w:tcPr>
            <w:tcW w:w="1530" w:type="dxa"/>
            <w:vAlign w:val="center"/>
          </w:tcPr>
          <w:p w14:paraId="4DBC3BD8" w14:textId="77777777" w:rsidR="0051262D" w:rsidRPr="00D275E1" w:rsidRDefault="00092881" w:rsidP="00D275E1">
            <w:pPr>
              <w:widowControl w:val="0"/>
              <w:autoSpaceDE w:val="0"/>
              <w:autoSpaceDN w:val="0"/>
              <w:adjustRightInd w:val="0"/>
              <w:jc w:val="center"/>
            </w:pPr>
            <w:r w:rsidRPr="00D275E1">
              <w:t>$</w:t>
            </w:r>
            <w:r w:rsidR="00D544BD" w:rsidRPr="00B47EDF">
              <w:t>35,23</w:t>
            </w:r>
            <w:r w:rsidR="004D446B">
              <w:t>2</w:t>
            </w:r>
            <w:r w:rsidR="00D544BD" w:rsidRPr="00B47EDF">
              <w:t xml:space="preserve"> </w:t>
            </w:r>
          </w:p>
        </w:tc>
      </w:tr>
      <w:tr w:rsidR="00186D97" w:rsidRPr="00B70F8A" w14:paraId="7F53F23E" w14:textId="77777777" w:rsidTr="00D275E1">
        <w:tc>
          <w:tcPr>
            <w:tcW w:w="3438" w:type="dxa"/>
            <w:vAlign w:val="center"/>
          </w:tcPr>
          <w:p w14:paraId="3890B7F4" w14:textId="77777777" w:rsidR="0051262D" w:rsidRPr="00D275E1" w:rsidRDefault="00D544BD" w:rsidP="00D275E1">
            <w:pPr>
              <w:widowControl w:val="0"/>
              <w:autoSpaceDE w:val="0"/>
              <w:autoSpaceDN w:val="0"/>
              <w:adjustRightInd w:val="0"/>
            </w:pPr>
            <w:r w:rsidRPr="00D275E1">
              <w:t>Step 2:</w:t>
            </w:r>
            <w:r>
              <w:t xml:space="preserve"> Program Analyst </w:t>
            </w:r>
            <w:r w:rsidRPr="00D275E1">
              <w:t>(GS</w:t>
            </w:r>
            <w:r w:rsidR="00BB7DF1" w:rsidRPr="00D275E1">
              <w:t>-1</w:t>
            </w:r>
            <w:r>
              <w:t>3</w:t>
            </w:r>
            <w:r w:rsidR="00BB7DF1" w:rsidRPr="00D275E1">
              <w:t xml:space="preserve">, Step </w:t>
            </w:r>
            <w:r w:rsidR="00A0721E" w:rsidRPr="00D275E1">
              <w:t>5)</w:t>
            </w:r>
            <w:r w:rsidR="00A0721E">
              <w:t xml:space="preserve"> *</w:t>
            </w:r>
          </w:p>
        </w:tc>
        <w:tc>
          <w:tcPr>
            <w:tcW w:w="1170" w:type="dxa"/>
            <w:vAlign w:val="center"/>
          </w:tcPr>
          <w:p w14:paraId="22EDEDB9" w14:textId="77777777" w:rsidR="0051262D" w:rsidRPr="00D275E1" w:rsidRDefault="00AB2043" w:rsidP="00D275E1">
            <w:pPr>
              <w:widowControl w:val="0"/>
              <w:autoSpaceDE w:val="0"/>
              <w:autoSpaceDN w:val="0"/>
              <w:adjustRightInd w:val="0"/>
              <w:jc w:val="center"/>
            </w:pPr>
            <w:r>
              <w:t>540</w:t>
            </w:r>
          </w:p>
        </w:tc>
        <w:tc>
          <w:tcPr>
            <w:tcW w:w="1620" w:type="dxa"/>
            <w:vAlign w:val="center"/>
          </w:tcPr>
          <w:p w14:paraId="1CC5A322" w14:textId="77777777" w:rsidR="00750A22" w:rsidRDefault="00D544BD" w:rsidP="00D275E1">
            <w:pPr>
              <w:widowControl w:val="0"/>
              <w:autoSpaceDE w:val="0"/>
              <w:autoSpaceDN w:val="0"/>
              <w:adjustRightInd w:val="0"/>
              <w:jc w:val="center"/>
            </w:pPr>
            <w:r>
              <w:t>8</w:t>
            </w:r>
            <w:r w:rsidR="0021357D" w:rsidRPr="00D275E1">
              <w:t xml:space="preserve"> hr</w:t>
            </w:r>
            <w:r w:rsidR="00750A22">
              <w:t>s.</w:t>
            </w:r>
            <w:r w:rsidR="0021357D" w:rsidRPr="00D275E1">
              <w:t>/</w:t>
            </w:r>
          </w:p>
          <w:p w14:paraId="6510096B" w14:textId="77777777" w:rsidR="0051262D" w:rsidRPr="00D275E1" w:rsidRDefault="00750A22" w:rsidP="00D275E1">
            <w:pPr>
              <w:widowControl w:val="0"/>
              <w:autoSpaceDE w:val="0"/>
              <w:autoSpaceDN w:val="0"/>
              <w:adjustRightInd w:val="0"/>
              <w:jc w:val="center"/>
            </w:pPr>
            <w:r>
              <w:t>Application</w:t>
            </w:r>
          </w:p>
        </w:tc>
        <w:tc>
          <w:tcPr>
            <w:tcW w:w="1170" w:type="dxa"/>
            <w:vAlign w:val="center"/>
          </w:tcPr>
          <w:p w14:paraId="3346454F" w14:textId="77777777" w:rsidR="0051262D" w:rsidRPr="00D275E1" w:rsidRDefault="00AB2043" w:rsidP="00D275E1">
            <w:pPr>
              <w:widowControl w:val="0"/>
              <w:autoSpaceDE w:val="0"/>
              <w:autoSpaceDN w:val="0"/>
              <w:adjustRightInd w:val="0"/>
              <w:jc w:val="center"/>
            </w:pPr>
            <w:r>
              <w:t>4,320</w:t>
            </w:r>
          </w:p>
        </w:tc>
        <w:tc>
          <w:tcPr>
            <w:tcW w:w="1350" w:type="dxa"/>
            <w:vAlign w:val="center"/>
          </w:tcPr>
          <w:p w14:paraId="29DDAFB5" w14:textId="77777777" w:rsidR="0051262D" w:rsidRPr="00D275E1" w:rsidRDefault="00D544BD" w:rsidP="00D275E1">
            <w:pPr>
              <w:widowControl w:val="0"/>
              <w:autoSpaceDE w:val="0"/>
              <w:autoSpaceDN w:val="0"/>
              <w:adjustRightInd w:val="0"/>
              <w:jc w:val="center"/>
            </w:pPr>
            <w:r>
              <w:t>$117.44</w:t>
            </w:r>
          </w:p>
        </w:tc>
        <w:tc>
          <w:tcPr>
            <w:tcW w:w="1530" w:type="dxa"/>
            <w:vAlign w:val="center"/>
          </w:tcPr>
          <w:p w14:paraId="38AA7B96" w14:textId="77777777" w:rsidR="0051262D" w:rsidRPr="00D275E1" w:rsidRDefault="00D544BD" w:rsidP="00D275E1">
            <w:pPr>
              <w:widowControl w:val="0"/>
              <w:autoSpaceDE w:val="0"/>
              <w:autoSpaceDN w:val="0"/>
              <w:adjustRightInd w:val="0"/>
              <w:jc w:val="center"/>
            </w:pPr>
            <w:r>
              <w:t>$</w:t>
            </w:r>
            <w:r w:rsidR="00750A22">
              <w:t>507,34</w:t>
            </w:r>
            <w:r w:rsidR="004D446B">
              <w:t>1</w:t>
            </w:r>
          </w:p>
        </w:tc>
      </w:tr>
      <w:tr w:rsidR="00186D97" w:rsidRPr="00D275E1" w14:paraId="1BAA6B4A" w14:textId="77777777" w:rsidTr="00D275E1">
        <w:tc>
          <w:tcPr>
            <w:tcW w:w="3438" w:type="dxa"/>
            <w:vAlign w:val="center"/>
          </w:tcPr>
          <w:p w14:paraId="52814309" w14:textId="77777777" w:rsidR="0051262D" w:rsidRPr="00D275E1" w:rsidRDefault="00750A22" w:rsidP="00D275E1">
            <w:pPr>
              <w:widowControl w:val="0"/>
              <w:autoSpaceDE w:val="0"/>
              <w:autoSpaceDN w:val="0"/>
              <w:adjustRightInd w:val="0"/>
            </w:pPr>
            <w:r w:rsidRPr="00D275E1">
              <w:t>Step 2: Training and Development Manager</w:t>
            </w:r>
            <w:r w:rsidR="00AB2043">
              <w:t>*</w:t>
            </w:r>
          </w:p>
        </w:tc>
        <w:tc>
          <w:tcPr>
            <w:tcW w:w="1170" w:type="dxa"/>
            <w:vAlign w:val="center"/>
          </w:tcPr>
          <w:p w14:paraId="43F59CB1" w14:textId="77777777" w:rsidR="0051262D" w:rsidRPr="00D275E1" w:rsidRDefault="00AB2043" w:rsidP="00D275E1">
            <w:pPr>
              <w:widowControl w:val="0"/>
              <w:autoSpaceDE w:val="0"/>
              <w:autoSpaceDN w:val="0"/>
              <w:adjustRightInd w:val="0"/>
              <w:jc w:val="center"/>
            </w:pPr>
            <w:r>
              <w:t>540</w:t>
            </w:r>
          </w:p>
        </w:tc>
        <w:tc>
          <w:tcPr>
            <w:tcW w:w="1620" w:type="dxa"/>
            <w:vAlign w:val="center"/>
          </w:tcPr>
          <w:p w14:paraId="408905C5" w14:textId="77777777" w:rsidR="00750A22" w:rsidRDefault="00750A22" w:rsidP="00D275E1">
            <w:pPr>
              <w:widowControl w:val="0"/>
              <w:autoSpaceDE w:val="0"/>
              <w:autoSpaceDN w:val="0"/>
              <w:adjustRightInd w:val="0"/>
              <w:jc w:val="center"/>
            </w:pPr>
            <w:r>
              <w:t xml:space="preserve">8 </w:t>
            </w:r>
            <w:r w:rsidR="00186D97" w:rsidRPr="00D275E1">
              <w:t>hr</w:t>
            </w:r>
            <w:r>
              <w:t>s.</w:t>
            </w:r>
            <w:r w:rsidR="00186D97" w:rsidRPr="00D275E1">
              <w:t>/</w:t>
            </w:r>
          </w:p>
          <w:p w14:paraId="63AF3DBE" w14:textId="77777777" w:rsidR="0051262D" w:rsidRPr="00D275E1" w:rsidRDefault="00750A22" w:rsidP="00D275E1">
            <w:pPr>
              <w:widowControl w:val="0"/>
              <w:autoSpaceDE w:val="0"/>
              <w:autoSpaceDN w:val="0"/>
              <w:adjustRightInd w:val="0"/>
              <w:jc w:val="center"/>
            </w:pPr>
            <w:r>
              <w:t>Application</w:t>
            </w:r>
          </w:p>
        </w:tc>
        <w:tc>
          <w:tcPr>
            <w:tcW w:w="1170" w:type="dxa"/>
            <w:vAlign w:val="center"/>
          </w:tcPr>
          <w:p w14:paraId="54E0806F" w14:textId="77777777" w:rsidR="0051262D" w:rsidRPr="00D275E1" w:rsidRDefault="00AB2043" w:rsidP="00D275E1">
            <w:pPr>
              <w:widowControl w:val="0"/>
              <w:autoSpaceDE w:val="0"/>
              <w:autoSpaceDN w:val="0"/>
              <w:adjustRightInd w:val="0"/>
              <w:jc w:val="center"/>
            </w:pPr>
            <w:r>
              <w:t>4,320</w:t>
            </w:r>
            <w:r w:rsidR="00750A22">
              <w:t xml:space="preserve"> </w:t>
            </w:r>
          </w:p>
        </w:tc>
        <w:tc>
          <w:tcPr>
            <w:tcW w:w="1350" w:type="dxa"/>
            <w:vAlign w:val="center"/>
          </w:tcPr>
          <w:p w14:paraId="43ABF711" w14:textId="77777777" w:rsidR="0051262D" w:rsidRPr="00D275E1" w:rsidRDefault="00186D97" w:rsidP="00D275E1">
            <w:pPr>
              <w:widowControl w:val="0"/>
              <w:autoSpaceDE w:val="0"/>
              <w:autoSpaceDN w:val="0"/>
              <w:adjustRightInd w:val="0"/>
              <w:jc w:val="center"/>
            </w:pPr>
            <w:r w:rsidRPr="00D275E1">
              <w:t>$</w:t>
            </w:r>
            <w:r w:rsidR="00750A22">
              <w:t>113.16</w:t>
            </w:r>
          </w:p>
        </w:tc>
        <w:tc>
          <w:tcPr>
            <w:tcW w:w="1530" w:type="dxa"/>
            <w:vAlign w:val="center"/>
          </w:tcPr>
          <w:p w14:paraId="373231BA" w14:textId="77777777" w:rsidR="0051262D" w:rsidRPr="00D275E1" w:rsidRDefault="00750A22" w:rsidP="00D275E1">
            <w:pPr>
              <w:widowControl w:val="0"/>
              <w:autoSpaceDE w:val="0"/>
              <w:autoSpaceDN w:val="0"/>
              <w:adjustRightInd w:val="0"/>
              <w:jc w:val="center"/>
            </w:pPr>
            <w:r>
              <w:t>$488,85</w:t>
            </w:r>
            <w:r w:rsidR="004D446B">
              <w:t>1</w:t>
            </w:r>
          </w:p>
        </w:tc>
      </w:tr>
      <w:tr w:rsidR="00750A22" w:rsidRPr="00D275E1" w14:paraId="7C3C348C" w14:textId="77777777" w:rsidTr="00D275E1">
        <w:tc>
          <w:tcPr>
            <w:tcW w:w="3438" w:type="dxa"/>
            <w:vAlign w:val="center"/>
          </w:tcPr>
          <w:p w14:paraId="73E2AAA1" w14:textId="77777777" w:rsidR="00AB2043" w:rsidRPr="00D275E1" w:rsidRDefault="00750A22" w:rsidP="00D275E1">
            <w:pPr>
              <w:widowControl w:val="0"/>
              <w:autoSpaceDE w:val="0"/>
              <w:autoSpaceDN w:val="0"/>
              <w:adjustRightInd w:val="0"/>
            </w:pPr>
            <w:r>
              <w:t xml:space="preserve">Step 3: </w:t>
            </w:r>
            <w:r w:rsidR="00AB2043">
              <w:t xml:space="preserve">Program Analyst (GS-13, Step </w:t>
            </w:r>
            <w:r w:rsidR="00A0721E">
              <w:t>5) *</w:t>
            </w:r>
          </w:p>
        </w:tc>
        <w:tc>
          <w:tcPr>
            <w:tcW w:w="1170" w:type="dxa"/>
            <w:vAlign w:val="center"/>
          </w:tcPr>
          <w:p w14:paraId="59B8DDE5" w14:textId="77777777" w:rsidR="00750A22" w:rsidRDefault="00AB2043" w:rsidP="00D275E1">
            <w:pPr>
              <w:widowControl w:val="0"/>
              <w:autoSpaceDE w:val="0"/>
              <w:autoSpaceDN w:val="0"/>
              <w:adjustRightInd w:val="0"/>
              <w:jc w:val="center"/>
            </w:pPr>
            <w:r>
              <w:t>540</w:t>
            </w:r>
          </w:p>
        </w:tc>
        <w:tc>
          <w:tcPr>
            <w:tcW w:w="1620" w:type="dxa"/>
            <w:vAlign w:val="center"/>
          </w:tcPr>
          <w:p w14:paraId="24257A54" w14:textId="77777777" w:rsidR="00750A22" w:rsidRDefault="00AB2043" w:rsidP="00D275E1">
            <w:pPr>
              <w:widowControl w:val="0"/>
              <w:autoSpaceDE w:val="0"/>
              <w:autoSpaceDN w:val="0"/>
              <w:adjustRightInd w:val="0"/>
              <w:jc w:val="center"/>
            </w:pPr>
            <w:r>
              <w:t>1 hrs./</w:t>
            </w:r>
          </w:p>
          <w:p w14:paraId="4CD29DB7" w14:textId="77777777" w:rsidR="00AB2043" w:rsidRDefault="00AB2043" w:rsidP="00D275E1">
            <w:pPr>
              <w:widowControl w:val="0"/>
              <w:autoSpaceDE w:val="0"/>
              <w:autoSpaceDN w:val="0"/>
              <w:adjustRightInd w:val="0"/>
              <w:jc w:val="center"/>
            </w:pPr>
            <w:r>
              <w:t>Application</w:t>
            </w:r>
          </w:p>
        </w:tc>
        <w:tc>
          <w:tcPr>
            <w:tcW w:w="1170" w:type="dxa"/>
            <w:vAlign w:val="center"/>
          </w:tcPr>
          <w:p w14:paraId="46F94DF8" w14:textId="77777777" w:rsidR="00750A22" w:rsidRDefault="00AB2043" w:rsidP="00D275E1">
            <w:pPr>
              <w:widowControl w:val="0"/>
              <w:autoSpaceDE w:val="0"/>
              <w:autoSpaceDN w:val="0"/>
              <w:adjustRightInd w:val="0"/>
              <w:jc w:val="center"/>
            </w:pPr>
            <w:r>
              <w:t>540</w:t>
            </w:r>
          </w:p>
        </w:tc>
        <w:tc>
          <w:tcPr>
            <w:tcW w:w="1350" w:type="dxa"/>
            <w:vAlign w:val="center"/>
          </w:tcPr>
          <w:p w14:paraId="653110C9" w14:textId="77777777" w:rsidR="00750A22" w:rsidRPr="00D275E1" w:rsidRDefault="00AB2043" w:rsidP="00D275E1">
            <w:pPr>
              <w:widowControl w:val="0"/>
              <w:autoSpaceDE w:val="0"/>
              <w:autoSpaceDN w:val="0"/>
              <w:adjustRightInd w:val="0"/>
              <w:jc w:val="center"/>
            </w:pPr>
            <w:r>
              <w:t>$117.44</w:t>
            </w:r>
          </w:p>
        </w:tc>
        <w:tc>
          <w:tcPr>
            <w:tcW w:w="1530" w:type="dxa"/>
            <w:vAlign w:val="center"/>
          </w:tcPr>
          <w:p w14:paraId="265DEC3A" w14:textId="77777777" w:rsidR="00750A22" w:rsidRDefault="00AB2043" w:rsidP="00D275E1">
            <w:pPr>
              <w:widowControl w:val="0"/>
              <w:autoSpaceDE w:val="0"/>
              <w:autoSpaceDN w:val="0"/>
              <w:adjustRightInd w:val="0"/>
              <w:jc w:val="center"/>
            </w:pPr>
            <w:r>
              <w:t>$63,418</w:t>
            </w:r>
          </w:p>
        </w:tc>
      </w:tr>
      <w:tr w:rsidR="00AB2043" w:rsidRPr="00B70F8A" w14:paraId="73F5C8A5" w14:textId="77777777" w:rsidTr="00750A22">
        <w:tc>
          <w:tcPr>
            <w:tcW w:w="3438" w:type="dxa"/>
            <w:vAlign w:val="center"/>
          </w:tcPr>
          <w:p w14:paraId="2CB8EA01" w14:textId="77777777" w:rsidR="00AB2043" w:rsidRPr="00B70F8A" w:rsidRDefault="00AB2043" w:rsidP="00777E4A">
            <w:pPr>
              <w:widowControl w:val="0"/>
              <w:autoSpaceDE w:val="0"/>
              <w:autoSpaceDN w:val="0"/>
              <w:adjustRightInd w:val="0"/>
              <w:rPr>
                <w:highlight w:val="yellow"/>
              </w:rPr>
            </w:pPr>
            <w:r w:rsidRPr="00D275E1">
              <w:t>Step 3: Training and Development Manager</w:t>
            </w:r>
            <w:r w:rsidR="004C3E0F" w:rsidRPr="00D275E1">
              <w:t>*</w:t>
            </w:r>
          </w:p>
        </w:tc>
        <w:tc>
          <w:tcPr>
            <w:tcW w:w="1170" w:type="dxa"/>
            <w:vAlign w:val="center"/>
          </w:tcPr>
          <w:p w14:paraId="4CF5E7AD" w14:textId="77777777" w:rsidR="00AB2043" w:rsidRPr="00D275E1" w:rsidRDefault="004C3E0F" w:rsidP="003F4182">
            <w:pPr>
              <w:widowControl w:val="0"/>
              <w:autoSpaceDE w:val="0"/>
              <w:autoSpaceDN w:val="0"/>
              <w:adjustRightInd w:val="0"/>
              <w:jc w:val="center"/>
            </w:pPr>
            <w:r w:rsidRPr="00D275E1">
              <w:t>540</w:t>
            </w:r>
          </w:p>
        </w:tc>
        <w:tc>
          <w:tcPr>
            <w:tcW w:w="1620" w:type="dxa"/>
            <w:vAlign w:val="center"/>
          </w:tcPr>
          <w:p w14:paraId="10C5C459" w14:textId="77777777" w:rsidR="00AB2043" w:rsidRPr="00D275E1" w:rsidRDefault="004C3E0F" w:rsidP="003F4182">
            <w:pPr>
              <w:widowControl w:val="0"/>
              <w:autoSpaceDE w:val="0"/>
              <w:autoSpaceDN w:val="0"/>
              <w:adjustRightInd w:val="0"/>
              <w:jc w:val="center"/>
            </w:pPr>
            <w:r w:rsidRPr="00D275E1">
              <w:t xml:space="preserve">1 hrs./ </w:t>
            </w:r>
          </w:p>
          <w:p w14:paraId="0E0A3E69" w14:textId="77777777" w:rsidR="004C3E0F" w:rsidRPr="00D275E1" w:rsidRDefault="004C3E0F" w:rsidP="003F4182">
            <w:pPr>
              <w:widowControl w:val="0"/>
              <w:autoSpaceDE w:val="0"/>
              <w:autoSpaceDN w:val="0"/>
              <w:adjustRightInd w:val="0"/>
              <w:jc w:val="center"/>
            </w:pPr>
            <w:r w:rsidRPr="00D275E1">
              <w:t>Application</w:t>
            </w:r>
          </w:p>
        </w:tc>
        <w:tc>
          <w:tcPr>
            <w:tcW w:w="1170" w:type="dxa"/>
            <w:vAlign w:val="center"/>
          </w:tcPr>
          <w:p w14:paraId="3A08FED6" w14:textId="77777777" w:rsidR="00AB2043" w:rsidRPr="00D275E1" w:rsidRDefault="004C3E0F" w:rsidP="00D275E1">
            <w:pPr>
              <w:widowControl w:val="0"/>
              <w:autoSpaceDE w:val="0"/>
              <w:autoSpaceDN w:val="0"/>
              <w:adjustRightInd w:val="0"/>
              <w:jc w:val="center"/>
            </w:pPr>
            <w:r w:rsidRPr="00D275E1">
              <w:t>540</w:t>
            </w:r>
          </w:p>
        </w:tc>
        <w:tc>
          <w:tcPr>
            <w:tcW w:w="1350" w:type="dxa"/>
            <w:vAlign w:val="center"/>
          </w:tcPr>
          <w:p w14:paraId="06253688" w14:textId="77777777" w:rsidR="00AB2043" w:rsidRPr="00D275E1" w:rsidRDefault="004C3E0F" w:rsidP="00D275E1">
            <w:pPr>
              <w:widowControl w:val="0"/>
              <w:autoSpaceDE w:val="0"/>
              <w:autoSpaceDN w:val="0"/>
              <w:adjustRightInd w:val="0"/>
              <w:jc w:val="center"/>
            </w:pPr>
            <w:r w:rsidRPr="00D275E1">
              <w:t>$113.16</w:t>
            </w:r>
          </w:p>
        </w:tc>
        <w:tc>
          <w:tcPr>
            <w:tcW w:w="1530" w:type="dxa"/>
            <w:vAlign w:val="center"/>
          </w:tcPr>
          <w:p w14:paraId="5CA9AA44" w14:textId="77777777" w:rsidR="00AB2043" w:rsidRPr="00D275E1" w:rsidRDefault="004C3E0F" w:rsidP="00D275E1">
            <w:pPr>
              <w:widowControl w:val="0"/>
              <w:autoSpaceDE w:val="0"/>
              <w:autoSpaceDN w:val="0"/>
              <w:adjustRightInd w:val="0"/>
              <w:jc w:val="center"/>
            </w:pPr>
            <w:r w:rsidRPr="00D275E1">
              <w:t>$61,106</w:t>
            </w:r>
          </w:p>
        </w:tc>
      </w:tr>
      <w:tr w:rsidR="00186D97" w:rsidRPr="00B70F8A" w14:paraId="34D382AA" w14:textId="77777777" w:rsidTr="00D275E1">
        <w:tc>
          <w:tcPr>
            <w:tcW w:w="3438" w:type="dxa"/>
            <w:vAlign w:val="center"/>
          </w:tcPr>
          <w:p w14:paraId="371F48E5" w14:textId="77777777" w:rsidR="0051262D" w:rsidRPr="00D275E1" w:rsidRDefault="004C3E0F" w:rsidP="00777E4A">
            <w:pPr>
              <w:widowControl w:val="0"/>
              <w:autoSpaceDE w:val="0"/>
              <w:autoSpaceDN w:val="0"/>
              <w:adjustRightInd w:val="0"/>
            </w:pPr>
            <w:r w:rsidRPr="00D275E1">
              <w:t xml:space="preserve">Step 4: </w:t>
            </w:r>
            <w:r w:rsidR="00777E4A" w:rsidRPr="00D275E1">
              <w:t>Administrator</w:t>
            </w:r>
            <w:r w:rsidR="00BB7DF1" w:rsidRPr="00D275E1">
              <w:t xml:space="preserve"> (SES, Level IV)</w:t>
            </w:r>
          </w:p>
        </w:tc>
        <w:tc>
          <w:tcPr>
            <w:tcW w:w="1170" w:type="dxa"/>
            <w:vAlign w:val="center"/>
          </w:tcPr>
          <w:p w14:paraId="463C42D9" w14:textId="77777777" w:rsidR="0051262D" w:rsidRPr="00D275E1" w:rsidRDefault="004C3E0F" w:rsidP="003F4182">
            <w:pPr>
              <w:widowControl w:val="0"/>
              <w:autoSpaceDE w:val="0"/>
              <w:autoSpaceDN w:val="0"/>
              <w:adjustRightInd w:val="0"/>
              <w:jc w:val="center"/>
            </w:pPr>
            <w:r>
              <w:t>75</w:t>
            </w:r>
          </w:p>
        </w:tc>
        <w:tc>
          <w:tcPr>
            <w:tcW w:w="1620" w:type="dxa"/>
            <w:vAlign w:val="center"/>
          </w:tcPr>
          <w:p w14:paraId="10DD4784" w14:textId="77777777" w:rsidR="004C3E0F" w:rsidRDefault="00186D97" w:rsidP="003F4182">
            <w:pPr>
              <w:widowControl w:val="0"/>
              <w:autoSpaceDE w:val="0"/>
              <w:autoSpaceDN w:val="0"/>
              <w:adjustRightInd w:val="0"/>
              <w:jc w:val="center"/>
            </w:pPr>
            <w:r w:rsidRPr="00D275E1">
              <w:t>0.25 hr</w:t>
            </w:r>
            <w:r w:rsidR="004C3E0F">
              <w:t>s./</w:t>
            </w:r>
          </w:p>
          <w:p w14:paraId="140D4DC6" w14:textId="77777777" w:rsidR="0051262D" w:rsidRPr="00D275E1" w:rsidRDefault="004C3E0F" w:rsidP="003F4182">
            <w:pPr>
              <w:widowControl w:val="0"/>
              <w:autoSpaceDE w:val="0"/>
              <w:autoSpaceDN w:val="0"/>
              <w:adjustRightInd w:val="0"/>
              <w:jc w:val="center"/>
            </w:pPr>
            <w:r>
              <w:t>Application</w:t>
            </w:r>
          </w:p>
        </w:tc>
        <w:tc>
          <w:tcPr>
            <w:tcW w:w="1170" w:type="dxa"/>
            <w:vAlign w:val="center"/>
          </w:tcPr>
          <w:p w14:paraId="5D6D6EF5" w14:textId="77777777" w:rsidR="0051262D" w:rsidRPr="00D275E1" w:rsidRDefault="004C3E0F" w:rsidP="00D275E1">
            <w:pPr>
              <w:widowControl w:val="0"/>
              <w:autoSpaceDE w:val="0"/>
              <w:autoSpaceDN w:val="0"/>
              <w:adjustRightInd w:val="0"/>
              <w:jc w:val="center"/>
            </w:pPr>
            <w:r>
              <w:t>18.75</w:t>
            </w:r>
          </w:p>
        </w:tc>
        <w:tc>
          <w:tcPr>
            <w:tcW w:w="1350" w:type="dxa"/>
            <w:vAlign w:val="center"/>
          </w:tcPr>
          <w:p w14:paraId="4A469887" w14:textId="77777777" w:rsidR="0051262D" w:rsidRPr="00D275E1" w:rsidRDefault="00186D97" w:rsidP="00D275E1">
            <w:pPr>
              <w:widowControl w:val="0"/>
              <w:autoSpaceDE w:val="0"/>
              <w:autoSpaceDN w:val="0"/>
              <w:adjustRightInd w:val="0"/>
              <w:jc w:val="center"/>
            </w:pPr>
            <w:r w:rsidRPr="00D275E1">
              <w:t>$</w:t>
            </w:r>
            <w:r w:rsidR="00EA5DD7" w:rsidRPr="00D275E1">
              <w:t>176.04</w:t>
            </w:r>
          </w:p>
        </w:tc>
        <w:tc>
          <w:tcPr>
            <w:tcW w:w="1530" w:type="dxa"/>
            <w:vAlign w:val="center"/>
          </w:tcPr>
          <w:p w14:paraId="11563F9F" w14:textId="77777777" w:rsidR="0051262D" w:rsidRPr="00D275E1" w:rsidRDefault="004C3E0F" w:rsidP="00D275E1">
            <w:pPr>
              <w:widowControl w:val="0"/>
              <w:autoSpaceDE w:val="0"/>
              <w:autoSpaceDN w:val="0"/>
              <w:adjustRightInd w:val="0"/>
              <w:jc w:val="center"/>
            </w:pPr>
            <w:r>
              <w:t>$3,301</w:t>
            </w:r>
          </w:p>
        </w:tc>
      </w:tr>
      <w:tr w:rsidR="006A16DE" w:rsidRPr="00B70F8A" w14:paraId="547E87EA" w14:textId="77777777" w:rsidTr="00D275E1">
        <w:tc>
          <w:tcPr>
            <w:tcW w:w="3438" w:type="dxa"/>
            <w:vAlign w:val="center"/>
          </w:tcPr>
          <w:p w14:paraId="2AB44D5A" w14:textId="426377B5" w:rsidR="006A16DE" w:rsidRPr="00D275E1" w:rsidRDefault="006A16DE" w:rsidP="00777E4A">
            <w:pPr>
              <w:widowControl w:val="0"/>
              <w:autoSpaceDE w:val="0"/>
              <w:autoSpaceDN w:val="0"/>
              <w:adjustRightInd w:val="0"/>
            </w:pPr>
            <w:r>
              <w:t>One Time Development Cost</w:t>
            </w:r>
          </w:p>
        </w:tc>
        <w:tc>
          <w:tcPr>
            <w:tcW w:w="1170" w:type="dxa"/>
            <w:vAlign w:val="center"/>
          </w:tcPr>
          <w:p w14:paraId="62083F93" w14:textId="1975EF8A" w:rsidR="006A16DE" w:rsidRDefault="006A16DE" w:rsidP="003F4182">
            <w:pPr>
              <w:widowControl w:val="0"/>
              <w:autoSpaceDE w:val="0"/>
              <w:autoSpaceDN w:val="0"/>
              <w:adjustRightInd w:val="0"/>
              <w:jc w:val="center"/>
            </w:pPr>
          </w:p>
        </w:tc>
        <w:tc>
          <w:tcPr>
            <w:tcW w:w="1620" w:type="dxa"/>
            <w:vAlign w:val="center"/>
          </w:tcPr>
          <w:p w14:paraId="717BC7FC" w14:textId="77777777" w:rsidR="006A16DE" w:rsidRPr="00D275E1" w:rsidRDefault="006A16DE" w:rsidP="003F4182">
            <w:pPr>
              <w:widowControl w:val="0"/>
              <w:autoSpaceDE w:val="0"/>
              <w:autoSpaceDN w:val="0"/>
              <w:adjustRightInd w:val="0"/>
              <w:jc w:val="center"/>
            </w:pPr>
          </w:p>
        </w:tc>
        <w:tc>
          <w:tcPr>
            <w:tcW w:w="1170" w:type="dxa"/>
            <w:vAlign w:val="center"/>
          </w:tcPr>
          <w:p w14:paraId="34B409BB" w14:textId="77777777" w:rsidR="006A16DE" w:rsidRDefault="006A16DE" w:rsidP="00D275E1">
            <w:pPr>
              <w:widowControl w:val="0"/>
              <w:autoSpaceDE w:val="0"/>
              <w:autoSpaceDN w:val="0"/>
              <w:adjustRightInd w:val="0"/>
              <w:jc w:val="center"/>
            </w:pPr>
          </w:p>
        </w:tc>
        <w:tc>
          <w:tcPr>
            <w:tcW w:w="1350" w:type="dxa"/>
            <w:vAlign w:val="center"/>
          </w:tcPr>
          <w:p w14:paraId="79E61615" w14:textId="77777777" w:rsidR="006A16DE" w:rsidRPr="00D275E1" w:rsidRDefault="006A16DE" w:rsidP="00D275E1">
            <w:pPr>
              <w:widowControl w:val="0"/>
              <w:autoSpaceDE w:val="0"/>
              <w:autoSpaceDN w:val="0"/>
              <w:adjustRightInd w:val="0"/>
              <w:jc w:val="center"/>
            </w:pPr>
          </w:p>
        </w:tc>
        <w:tc>
          <w:tcPr>
            <w:tcW w:w="1530" w:type="dxa"/>
            <w:vAlign w:val="center"/>
          </w:tcPr>
          <w:p w14:paraId="0AEA2AF4" w14:textId="0A1A222F" w:rsidR="006A16DE" w:rsidRDefault="006A16DE" w:rsidP="00D275E1">
            <w:pPr>
              <w:widowControl w:val="0"/>
              <w:autoSpaceDE w:val="0"/>
              <w:autoSpaceDN w:val="0"/>
              <w:adjustRightInd w:val="0"/>
              <w:jc w:val="center"/>
            </w:pPr>
            <w:r>
              <w:t>$</w:t>
            </w:r>
            <w:r w:rsidR="006C3A45">
              <w:t>608,500</w:t>
            </w:r>
          </w:p>
        </w:tc>
      </w:tr>
      <w:tr w:rsidR="006A16DE" w:rsidRPr="00B70F8A" w14:paraId="470CE757" w14:textId="77777777" w:rsidTr="00D275E1">
        <w:tc>
          <w:tcPr>
            <w:tcW w:w="3438" w:type="dxa"/>
            <w:vAlign w:val="center"/>
          </w:tcPr>
          <w:p w14:paraId="346660D5" w14:textId="388B3035" w:rsidR="006A16DE" w:rsidRPr="00D275E1" w:rsidRDefault="006A16DE" w:rsidP="00777E4A">
            <w:pPr>
              <w:widowControl w:val="0"/>
              <w:autoSpaceDE w:val="0"/>
              <w:autoSpaceDN w:val="0"/>
              <w:adjustRightInd w:val="0"/>
            </w:pPr>
            <w:r>
              <w:t>Annual Maintenance Cost</w:t>
            </w:r>
          </w:p>
        </w:tc>
        <w:tc>
          <w:tcPr>
            <w:tcW w:w="1170" w:type="dxa"/>
            <w:vAlign w:val="center"/>
          </w:tcPr>
          <w:p w14:paraId="569D896B" w14:textId="77777777" w:rsidR="006A16DE" w:rsidRDefault="006A16DE" w:rsidP="003F4182">
            <w:pPr>
              <w:widowControl w:val="0"/>
              <w:autoSpaceDE w:val="0"/>
              <w:autoSpaceDN w:val="0"/>
              <w:adjustRightInd w:val="0"/>
              <w:jc w:val="center"/>
            </w:pPr>
          </w:p>
        </w:tc>
        <w:tc>
          <w:tcPr>
            <w:tcW w:w="1620" w:type="dxa"/>
            <w:vAlign w:val="center"/>
          </w:tcPr>
          <w:p w14:paraId="74ADB6FE" w14:textId="77777777" w:rsidR="006A16DE" w:rsidRPr="00D275E1" w:rsidRDefault="006A16DE" w:rsidP="003F4182">
            <w:pPr>
              <w:widowControl w:val="0"/>
              <w:autoSpaceDE w:val="0"/>
              <w:autoSpaceDN w:val="0"/>
              <w:adjustRightInd w:val="0"/>
              <w:jc w:val="center"/>
            </w:pPr>
          </w:p>
        </w:tc>
        <w:tc>
          <w:tcPr>
            <w:tcW w:w="1170" w:type="dxa"/>
            <w:vAlign w:val="center"/>
          </w:tcPr>
          <w:p w14:paraId="47522868" w14:textId="77777777" w:rsidR="006A16DE" w:rsidRDefault="006A16DE" w:rsidP="00D275E1">
            <w:pPr>
              <w:widowControl w:val="0"/>
              <w:autoSpaceDE w:val="0"/>
              <w:autoSpaceDN w:val="0"/>
              <w:adjustRightInd w:val="0"/>
              <w:jc w:val="center"/>
            </w:pPr>
          </w:p>
        </w:tc>
        <w:tc>
          <w:tcPr>
            <w:tcW w:w="1350" w:type="dxa"/>
            <w:vAlign w:val="center"/>
          </w:tcPr>
          <w:p w14:paraId="35E4FA9E" w14:textId="77777777" w:rsidR="006A16DE" w:rsidRPr="00D275E1" w:rsidRDefault="006A16DE" w:rsidP="00D275E1">
            <w:pPr>
              <w:widowControl w:val="0"/>
              <w:autoSpaceDE w:val="0"/>
              <w:autoSpaceDN w:val="0"/>
              <w:adjustRightInd w:val="0"/>
              <w:jc w:val="center"/>
            </w:pPr>
          </w:p>
        </w:tc>
        <w:tc>
          <w:tcPr>
            <w:tcW w:w="1530" w:type="dxa"/>
            <w:vAlign w:val="center"/>
          </w:tcPr>
          <w:p w14:paraId="2C6F5B43" w14:textId="627158CF" w:rsidR="006A16DE" w:rsidRDefault="006A16DE" w:rsidP="00D275E1">
            <w:pPr>
              <w:widowControl w:val="0"/>
              <w:autoSpaceDE w:val="0"/>
              <w:autoSpaceDN w:val="0"/>
              <w:adjustRightInd w:val="0"/>
              <w:jc w:val="center"/>
            </w:pPr>
            <w:r>
              <w:t>$</w:t>
            </w:r>
            <w:r w:rsidR="006C3A45">
              <w:t>125,000</w:t>
            </w:r>
          </w:p>
        </w:tc>
      </w:tr>
      <w:tr w:rsidR="00186D97" w:rsidRPr="00B70F8A" w14:paraId="6686EC6A" w14:textId="77777777" w:rsidTr="00D275E1">
        <w:tc>
          <w:tcPr>
            <w:tcW w:w="3438" w:type="dxa"/>
            <w:vAlign w:val="center"/>
          </w:tcPr>
          <w:p w14:paraId="31488DAC" w14:textId="77777777" w:rsidR="0051262D" w:rsidRPr="00D275E1" w:rsidRDefault="00777E4A" w:rsidP="00777E4A">
            <w:pPr>
              <w:widowControl w:val="0"/>
              <w:autoSpaceDE w:val="0"/>
              <w:autoSpaceDN w:val="0"/>
              <w:adjustRightInd w:val="0"/>
              <w:rPr>
                <w:b/>
              </w:rPr>
            </w:pPr>
            <w:r w:rsidRPr="00D275E1">
              <w:rPr>
                <w:b/>
              </w:rPr>
              <w:t>Total</w:t>
            </w:r>
          </w:p>
        </w:tc>
        <w:tc>
          <w:tcPr>
            <w:tcW w:w="1170" w:type="dxa"/>
            <w:vAlign w:val="center"/>
          </w:tcPr>
          <w:p w14:paraId="476FD820" w14:textId="77777777" w:rsidR="0051262D" w:rsidRPr="00D275E1" w:rsidRDefault="0051262D" w:rsidP="003F4182">
            <w:pPr>
              <w:widowControl w:val="0"/>
              <w:autoSpaceDE w:val="0"/>
              <w:autoSpaceDN w:val="0"/>
              <w:adjustRightInd w:val="0"/>
              <w:jc w:val="center"/>
              <w:rPr>
                <w:b/>
              </w:rPr>
            </w:pPr>
          </w:p>
        </w:tc>
        <w:tc>
          <w:tcPr>
            <w:tcW w:w="1620" w:type="dxa"/>
            <w:vAlign w:val="center"/>
          </w:tcPr>
          <w:p w14:paraId="28C318E5" w14:textId="77777777" w:rsidR="0051262D" w:rsidRPr="00D275E1" w:rsidRDefault="0051262D" w:rsidP="003F4182">
            <w:pPr>
              <w:widowControl w:val="0"/>
              <w:autoSpaceDE w:val="0"/>
              <w:autoSpaceDN w:val="0"/>
              <w:adjustRightInd w:val="0"/>
              <w:jc w:val="center"/>
              <w:rPr>
                <w:b/>
              </w:rPr>
            </w:pPr>
          </w:p>
        </w:tc>
        <w:tc>
          <w:tcPr>
            <w:tcW w:w="1170" w:type="dxa"/>
            <w:vAlign w:val="center"/>
          </w:tcPr>
          <w:p w14:paraId="5F9ED7CA" w14:textId="77777777" w:rsidR="0051262D" w:rsidRPr="00D275E1" w:rsidRDefault="0051262D" w:rsidP="007210C1">
            <w:pPr>
              <w:widowControl w:val="0"/>
              <w:autoSpaceDE w:val="0"/>
              <w:autoSpaceDN w:val="0"/>
              <w:adjustRightInd w:val="0"/>
              <w:jc w:val="right"/>
              <w:rPr>
                <w:b/>
              </w:rPr>
            </w:pPr>
          </w:p>
        </w:tc>
        <w:tc>
          <w:tcPr>
            <w:tcW w:w="1350" w:type="dxa"/>
            <w:vAlign w:val="center"/>
          </w:tcPr>
          <w:p w14:paraId="6BC94EFA" w14:textId="77777777" w:rsidR="0051262D" w:rsidRPr="00D275E1" w:rsidRDefault="0051262D" w:rsidP="007210C1">
            <w:pPr>
              <w:widowControl w:val="0"/>
              <w:autoSpaceDE w:val="0"/>
              <w:autoSpaceDN w:val="0"/>
              <w:adjustRightInd w:val="0"/>
              <w:jc w:val="right"/>
              <w:rPr>
                <w:b/>
              </w:rPr>
            </w:pPr>
          </w:p>
        </w:tc>
        <w:tc>
          <w:tcPr>
            <w:tcW w:w="1530" w:type="dxa"/>
            <w:vAlign w:val="center"/>
          </w:tcPr>
          <w:p w14:paraId="24E7AA8F" w14:textId="15978223" w:rsidR="0051262D" w:rsidRPr="00D275E1" w:rsidRDefault="00D41D1E" w:rsidP="006C3A45">
            <w:pPr>
              <w:widowControl w:val="0"/>
              <w:autoSpaceDE w:val="0"/>
              <w:autoSpaceDN w:val="0"/>
              <w:adjustRightInd w:val="0"/>
              <w:jc w:val="right"/>
              <w:rPr>
                <w:b/>
              </w:rPr>
            </w:pPr>
            <w:r w:rsidRPr="00D275E1">
              <w:rPr>
                <w:b/>
              </w:rPr>
              <w:t>$</w:t>
            </w:r>
            <w:r w:rsidR="00FB2A32">
              <w:rPr>
                <w:b/>
              </w:rPr>
              <w:t>1,</w:t>
            </w:r>
            <w:r w:rsidR="006C3A45">
              <w:rPr>
                <w:b/>
              </w:rPr>
              <w:t>892</w:t>
            </w:r>
            <w:r w:rsidR="00FB2A32">
              <w:rPr>
                <w:b/>
              </w:rPr>
              <w:t>,</w:t>
            </w:r>
            <w:r w:rsidR="006C3A45">
              <w:rPr>
                <w:b/>
              </w:rPr>
              <w:t>749</w:t>
            </w:r>
          </w:p>
        </w:tc>
      </w:tr>
    </w:tbl>
    <w:p w14:paraId="61288EC0" w14:textId="77777777" w:rsidR="00CF7EB9" w:rsidRPr="00D275E1" w:rsidRDefault="00FB2A32" w:rsidP="00D275E1">
      <w:pPr>
        <w:widowControl w:val="0"/>
        <w:autoSpaceDE w:val="0"/>
        <w:autoSpaceDN w:val="0"/>
        <w:adjustRightInd w:val="0"/>
        <w:rPr>
          <w:sz w:val="20"/>
          <w:szCs w:val="20"/>
        </w:rPr>
      </w:pPr>
      <w:r w:rsidRPr="00D275E1">
        <w:rPr>
          <w:sz w:val="20"/>
          <w:szCs w:val="20"/>
        </w:rPr>
        <w:t xml:space="preserve">*These totals account for two persons </w:t>
      </w:r>
    </w:p>
    <w:p w14:paraId="6BF93955" w14:textId="77777777" w:rsidR="000B2901" w:rsidRPr="00B70F8A" w:rsidRDefault="000B2901" w:rsidP="001618E2">
      <w:pPr>
        <w:widowControl w:val="0"/>
        <w:autoSpaceDE w:val="0"/>
        <w:autoSpaceDN w:val="0"/>
        <w:adjustRightInd w:val="0"/>
        <w:rPr>
          <w:b/>
          <w:highlight w:val="yellow"/>
        </w:rPr>
      </w:pPr>
    </w:p>
    <w:p w14:paraId="53196D0F" w14:textId="60D23229" w:rsidR="001618E2" w:rsidRPr="00D275E1" w:rsidRDefault="001618E2" w:rsidP="001618E2">
      <w:pPr>
        <w:widowControl w:val="0"/>
        <w:autoSpaceDE w:val="0"/>
        <w:autoSpaceDN w:val="0"/>
        <w:adjustRightInd w:val="0"/>
      </w:pPr>
      <w:r w:rsidRPr="00D275E1">
        <w:rPr>
          <w:b/>
          <w:u w:val="single"/>
        </w:rPr>
        <w:t>GRAND TOTAL OF FEDERAL COST BURDEN:</w:t>
      </w:r>
      <w:r w:rsidRPr="00D275E1">
        <w:rPr>
          <w:b/>
        </w:rPr>
        <w:tab/>
      </w:r>
      <w:r w:rsidR="00FB2A32" w:rsidRPr="00D275E1">
        <w:rPr>
          <w:b/>
        </w:rPr>
        <w:t>$</w:t>
      </w:r>
      <w:r w:rsidR="006C3A45">
        <w:rPr>
          <w:b/>
        </w:rPr>
        <w:t>1,892,749</w:t>
      </w:r>
    </w:p>
    <w:p w14:paraId="1179C9F8" w14:textId="77777777" w:rsidR="0033374D" w:rsidRDefault="007B6C23" w:rsidP="001C3709">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00" w:after="100"/>
        <w:rPr>
          <w:i/>
        </w:rPr>
      </w:pPr>
      <w:r>
        <w:t xml:space="preserve">  </w:t>
      </w:r>
      <w:r w:rsidRPr="00F7529D">
        <w:t xml:space="preserve"> </w:t>
      </w:r>
    </w:p>
    <w:p w14:paraId="0845E9B1" w14:textId="77777777" w:rsidR="00F7529D" w:rsidRPr="00F7529D" w:rsidRDefault="00F7529D" w:rsidP="00F7529D">
      <w:pPr>
        <w:widowControl w:val="0"/>
        <w:autoSpaceDE w:val="0"/>
        <w:autoSpaceDN w:val="0"/>
        <w:adjustRightInd w:val="0"/>
        <w:ind w:left="720" w:hanging="720"/>
        <w:rPr>
          <w:i/>
        </w:rPr>
      </w:pPr>
      <w:r w:rsidRPr="00F7529D">
        <w:rPr>
          <w:i/>
        </w:rPr>
        <w:t>15.</w:t>
      </w:r>
      <w:r w:rsidRPr="00F7529D">
        <w:rPr>
          <w:i/>
        </w:rPr>
        <w:tab/>
        <w:t>Explain the reasons for any program changes or adjustments reported on the burden worksheet.</w:t>
      </w:r>
    </w:p>
    <w:p w14:paraId="7D22E06C" w14:textId="77777777" w:rsidR="00F7529D" w:rsidRPr="00F7529D" w:rsidRDefault="00F7529D" w:rsidP="00F7529D">
      <w:pPr>
        <w:widowControl w:val="0"/>
        <w:autoSpaceDE w:val="0"/>
        <w:autoSpaceDN w:val="0"/>
        <w:adjustRightInd w:val="0"/>
        <w:ind w:left="720" w:hanging="720"/>
        <w:rPr>
          <w:i/>
        </w:rPr>
      </w:pPr>
    </w:p>
    <w:p w14:paraId="3E08871F" w14:textId="77777777" w:rsidR="00F7529D" w:rsidRPr="00F7529D" w:rsidRDefault="004D446B" w:rsidP="004D446B">
      <w:pPr>
        <w:widowControl w:val="0"/>
        <w:autoSpaceDE w:val="0"/>
        <w:autoSpaceDN w:val="0"/>
        <w:adjustRightInd w:val="0"/>
        <w:ind w:left="720" w:hanging="720"/>
      </w:pPr>
      <w:r>
        <w:t>This is a new information collection.</w:t>
      </w:r>
    </w:p>
    <w:p w14:paraId="68347BB6"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bCs/>
        </w:rPr>
      </w:pPr>
    </w:p>
    <w:p w14:paraId="407AF1F3" w14:textId="77777777" w:rsidR="00F7529D" w:rsidRPr="00F7529D" w:rsidRDefault="00F7529D" w:rsidP="00F7529D">
      <w:pPr>
        <w:widowControl w:val="0"/>
        <w:autoSpaceDE w:val="0"/>
        <w:autoSpaceDN w:val="0"/>
        <w:adjustRightInd w:val="0"/>
        <w:ind w:left="720" w:hanging="720"/>
        <w:rPr>
          <w:rFonts w:ascii="Courier" w:hAnsi="Courier"/>
          <w:i/>
        </w:rPr>
      </w:pPr>
      <w:r w:rsidRPr="00F7529D">
        <w:rPr>
          <w:i/>
        </w:rPr>
        <w:t>16.</w:t>
      </w:r>
      <w:r w:rsidRPr="00F7529D">
        <w:rPr>
          <w:i/>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w:t>
      </w:r>
    </w:p>
    <w:p w14:paraId="47A0C248" w14:textId="77777777" w:rsidR="00F7529D" w:rsidRPr="00F7529D" w:rsidRDefault="00F7529D" w:rsidP="00F7529D">
      <w:pPr>
        <w:tabs>
          <w:tab w:val="left" w:pos="-1440"/>
          <w:tab w:val="left" w:pos="-720"/>
          <w:tab w:val="left" w:pos="0"/>
          <w:tab w:val="left" w:pos="720"/>
          <w:tab w:val="left" w:pos="108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bCs/>
        </w:rPr>
      </w:pPr>
    </w:p>
    <w:p w14:paraId="7D4A172C" w14:textId="54A55F85" w:rsidR="00F7529D" w:rsidRPr="009E61C4" w:rsidRDefault="00F7529D" w:rsidP="009E61C4">
      <w:r w:rsidRPr="00F7529D">
        <w:t>Summary information is used to respond to requests from senior management, Congress, public interest groups, the apprenticeship sponsor community, and the general public.</w:t>
      </w:r>
      <w:r w:rsidR="009E61C4">
        <w:t xml:space="preserve">  After accreditors are approved by the Department, information about their program will be posted on the Department’s website so that individuals can readily assess the quality of thes</w:t>
      </w:r>
      <w:r w:rsidR="000F73A6">
        <w:t>e industry-recognized programs</w:t>
      </w:r>
      <w:r w:rsidR="009E61C4">
        <w:t xml:space="preserve">.  </w:t>
      </w:r>
      <w:r w:rsidR="009E61C4" w:rsidRPr="009E61C4" w:rsidDel="009E61C4">
        <w:t xml:space="preserve"> </w:t>
      </w:r>
    </w:p>
    <w:p w14:paraId="1E67FD14" w14:textId="77777777" w:rsidR="004D446B" w:rsidRPr="009E61C4" w:rsidRDefault="004D446B" w:rsidP="009E61C4"/>
    <w:p w14:paraId="1664B91E" w14:textId="77777777" w:rsidR="00F7529D" w:rsidRPr="00D74537" w:rsidRDefault="00F7529D" w:rsidP="003218D1">
      <w:pPr>
        <w:ind w:left="720" w:hanging="720"/>
        <w:rPr>
          <w:i/>
        </w:rPr>
      </w:pPr>
      <w:r w:rsidRPr="00D74537">
        <w:rPr>
          <w:i/>
        </w:rPr>
        <w:t>17.</w:t>
      </w:r>
      <w:r w:rsidRPr="00D74537">
        <w:rPr>
          <w:i/>
        </w:rPr>
        <w:tab/>
        <w:t>If seeking approval not to display the expiration date for OMB approval of the information collection, explain the reasons that display would be inappropriate.</w:t>
      </w:r>
    </w:p>
    <w:p w14:paraId="311E6700" w14:textId="77777777" w:rsidR="00F7529D" w:rsidRPr="009E61C4" w:rsidRDefault="00F7529D" w:rsidP="009E61C4"/>
    <w:p w14:paraId="76624031" w14:textId="77777777" w:rsidR="00F7529D" w:rsidRPr="00F7529D" w:rsidRDefault="00F7529D" w:rsidP="009E61C4">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before="100" w:after="100"/>
      </w:pPr>
      <w:r w:rsidRPr="009E61C4">
        <w:t xml:space="preserve">ETA is not requesting a waiver for the display of </w:t>
      </w:r>
      <w:r w:rsidRPr="00F7529D">
        <w:t xml:space="preserve">the OMB expiration date.  </w:t>
      </w:r>
    </w:p>
    <w:p w14:paraId="324585CC" w14:textId="77777777" w:rsidR="00F7529D" w:rsidRPr="00F7529D" w:rsidRDefault="00F7529D" w:rsidP="00F7529D">
      <w:pPr>
        <w:widowControl w:val="0"/>
        <w:autoSpaceDE w:val="0"/>
        <w:autoSpaceDN w:val="0"/>
        <w:adjustRightInd w:val="0"/>
        <w:ind w:right="-144"/>
        <w:rPr>
          <w:b/>
        </w:rPr>
      </w:pPr>
    </w:p>
    <w:p w14:paraId="302AAF76" w14:textId="77777777" w:rsidR="00F7529D" w:rsidRPr="00F7529D" w:rsidRDefault="00F7529D" w:rsidP="00F7529D">
      <w:pPr>
        <w:widowControl w:val="0"/>
        <w:autoSpaceDE w:val="0"/>
        <w:autoSpaceDN w:val="0"/>
        <w:adjustRightInd w:val="0"/>
        <w:ind w:left="720" w:hanging="720"/>
        <w:rPr>
          <w:i/>
        </w:rPr>
      </w:pPr>
      <w:r w:rsidRPr="00F7529D">
        <w:rPr>
          <w:i/>
        </w:rPr>
        <w:t>18.</w:t>
      </w:r>
      <w:r w:rsidRPr="00F7529D">
        <w:rPr>
          <w:i/>
        </w:rPr>
        <w:tab/>
        <w:t>Explain each exception to the topics of the certification statement identified in “Certification for Paperwork Reduction Act Submissions</w:t>
      </w:r>
      <w:r w:rsidR="004D446B">
        <w:rPr>
          <w:i/>
        </w:rPr>
        <w:t>.</w:t>
      </w:r>
      <w:r w:rsidRPr="00F7529D">
        <w:rPr>
          <w:i/>
        </w:rPr>
        <w:t>”</w:t>
      </w:r>
    </w:p>
    <w:p w14:paraId="709A1F3A" w14:textId="77777777" w:rsidR="00F7529D" w:rsidRPr="00F7529D" w:rsidRDefault="00F7529D" w:rsidP="00F7529D">
      <w:pPr>
        <w:widowControl w:val="0"/>
        <w:autoSpaceDE w:val="0"/>
        <w:autoSpaceDN w:val="0"/>
        <w:adjustRightInd w:val="0"/>
        <w:ind w:left="720" w:hanging="720"/>
        <w:rPr>
          <w:rFonts w:ascii="Courier" w:hAnsi="Courier"/>
          <w:i/>
        </w:rPr>
      </w:pPr>
    </w:p>
    <w:p w14:paraId="63ACDA58"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144"/>
      </w:pPr>
      <w:r w:rsidRPr="00F7529D">
        <w:t>There are no exceptions to the certification statement.</w:t>
      </w:r>
    </w:p>
    <w:p w14:paraId="79415FEC"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ight="-144"/>
      </w:pPr>
    </w:p>
    <w:p w14:paraId="5C09C789"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ight="-144"/>
      </w:pPr>
    </w:p>
    <w:p w14:paraId="7E38B4B3" w14:textId="77777777" w:rsidR="00F7529D" w:rsidRPr="00F7529D" w:rsidRDefault="00F7529D" w:rsidP="00F7529D">
      <w:pPr>
        <w:widowControl w:val="0"/>
        <w:autoSpaceDE w:val="0"/>
        <w:autoSpaceDN w:val="0"/>
        <w:adjustRightInd w:val="0"/>
        <w:ind w:left="720" w:right="-144" w:hanging="720"/>
        <w:rPr>
          <w:b/>
        </w:rPr>
      </w:pPr>
      <w:r w:rsidRPr="00F7529D">
        <w:rPr>
          <w:b/>
        </w:rPr>
        <w:t>B.</w:t>
      </w:r>
      <w:r w:rsidRPr="00F7529D">
        <w:rPr>
          <w:b/>
        </w:rPr>
        <w:tab/>
        <w:t>Collections of Information Employing Statistical Methods</w:t>
      </w:r>
    </w:p>
    <w:p w14:paraId="60792060" w14:textId="77777777" w:rsidR="00F7529D" w:rsidRPr="00F7529D" w:rsidRDefault="00F7529D" w:rsidP="00F7529D">
      <w:pPr>
        <w:widowControl w:val="0"/>
        <w:autoSpaceDE w:val="0"/>
        <w:autoSpaceDN w:val="0"/>
        <w:adjustRightInd w:val="0"/>
        <w:ind w:right="-144"/>
        <w:rPr>
          <w:b/>
        </w:rPr>
      </w:pPr>
    </w:p>
    <w:p w14:paraId="21DBEBB4" w14:textId="77777777" w:rsidR="00F7529D" w:rsidRPr="00F7529D" w:rsidRDefault="00F7529D" w:rsidP="00F7529D">
      <w:pPr>
        <w:tabs>
          <w:tab w:val="left" w:pos="-1440"/>
          <w:tab w:val="left" w:pos="-720"/>
          <w:tab w:val="left" w:pos="0"/>
          <w:tab w:val="left" w:pos="720"/>
          <w:tab w:val="left" w:pos="1440"/>
          <w:tab w:val="left" w:pos="2304"/>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right="-144"/>
      </w:pPr>
      <w:r w:rsidRPr="00F7529D">
        <w:t>This collection of information does not employ statistical methods.</w:t>
      </w:r>
    </w:p>
    <w:p w14:paraId="0CEE104A" w14:textId="77777777" w:rsidR="0065734C" w:rsidRDefault="0065734C" w:rsidP="002C7DDD"/>
    <w:sectPr w:rsidR="0065734C" w:rsidSect="00BE1641">
      <w:headerReference w:type="even" r:id="rId21"/>
      <w:headerReference w:type="default" r:id="rId22"/>
      <w:footerReference w:type="even" r:id="rId23"/>
      <w:footerReference w:type="default" r:id="rId24"/>
      <w:headerReference w:type="first" r:id="rId25"/>
      <w:footerReference w:type="first" r:id="rId2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4CAD6E" w14:textId="77777777" w:rsidR="00C33059" w:rsidRDefault="00C33059" w:rsidP="004400CB">
      <w:r>
        <w:separator/>
      </w:r>
    </w:p>
  </w:endnote>
  <w:endnote w:type="continuationSeparator" w:id="0">
    <w:p w14:paraId="47D7A8C1" w14:textId="77777777" w:rsidR="00C33059" w:rsidRDefault="00C33059" w:rsidP="004400CB">
      <w:r>
        <w:continuationSeparator/>
      </w:r>
    </w:p>
  </w:endnote>
  <w:endnote w:type="continuationNotice" w:id="1">
    <w:p w14:paraId="2258EDF0" w14:textId="77777777" w:rsidR="00C33059" w:rsidRDefault="00C330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FFB61" w14:textId="77777777" w:rsidR="007647ED" w:rsidRDefault="00764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CB7D8C" w14:textId="77777777" w:rsidR="007647ED" w:rsidRDefault="007647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11AC89" w14:textId="58A36812" w:rsidR="007647ED" w:rsidRDefault="007647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43574">
      <w:rPr>
        <w:rStyle w:val="PageNumber"/>
        <w:noProof/>
      </w:rPr>
      <w:t>1</w:t>
    </w:r>
    <w:r>
      <w:rPr>
        <w:rStyle w:val="PageNumber"/>
      </w:rPr>
      <w:fldChar w:fldCharType="end"/>
    </w:r>
  </w:p>
  <w:p w14:paraId="1614DE70" w14:textId="77777777" w:rsidR="007647ED" w:rsidRDefault="007647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5E1F2" w14:textId="77777777" w:rsidR="009B7474" w:rsidRDefault="009B74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A2C95" w14:textId="77777777" w:rsidR="00C33059" w:rsidRDefault="00C33059" w:rsidP="004400CB">
      <w:r>
        <w:separator/>
      </w:r>
    </w:p>
  </w:footnote>
  <w:footnote w:type="continuationSeparator" w:id="0">
    <w:p w14:paraId="793B8781" w14:textId="77777777" w:rsidR="00C33059" w:rsidRDefault="00C33059" w:rsidP="004400CB">
      <w:r>
        <w:continuationSeparator/>
      </w:r>
    </w:p>
  </w:footnote>
  <w:footnote w:type="continuationNotice" w:id="1">
    <w:p w14:paraId="1C616EAF" w14:textId="77777777" w:rsidR="00C33059" w:rsidRDefault="00C33059"/>
  </w:footnote>
  <w:footnote w:id="2">
    <w:p w14:paraId="23F3ADB1" w14:textId="5DE7E593" w:rsidR="007647ED" w:rsidRDefault="007647ED">
      <w:pPr>
        <w:pStyle w:val="FootnoteText"/>
      </w:pPr>
      <w:r>
        <w:rPr>
          <w:rStyle w:val="FootnoteReference"/>
        </w:rPr>
        <w:footnoteRef/>
      </w:r>
      <w:r>
        <w:t xml:space="preserve"> Please note that the projected duties of program “certifiers” (as referenced in TEN 3-18) in assessing the quality and rigor of industry-recognized apprenticeship programs are the same job functions traditionally performed by accreditation bodies.  Accreditation is a statement from an accreditation body – an independent organization that oversees the development of voluntary consensus standards – declaring that another entity offering credentials, education, and/or training within a program (such as an industry-recognized apprenticeship program) has met specified certification standards. Additional information on accreditation bodies can be found at the website of the American National Standards Institute: </w:t>
      </w:r>
      <w:hyperlink r:id="rId1" w:history="1">
        <w:r w:rsidR="00065BBC" w:rsidRPr="00C40972">
          <w:rPr>
            <w:rStyle w:val="Hyperlink"/>
          </w:rPr>
          <w:t>https://www.standardsportal.org/usa_en/resources/USaccreditation_bodies.aspx</w:t>
        </w:r>
      </w:hyperlink>
      <w:r>
        <w:t xml:space="preserve">.  The </w:t>
      </w:r>
      <w:r w:rsidRPr="00357C86">
        <w:t xml:space="preserve">Department is considering elaborating </w:t>
      </w:r>
      <w:r>
        <w:t xml:space="preserve">further upon these accreditation duties when amending 29 CFR part 29.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3FAB1F" w14:textId="77777777" w:rsidR="009B7474" w:rsidRDefault="009B7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B2BBA" w14:textId="0FCCA029" w:rsidR="007647ED" w:rsidRPr="0010689F" w:rsidRDefault="007647ED">
    <w:pPr>
      <w:pStyle w:val="Header"/>
      <w:rPr>
        <w:sz w:val="20"/>
        <w:szCs w:val="20"/>
        <w:lang w:val="en-US"/>
      </w:rPr>
    </w:pPr>
    <w:r w:rsidRPr="0010689F">
      <w:rPr>
        <w:sz w:val="20"/>
        <w:szCs w:val="20"/>
        <w:lang w:val="en-US"/>
      </w:rPr>
      <w:t>Industry-Recognized Apprenticeship Program</w:t>
    </w:r>
    <w:r>
      <w:rPr>
        <w:sz w:val="20"/>
        <w:szCs w:val="20"/>
        <w:lang w:val="en-US"/>
      </w:rPr>
      <w:t>s</w:t>
    </w:r>
    <w:r w:rsidRPr="0010689F">
      <w:rPr>
        <w:sz w:val="20"/>
        <w:szCs w:val="20"/>
        <w:lang w:val="en-US"/>
      </w:rPr>
      <w:t xml:space="preserve"> Accredit</w:t>
    </w:r>
    <w:r>
      <w:rPr>
        <w:sz w:val="20"/>
        <w:szCs w:val="20"/>
        <w:lang w:val="en-US"/>
      </w:rPr>
      <w:t>ing Entity Information</w:t>
    </w:r>
  </w:p>
  <w:p w14:paraId="02A962E7" w14:textId="77777777" w:rsidR="007647ED" w:rsidRPr="0010689F" w:rsidRDefault="007647ED">
    <w:pPr>
      <w:pStyle w:val="Header"/>
      <w:rPr>
        <w:sz w:val="20"/>
        <w:szCs w:val="20"/>
        <w:lang w:val="en-US"/>
      </w:rPr>
    </w:pPr>
    <w:r w:rsidRPr="00D91E30">
      <w:rPr>
        <w:sz w:val="20"/>
        <w:szCs w:val="20"/>
        <w:lang w:val="en-US"/>
      </w:rPr>
      <w:t>OMB Control No. 1205-0NEW</w:t>
    </w:r>
  </w:p>
  <w:p w14:paraId="3743F3B6" w14:textId="77777777" w:rsidR="007647ED" w:rsidRDefault="007647ED">
    <w:pPr>
      <w:pStyle w:val="Header"/>
      <w:rPr>
        <w:lang w:val="en-US"/>
      </w:rPr>
    </w:pPr>
    <w:r w:rsidRPr="0010689F">
      <w:rPr>
        <w:sz w:val="20"/>
        <w:szCs w:val="20"/>
        <w:lang w:val="en-US"/>
      </w:rPr>
      <w:t>December 2018</w:t>
    </w:r>
  </w:p>
  <w:p w14:paraId="44E96503" w14:textId="77777777" w:rsidR="007647ED" w:rsidRDefault="007647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1AB4B" w14:textId="77777777" w:rsidR="009B7474" w:rsidRDefault="009B74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900BA"/>
    <w:multiLevelType w:val="hybridMultilevel"/>
    <w:tmpl w:val="7A66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DA5988"/>
    <w:multiLevelType w:val="hybridMultilevel"/>
    <w:tmpl w:val="B660F74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F2911"/>
    <w:multiLevelType w:val="hybridMultilevel"/>
    <w:tmpl w:val="CE04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3F3196"/>
    <w:multiLevelType w:val="hybridMultilevel"/>
    <w:tmpl w:val="B8F86F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188E3CF7"/>
    <w:multiLevelType w:val="hybridMultilevel"/>
    <w:tmpl w:val="9C26E636"/>
    <w:lvl w:ilvl="0" w:tplc="6E24BF0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0D0AFA"/>
    <w:multiLevelType w:val="hybridMultilevel"/>
    <w:tmpl w:val="9DC2B7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31564E"/>
    <w:multiLevelType w:val="hybridMultilevel"/>
    <w:tmpl w:val="19A42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C633FF"/>
    <w:multiLevelType w:val="hybridMultilevel"/>
    <w:tmpl w:val="10A60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B63973"/>
    <w:multiLevelType w:val="hybridMultilevel"/>
    <w:tmpl w:val="E3FCD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801C80"/>
    <w:multiLevelType w:val="hybridMultilevel"/>
    <w:tmpl w:val="26B43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3F4B11"/>
    <w:multiLevelType w:val="hybridMultilevel"/>
    <w:tmpl w:val="E6C6D6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FF138D"/>
    <w:multiLevelType w:val="hybridMultilevel"/>
    <w:tmpl w:val="891C6010"/>
    <w:lvl w:ilvl="0" w:tplc="ECF06B6C">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685767"/>
    <w:multiLevelType w:val="hybridMultilevel"/>
    <w:tmpl w:val="70ACE952"/>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EE77F2"/>
    <w:multiLevelType w:val="hybridMultilevel"/>
    <w:tmpl w:val="499A0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AD6895"/>
    <w:multiLevelType w:val="hybridMultilevel"/>
    <w:tmpl w:val="32067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11014E"/>
    <w:multiLevelType w:val="hybridMultilevel"/>
    <w:tmpl w:val="957ADA62"/>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0D678B"/>
    <w:multiLevelType w:val="hybridMultilevel"/>
    <w:tmpl w:val="0D0A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313B48"/>
    <w:multiLevelType w:val="hybridMultilevel"/>
    <w:tmpl w:val="53FE8AD0"/>
    <w:lvl w:ilvl="0" w:tplc="E94823F4">
      <w:start w:val="1"/>
      <w:numFmt w:val="decimal"/>
      <w:lvlText w:val="%1."/>
      <w:lvlJc w:val="left"/>
      <w:pPr>
        <w:tabs>
          <w:tab w:val="num" w:pos="360"/>
        </w:tabs>
        <w:ind w:left="360" w:hanging="360"/>
      </w:pPr>
      <w:rPr>
        <w:b/>
        <w:u w:val="single"/>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38A10FB"/>
    <w:multiLevelType w:val="hybridMultilevel"/>
    <w:tmpl w:val="37F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64476B"/>
    <w:multiLevelType w:val="hybridMultilevel"/>
    <w:tmpl w:val="74FC7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99C10FF"/>
    <w:multiLevelType w:val="hybridMultilevel"/>
    <w:tmpl w:val="7606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0219BF"/>
    <w:multiLevelType w:val="hybridMultilevel"/>
    <w:tmpl w:val="B68EE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1A3660"/>
    <w:multiLevelType w:val="hybridMultilevel"/>
    <w:tmpl w:val="7360A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7EC1374"/>
    <w:multiLevelType w:val="hybridMultilevel"/>
    <w:tmpl w:val="DC2C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4233F9"/>
    <w:multiLevelType w:val="hybridMultilevel"/>
    <w:tmpl w:val="C3E48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366724"/>
    <w:multiLevelType w:val="hybridMultilevel"/>
    <w:tmpl w:val="C4EE9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6D0B80"/>
    <w:multiLevelType w:val="hybridMultilevel"/>
    <w:tmpl w:val="5F3A9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446A20"/>
    <w:multiLevelType w:val="hybridMultilevel"/>
    <w:tmpl w:val="3A9254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9EE66D2"/>
    <w:multiLevelType w:val="hybridMultilevel"/>
    <w:tmpl w:val="B388129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nsid w:val="7F355988"/>
    <w:multiLevelType w:val="hybridMultilevel"/>
    <w:tmpl w:val="8408B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3"/>
  </w:num>
  <w:num w:numId="4">
    <w:abstractNumId w:val="13"/>
  </w:num>
  <w:num w:numId="5">
    <w:abstractNumId w:val="8"/>
  </w:num>
  <w:num w:numId="6">
    <w:abstractNumId w:val="17"/>
  </w:num>
  <w:num w:numId="7">
    <w:abstractNumId w:val="20"/>
  </w:num>
  <w:num w:numId="8">
    <w:abstractNumId w:val="0"/>
  </w:num>
  <w:num w:numId="9">
    <w:abstractNumId w:val="29"/>
  </w:num>
  <w:num w:numId="10">
    <w:abstractNumId w:val="9"/>
  </w:num>
  <w:num w:numId="11">
    <w:abstractNumId w:val="18"/>
  </w:num>
  <w:num w:numId="12">
    <w:abstractNumId w:val="14"/>
  </w:num>
  <w:num w:numId="13">
    <w:abstractNumId w:val="6"/>
  </w:num>
  <w:num w:numId="14">
    <w:abstractNumId w:val="25"/>
  </w:num>
  <w:num w:numId="15">
    <w:abstractNumId w:val="2"/>
  </w:num>
  <w:num w:numId="16">
    <w:abstractNumId w:val="28"/>
  </w:num>
  <w:num w:numId="17">
    <w:abstractNumId w:val="7"/>
  </w:num>
  <w:num w:numId="18">
    <w:abstractNumId w:val="26"/>
  </w:num>
  <w:num w:numId="19">
    <w:abstractNumId w:val="24"/>
  </w:num>
  <w:num w:numId="20">
    <w:abstractNumId w:val="22"/>
  </w:num>
  <w:num w:numId="21">
    <w:abstractNumId w:val="5"/>
  </w:num>
  <w:num w:numId="22">
    <w:abstractNumId w:val="10"/>
  </w:num>
  <w:num w:numId="23">
    <w:abstractNumId w:val="16"/>
  </w:num>
  <w:num w:numId="24">
    <w:abstractNumId w:val="23"/>
  </w:num>
  <w:num w:numId="25">
    <w:abstractNumId w:val="21"/>
  </w:num>
  <w:num w:numId="26">
    <w:abstractNumId w:val="4"/>
  </w:num>
  <w:num w:numId="27">
    <w:abstractNumId w:val="1"/>
  </w:num>
  <w:num w:numId="28">
    <w:abstractNumId w:val="11"/>
  </w:num>
  <w:num w:numId="29">
    <w:abstractNumId w:val="12"/>
  </w:num>
  <w:num w:numId="30">
    <w:abstractNumId w:val="15"/>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CB1"/>
    <w:rsid w:val="000012AF"/>
    <w:rsid w:val="00001E79"/>
    <w:rsid w:val="000032B9"/>
    <w:rsid w:val="00003E55"/>
    <w:rsid w:val="000047BF"/>
    <w:rsid w:val="000055C9"/>
    <w:rsid w:val="00005FF3"/>
    <w:rsid w:val="00007592"/>
    <w:rsid w:val="00011F77"/>
    <w:rsid w:val="00012424"/>
    <w:rsid w:val="000126E1"/>
    <w:rsid w:val="000134D6"/>
    <w:rsid w:val="00014648"/>
    <w:rsid w:val="0001472B"/>
    <w:rsid w:val="00015BFE"/>
    <w:rsid w:val="00016214"/>
    <w:rsid w:val="000173B0"/>
    <w:rsid w:val="00020293"/>
    <w:rsid w:val="000212E7"/>
    <w:rsid w:val="000215EF"/>
    <w:rsid w:val="00021998"/>
    <w:rsid w:val="000221D2"/>
    <w:rsid w:val="00022C26"/>
    <w:rsid w:val="000233E3"/>
    <w:rsid w:val="00025A3F"/>
    <w:rsid w:val="00026FA7"/>
    <w:rsid w:val="00027058"/>
    <w:rsid w:val="00027483"/>
    <w:rsid w:val="00027986"/>
    <w:rsid w:val="00027D3C"/>
    <w:rsid w:val="00027EB3"/>
    <w:rsid w:val="000302E0"/>
    <w:rsid w:val="00030555"/>
    <w:rsid w:val="00030D57"/>
    <w:rsid w:val="0003136F"/>
    <w:rsid w:val="00034383"/>
    <w:rsid w:val="00037345"/>
    <w:rsid w:val="000373A1"/>
    <w:rsid w:val="00037FFE"/>
    <w:rsid w:val="00040177"/>
    <w:rsid w:val="000406C8"/>
    <w:rsid w:val="000436BC"/>
    <w:rsid w:val="00044035"/>
    <w:rsid w:val="00045122"/>
    <w:rsid w:val="00046C10"/>
    <w:rsid w:val="00046DB2"/>
    <w:rsid w:val="00047C2F"/>
    <w:rsid w:val="00050A24"/>
    <w:rsid w:val="00050EC2"/>
    <w:rsid w:val="00050F1E"/>
    <w:rsid w:val="00051E36"/>
    <w:rsid w:val="00053509"/>
    <w:rsid w:val="00053BA3"/>
    <w:rsid w:val="00055743"/>
    <w:rsid w:val="000560F8"/>
    <w:rsid w:val="000568C0"/>
    <w:rsid w:val="0005779F"/>
    <w:rsid w:val="000579C0"/>
    <w:rsid w:val="0006011A"/>
    <w:rsid w:val="000627A1"/>
    <w:rsid w:val="00063432"/>
    <w:rsid w:val="00063F53"/>
    <w:rsid w:val="00064977"/>
    <w:rsid w:val="00065BBC"/>
    <w:rsid w:val="000671D3"/>
    <w:rsid w:val="0007036B"/>
    <w:rsid w:val="000752A7"/>
    <w:rsid w:val="000758B3"/>
    <w:rsid w:val="0007616D"/>
    <w:rsid w:val="000766BA"/>
    <w:rsid w:val="0007727F"/>
    <w:rsid w:val="0008168A"/>
    <w:rsid w:val="00083986"/>
    <w:rsid w:val="00083F5E"/>
    <w:rsid w:val="00084D53"/>
    <w:rsid w:val="0008540F"/>
    <w:rsid w:val="00085D9A"/>
    <w:rsid w:val="0008732F"/>
    <w:rsid w:val="00087CEF"/>
    <w:rsid w:val="00087D1C"/>
    <w:rsid w:val="00090F80"/>
    <w:rsid w:val="000910B2"/>
    <w:rsid w:val="0009270D"/>
    <w:rsid w:val="00092856"/>
    <w:rsid w:val="00092881"/>
    <w:rsid w:val="000932D8"/>
    <w:rsid w:val="0009425F"/>
    <w:rsid w:val="00094D1B"/>
    <w:rsid w:val="0009557D"/>
    <w:rsid w:val="000956ED"/>
    <w:rsid w:val="000958CB"/>
    <w:rsid w:val="00096066"/>
    <w:rsid w:val="000A3680"/>
    <w:rsid w:val="000A4078"/>
    <w:rsid w:val="000A51A1"/>
    <w:rsid w:val="000B27A5"/>
    <w:rsid w:val="000B2901"/>
    <w:rsid w:val="000B3FE9"/>
    <w:rsid w:val="000B4603"/>
    <w:rsid w:val="000B4D2E"/>
    <w:rsid w:val="000B68DA"/>
    <w:rsid w:val="000B7339"/>
    <w:rsid w:val="000C0E8A"/>
    <w:rsid w:val="000C2779"/>
    <w:rsid w:val="000C2E67"/>
    <w:rsid w:val="000C30D2"/>
    <w:rsid w:val="000C3526"/>
    <w:rsid w:val="000C39B5"/>
    <w:rsid w:val="000C42E2"/>
    <w:rsid w:val="000C7ECF"/>
    <w:rsid w:val="000D14FD"/>
    <w:rsid w:val="000D1B8A"/>
    <w:rsid w:val="000D3C09"/>
    <w:rsid w:val="000D62FD"/>
    <w:rsid w:val="000D67F9"/>
    <w:rsid w:val="000D6AA3"/>
    <w:rsid w:val="000D6DE4"/>
    <w:rsid w:val="000D6EEF"/>
    <w:rsid w:val="000D7D50"/>
    <w:rsid w:val="000E2440"/>
    <w:rsid w:val="000E2A46"/>
    <w:rsid w:val="000E2BB1"/>
    <w:rsid w:val="000E533B"/>
    <w:rsid w:val="000E7929"/>
    <w:rsid w:val="000E7AF1"/>
    <w:rsid w:val="000F0436"/>
    <w:rsid w:val="000F1D82"/>
    <w:rsid w:val="000F3635"/>
    <w:rsid w:val="000F415C"/>
    <w:rsid w:val="000F450F"/>
    <w:rsid w:val="000F67CB"/>
    <w:rsid w:val="000F73A6"/>
    <w:rsid w:val="000F7CCC"/>
    <w:rsid w:val="00100E75"/>
    <w:rsid w:val="00102E37"/>
    <w:rsid w:val="00104B1D"/>
    <w:rsid w:val="0010689F"/>
    <w:rsid w:val="00112871"/>
    <w:rsid w:val="001142BD"/>
    <w:rsid w:val="00115B3C"/>
    <w:rsid w:val="00115F8F"/>
    <w:rsid w:val="00122A45"/>
    <w:rsid w:val="00123404"/>
    <w:rsid w:val="001236BB"/>
    <w:rsid w:val="00124D55"/>
    <w:rsid w:val="001264E4"/>
    <w:rsid w:val="0012734E"/>
    <w:rsid w:val="00127F2D"/>
    <w:rsid w:val="0013113F"/>
    <w:rsid w:val="0013133F"/>
    <w:rsid w:val="00134444"/>
    <w:rsid w:val="001351C7"/>
    <w:rsid w:val="001357AF"/>
    <w:rsid w:val="00135C19"/>
    <w:rsid w:val="00135F1E"/>
    <w:rsid w:val="00136338"/>
    <w:rsid w:val="00137942"/>
    <w:rsid w:val="00142499"/>
    <w:rsid w:val="0014276A"/>
    <w:rsid w:val="00143B8D"/>
    <w:rsid w:val="001449ED"/>
    <w:rsid w:val="00145607"/>
    <w:rsid w:val="00147F5D"/>
    <w:rsid w:val="00151743"/>
    <w:rsid w:val="00151D29"/>
    <w:rsid w:val="00153D6D"/>
    <w:rsid w:val="00154EFF"/>
    <w:rsid w:val="00155D46"/>
    <w:rsid w:val="001560F5"/>
    <w:rsid w:val="001567D3"/>
    <w:rsid w:val="00157A1E"/>
    <w:rsid w:val="001618E2"/>
    <w:rsid w:val="00161B08"/>
    <w:rsid w:val="001629CA"/>
    <w:rsid w:val="00165E15"/>
    <w:rsid w:val="00166513"/>
    <w:rsid w:val="00166B6B"/>
    <w:rsid w:val="0017126D"/>
    <w:rsid w:val="001721D4"/>
    <w:rsid w:val="001723AB"/>
    <w:rsid w:val="00172911"/>
    <w:rsid w:val="0017346D"/>
    <w:rsid w:val="001746AF"/>
    <w:rsid w:val="00175D86"/>
    <w:rsid w:val="0017753F"/>
    <w:rsid w:val="00182DB1"/>
    <w:rsid w:val="001833CD"/>
    <w:rsid w:val="001853B3"/>
    <w:rsid w:val="001856E4"/>
    <w:rsid w:val="00185BC4"/>
    <w:rsid w:val="00185FE5"/>
    <w:rsid w:val="00186178"/>
    <w:rsid w:val="00186D97"/>
    <w:rsid w:val="00187072"/>
    <w:rsid w:val="00187E57"/>
    <w:rsid w:val="001901CC"/>
    <w:rsid w:val="00191249"/>
    <w:rsid w:val="00191791"/>
    <w:rsid w:val="00192066"/>
    <w:rsid w:val="00192F35"/>
    <w:rsid w:val="00193437"/>
    <w:rsid w:val="00193C11"/>
    <w:rsid w:val="00196386"/>
    <w:rsid w:val="00196520"/>
    <w:rsid w:val="001968B7"/>
    <w:rsid w:val="00196B4A"/>
    <w:rsid w:val="00196FCA"/>
    <w:rsid w:val="00197586"/>
    <w:rsid w:val="001A002F"/>
    <w:rsid w:val="001A06E0"/>
    <w:rsid w:val="001A386B"/>
    <w:rsid w:val="001A3A1B"/>
    <w:rsid w:val="001A53B6"/>
    <w:rsid w:val="001A583A"/>
    <w:rsid w:val="001A7D72"/>
    <w:rsid w:val="001B07F2"/>
    <w:rsid w:val="001B1278"/>
    <w:rsid w:val="001B177D"/>
    <w:rsid w:val="001B1D1F"/>
    <w:rsid w:val="001B4695"/>
    <w:rsid w:val="001B6703"/>
    <w:rsid w:val="001C06CD"/>
    <w:rsid w:val="001C1D8A"/>
    <w:rsid w:val="001C340B"/>
    <w:rsid w:val="001C3709"/>
    <w:rsid w:val="001C3B37"/>
    <w:rsid w:val="001C44FF"/>
    <w:rsid w:val="001C5742"/>
    <w:rsid w:val="001C6305"/>
    <w:rsid w:val="001D00A1"/>
    <w:rsid w:val="001D22AB"/>
    <w:rsid w:val="001D299E"/>
    <w:rsid w:val="001D34DE"/>
    <w:rsid w:val="001D3A7E"/>
    <w:rsid w:val="001D7443"/>
    <w:rsid w:val="001D79A8"/>
    <w:rsid w:val="001E1E86"/>
    <w:rsid w:val="001E2723"/>
    <w:rsid w:val="001E6607"/>
    <w:rsid w:val="001E6D57"/>
    <w:rsid w:val="001E6F0A"/>
    <w:rsid w:val="001E7921"/>
    <w:rsid w:val="001E7EE0"/>
    <w:rsid w:val="001F0024"/>
    <w:rsid w:val="001F0880"/>
    <w:rsid w:val="001F09A8"/>
    <w:rsid w:val="001F0DC5"/>
    <w:rsid w:val="001F0FBA"/>
    <w:rsid w:val="001F10F5"/>
    <w:rsid w:val="001F3AC1"/>
    <w:rsid w:val="001F410B"/>
    <w:rsid w:val="001F584E"/>
    <w:rsid w:val="001F5FD3"/>
    <w:rsid w:val="002003F5"/>
    <w:rsid w:val="00200BC3"/>
    <w:rsid w:val="00201167"/>
    <w:rsid w:val="0020165C"/>
    <w:rsid w:val="002016BF"/>
    <w:rsid w:val="00201C22"/>
    <w:rsid w:val="00202215"/>
    <w:rsid w:val="0020272A"/>
    <w:rsid w:val="0020337A"/>
    <w:rsid w:val="0020399E"/>
    <w:rsid w:val="0020469C"/>
    <w:rsid w:val="00204BCD"/>
    <w:rsid w:val="00205BA2"/>
    <w:rsid w:val="0020794B"/>
    <w:rsid w:val="00207C68"/>
    <w:rsid w:val="00207C6D"/>
    <w:rsid w:val="00207EEC"/>
    <w:rsid w:val="002114F7"/>
    <w:rsid w:val="0021357D"/>
    <w:rsid w:val="0021469A"/>
    <w:rsid w:val="00221276"/>
    <w:rsid w:val="00222190"/>
    <w:rsid w:val="00222213"/>
    <w:rsid w:val="00223CEA"/>
    <w:rsid w:val="00223FF3"/>
    <w:rsid w:val="00225222"/>
    <w:rsid w:val="00226E4E"/>
    <w:rsid w:val="00231277"/>
    <w:rsid w:val="002314CA"/>
    <w:rsid w:val="002315B2"/>
    <w:rsid w:val="002316D8"/>
    <w:rsid w:val="0023354D"/>
    <w:rsid w:val="0023371E"/>
    <w:rsid w:val="002339B5"/>
    <w:rsid w:val="0023444D"/>
    <w:rsid w:val="00234D56"/>
    <w:rsid w:val="00235C9B"/>
    <w:rsid w:val="00235CB9"/>
    <w:rsid w:val="002368A0"/>
    <w:rsid w:val="0023690F"/>
    <w:rsid w:val="002371FB"/>
    <w:rsid w:val="002404CC"/>
    <w:rsid w:val="002424FC"/>
    <w:rsid w:val="00242EE6"/>
    <w:rsid w:val="0024322F"/>
    <w:rsid w:val="0024408C"/>
    <w:rsid w:val="002442E7"/>
    <w:rsid w:val="0024700C"/>
    <w:rsid w:val="0024716B"/>
    <w:rsid w:val="002516CB"/>
    <w:rsid w:val="00252275"/>
    <w:rsid w:val="00252DF7"/>
    <w:rsid w:val="0025310E"/>
    <w:rsid w:val="0025318D"/>
    <w:rsid w:val="00253F7F"/>
    <w:rsid w:val="00254B1F"/>
    <w:rsid w:val="00254B81"/>
    <w:rsid w:val="00254F00"/>
    <w:rsid w:val="002600B0"/>
    <w:rsid w:val="00260253"/>
    <w:rsid w:val="00261C10"/>
    <w:rsid w:val="002622C9"/>
    <w:rsid w:val="00262B5C"/>
    <w:rsid w:val="002635F4"/>
    <w:rsid w:val="002647FC"/>
    <w:rsid w:val="002706B8"/>
    <w:rsid w:val="0027124F"/>
    <w:rsid w:val="002723F4"/>
    <w:rsid w:val="00272C28"/>
    <w:rsid w:val="00273034"/>
    <w:rsid w:val="002739E7"/>
    <w:rsid w:val="0027444E"/>
    <w:rsid w:val="00274889"/>
    <w:rsid w:val="0027517C"/>
    <w:rsid w:val="0027611B"/>
    <w:rsid w:val="00276375"/>
    <w:rsid w:val="00276718"/>
    <w:rsid w:val="0027722A"/>
    <w:rsid w:val="002802B4"/>
    <w:rsid w:val="00281277"/>
    <w:rsid w:val="00281304"/>
    <w:rsid w:val="0028134C"/>
    <w:rsid w:val="00281372"/>
    <w:rsid w:val="00281509"/>
    <w:rsid w:val="00281F6D"/>
    <w:rsid w:val="002835F0"/>
    <w:rsid w:val="00284FBA"/>
    <w:rsid w:val="002865F4"/>
    <w:rsid w:val="002877A2"/>
    <w:rsid w:val="002877D8"/>
    <w:rsid w:val="002902EB"/>
    <w:rsid w:val="00291690"/>
    <w:rsid w:val="00291CB1"/>
    <w:rsid w:val="00291CBC"/>
    <w:rsid w:val="0029268F"/>
    <w:rsid w:val="0029323A"/>
    <w:rsid w:val="002935A6"/>
    <w:rsid w:val="002944D1"/>
    <w:rsid w:val="00294777"/>
    <w:rsid w:val="00294E6A"/>
    <w:rsid w:val="00295054"/>
    <w:rsid w:val="00295145"/>
    <w:rsid w:val="0029554D"/>
    <w:rsid w:val="00295F28"/>
    <w:rsid w:val="0029635F"/>
    <w:rsid w:val="00296D9D"/>
    <w:rsid w:val="0029725D"/>
    <w:rsid w:val="002973B6"/>
    <w:rsid w:val="002A0BFA"/>
    <w:rsid w:val="002A178B"/>
    <w:rsid w:val="002A2A3A"/>
    <w:rsid w:val="002A2B93"/>
    <w:rsid w:val="002A2CA7"/>
    <w:rsid w:val="002A3E4B"/>
    <w:rsid w:val="002A4858"/>
    <w:rsid w:val="002A67B0"/>
    <w:rsid w:val="002A6E8D"/>
    <w:rsid w:val="002A7ED4"/>
    <w:rsid w:val="002B0465"/>
    <w:rsid w:val="002B2066"/>
    <w:rsid w:val="002B3B62"/>
    <w:rsid w:val="002B532B"/>
    <w:rsid w:val="002C5CA7"/>
    <w:rsid w:val="002C7DDD"/>
    <w:rsid w:val="002D0321"/>
    <w:rsid w:val="002D0DC8"/>
    <w:rsid w:val="002D11A1"/>
    <w:rsid w:val="002D1DB4"/>
    <w:rsid w:val="002D1FBB"/>
    <w:rsid w:val="002D246A"/>
    <w:rsid w:val="002D375F"/>
    <w:rsid w:val="002D4568"/>
    <w:rsid w:val="002D6F9C"/>
    <w:rsid w:val="002D7039"/>
    <w:rsid w:val="002D7083"/>
    <w:rsid w:val="002E1871"/>
    <w:rsid w:val="002E1C25"/>
    <w:rsid w:val="002E3FE9"/>
    <w:rsid w:val="002E5DD3"/>
    <w:rsid w:val="002E6077"/>
    <w:rsid w:val="002E7317"/>
    <w:rsid w:val="002F01E4"/>
    <w:rsid w:val="002F344C"/>
    <w:rsid w:val="002F3633"/>
    <w:rsid w:val="002F4AFA"/>
    <w:rsid w:val="002F4D47"/>
    <w:rsid w:val="003008B2"/>
    <w:rsid w:val="00300B21"/>
    <w:rsid w:val="0030102C"/>
    <w:rsid w:val="00301AF1"/>
    <w:rsid w:val="00303451"/>
    <w:rsid w:val="00304101"/>
    <w:rsid w:val="0030454F"/>
    <w:rsid w:val="00304DFB"/>
    <w:rsid w:val="0030665A"/>
    <w:rsid w:val="00306AD9"/>
    <w:rsid w:val="003102FD"/>
    <w:rsid w:val="00310705"/>
    <w:rsid w:val="00310A85"/>
    <w:rsid w:val="0031227B"/>
    <w:rsid w:val="0031285B"/>
    <w:rsid w:val="00313244"/>
    <w:rsid w:val="003132C8"/>
    <w:rsid w:val="003133A8"/>
    <w:rsid w:val="00313F17"/>
    <w:rsid w:val="00315259"/>
    <w:rsid w:val="00316393"/>
    <w:rsid w:val="00316AB6"/>
    <w:rsid w:val="0032113F"/>
    <w:rsid w:val="003218D1"/>
    <w:rsid w:val="00321B37"/>
    <w:rsid w:val="0032316D"/>
    <w:rsid w:val="00323FB5"/>
    <w:rsid w:val="003242A5"/>
    <w:rsid w:val="003249AB"/>
    <w:rsid w:val="003256B6"/>
    <w:rsid w:val="00325E67"/>
    <w:rsid w:val="00326A7D"/>
    <w:rsid w:val="0033001C"/>
    <w:rsid w:val="0033219E"/>
    <w:rsid w:val="00332901"/>
    <w:rsid w:val="00332FCD"/>
    <w:rsid w:val="0033374D"/>
    <w:rsid w:val="00334339"/>
    <w:rsid w:val="00334D41"/>
    <w:rsid w:val="003360D1"/>
    <w:rsid w:val="0033663B"/>
    <w:rsid w:val="00336BEB"/>
    <w:rsid w:val="00336F21"/>
    <w:rsid w:val="003412F6"/>
    <w:rsid w:val="00341548"/>
    <w:rsid w:val="0034158D"/>
    <w:rsid w:val="00341C45"/>
    <w:rsid w:val="00342348"/>
    <w:rsid w:val="0034236E"/>
    <w:rsid w:val="003427B2"/>
    <w:rsid w:val="003443B0"/>
    <w:rsid w:val="003443B4"/>
    <w:rsid w:val="00345197"/>
    <w:rsid w:val="0034549C"/>
    <w:rsid w:val="003456ED"/>
    <w:rsid w:val="00346004"/>
    <w:rsid w:val="00346823"/>
    <w:rsid w:val="00347856"/>
    <w:rsid w:val="00350A60"/>
    <w:rsid w:val="00352405"/>
    <w:rsid w:val="0035577C"/>
    <w:rsid w:val="00355E80"/>
    <w:rsid w:val="0035605D"/>
    <w:rsid w:val="00356C50"/>
    <w:rsid w:val="00357328"/>
    <w:rsid w:val="00357C86"/>
    <w:rsid w:val="00361466"/>
    <w:rsid w:val="003626E5"/>
    <w:rsid w:val="003628CE"/>
    <w:rsid w:val="00362D7E"/>
    <w:rsid w:val="0036365E"/>
    <w:rsid w:val="003636DC"/>
    <w:rsid w:val="0036425A"/>
    <w:rsid w:val="0036545A"/>
    <w:rsid w:val="00370EC7"/>
    <w:rsid w:val="00372166"/>
    <w:rsid w:val="00375E90"/>
    <w:rsid w:val="003760D5"/>
    <w:rsid w:val="003762B4"/>
    <w:rsid w:val="00377422"/>
    <w:rsid w:val="003807E1"/>
    <w:rsid w:val="00381522"/>
    <w:rsid w:val="00383982"/>
    <w:rsid w:val="0038653B"/>
    <w:rsid w:val="003876F4"/>
    <w:rsid w:val="00391113"/>
    <w:rsid w:val="00391BB1"/>
    <w:rsid w:val="00392DD1"/>
    <w:rsid w:val="00393015"/>
    <w:rsid w:val="003935A0"/>
    <w:rsid w:val="00393866"/>
    <w:rsid w:val="00393F44"/>
    <w:rsid w:val="00394EB3"/>
    <w:rsid w:val="003962AC"/>
    <w:rsid w:val="003A0B30"/>
    <w:rsid w:val="003A1B5C"/>
    <w:rsid w:val="003A1BB7"/>
    <w:rsid w:val="003A255A"/>
    <w:rsid w:val="003A2E79"/>
    <w:rsid w:val="003A5487"/>
    <w:rsid w:val="003A5665"/>
    <w:rsid w:val="003A581F"/>
    <w:rsid w:val="003B10C0"/>
    <w:rsid w:val="003B17EC"/>
    <w:rsid w:val="003B2CA1"/>
    <w:rsid w:val="003B2ECA"/>
    <w:rsid w:val="003B2F27"/>
    <w:rsid w:val="003B2FBF"/>
    <w:rsid w:val="003B49E8"/>
    <w:rsid w:val="003B4B32"/>
    <w:rsid w:val="003B4F52"/>
    <w:rsid w:val="003B53D3"/>
    <w:rsid w:val="003B6289"/>
    <w:rsid w:val="003B63FA"/>
    <w:rsid w:val="003C27F7"/>
    <w:rsid w:val="003C3B16"/>
    <w:rsid w:val="003C3CAC"/>
    <w:rsid w:val="003C3CDF"/>
    <w:rsid w:val="003C4401"/>
    <w:rsid w:val="003C4DD5"/>
    <w:rsid w:val="003C6A11"/>
    <w:rsid w:val="003D1FFE"/>
    <w:rsid w:val="003D3494"/>
    <w:rsid w:val="003D6030"/>
    <w:rsid w:val="003D6CC5"/>
    <w:rsid w:val="003D78C2"/>
    <w:rsid w:val="003E07CD"/>
    <w:rsid w:val="003E0DC1"/>
    <w:rsid w:val="003E2C9C"/>
    <w:rsid w:val="003E36DF"/>
    <w:rsid w:val="003E5083"/>
    <w:rsid w:val="003E54D9"/>
    <w:rsid w:val="003E5966"/>
    <w:rsid w:val="003E614B"/>
    <w:rsid w:val="003E6CC3"/>
    <w:rsid w:val="003E6D28"/>
    <w:rsid w:val="003E732F"/>
    <w:rsid w:val="003E78FD"/>
    <w:rsid w:val="003E7CCA"/>
    <w:rsid w:val="003F00B5"/>
    <w:rsid w:val="003F03F2"/>
    <w:rsid w:val="003F0E40"/>
    <w:rsid w:val="003F1CED"/>
    <w:rsid w:val="003F2CF4"/>
    <w:rsid w:val="003F3B4B"/>
    <w:rsid w:val="003F4182"/>
    <w:rsid w:val="003F462C"/>
    <w:rsid w:val="003F4983"/>
    <w:rsid w:val="003F5B11"/>
    <w:rsid w:val="003F7380"/>
    <w:rsid w:val="00402FB3"/>
    <w:rsid w:val="004039B4"/>
    <w:rsid w:val="00405219"/>
    <w:rsid w:val="00407740"/>
    <w:rsid w:val="0041036D"/>
    <w:rsid w:val="00411557"/>
    <w:rsid w:val="0041203A"/>
    <w:rsid w:val="00413162"/>
    <w:rsid w:val="00413AEB"/>
    <w:rsid w:val="004150CD"/>
    <w:rsid w:val="00416350"/>
    <w:rsid w:val="00416482"/>
    <w:rsid w:val="00416F3C"/>
    <w:rsid w:val="00417110"/>
    <w:rsid w:val="004171AE"/>
    <w:rsid w:val="00417276"/>
    <w:rsid w:val="00420107"/>
    <w:rsid w:val="00420475"/>
    <w:rsid w:val="004207A7"/>
    <w:rsid w:val="00422156"/>
    <w:rsid w:val="00422877"/>
    <w:rsid w:val="004228EB"/>
    <w:rsid w:val="00422ADE"/>
    <w:rsid w:val="00423237"/>
    <w:rsid w:val="00424F8A"/>
    <w:rsid w:val="00425B43"/>
    <w:rsid w:val="00426D8D"/>
    <w:rsid w:val="0042734C"/>
    <w:rsid w:val="00432D0D"/>
    <w:rsid w:val="004362A5"/>
    <w:rsid w:val="004362C6"/>
    <w:rsid w:val="004370B2"/>
    <w:rsid w:val="00437CC2"/>
    <w:rsid w:val="004400CB"/>
    <w:rsid w:val="004418C4"/>
    <w:rsid w:val="004438D4"/>
    <w:rsid w:val="00444FF1"/>
    <w:rsid w:val="00445535"/>
    <w:rsid w:val="00445E1F"/>
    <w:rsid w:val="00446E49"/>
    <w:rsid w:val="00446F84"/>
    <w:rsid w:val="004539C6"/>
    <w:rsid w:val="0045434A"/>
    <w:rsid w:val="00455342"/>
    <w:rsid w:val="00455951"/>
    <w:rsid w:val="00456268"/>
    <w:rsid w:val="00456958"/>
    <w:rsid w:val="00457932"/>
    <w:rsid w:val="00460386"/>
    <w:rsid w:val="004603C3"/>
    <w:rsid w:val="00461011"/>
    <w:rsid w:val="004635A7"/>
    <w:rsid w:val="00463EF3"/>
    <w:rsid w:val="004645E8"/>
    <w:rsid w:val="00471402"/>
    <w:rsid w:val="00471E82"/>
    <w:rsid w:val="00473BF2"/>
    <w:rsid w:val="004764C7"/>
    <w:rsid w:val="00477C34"/>
    <w:rsid w:val="00477C61"/>
    <w:rsid w:val="00480E1E"/>
    <w:rsid w:val="0048105F"/>
    <w:rsid w:val="004851C3"/>
    <w:rsid w:val="004871D1"/>
    <w:rsid w:val="00487620"/>
    <w:rsid w:val="004905F4"/>
    <w:rsid w:val="00490623"/>
    <w:rsid w:val="004924A8"/>
    <w:rsid w:val="004941EF"/>
    <w:rsid w:val="004A0F33"/>
    <w:rsid w:val="004A2286"/>
    <w:rsid w:val="004A251B"/>
    <w:rsid w:val="004A34FF"/>
    <w:rsid w:val="004A5075"/>
    <w:rsid w:val="004A54C9"/>
    <w:rsid w:val="004A7495"/>
    <w:rsid w:val="004A7574"/>
    <w:rsid w:val="004A7720"/>
    <w:rsid w:val="004A7D88"/>
    <w:rsid w:val="004A7E21"/>
    <w:rsid w:val="004B0874"/>
    <w:rsid w:val="004B0FE7"/>
    <w:rsid w:val="004B2E34"/>
    <w:rsid w:val="004B36AD"/>
    <w:rsid w:val="004B3CA6"/>
    <w:rsid w:val="004B4B72"/>
    <w:rsid w:val="004B4E7E"/>
    <w:rsid w:val="004B57C0"/>
    <w:rsid w:val="004C0BD4"/>
    <w:rsid w:val="004C106C"/>
    <w:rsid w:val="004C13BE"/>
    <w:rsid w:val="004C2346"/>
    <w:rsid w:val="004C2B19"/>
    <w:rsid w:val="004C3E0F"/>
    <w:rsid w:val="004C6F98"/>
    <w:rsid w:val="004D16A4"/>
    <w:rsid w:val="004D4399"/>
    <w:rsid w:val="004D446B"/>
    <w:rsid w:val="004D46F9"/>
    <w:rsid w:val="004D4CAE"/>
    <w:rsid w:val="004D611C"/>
    <w:rsid w:val="004D6299"/>
    <w:rsid w:val="004D68A3"/>
    <w:rsid w:val="004D72D3"/>
    <w:rsid w:val="004E055E"/>
    <w:rsid w:val="004E0C57"/>
    <w:rsid w:val="004E0D71"/>
    <w:rsid w:val="004E2359"/>
    <w:rsid w:val="004E25B1"/>
    <w:rsid w:val="004E2A09"/>
    <w:rsid w:val="004E3020"/>
    <w:rsid w:val="004E33B2"/>
    <w:rsid w:val="004E6BEC"/>
    <w:rsid w:val="004E6D69"/>
    <w:rsid w:val="004E726F"/>
    <w:rsid w:val="004F1058"/>
    <w:rsid w:val="004F24AD"/>
    <w:rsid w:val="004F251C"/>
    <w:rsid w:val="004F428B"/>
    <w:rsid w:val="004F5D8D"/>
    <w:rsid w:val="004F69DA"/>
    <w:rsid w:val="004F6A6E"/>
    <w:rsid w:val="004F6BB1"/>
    <w:rsid w:val="004F6E5F"/>
    <w:rsid w:val="00501691"/>
    <w:rsid w:val="005025F8"/>
    <w:rsid w:val="00504658"/>
    <w:rsid w:val="00504797"/>
    <w:rsid w:val="00505CFF"/>
    <w:rsid w:val="00506326"/>
    <w:rsid w:val="00507DB1"/>
    <w:rsid w:val="005100B1"/>
    <w:rsid w:val="00511764"/>
    <w:rsid w:val="0051262D"/>
    <w:rsid w:val="00512A20"/>
    <w:rsid w:val="00512F22"/>
    <w:rsid w:val="00513C64"/>
    <w:rsid w:val="005147A7"/>
    <w:rsid w:val="00514D25"/>
    <w:rsid w:val="00515F30"/>
    <w:rsid w:val="00517B3E"/>
    <w:rsid w:val="005217C9"/>
    <w:rsid w:val="00521E3A"/>
    <w:rsid w:val="005227EF"/>
    <w:rsid w:val="00523BBB"/>
    <w:rsid w:val="00527560"/>
    <w:rsid w:val="00530C1B"/>
    <w:rsid w:val="00531BEE"/>
    <w:rsid w:val="00531EBA"/>
    <w:rsid w:val="0053422A"/>
    <w:rsid w:val="005355DF"/>
    <w:rsid w:val="00536553"/>
    <w:rsid w:val="005370EB"/>
    <w:rsid w:val="00541AF6"/>
    <w:rsid w:val="00544428"/>
    <w:rsid w:val="00544775"/>
    <w:rsid w:val="005465B1"/>
    <w:rsid w:val="00546AAF"/>
    <w:rsid w:val="0054715C"/>
    <w:rsid w:val="005479A6"/>
    <w:rsid w:val="00550090"/>
    <w:rsid w:val="00550787"/>
    <w:rsid w:val="00550806"/>
    <w:rsid w:val="005509D8"/>
    <w:rsid w:val="005514CE"/>
    <w:rsid w:val="00551E30"/>
    <w:rsid w:val="00551E9C"/>
    <w:rsid w:val="0055392E"/>
    <w:rsid w:val="00553D32"/>
    <w:rsid w:val="0055436D"/>
    <w:rsid w:val="0055463E"/>
    <w:rsid w:val="0055537C"/>
    <w:rsid w:val="00555413"/>
    <w:rsid w:val="00555FB1"/>
    <w:rsid w:val="00560060"/>
    <w:rsid w:val="00560D36"/>
    <w:rsid w:val="00561453"/>
    <w:rsid w:val="005623C7"/>
    <w:rsid w:val="005635E9"/>
    <w:rsid w:val="00564094"/>
    <w:rsid w:val="00564DDE"/>
    <w:rsid w:val="00564EA8"/>
    <w:rsid w:val="00564FD3"/>
    <w:rsid w:val="005650A6"/>
    <w:rsid w:val="005671A9"/>
    <w:rsid w:val="005677CA"/>
    <w:rsid w:val="00571B00"/>
    <w:rsid w:val="00571BB9"/>
    <w:rsid w:val="00575570"/>
    <w:rsid w:val="00575EFF"/>
    <w:rsid w:val="0057673E"/>
    <w:rsid w:val="0057747C"/>
    <w:rsid w:val="00577AED"/>
    <w:rsid w:val="00580AAE"/>
    <w:rsid w:val="0058289B"/>
    <w:rsid w:val="00582977"/>
    <w:rsid w:val="00583D24"/>
    <w:rsid w:val="005840FB"/>
    <w:rsid w:val="00587A41"/>
    <w:rsid w:val="005911BB"/>
    <w:rsid w:val="005914A4"/>
    <w:rsid w:val="00591D27"/>
    <w:rsid w:val="005922EF"/>
    <w:rsid w:val="00592E48"/>
    <w:rsid w:val="005933E1"/>
    <w:rsid w:val="00593BBE"/>
    <w:rsid w:val="005949C3"/>
    <w:rsid w:val="005A106E"/>
    <w:rsid w:val="005A163C"/>
    <w:rsid w:val="005A3BC6"/>
    <w:rsid w:val="005A4AAD"/>
    <w:rsid w:val="005B077F"/>
    <w:rsid w:val="005B0F48"/>
    <w:rsid w:val="005B2645"/>
    <w:rsid w:val="005B2A6E"/>
    <w:rsid w:val="005B2E34"/>
    <w:rsid w:val="005B3207"/>
    <w:rsid w:val="005B530A"/>
    <w:rsid w:val="005B5526"/>
    <w:rsid w:val="005B6F94"/>
    <w:rsid w:val="005C0926"/>
    <w:rsid w:val="005C0EC3"/>
    <w:rsid w:val="005C187F"/>
    <w:rsid w:val="005C19FD"/>
    <w:rsid w:val="005C3329"/>
    <w:rsid w:val="005C38DA"/>
    <w:rsid w:val="005C3D5C"/>
    <w:rsid w:val="005C4D06"/>
    <w:rsid w:val="005C4E6A"/>
    <w:rsid w:val="005C50CC"/>
    <w:rsid w:val="005C5BE5"/>
    <w:rsid w:val="005C6333"/>
    <w:rsid w:val="005C69B7"/>
    <w:rsid w:val="005D0500"/>
    <w:rsid w:val="005D11B1"/>
    <w:rsid w:val="005D12AD"/>
    <w:rsid w:val="005D2787"/>
    <w:rsid w:val="005D2810"/>
    <w:rsid w:val="005D2FE9"/>
    <w:rsid w:val="005D5E21"/>
    <w:rsid w:val="005D668B"/>
    <w:rsid w:val="005D7721"/>
    <w:rsid w:val="005E0DB9"/>
    <w:rsid w:val="005E0E19"/>
    <w:rsid w:val="005E1FB9"/>
    <w:rsid w:val="005E2901"/>
    <w:rsid w:val="005E3C4D"/>
    <w:rsid w:val="005E40B6"/>
    <w:rsid w:val="005E435E"/>
    <w:rsid w:val="005E47D0"/>
    <w:rsid w:val="005E4FBF"/>
    <w:rsid w:val="005E691E"/>
    <w:rsid w:val="005E694D"/>
    <w:rsid w:val="005E6B25"/>
    <w:rsid w:val="005F143A"/>
    <w:rsid w:val="005F17F0"/>
    <w:rsid w:val="005F2820"/>
    <w:rsid w:val="005F3878"/>
    <w:rsid w:val="005F439D"/>
    <w:rsid w:val="005F4C3D"/>
    <w:rsid w:val="005F5050"/>
    <w:rsid w:val="005F51C8"/>
    <w:rsid w:val="005F6109"/>
    <w:rsid w:val="005F6BE9"/>
    <w:rsid w:val="005F7A24"/>
    <w:rsid w:val="00600ECB"/>
    <w:rsid w:val="00601CAC"/>
    <w:rsid w:val="00602133"/>
    <w:rsid w:val="00603906"/>
    <w:rsid w:val="00603B69"/>
    <w:rsid w:val="00604B00"/>
    <w:rsid w:val="006052FD"/>
    <w:rsid w:val="00606C9F"/>
    <w:rsid w:val="006070A1"/>
    <w:rsid w:val="00607D78"/>
    <w:rsid w:val="00607DEA"/>
    <w:rsid w:val="00607EAB"/>
    <w:rsid w:val="006122B1"/>
    <w:rsid w:val="00613CE1"/>
    <w:rsid w:val="006170E1"/>
    <w:rsid w:val="006200F8"/>
    <w:rsid w:val="00622755"/>
    <w:rsid w:val="00623C51"/>
    <w:rsid w:val="0062462D"/>
    <w:rsid w:val="0062536A"/>
    <w:rsid w:val="00625FAB"/>
    <w:rsid w:val="00626B91"/>
    <w:rsid w:val="00627D29"/>
    <w:rsid w:val="00627EDD"/>
    <w:rsid w:val="00632214"/>
    <w:rsid w:val="00632C54"/>
    <w:rsid w:val="006332FC"/>
    <w:rsid w:val="00633DC0"/>
    <w:rsid w:val="00635099"/>
    <w:rsid w:val="006359B4"/>
    <w:rsid w:val="006367C2"/>
    <w:rsid w:val="00636A29"/>
    <w:rsid w:val="00636B63"/>
    <w:rsid w:val="006406D7"/>
    <w:rsid w:val="0064140F"/>
    <w:rsid w:val="0064153B"/>
    <w:rsid w:val="00641A9D"/>
    <w:rsid w:val="00643305"/>
    <w:rsid w:val="00644551"/>
    <w:rsid w:val="00645772"/>
    <w:rsid w:val="00645FF3"/>
    <w:rsid w:val="00646B69"/>
    <w:rsid w:val="0064725E"/>
    <w:rsid w:val="00647401"/>
    <w:rsid w:val="006478C5"/>
    <w:rsid w:val="00650C8A"/>
    <w:rsid w:val="006521C8"/>
    <w:rsid w:val="006533E1"/>
    <w:rsid w:val="0065734C"/>
    <w:rsid w:val="00660F53"/>
    <w:rsid w:val="0066207C"/>
    <w:rsid w:val="0066238B"/>
    <w:rsid w:val="0066305E"/>
    <w:rsid w:val="0066326D"/>
    <w:rsid w:val="00663467"/>
    <w:rsid w:val="00664A88"/>
    <w:rsid w:val="00664D90"/>
    <w:rsid w:val="00665114"/>
    <w:rsid w:val="006654B4"/>
    <w:rsid w:val="00665BA7"/>
    <w:rsid w:val="00666F70"/>
    <w:rsid w:val="00667DF1"/>
    <w:rsid w:val="0067121C"/>
    <w:rsid w:val="00672BE7"/>
    <w:rsid w:val="00672F32"/>
    <w:rsid w:val="006734B8"/>
    <w:rsid w:val="00673886"/>
    <w:rsid w:val="006763CB"/>
    <w:rsid w:val="006763F1"/>
    <w:rsid w:val="006771CA"/>
    <w:rsid w:val="006778A8"/>
    <w:rsid w:val="00677DE7"/>
    <w:rsid w:val="006810BB"/>
    <w:rsid w:val="00682DC5"/>
    <w:rsid w:val="006834C1"/>
    <w:rsid w:val="006840E5"/>
    <w:rsid w:val="006841B5"/>
    <w:rsid w:val="0068573C"/>
    <w:rsid w:val="00685871"/>
    <w:rsid w:val="00685AA3"/>
    <w:rsid w:val="00686ADF"/>
    <w:rsid w:val="00687402"/>
    <w:rsid w:val="006878E2"/>
    <w:rsid w:val="00687DE6"/>
    <w:rsid w:val="00692182"/>
    <w:rsid w:val="00694CB7"/>
    <w:rsid w:val="00695B2B"/>
    <w:rsid w:val="00695FBE"/>
    <w:rsid w:val="00697835"/>
    <w:rsid w:val="006A0D65"/>
    <w:rsid w:val="006A16DE"/>
    <w:rsid w:val="006A197B"/>
    <w:rsid w:val="006A3E7E"/>
    <w:rsid w:val="006A3FD3"/>
    <w:rsid w:val="006A430D"/>
    <w:rsid w:val="006A6718"/>
    <w:rsid w:val="006A782A"/>
    <w:rsid w:val="006B0490"/>
    <w:rsid w:val="006B084B"/>
    <w:rsid w:val="006B08CF"/>
    <w:rsid w:val="006B09DE"/>
    <w:rsid w:val="006B13D2"/>
    <w:rsid w:val="006B192B"/>
    <w:rsid w:val="006B3F88"/>
    <w:rsid w:val="006B4A23"/>
    <w:rsid w:val="006B6AF9"/>
    <w:rsid w:val="006B6D2C"/>
    <w:rsid w:val="006B73BF"/>
    <w:rsid w:val="006B74C2"/>
    <w:rsid w:val="006C0077"/>
    <w:rsid w:val="006C0663"/>
    <w:rsid w:val="006C0BCA"/>
    <w:rsid w:val="006C1027"/>
    <w:rsid w:val="006C102E"/>
    <w:rsid w:val="006C1C10"/>
    <w:rsid w:val="006C3902"/>
    <w:rsid w:val="006C3A45"/>
    <w:rsid w:val="006C439F"/>
    <w:rsid w:val="006C6CA3"/>
    <w:rsid w:val="006C6F7B"/>
    <w:rsid w:val="006D13C7"/>
    <w:rsid w:val="006D147C"/>
    <w:rsid w:val="006D214E"/>
    <w:rsid w:val="006D266D"/>
    <w:rsid w:val="006D3AF9"/>
    <w:rsid w:val="006D402C"/>
    <w:rsid w:val="006D5D0B"/>
    <w:rsid w:val="006D75E1"/>
    <w:rsid w:val="006D7996"/>
    <w:rsid w:val="006E1553"/>
    <w:rsid w:val="006E2BEA"/>
    <w:rsid w:val="006E3212"/>
    <w:rsid w:val="006E47C0"/>
    <w:rsid w:val="006E53E6"/>
    <w:rsid w:val="006E5AD4"/>
    <w:rsid w:val="006E5F85"/>
    <w:rsid w:val="006F1324"/>
    <w:rsid w:val="006F1C99"/>
    <w:rsid w:val="006F2125"/>
    <w:rsid w:val="006F240A"/>
    <w:rsid w:val="006F327E"/>
    <w:rsid w:val="006F3372"/>
    <w:rsid w:val="006F5F4F"/>
    <w:rsid w:val="006F6D1F"/>
    <w:rsid w:val="006F74F0"/>
    <w:rsid w:val="006F79A7"/>
    <w:rsid w:val="006F7D5D"/>
    <w:rsid w:val="00700547"/>
    <w:rsid w:val="00701310"/>
    <w:rsid w:val="007019C1"/>
    <w:rsid w:val="00703848"/>
    <w:rsid w:val="0070397A"/>
    <w:rsid w:val="007045A0"/>
    <w:rsid w:val="007058FB"/>
    <w:rsid w:val="0070593E"/>
    <w:rsid w:val="007060CA"/>
    <w:rsid w:val="007063EB"/>
    <w:rsid w:val="0070785E"/>
    <w:rsid w:val="00710A4E"/>
    <w:rsid w:val="00711D15"/>
    <w:rsid w:val="0071285D"/>
    <w:rsid w:val="00712C38"/>
    <w:rsid w:val="00713937"/>
    <w:rsid w:val="007149B1"/>
    <w:rsid w:val="00715E28"/>
    <w:rsid w:val="00715F90"/>
    <w:rsid w:val="00717A77"/>
    <w:rsid w:val="00717DAD"/>
    <w:rsid w:val="00720EAD"/>
    <w:rsid w:val="007210C1"/>
    <w:rsid w:val="00721147"/>
    <w:rsid w:val="00722B7E"/>
    <w:rsid w:val="00723F35"/>
    <w:rsid w:val="007248A9"/>
    <w:rsid w:val="00725851"/>
    <w:rsid w:val="00726271"/>
    <w:rsid w:val="00727DC9"/>
    <w:rsid w:val="00727EE4"/>
    <w:rsid w:val="00731B3F"/>
    <w:rsid w:val="007323B4"/>
    <w:rsid w:val="00733548"/>
    <w:rsid w:val="007352BC"/>
    <w:rsid w:val="007353F0"/>
    <w:rsid w:val="00740D51"/>
    <w:rsid w:val="00741CC8"/>
    <w:rsid w:val="0074230C"/>
    <w:rsid w:val="00742564"/>
    <w:rsid w:val="00744CFC"/>
    <w:rsid w:val="007459E3"/>
    <w:rsid w:val="007459FB"/>
    <w:rsid w:val="007466A5"/>
    <w:rsid w:val="0074768F"/>
    <w:rsid w:val="00750A22"/>
    <w:rsid w:val="00750D06"/>
    <w:rsid w:val="007519EB"/>
    <w:rsid w:val="00752C9C"/>
    <w:rsid w:val="00754B8B"/>
    <w:rsid w:val="007561C0"/>
    <w:rsid w:val="0076008D"/>
    <w:rsid w:val="00761905"/>
    <w:rsid w:val="00761B7D"/>
    <w:rsid w:val="007624EC"/>
    <w:rsid w:val="007629CB"/>
    <w:rsid w:val="007633D5"/>
    <w:rsid w:val="007642B6"/>
    <w:rsid w:val="007647ED"/>
    <w:rsid w:val="00764AA5"/>
    <w:rsid w:val="00767000"/>
    <w:rsid w:val="007670F1"/>
    <w:rsid w:val="0076793B"/>
    <w:rsid w:val="0077060B"/>
    <w:rsid w:val="00770661"/>
    <w:rsid w:val="00770A79"/>
    <w:rsid w:val="00771F2A"/>
    <w:rsid w:val="007720BA"/>
    <w:rsid w:val="007754E5"/>
    <w:rsid w:val="00776AF0"/>
    <w:rsid w:val="00776E54"/>
    <w:rsid w:val="00777BBA"/>
    <w:rsid w:val="00777E4A"/>
    <w:rsid w:val="00777F98"/>
    <w:rsid w:val="00780122"/>
    <w:rsid w:val="00781CDA"/>
    <w:rsid w:val="00781F16"/>
    <w:rsid w:val="00781FA8"/>
    <w:rsid w:val="00782D52"/>
    <w:rsid w:val="00783D72"/>
    <w:rsid w:val="00783ECE"/>
    <w:rsid w:val="007843E0"/>
    <w:rsid w:val="00786930"/>
    <w:rsid w:val="00786C6E"/>
    <w:rsid w:val="00787223"/>
    <w:rsid w:val="00787582"/>
    <w:rsid w:val="00787D95"/>
    <w:rsid w:val="00791A48"/>
    <w:rsid w:val="00791A97"/>
    <w:rsid w:val="007929A3"/>
    <w:rsid w:val="00794353"/>
    <w:rsid w:val="00796066"/>
    <w:rsid w:val="00797953"/>
    <w:rsid w:val="00797A52"/>
    <w:rsid w:val="007A0710"/>
    <w:rsid w:val="007A15E6"/>
    <w:rsid w:val="007A34F8"/>
    <w:rsid w:val="007A444C"/>
    <w:rsid w:val="007A7151"/>
    <w:rsid w:val="007B1E64"/>
    <w:rsid w:val="007B1E85"/>
    <w:rsid w:val="007B28A5"/>
    <w:rsid w:val="007B54F0"/>
    <w:rsid w:val="007B5B14"/>
    <w:rsid w:val="007B6819"/>
    <w:rsid w:val="007B6A07"/>
    <w:rsid w:val="007B6C23"/>
    <w:rsid w:val="007B6D00"/>
    <w:rsid w:val="007B73FD"/>
    <w:rsid w:val="007C1C43"/>
    <w:rsid w:val="007C46C5"/>
    <w:rsid w:val="007C5256"/>
    <w:rsid w:val="007C54FB"/>
    <w:rsid w:val="007C62EE"/>
    <w:rsid w:val="007C7F05"/>
    <w:rsid w:val="007D01B5"/>
    <w:rsid w:val="007D055A"/>
    <w:rsid w:val="007D4273"/>
    <w:rsid w:val="007D45EE"/>
    <w:rsid w:val="007D513F"/>
    <w:rsid w:val="007E025E"/>
    <w:rsid w:val="007E174C"/>
    <w:rsid w:val="007E1EC2"/>
    <w:rsid w:val="007E2A0E"/>
    <w:rsid w:val="007E2FD8"/>
    <w:rsid w:val="007E6C1B"/>
    <w:rsid w:val="007E74AD"/>
    <w:rsid w:val="007E7AB4"/>
    <w:rsid w:val="007F0EDD"/>
    <w:rsid w:val="007F150D"/>
    <w:rsid w:val="007F1746"/>
    <w:rsid w:val="007F1AB5"/>
    <w:rsid w:val="007F38AC"/>
    <w:rsid w:val="007F4015"/>
    <w:rsid w:val="007F49D0"/>
    <w:rsid w:val="007F55F6"/>
    <w:rsid w:val="007F734C"/>
    <w:rsid w:val="007F760C"/>
    <w:rsid w:val="00801D5F"/>
    <w:rsid w:val="00802199"/>
    <w:rsid w:val="00804334"/>
    <w:rsid w:val="008047B7"/>
    <w:rsid w:val="00804A6D"/>
    <w:rsid w:val="00805B79"/>
    <w:rsid w:val="00805D31"/>
    <w:rsid w:val="00807F59"/>
    <w:rsid w:val="00810716"/>
    <w:rsid w:val="00811249"/>
    <w:rsid w:val="00811874"/>
    <w:rsid w:val="00812A48"/>
    <w:rsid w:val="00817172"/>
    <w:rsid w:val="00817197"/>
    <w:rsid w:val="00817412"/>
    <w:rsid w:val="00817F97"/>
    <w:rsid w:val="008204C1"/>
    <w:rsid w:val="00821F55"/>
    <w:rsid w:val="008233ED"/>
    <w:rsid w:val="00824FF2"/>
    <w:rsid w:val="0082558F"/>
    <w:rsid w:val="00826662"/>
    <w:rsid w:val="00826D11"/>
    <w:rsid w:val="00827610"/>
    <w:rsid w:val="00835498"/>
    <w:rsid w:val="008354F3"/>
    <w:rsid w:val="00835AD0"/>
    <w:rsid w:val="00835CCC"/>
    <w:rsid w:val="0083607E"/>
    <w:rsid w:val="0083643E"/>
    <w:rsid w:val="00836A60"/>
    <w:rsid w:val="00836F69"/>
    <w:rsid w:val="008373D7"/>
    <w:rsid w:val="0083798E"/>
    <w:rsid w:val="0084058A"/>
    <w:rsid w:val="00840D59"/>
    <w:rsid w:val="00841063"/>
    <w:rsid w:val="008416ED"/>
    <w:rsid w:val="008428A0"/>
    <w:rsid w:val="00843549"/>
    <w:rsid w:val="00843737"/>
    <w:rsid w:val="00843D0C"/>
    <w:rsid w:val="00844E9C"/>
    <w:rsid w:val="00852A87"/>
    <w:rsid w:val="008544D0"/>
    <w:rsid w:val="00856140"/>
    <w:rsid w:val="00856331"/>
    <w:rsid w:val="00857C17"/>
    <w:rsid w:val="00861C3E"/>
    <w:rsid w:val="00863C19"/>
    <w:rsid w:val="00863D80"/>
    <w:rsid w:val="00866C9C"/>
    <w:rsid w:val="008677F3"/>
    <w:rsid w:val="008708F7"/>
    <w:rsid w:val="00870CB7"/>
    <w:rsid w:val="00872CBE"/>
    <w:rsid w:val="00872CDB"/>
    <w:rsid w:val="008747A2"/>
    <w:rsid w:val="00874C58"/>
    <w:rsid w:val="008757AA"/>
    <w:rsid w:val="00876413"/>
    <w:rsid w:val="0087758A"/>
    <w:rsid w:val="00877985"/>
    <w:rsid w:val="00877B63"/>
    <w:rsid w:val="00881D55"/>
    <w:rsid w:val="0088339B"/>
    <w:rsid w:val="00884FE0"/>
    <w:rsid w:val="00885BB3"/>
    <w:rsid w:val="00887013"/>
    <w:rsid w:val="00887084"/>
    <w:rsid w:val="00890F06"/>
    <w:rsid w:val="008917A9"/>
    <w:rsid w:val="0089181C"/>
    <w:rsid w:val="00892587"/>
    <w:rsid w:val="00893713"/>
    <w:rsid w:val="0089374A"/>
    <w:rsid w:val="00894634"/>
    <w:rsid w:val="008948E8"/>
    <w:rsid w:val="00895918"/>
    <w:rsid w:val="00896E27"/>
    <w:rsid w:val="0089795F"/>
    <w:rsid w:val="008A00A4"/>
    <w:rsid w:val="008A065F"/>
    <w:rsid w:val="008A3F16"/>
    <w:rsid w:val="008A4441"/>
    <w:rsid w:val="008A5A14"/>
    <w:rsid w:val="008A5F39"/>
    <w:rsid w:val="008A6DD0"/>
    <w:rsid w:val="008B0E52"/>
    <w:rsid w:val="008B1CBA"/>
    <w:rsid w:val="008B2BED"/>
    <w:rsid w:val="008B3400"/>
    <w:rsid w:val="008B3B52"/>
    <w:rsid w:val="008B404E"/>
    <w:rsid w:val="008B76A4"/>
    <w:rsid w:val="008C31F7"/>
    <w:rsid w:val="008C3641"/>
    <w:rsid w:val="008C4193"/>
    <w:rsid w:val="008C42F6"/>
    <w:rsid w:val="008C4FD9"/>
    <w:rsid w:val="008C5151"/>
    <w:rsid w:val="008C7512"/>
    <w:rsid w:val="008C76AA"/>
    <w:rsid w:val="008C79E2"/>
    <w:rsid w:val="008D000A"/>
    <w:rsid w:val="008D056B"/>
    <w:rsid w:val="008D15FA"/>
    <w:rsid w:val="008D1E94"/>
    <w:rsid w:val="008D2613"/>
    <w:rsid w:val="008D2F1A"/>
    <w:rsid w:val="008D372C"/>
    <w:rsid w:val="008D374D"/>
    <w:rsid w:val="008D4CA9"/>
    <w:rsid w:val="008D7C63"/>
    <w:rsid w:val="008D7FC0"/>
    <w:rsid w:val="008E0AF1"/>
    <w:rsid w:val="008E0B10"/>
    <w:rsid w:val="008E0B57"/>
    <w:rsid w:val="008E0B64"/>
    <w:rsid w:val="008E0E06"/>
    <w:rsid w:val="008E244A"/>
    <w:rsid w:val="008E2BB4"/>
    <w:rsid w:val="008E4CAA"/>
    <w:rsid w:val="008E5AC7"/>
    <w:rsid w:val="008E771B"/>
    <w:rsid w:val="008F08E4"/>
    <w:rsid w:val="008F2CA4"/>
    <w:rsid w:val="008F3E06"/>
    <w:rsid w:val="008F41ED"/>
    <w:rsid w:val="008F5505"/>
    <w:rsid w:val="008F625C"/>
    <w:rsid w:val="008F69E5"/>
    <w:rsid w:val="008F70BB"/>
    <w:rsid w:val="0090038F"/>
    <w:rsid w:val="00900B60"/>
    <w:rsid w:val="00901894"/>
    <w:rsid w:val="00901EED"/>
    <w:rsid w:val="00902099"/>
    <w:rsid w:val="00902A3A"/>
    <w:rsid w:val="00904479"/>
    <w:rsid w:val="00905AAA"/>
    <w:rsid w:val="0090644A"/>
    <w:rsid w:val="009073D0"/>
    <w:rsid w:val="00907F7C"/>
    <w:rsid w:val="0091059A"/>
    <w:rsid w:val="00912048"/>
    <w:rsid w:val="009142D0"/>
    <w:rsid w:val="00920619"/>
    <w:rsid w:val="0092286D"/>
    <w:rsid w:val="00922DC8"/>
    <w:rsid w:val="00923688"/>
    <w:rsid w:val="0092446F"/>
    <w:rsid w:val="00924AB5"/>
    <w:rsid w:val="0092584F"/>
    <w:rsid w:val="00925F17"/>
    <w:rsid w:val="00925FD8"/>
    <w:rsid w:val="00926570"/>
    <w:rsid w:val="00926E87"/>
    <w:rsid w:val="0092707A"/>
    <w:rsid w:val="00930518"/>
    <w:rsid w:val="00930E29"/>
    <w:rsid w:val="00931446"/>
    <w:rsid w:val="009325A1"/>
    <w:rsid w:val="009339F5"/>
    <w:rsid w:val="00934BC0"/>
    <w:rsid w:val="00935562"/>
    <w:rsid w:val="00936755"/>
    <w:rsid w:val="009406FE"/>
    <w:rsid w:val="00940E22"/>
    <w:rsid w:val="00943634"/>
    <w:rsid w:val="0094583D"/>
    <w:rsid w:val="009468F3"/>
    <w:rsid w:val="00946AA0"/>
    <w:rsid w:val="00947A53"/>
    <w:rsid w:val="00947D69"/>
    <w:rsid w:val="0095107E"/>
    <w:rsid w:val="00952675"/>
    <w:rsid w:val="00952874"/>
    <w:rsid w:val="00952D27"/>
    <w:rsid w:val="00953CF9"/>
    <w:rsid w:val="0095449C"/>
    <w:rsid w:val="0095462C"/>
    <w:rsid w:val="00955C16"/>
    <w:rsid w:val="00955E29"/>
    <w:rsid w:val="009570B3"/>
    <w:rsid w:val="009578B5"/>
    <w:rsid w:val="0096133A"/>
    <w:rsid w:val="00962D45"/>
    <w:rsid w:val="00963A98"/>
    <w:rsid w:val="009651F8"/>
    <w:rsid w:val="00965E8E"/>
    <w:rsid w:val="009729BD"/>
    <w:rsid w:val="00973F29"/>
    <w:rsid w:val="00973FF9"/>
    <w:rsid w:val="00975020"/>
    <w:rsid w:val="009755F6"/>
    <w:rsid w:val="00976E58"/>
    <w:rsid w:val="00976FC0"/>
    <w:rsid w:val="009801CB"/>
    <w:rsid w:val="00980D71"/>
    <w:rsid w:val="00981A6C"/>
    <w:rsid w:val="00981B41"/>
    <w:rsid w:val="00982F44"/>
    <w:rsid w:val="00983D34"/>
    <w:rsid w:val="00984DC1"/>
    <w:rsid w:val="009857C1"/>
    <w:rsid w:val="0098720C"/>
    <w:rsid w:val="00987AAD"/>
    <w:rsid w:val="0099040E"/>
    <w:rsid w:val="00990B1E"/>
    <w:rsid w:val="009918AA"/>
    <w:rsid w:val="00991E0C"/>
    <w:rsid w:val="00994203"/>
    <w:rsid w:val="00994AE3"/>
    <w:rsid w:val="00994DAF"/>
    <w:rsid w:val="009975A1"/>
    <w:rsid w:val="009976D6"/>
    <w:rsid w:val="00997E25"/>
    <w:rsid w:val="009A14EC"/>
    <w:rsid w:val="009A1F10"/>
    <w:rsid w:val="009A23E0"/>
    <w:rsid w:val="009A28B8"/>
    <w:rsid w:val="009A29A4"/>
    <w:rsid w:val="009A4F0D"/>
    <w:rsid w:val="009A5E4C"/>
    <w:rsid w:val="009A7464"/>
    <w:rsid w:val="009A7596"/>
    <w:rsid w:val="009A7928"/>
    <w:rsid w:val="009B0418"/>
    <w:rsid w:val="009B21F9"/>
    <w:rsid w:val="009B3DC5"/>
    <w:rsid w:val="009B5507"/>
    <w:rsid w:val="009B5687"/>
    <w:rsid w:val="009B7474"/>
    <w:rsid w:val="009B76C9"/>
    <w:rsid w:val="009B7AC7"/>
    <w:rsid w:val="009C000F"/>
    <w:rsid w:val="009C155E"/>
    <w:rsid w:val="009C367D"/>
    <w:rsid w:val="009C41BD"/>
    <w:rsid w:val="009C603F"/>
    <w:rsid w:val="009C6A6D"/>
    <w:rsid w:val="009C7D2E"/>
    <w:rsid w:val="009D07D2"/>
    <w:rsid w:val="009D1A5F"/>
    <w:rsid w:val="009D2181"/>
    <w:rsid w:val="009D230F"/>
    <w:rsid w:val="009D2C32"/>
    <w:rsid w:val="009D2FBD"/>
    <w:rsid w:val="009D5B54"/>
    <w:rsid w:val="009D7270"/>
    <w:rsid w:val="009D7A65"/>
    <w:rsid w:val="009E15BB"/>
    <w:rsid w:val="009E1AF7"/>
    <w:rsid w:val="009E1EC7"/>
    <w:rsid w:val="009E1FF8"/>
    <w:rsid w:val="009E2B11"/>
    <w:rsid w:val="009E3239"/>
    <w:rsid w:val="009E3D1A"/>
    <w:rsid w:val="009E6097"/>
    <w:rsid w:val="009E61C4"/>
    <w:rsid w:val="009E69B5"/>
    <w:rsid w:val="009E75CE"/>
    <w:rsid w:val="009E77B1"/>
    <w:rsid w:val="009F16BB"/>
    <w:rsid w:val="009F36B8"/>
    <w:rsid w:val="009F42CF"/>
    <w:rsid w:val="009F4408"/>
    <w:rsid w:val="009F51D3"/>
    <w:rsid w:val="009F59F4"/>
    <w:rsid w:val="009F654C"/>
    <w:rsid w:val="009F6CAE"/>
    <w:rsid w:val="009F7C3E"/>
    <w:rsid w:val="009F7F6D"/>
    <w:rsid w:val="00A01841"/>
    <w:rsid w:val="00A02156"/>
    <w:rsid w:val="00A03108"/>
    <w:rsid w:val="00A0325B"/>
    <w:rsid w:val="00A04895"/>
    <w:rsid w:val="00A04955"/>
    <w:rsid w:val="00A0721E"/>
    <w:rsid w:val="00A0756C"/>
    <w:rsid w:val="00A0773B"/>
    <w:rsid w:val="00A10D05"/>
    <w:rsid w:val="00A11FAF"/>
    <w:rsid w:val="00A12372"/>
    <w:rsid w:val="00A12E09"/>
    <w:rsid w:val="00A13008"/>
    <w:rsid w:val="00A16231"/>
    <w:rsid w:val="00A17E1C"/>
    <w:rsid w:val="00A201FC"/>
    <w:rsid w:val="00A206C1"/>
    <w:rsid w:val="00A21A08"/>
    <w:rsid w:val="00A23735"/>
    <w:rsid w:val="00A249A2"/>
    <w:rsid w:val="00A24A95"/>
    <w:rsid w:val="00A259AE"/>
    <w:rsid w:val="00A2711F"/>
    <w:rsid w:val="00A27593"/>
    <w:rsid w:val="00A277B7"/>
    <w:rsid w:val="00A31E8E"/>
    <w:rsid w:val="00A32386"/>
    <w:rsid w:val="00A34235"/>
    <w:rsid w:val="00A34804"/>
    <w:rsid w:val="00A362CC"/>
    <w:rsid w:val="00A377C6"/>
    <w:rsid w:val="00A40DFE"/>
    <w:rsid w:val="00A4150F"/>
    <w:rsid w:val="00A41EE3"/>
    <w:rsid w:val="00A433AC"/>
    <w:rsid w:val="00A43D03"/>
    <w:rsid w:val="00A46DDA"/>
    <w:rsid w:val="00A519B5"/>
    <w:rsid w:val="00A548C1"/>
    <w:rsid w:val="00A558FD"/>
    <w:rsid w:val="00A560CE"/>
    <w:rsid w:val="00A560E0"/>
    <w:rsid w:val="00A566DB"/>
    <w:rsid w:val="00A56AE0"/>
    <w:rsid w:val="00A56E48"/>
    <w:rsid w:val="00A570CC"/>
    <w:rsid w:val="00A608C7"/>
    <w:rsid w:val="00A60957"/>
    <w:rsid w:val="00A60BFE"/>
    <w:rsid w:val="00A60CCB"/>
    <w:rsid w:val="00A62D57"/>
    <w:rsid w:val="00A63618"/>
    <w:rsid w:val="00A64983"/>
    <w:rsid w:val="00A66BAA"/>
    <w:rsid w:val="00A713F6"/>
    <w:rsid w:val="00A7328B"/>
    <w:rsid w:val="00A732D0"/>
    <w:rsid w:val="00A73553"/>
    <w:rsid w:val="00A7429E"/>
    <w:rsid w:val="00A74617"/>
    <w:rsid w:val="00A74D68"/>
    <w:rsid w:val="00A75505"/>
    <w:rsid w:val="00A821FE"/>
    <w:rsid w:val="00A82715"/>
    <w:rsid w:val="00A8280F"/>
    <w:rsid w:val="00A82A2E"/>
    <w:rsid w:val="00A84504"/>
    <w:rsid w:val="00A85177"/>
    <w:rsid w:val="00A8538E"/>
    <w:rsid w:val="00A8579D"/>
    <w:rsid w:val="00A859BE"/>
    <w:rsid w:val="00A909BB"/>
    <w:rsid w:val="00A91965"/>
    <w:rsid w:val="00A9230E"/>
    <w:rsid w:val="00A92518"/>
    <w:rsid w:val="00A954F5"/>
    <w:rsid w:val="00A97BDE"/>
    <w:rsid w:val="00AA0A0B"/>
    <w:rsid w:val="00AA1AB6"/>
    <w:rsid w:val="00AA211D"/>
    <w:rsid w:val="00AA3151"/>
    <w:rsid w:val="00AA47C7"/>
    <w:rsid w:val="00AA5A78"/>
    <w:rsid w:val="00AA5FCD"/>
    <w:rsid w:val="00AB0308"/>
    <w:rsid w:val="00AB158A"/>
    <w:rsid w:val="00AB177B"/>
    <w:rsid w:val="00AB182A"/>
    <w:rsid w:val="00AB1ABC"/>
    <w:rsid w:val="00AB2043"/>
    <w:rsid w:val="00AB23EE"/>
    <w:rsid w:val="00AB25D8"/>
    <w:rsid w:val="00AB5B73"/>
    <w:rsid w:val="00AB6CA9"/>
    <w:rsid w:val="00AB7602"/>
    <w:rsid w:val="00AC0105"/>
    <w:rsid w:val="00AC176C"/>
    <w:rsid w:val="00AC190B"/>
    <w:rsid w:val="00AC19F2"/>
    <w:rsid w:val="00AC1B1B"/>
    <w:rsid w:val="00AC1B21"/>
    <w:rsid w:val="00AC2B13"/>
    <w:rsid w:val="00AC2C1B"/>
    <w:rsid w:val="00AC6163"/>
    <w:rsid w:val="00AC659E"/>
    <w:rsid w:val="00AC6FDF"/>
    <w:rsid w:val="00AC7227"/>
    <w:rsid w:val="00AC7591"/>
    <w:rsid w:val="00AD0F80"/>
    <w:rsid w:val="00AD0FC8"/>
    <w:rsid w:val="00AD1A4B"/>
    <w:rsid w:val="00AD3A04"/>
    <w:rsid w:val="00AD3E99"/>
    <w:rsid w:val="00AD4422"/>
    <w:rsid w:val="00AD4465"/>
    <w:rsid w:val="00AD4A2B"/>
    <w:rsid w:val="00AD5452"/>
    <w:rsid w:val="00AD736C"/>
    <w:rsid w:val="00AE2F1C"/>
    <w:rsid w:val="00AE7105"/>
    <w:rsid w:val="00AF05C7"/>
    <w:rsid w:val="00AF0EC8"/>
    <w:rsid w:val="00AF1F9B"/>
    <w:rsid w:val="00AF22AF"/>
    <w:rsid w:val="00AF24F2"/>
    <w:rsid w:val="00AF24FF"/>
    <w:rsid w:val="00AF2968"/>
    <w:rsid w:val="00AF3343"/>
    <w:rsid w:val="00AF395E"/>
    <w:rsid w:val="00AF3D41"/>
    <w:rsid w:val="00AF3FB7"/>
    <w:rsid w:val="00AF426F"/>
    <w:rsid w:val="00B0132D"/>
    <w:rsid w:val="00B018EC"/>
    <w:rsid w:val="00B04E0E"/>
    <w:rsid w:val="00B05102"/>
    <w:rsid w:val="00B06FEB"/>
    <w:rsid w:val="00B075B3"/>
    <w:rsid w:val="00B2005C"/>
    <w:rsid w:val="00B20533"/>
    <w:rsid w:val="00B2082E"/>
    <w:rsid w:val="00B2122B"/>
    <w:rsid w:val="00B229AA"/>
    <w:rsid w:val="00B230C3"/>
    <w:rsid w:val="00B248C4"/>
    <w:rsid w:val="00B266E8"/>
    <w:rsid w:val="00B270E2"/>
    <w:rsid w:val="00B27BCD"/>
    <w:rsid w:val="00B3054B"/>
    <w:rsid w:val="00B326E9"/>
    <w:rsid w:val="00B355AF"/>
    <w:rsid w:val="00B36F90"/>
    <w:rsid w:val="00B40897"/>
    <w:rsid w:val="00B4208D"/>
    <w:rsid w:val="00B43574"/>
    <w:rsid w:val="00B44E06"/>
    <w:rsid w:val="00B4670E"/>
    <w:rsid w:val="00B47675"/>
    <w:rsid w:val="00B5065F"/>
    <w:rsid w:val="00B50BFF"/>
    <w:rsid w:val="00B50F42"/>
    <w:rsid w:val="00B526D3"/>
    <w:rsid w:val="00B53D06"/>
    <w:rsid w:val="00B55228"/>
    <w:rsid w:val="00B55315"/>
    <w:rsid w:val="00B56490"/>
    <w:rsid w:val="00B57496"/>
    <w:rsid w:val="00B602DF"/>
    <w:rsid w:val="00B61A2D"/>
    <w:rsid w:val="00B63FEC"/>
    <w:rsid w:val="00B6471C"/>
    <w:rsid w:val="00B6560B"/>
    <w:rsid w:val="00B65C79"/>
    <w:rsid w:val="00B67E48"/>
    <w:rsid w:val="00B703E9"/>
    <w:rsid w:val="00B70F8A"/>
    <w:rsid w:val="00B7120F"/>
    <w:rsid w:val="00B71F3D"/>
    <w:rsid w:val="00B72495"/>
    <w:rsid w:val="00B729CE"/>
    <w:rsid w:val="00B7465B"/>
    <w:rsid w:val="00B750B9"/>
    <w:rsid w:val="00B75941"/>
    <w:rsid w:val="00B75AD0"/>
    <w:rsid w:val="00B75C49"/>
    <w:rsid w:val="00B83687"/>
    <w:rsid w:val="00B84B00"/>
    <w:rsid w:val="00B8691F"/>
    <w:rsid w:val="00B87384"/>
    <w:rsid w:val="00B902B3"/>
    <w:rsid w:val="00B90764"/>
    <w:rsid w:val="00B91335"/>
    <w:rsid w:val="00B91B6B"/>
    <w:rsid w:val="00B9210A"/>
    <w:rsid w:val="00B922C5"/>
    <w:rsid w:val="00B938F5"/>
    <w:rsid w:val="00B9618D"/>
    <w:rsid w:val="00BA0030"/>
    <w:rsid w:val="00BA023D"/>
    <w:rsid w:val="00BA0D10"/>
    <w:rsid w:val="00BA19A6"/>
    <w:rsid w:val="00BA1AC1"/>
    <w:rsid w:val="00BA1DDD"/>
    <w:rsid w:val="00BA2F46"/>
    <w:rsid w:val="00BA3E60"/>
    <w:rsid w:val="00BA419D"/>
    <w:rsid w:val="00BA427F"/>
    <w:rsid w:val="00BA5B95"/>
    <w:rsid w:val="00BA5FEF"/>
    <w:rsid w:val="00BA6129"/>
    <w:rsid w:val="00BA6649"/>
    <w:rsid w:val="00BA6CBA"/>
    <w:rsid w:val="00BB00CB"/>
    <w:rsid w:val="00BB016A"/>
    <w:rsid w:val="00BB0A1B"/>
    <w:rsid w:val="00BB0A2B"/>
    <w:rsid w:val="00BB0B65"/>
    <w:rsid w:val="00BB2B19"/>
    <w:rsid w:val="00BB3282"/>
    <w:rsid w:val="00BB37CF"/>
    <w:rsid w:val="00BB3822"/>
    <w:rsid w:val="00BB4E13"/>
    <w:rsid w:val="00BB591F"/>
    <w:rsid w:val="00BB7DF1"/>
    <w:rsid w:val="00BC0056"/>
    <w:rsid w:val="00BC2DFE"/>
    <w:rsid w:val="00BC34A0"/>
    <w:rsid w:val="00BC55EC"/>
    <w:rsid w:val="00BC6CE4"/>
    <w:rsid w:val="00BC7021"/>
    <w:rsid w:val="00BC715F"/>
    <w:rsid w:val="00BC7DB0"/>
    <w:rsid w:val="00BD0288"/>
    <w:rsid w:val="00BD0FE4"/>
    <w:rsid w:val="00BD2DB2"/>
    <w:rsid w:val="00BD356F"/>
    <w:rsid w:val="00BD378A"/>
    <w:rsid w:val="00BD3C89"/>
    <w:rsid w:val="00BD45AD"/>
    <w:rsid w:val="00BD6D63"/>
    <w:rsid w:val="00BE04A2"/>
    <w:rsid w:val="00BE0F03"/>
    <w:rsid w:val="00BE0FD6"/>
    <w:rsid w:val="00BE1641"/>
    <w:rsid w:val="00BE1B11"/>
    <w:rsid w:val="00BE3283"/>
    <w:rsid w:val="00BE3595"/>
    <w:rsid w:val="00BE6552"/>
    <w:rsid w:val="00BE669B"/>
    <w:rsid w:val="00BE6AE9"/>
    <w:rsid w:val="00BE6F90"/>
    <w:rsid w:val="00BE7286"/>
    <w:rsid w:val="00BE7F6D"/>
    <w:rsid w:val="00BF11DC"/>
    <w:rsid w:val="00BF2A35"/>
    <w:rsid w:val="00BF35D7"/>
    <w:rsid w:val="00BF3CC4"/>
    <w:rsid w:val="00BF4062"/>
    <w:rsid w:val="00BF4C27"/>
    <w:rsid w:val="00BF4D96"/>
    <w:rsid w:val="00BF535D"/>
    <w:rsid w:val="00BF5C68"/>
    <w:rsid w:val="00BF7DD4"/>
    <w:rsid w:val="00C00B3E"/>
    <w:rsid w:val="00C01CDD"/>
    <w:rsid w:val="00C02EA0"/>
    <w:rsid w:val="00C03807"/>
    <w:rsid w:val="00C0457F"/>
    <w:rsid w:val="00C04C18"/>
    <w:rsid w:val="00C05195"/>
    <w:rsid w:val="00C05EC5"/>
    <w:rsid w:val="00C0604B"/>
    <w:rsid w:val="00C069E7"/>
    <w:rsid w:val="00C06A97"/>
    <w:rsid w:val="00C0754C"/>
    <w:rsid w:val="00C07864"/>
    <w:rsid w:val="00C10B5D"/>
    <w:rsid w:val="00C14F13"/>
    <w:rsid w:val="00C15BC6"/>
    <w:rsid w:val="00C15E93"/>
    <w:rsid w:val="00C16BCB"/>
    <w:rsid w:val="00C16DFD"/>
    <w:rsid w:val="00C1782A"/>
    <w:rsid w:val="00C17CCF"/>
    <w:rsid w:val="00C210AE"/>
    <w:rsid w:val="00C2239B"/>
    <w:rsid w:val="00C22A20"/>
    <w:rsid w:val="00C23952"/>
    <w:rsid w:val="00C23BA4"/>
    <w:rsid w:val="00C25A23"/>
    <w:rsid w:val="00C2639C"/>
    <w:rsid w:val="00C27ED7"/>
    <w:rsid w:val="00C301E3"/>
    <w:rsid w:val="00C31A35"/>
    <w:rsid w:val="00C328A4"/>
    <w:rsid w:val="00C32A6C"/>
    <w:rsid w:val="00C32BA7"/>
    <w:rsid w:val="00C33059"/>
    <w:rsid w:val="00C35AF7"/>
    <w:rsid w:val="00C35ED1"/>
    <w:rsid w:val="00C376D9"/>
    <w:rsid w:val="00C40DE8"/>
    <w:rsid w:val="00C411D9"/>
    <w:rsid w:val="00C418CC"/>
    <w:rsid w:val="00C41D71"/>
    <w:rsid w:val="00C43440"/>
    <w:rsid w:val="00C45352"/>
    <w:rsid w:val="00C457A7"/>
    <w:rsid w:val="00C46964"/>
    <w:rsid w:val="00C46EE4"/>
    <w:rsid w:val="00C478B6"/>
    <w:rsid w:val="00C51730"/>
    <w:rsid w:val="00C52560"/>
    <w:rsid w:val="00C54265"/>
    <w:rsid w:val="00C54387"/>
    <w:rsid w:val="00C544DF"/>
    <w:rsid w:val="00C565BD"/>
    <w:rsid w:val="00C567CA"/>
    <w:rsid w:val="00C56AFD"/>
    <w:rsid w:val="00C57610"/>
    <w:rsid w:val="00C60843"/>
    <w:rsid w:val="00C60FB5"/>
    <w:rsid w:val="00C60FE6"/>
    <w:rsid w:val="00C61E5A"/>
    <w:rsid w:val="00C65664"/>
    <w:rsid w:val="00C657F5"/>
    <w:rsid w:val="00C65866"/>
    <w:rsid w:val="00C678F4"/>
    <w:rsid w:val="00C7276B"/>
    <w:rsid w:val="00C73B06"/>
    <w:rsid w:val="00C75407"/>
    <w:rsid w:val="00C759EC"/>
    <w:rsid w:val="00C75F83"/>
    <w:rsid w:val="00C77090"/>
    <w:rsid w:val="00C771F7"/>
    <w:rsid w:val="00C77A46"/>
    <w:rsid w:val="00C81531"/>
    <w:rsid w:val="00C82330"/>
    <w:rsid w:val="00C8305F"/>
    <w:rsid w:val="00C83781"/>
    <w:rsid w:val="00C83EE2"/>
    <w:rsid w:val="00C84190"/>
    <w:rsid w:val="00C866E7"/>
    <w:rsid w:val="00C87EBA"/>
    <w:rsid w:val="00C90501"/>
    <w:rsid w:val="00C90546"/>
    <w:rsid w:val="00C9470A"/>
    <w:rsid w:val="00C95387"/>
    <w:rsid w:val="00C955CD"/>
    <w:rsid w:val="00C959E4"/>
    <w:rsid w:val="00C965C2"/>
    <w:rsid w:val="00CA02A7"/>
    <w:rsid w:val="00CA0953"/>
    <w:rsid w:val="00CA1039"/>
    <w:rsid w:val="00CA2272"/>
    <w:rsid w:val="00CA3047"/>
    <w:rsid w:val="00CA38E6"/>
    <w:rsid w:val="00CA42B8"/>
    <w:rsid w:val="00CA5FF3"/>
    <w:rsid w:val="00CB0418"/>
    <w:rsid w:val="00CB3564"/>
    <w:rsid w:val="00CB60C3"/>
    <w:rsid w:val="00CB61CA"/>
    <w:rsid w:val="00CB6427"/>
    <w:rsid w:val="00CB6A4A"/>
    <w:rsid w:val="00CB7340"/>
    <w:rsid w:val="00CB7511"/>
    <w:rsid w:val="00CB762B"/>
    <w:rsid w:val="00CB7D8E"/>
    <w:rsid w:val="00CC0AEE"/>
    <w:rsid w:val="00CC0B5D"/>
    <w:rsid w:val="00CC14D8"/>
    <w:rsid w:val="00CC29F5"/>
    <w:rsid w:val="00CC3308"/>
    <w:rsid w:val="00CC3578"/>
    <w:rsid w:val="00CC3F6A"/>
    <w:rsid w:val="00CC5F44"/>
    <w:rsid w:val="00CC6723"/>
    <w:rsid w:val="00CC75BF"/>
    <w:rsid w:val="00CD0310"/>
    <w:rsid w:val="00CD11CE"/>
    <w:rsid w:val="00CD2100"/>
    <w:rsid w:val="00CD4944"/>
    <w:rsid w:val="00CD4F4B"/>
    <w:rsid w:val="00CD5335"/>
    <w:rsid w:val="00CD5C68"/>
    <w:rsid w:val="00CD6063"/>
    <w:rsid w:val="00CD628E"/>
    <w:rsid w:val="00CD7481"/>
    <w:rsid w:val="00CE0090"/>
    <w:rsid w:val="00CE0DA2"/>
    <w:rsid w:val="00CE0F99"/>
    <w:rsid w:val="00CE17C6"/>
    <w:rsid w:val="00CE4AB8"/>
    <w:rsid w:val="00CE4D94"/>
    <w:rsid w:val="00CE4E20"/>
    <w:rsid w:val="00CE54E5"/>
    <w:rsid w:val="00CE60E4"/>
    <w:rsid w:val="00CE6287"/>
    <w:rsid w:val="00CE6439"/>
    <w:rsid w:val="00CE673F"/>
    <w:rsid w:val="00CE6883"/>
    <w:rsid w:val="00CE6C1C"/>
    <w:rsid w:val="00CE726D"/>
    <w:rsid w:val="00CE7588"/>
    <w:rsid w:val="00CE77BE"/>
    <w:rsid w:val="00CE7DEF"/>
    <w:rsid w:val="00CF03A9"/>
    <w:rsid w:val="00CF1014"/>
    <w:rsid w:val="00CF1102"/>
    <w:rsid w:val="00CF15F1"/>
    <w:rsid w:val="00CF1B1A"/>
    <w:rsid w:val="00CF1E92"/>
    <w:rsid w:val="00CF2557"/>
    <w:rsid w:val="00CF35F6"/>
    <w:rsid w:val="00CF53B0"/>
    <w:rsid w:val="00CF5826"/>
    <w:rsid w:val="00CF6F27"/>
    <w:rsid w:val="00CF7EB9"/>
    <w:rsid w:val="00D007AA"/>
    <w:rsid w:val="00D0400B"/>
    <w:rsid w:val="00D0493A"/>
    <w:rsid w:val="00D04A17"/>
    <w:rsid w:val="00D050B7"/>
    <w:rsid w:val="00D05F7E"/>
    <w:rsid w:val="00D06978"/>
    <w:rsid w:val="00D06B7E"/>
    <w:rsid w:val="00D07311"/>
    <w:rsid w:val="00D07616"/>
    <w:rsid w:val="00D0785F"/>
    <w:rsid w:val="00D1172C"/>
    <w:rsid w:val="00D128C0"/>
    <w:rsid w:val="00D12DA2"/>
    <w:rsid w:val="00D1386D"/>
    <w:rsid w:val="00D13D5E"/>
    <w:rsid w:val="00D1462A"/>
    <w:rsid w:val="00D14667"/>
    <w:rsid w:val="00D16D9E"/>
    <w:rsid w:val="00D16E2D"/>
    <w:rsid w:val="00D17243"/>
    <w:rsid w:val="00D21B5F"/>
    <w:rsid w:val="00D21DC9"/>
    <w:rsid w:val="00D25F03"/>
    <w:rsid w:val="00D26B74"/>
    <w:rsid w:val="00D275E1"/>
    <w:rsid w:val="00D329D4"/>
    <w:rsid w:val="00D33122"/>
    <w:rsid w:val="00D33C1D"/>
    <w:rsid w:val="00D33CF5"/>
    <w:rsid w:val="00D35FA7"/>
    <w:rsid w:val="00D3653F"/>
    <w:rsid w:val="00D36BBC"/>
    <w:rsid w:val="00D3789E"/>
    <w:rsid w:val="00D405F6"/>
    <w:rsid w:val="00D41D1E"/>
    <w:rsid w:val="00D4347B"/>
    <w:rsid w:val="00D43CB3"/>
    <w:rsid w:val="00D45B57"/>
    <w:rsid w:val="00D45D9C"/>
    <w:rsid w:val="00D46178"/>
    <w:rsid w:val="00D46938"/>
    <w:rsid w:val="00D47557"/>
    <w:rsid w:val="00D47C2E"/>
    <w:rsid w:val="00D50C1B"/>
    <w:rsid w:val="00D52061"/>
    <w:rsid w:val="00D535C5"/>
    <w:rsid w:val="00D53A12"/>
    <w:rsid w:val="00D54468"/>
    <w:rsid w:val="00D544BD"/>
    <w:rsid w:val="00D5497A"/>
    <w:rsid w:val="00D55171"/>
    <w:rsid w:val="00D61531"/>
    <w:rsid w:val="00D616F7"/>
    <w:rsid w:val="00D63C7E"/>
    <w:rsid w:val="00D66FD1"/>
    <w:rsid w:val="00D6709F"/>
    <w:rsid w:val="00D7031F"/>
    <w:rsid w:val="00D70F6B"/>
    <w:rsid w:val="00D724E8"/>
    <w:rsid w:val="00D74537"/>
    <w:rsid w:val="00D7702B"/>
    <w:rsid w:val="00D770FE"/>
    <w:rsid w:val="00D7728D"/>
    <w:rsid w:val="00D80756"/>
    <w:rsid w:val="00D81E5D"/>
    <w:rsid w:val="00D82039"/>
    <w:rsid w:val="00D838EA"/>
    <w:rsid w:val="00D847BF"/>
    <w:rsid w:val="00D84818"/>
    <w:rsid w:val="00D84823"/>
    <w:rsid w:val="00D8483C"/>
    <w:rsid w:val="00D858B5"/>
    <w:rsid w:val="00D8706E"/>
    <w:rsid w:val="00D87103"/>
    <w:rsid w:val="00D87BB9"/>
    <w:rsid w:val="00D918A1"/>
    <w:rsid w:val="00D91B10"/>
    <w:rsid w:val="00D91E30"/>
    <w:rsid w:val="00D91E3F"/>
    <w:rsid w:val="00D928F4"/>
    <w:rsid w:val="00D9350A"/>
    <w:rsid w:val="00D937AC"/>
    <w:rsid w:val="00D9558F"/>
    <w:rsid w:val="00D95CFB"/>
    <w:rsid w:val="00D97097"/>
    <w:rsid w:val="00DA0B08"/>
    <w:rsid w:val="00DA0E25"/>
    <w:rsid w:val="00DA14E7"/>
    <w:rsid w:val="00DA195D"/>
    <w:rsid w:val="00DA2107"/>
    <w:rsid w:val="00DA24F5"/>
    <w:rsid w:val="00DA3183"/>
    <w:rsid w:val="00DA40EC"/>
    <w:rsid w:val="00DA4B8F"/>
    <w:rsid w:val="00DA6071"/>
    <w:rsid w:val="00DA6192"/>
    <w:rsid w:val="00DA64E5"/>
    <w:rsid w:val="00DB0880"/>
    <w:rsid w:val="00DB1A43"/>
    <w:rsid w:val="00DB1B8C"/>
    <w:rsid w:val="00DB1DB8"/>
    <w:rsid w:val="00DB3144"/>
    <w:rsid w:val="00DB32AA"/>
    <w:rsid w:val="00DB3F47"/>
    <w:rsid w:val="00DB6700"/>
    <w:rsid w:val="00DB7185"/>
    <w:rsid w:val="00DB7C1C"/>
    <w:rsid w:val="00DC265E"/>
    <w:rsid w:val="00DC2F54"/>
    <w:rsid w:val="00DC30C0"/>
    <w:rsid w:val="00DC48E9"/>
    <w:rsid w:val="00DC604C"/>
    <w:rsid w:val="00DC636C"/>
    <w:rsid w:val="00DC6500"/>
    <w:rsid w:val="00DD0560"/>
    <w:rsid w:val="00DD143D"/>
    <w:rsid w:val="00DD15AE"/>
    <w:rsid w:val="00DD1BF0"/>
    <w:rsid w:val="00DD1DEC"/>
    <w:rsid w:val="00DD2081"/>
    <w:rsid w:val="00DD2435"/>
    <w:rsid w:val="00DD2C15"/>
    <w:rsid w:val="00DD525E"/>
    <w:rsid w:val="00DD5FF3"/>
    <w:rsid w:val="00DD6B14"/>
    <w:rsid w:val="00DD6E63"/>
    <w:rsid w:val="00DD7596"/>
    <w:rsid w:val="00DE00F1"/>
    <w:rsid w:val="00DE018A"/>
    <w:rsid w:val="00DE04E2"/>
    <w:rsid w:val="00DE2941"/>
    <w:rsid w:val="00DE3FD7"/>
    <w:rsid w:val="00DE4296"/>
    <w:rsid w:val="00DE4A92"/>
    <w:rsid w:val="00DE4ECE"/>
    <w:rsid w:val="00DE5C9F"/>
    <w:rsid w:val="00DE66BF"/>
    <w:rsid w:val="00DE7072"/>
    <w:rsid w:val="00DE7322"/>
    <w:rsid w:val="00DF045C"/>
    <w:rsid w:val="00DF0A86"/>
    <w:rsid w:val="00DF259A"/>
    <w:rsid w:val="00DF3BF3"/>
    <w:rsid w:val="00DF3FC0"/>
    <w:rsid w:val="00DF42B7"/>
    <w:rsid w:val="00DF51E6"/>
    <w:rsid w:val="00DF6486"/>
    <w:rsid w:val="00DF743A"/>
    <w:rsid w:val="00E00134"/>
    <w:rsid w:val="00E00638"/>
    <w:rsid w:val="00E00642"/>
    <w:rsid w:val="00E00954"/>
    <w:rsid w:val="00E00A71"/>
    <w:rsid w:val="00E02B9B"/>
    <w:rsid w:val="00E02DE7"/>
    <w:rsid w:val="00E04FB9"/>
    <w:rsid w:val="00E0518C"/>
    <w:rsid w:val="00E05936"/>
    <w:rsid w:val="00E05D57"/>
    <w:rsid w:val="00E06403"/>
    <w:rsid w:val="00E0671F"/>
    <w:rsid w:val="00E073C1"/>
    <w:rsid w:val="00E10506"/>
    <w:rsid w:val="00E10BF9"/>
    <w:rsid w:val="00E132D9"/>
    <w:rsid w:val="00E1354C"/>
    <w:rsid w:val="00E13DED"/>
    <w:rsid w:val="00E13E28"/>
    <w:rsid w:val="00E15ACB"/>
    <w:rsid w:val="00E168C5"/>
    <w:rsid w:val="00E172FB"/>
    <w:rsid w:val="00E17DC6"/>
    <w:rsid w:val="00E22E9B"/>
    <w:rsid w:val="00E232BF"/>
    <w:rsid w:val="00E23648"/>
    <w:rsid w:val="00E23C5C"/>
    <w:rsid w:val="00E256B1"/>
    <w:rsid w:val="00E25CBD"/>
    <w:rsid w:val="00E31113"/>
    <w:rsid w:val="00E3354E"/>
    <w:rsid w:val="00E33BC3"/>
    <w:rsid w:val="00E35544"/>
    <w:rsid w:val="00E37B5D"/>
    <w:rsid w:val="00E40121"/>
    <w:rsid w:val="00E41AC6"/>
    <w:rsid w:val="00E426C4"/>
    <w:rsid w:val="00E42826"/>
    <w:rsid w:val="00E432DE"/>
    <w:rsid w:val="00E4384D"/>
    <w:rsid w:val="00E44155"/>
    <w:rsid w:val="00E4483B"/>
    <w:rsid w:val="00E448BD"/>
    <w:rsid w:val="00E45A54"/>
    <w:rsid w:val="00E47B28"/>
    <w:rsid w:val="00E5349A"/>
    <w:rsid w:val="00E55035"/>
    <w:rsid w:val="00E56702"/>
    <w:rsid w:val="00E56960"/>
    <w:rsid w:val="00E56E98"/>
    <w:rsid w:val="00E57F25"/>
    <w:rsid w:val="00E60DDF"/>
    <w:rsid w:val="00E626DA"/>
    <w:rsid w:val="00E6281D"/>
    <w:rsid w:val="00E62AA7"/>
    <w:rsid w:val="00E6359C"/>
    <w:rsid w:val="00E63632"/>
    <w:rsid w:val="00E63BCC"/>
    <w:rsid w:val="00E63F17"/>
    <w:rsid w:val="00E64164"/>
    <w:rsid w:val="00E65C82"/>
    <w:rsid w:val="00E6694D"/>
    <w:rsid w:val="00E67FF0"/>
    <w:rsid w:val="00E706BC"/>
    <w:rsid w:val="00E7373E"/>
    <w:rsid w:val="00E73CA2"/>
    <w:rsid w:val="00E748FD"/>
    <w:rsid w:val="00E75E13"/>
    <w:rsid w:val="00E7693D"/>
    <w:rsid w:val="00E76F73"/>
    <w:rsid w:val="00E82073"/>
    <w:rsid w:val="00E82B21"/>
    <w:rsid w:val="00E84783"/>
    <w:rsid w:val="00E84E1E"/>
    <w:rsid w:val="00E84EC7"/>
    <w:rsid w:val="00E85962"/>
    <w:rsid w:val="00E871DC"/>
    <w:rsid w:val="00E879D2"/>
    <w:rsid w:val="00E87CEF"/>
    <w:rsid w:val="00E9071A"/>
    <w:rsid w:val="00E90C47"/>
    <w:rsid w:val="00E928AA"/>
    <w:rsid w:val="00E936AF"/>
    <w:rsid w:val="00E94309"/>
    <w:rsid w:val="00E94C90"/>
    <w:rsid w:val="00E954FA"/>
    <w:rsid w:val="00E9555C"/>
    <w:rsid w:val="00E974DA"/>
    <w:rsid w:val="00E97EDC"/>
    <w:rsid w:val="00EA082C"/>
    <w:rsid w:val="00EA0915"/>
    <w:rsid w:val="00EA0E33"/>
    <w:rsid w:val="00EA18DC"/>
    <w:rsid w:val="00EA2F55"/>
    <w:rsid w:val="00EA3578"/>
    <w:rsid w:val="00EA455C"/>
    <w:rsid w:val="00EA4929"/>
    <w:rsid w:val="00EA5DD7"/>
    <w:rsid w:val="00EA6D5A"/>
    <w:rsid w:val="00EA7076"/>
    <w:rsid w:val="00EB03C0"/>
    <w:rsid w:val="00EB20E6"/>
    <w:rsid w:val="00EB4E2C"/>
    <w:rsid w:val="00EB4E2D"/>
    <w:rsid w:val="00EB603E"/>
    <w:rsid w:val="00EB770B"/>
    <w:rsid w:val="00EC06C8"/>
    <w:rsid w:val="00EC0B8B"/>
    <w:rsid w:val="00EC444F"/>
    <w:rsid w:val="00EC4840"/>
    <w:rsid w:val="00EC583C"/>
    <w:rsid w:val="00EC61CA"/>
    <w:rsid w:val="00EC6341"/>
    <w:rsid w:val="00EC6A07"/>
    <w:rsid w:val="00EC7CDC"/>
    <w:rsid w:val="00ED04BA"/>
    <w:rsid w:val="00ED0906"/>
    <w:rsid w:val="00ED0B0D"/>
    <w:rsid w:val="00ED2773"/>
    <w:rsid w:val="00ED2CC5"/>
    <w:rsid w:val="00ED2EFA"/>
    <w:rsid w:val="00ED434D"/>
    <w:rsid w:val="00ED5F9B"/>
    <w:rsid w:val="00EE101B"/>
    <w:rsid w:val="00EE178C"/>
    <w:rsid w:val="00EE232A"/>
    <w:rsid w:val="00EE2C99"/>
    <w:rsid w:val="00EE3678"/>
    <w:rsid w:val="00EE3CF6"/>
    <w:rsid w:val="00EE577F"/>
    <w:rsid w:val="00EE5895"/>
    <w:rsid w:val="00EE5CEE"/>
    <w:rsid w:val="00EE658D"/>
    <w:rsid w:val="00EE6DE2"/>
    <w:rsid w:val="00EF13E4"/>
    <w:rsid w:val="00EF20AF"/>
    <w:rsid w:val="00EF29E1"/>
    <w:rsid w:val="00EF2D25"/>
    <w:rsid w:val="00EF3C2D"/>
    <w:rsid w:val="00EF4FEC"/>
    <w:rsid w:val="00EF515B"/>
    <w:rsid w:val="00EF72BD"/>
    <w:rsid w:val="00F00CF5"/>
    <w:rsid w:val="00F0319A"/>
    <w:rsid w:val="00F0440C"/>
    <w:rsid w:val="00F06069"/>
    <w:rsid w:val="00F07172"/>
    <w:rsid w:val="00F100D0"/>
    <w:rsid w:val="00F11D1B"/>
    <w:rsid w:val="00F128FF"/>
    <w:rsid w:val="00F12BB9"/>
    <w:rsid w:val="00F12EC1"/>
    <w:rsid w:val="00F144D7"/>
    <w:rsid w:val="00F15CA1"/>
    <w:rsid w:val="00F1689F"/>
    <w:rsid w:val="00F1736F"/>
    <w:rsid w:val="00F1756A"/>
    <w:rsid w:val="00F17F0E"/>
    <w:rsid w:val="00F20353"/>
    <w:rsid w:val="00F21A43"/>
    <w:rsid w:val="00F21B5D"/>
    <w:rsid w:val="00F22862"/>
    <w:rsid w:val="00F2373A"/>
    <w:rsid w:val="00F23857"/>
    <w:rsid w:val="00F23E5D"/>
    <w:rsid w:val="00F24463"/>
    <w:rsid w:val="00F25289"/>
    <w:rsid w:val="00F326CE"/>
    <w:rsid w:val="00F35320"/>
    <w:rsid w:val="00F361B3"/>
    <w:rsid w:val="00F369C2"/>
    <w:rsid w:val="00F37ECE"/>
    <w:rsid w:val="00F4085C"/>
    <w:rsid w:val="00F413F0"/>
    <w:rsid w:val="00F41C33"/>
    <w:rsid w:val="00F42119"/>
    <w:rsid w:val="00F4442A"/>
    <w:rsid w:val="00F44C7E"/>
    <w:rsid w:val="00F4646E"/>
    <w:rsid w:val="00F46CCD"/>
    <w:rsid w:val="00F47839"/>
    <w:rsid w:val="00F51075"/>
    <w:rsid w:val="00F52D19"/>
    <w:rsid w:val="00F55036"/>
    <w:rsid w:val="00F577A4"/>
    <w:rsid w:val="00F57B81"/>
    <w:rsid w:val="00F602C5"/>
    <w:rsid w:val="00F60BDD"/>
    <w:rsid w:val="00F61643"/>
    <w:rsid w:val="00F63357"/>
    <w:rsid w:val="00F6361E"/>
    <w:rsid w:val="00F65205"/>
    <w:rsid w:val="00F660DC"/>
    <w:rsid w:val="00F6625F"/>
    <w:rsid w:val="00F665A4"/>
    <w:rsid w:val="00F666EC"/>
    <w:rsid w:val="00F70E2F"/>
    <w:rsid w:val="00F73091"/>
    <w:rsid w:val="00F7367B"/>
    <w:rsid w:val="00F7465C"/>
    <w:rsid w:val="00F74A4B"/>
    <w:rsid w:val="00F7529D"/>
    <w:rsid w:val="00F8004A"/>
    <w:rsid w:val="00F813D1"/>
    <w:rsid w:val="00F818B7"/>
    <w:rsid w:val="00F81D93"/>
    <w:rsid w:val="00F823E8"/>
    <w:rsid w:val="00F832EF"/>
    <w:rsid w:val="00F854A6"/>
    <w:rsid w:val="00F874A0"/>
    <w:rsid w:val="00F87F0F"/>
    <w:rsid w:val="00F9010B"/>
    <w:rsid w:val="00F90BCB"/>
    <w:rsid w:val="00F92364"/>
    <w:rsid w:val="00F92E3B"/>
    <w:rsid w:val="00F94EC6"/>
    <w:rsid w:val="00F95FF3"/>
    <w:rsid w:val="00F97273"/>
    <w:rsid w:val="00F9749F"/>
    <w:rsid w:val="00F974B5"/>
    <w:rsid w:val="00FA0489"/>
    <w:rsid w:val="00FA0F39"/>
    <w:rsid w:val="00FA2232"/>
    <w:rsid w:val="00FA3A07"/>
    <w:rsid w:val="00FA45FA"/>
    <w:rsid w:val="00FB1084"/>
    <w:rsid w:val="00FB2A32"/>
    <w:rsid w:val="00FB34FB"/>
    <w:rsid w:val="00FB448D"/>
    <w:rsid w:val="00FB58F8"/>
    <w:rsid w:val="00FB62FF"/>
    <w:rsid w:val="00FB7512"/>
    <w:rsid w:val="00FC191E"/>
    <w:rsid w:val="00FC3B9C"/>
    <w:rsid w:val="00FC3DA3"/>
    <w:rsid w:val="00FC4083"/>
    <w:rsid w:val="00FC4319"/>
    <w:rsid w:val="00FC5662"/>
    <w:rsid w:val="00FC63D6"/>
    <w:rsid w:val="00FC67CE"/>
    <w:rsid w:val="00FD08C1"/>
    <w:rsid w:val="00FD2C3D"/>
    <w:rsid w:val="00FD473B"/>
    <w:rsid w:val="00FD4841"/>
    <w:rsid w:val="00FD4B21"/>
    <w:rsid w:val="00FD734E"/>
    <w:rsid w:val="00FE03F0"/>
    <w:rsid w:val="00FE05DF"/>
    <w:rsid w:val="00FE16C3"/>
    <w:rsid w:val="00FE183A"/>
    <w:rsid w:val="00FE2076"/>
    <w:rsid w:val="00FE2A27"/>
    <w:rsid w:val="00FE3025"/>
    <w:rsid w:val="00FE400A"/>
    <w:rsid w:val="00FE4873"/>
    <w:rsid w:val="00FE77C8"/>
    <w:rsid w:val="00FE7DF2"/>
    <w:rsid w:val="00FF1245"/>
    <w:rsid w:val="00FF3C61"/>
    <w:rsid w:val="00FF4F09"/>
    <w:rsid w:val="00FF510F"/>
    <w:rsid w:val="00FF658E"/>
    <w:rsid w:val="00FF6E1F"/>
    <w:rsid w:val="00FF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BEF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5544"/>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400CB"/>
    <w:pPr>
      <w:ind w:firstLine="360"/>
    </w:pPr>
    <w:rPr>
      <w:lang w:val="x-none" w:eastAsia="x-none"/>
    </w:rPr>
  </w:style>
  <w:style w:type="character" w:customStyle="1" w:styleId="BodyTextIndentChar">
    <w:name w:val="Body Text Indent Char"/>
    <w:link w:val="BodyTextIndent"/>
    <w:rsid w:val="004400CB"/>
    <w:rPr>
      <w:sz w:val="24"/>
      <w:szCs w:val="24"/>
    </w:rPr>
  </w:style>
  <w:style w:type="paragraph" w:styleId="Footer">
    <w:name w:val="footer"/>
    <w:basedOn w:val="Normal"/>
    <w:link w:val="FooterChar"/>
    <w:rsid w:val="004400CB"/>
    <w:pPr>
      <w:tabs>
        <w:tab w:val="center" w:pos="4320"/>
        <w:tab w:val="right" w:pos="8640"/>
      </w:tabs>
    </w:pPr>
    <w:rPr>
      <w:lang w:val="x-none" w:eastAsia="x-none"/>
    </w:rPr>
  </w:style>
  <w:style w:type="character" w:customStyle="1" w:styleId="FooterChar">
    <w:name w:val="Footer Char"/>
    <w:link w:val="Footer"/>
    <w:rsid w:val="004400CB"/>
    <w:rPr>
      <w:sz w:val="24"/>
      <w:szCs w:val="24"/>
    </w:rPr>
  </w:style>
  <w:style w:type="character" w:styleId="PageNumber">
    <w:name w:val="page number"/>
    <w:rsid w:val="004400CB"/>
  </w:style>
  <w:style w:type="paragraph" w:styleId="FootnoteText">
    <w:name w:val="footnote text"/>
    <w:basedOn w:val="Normal"/>
    <w:link w:val="FootnoteTextChar"/>
    <w:rsid w:val="004400CB"/>
    <w:rPr>
      <w:sz w:val="20"/>
      <w:szCs w:val="20"/>
    </w:rPr>
  </w:style>
  <w:style w:type="character" w:customStyle="1" w:styleId="FootnoteTextChar">
    <w:name w:val="Footnote Text Char"/>
    <w:basedOn w:val="DefaultParagraphFont"/>
    <w:link w:val="FootnoteText"/>
    <w:rsid w:val="004400CB"/>
  </w:style>
  <w:style w:type="character" w:styleId="FootnoteReference">
    <w:name w:val="footnote reference"/>
    <w:rsid w:val="004400CB"/>
    <w:rPr>
      <w:vertAlign w:val="superscript"/>
    </w:rPr>
  </w:style>
  <w:style w:type="paragraph" w:styleId="BalloonText">
    <w:name w:val="Balloon Text"/>
    <w:basedOn w:val="Normal"/>
    <w:link w:val="BalloonTextChar"/>
    <w:rsid w:val="00CE0F99"/>
    <w:rPr>
      <w:rFonts w:ascii="Tahoma" w:hAnsi="Tahoma"/>
      <w:sz w:val="16"/>
      <w:szCs w:val="16"/>
      <w:lang w:val="x-none" w:eastAsia="x-none"/>
    </w:rPr>
  </w:style>
  <w:style w:type="character" w:customStyle="1" w:styleId="BalloonTextChar">
    <w:name w:val="Balloon Text Char"/>
    <w:link w:val="BalloonText"/>
    <w:rsid w:val="00CE0F99"/>
    <w:rPr>
      <w:rFonts w:ascii="Tahoma" w:hAnsi="Tahoma" w:cs="Tahoma"/>
      <w:sz w:val="16"/>
      <w:szCs w:val="16"/>
    </w:rPr>
  </w:style>
  <w:style w:type="paragraph" w:styleId="EndnoteText">
    <w:name w:val="endnote text"/>
    <w:basedOn w:val="Normal"/>
    <w:link w:val="EndnoteTextChar"/>
    <w:rsid w:val="00CE6287"/>
    <w:rPr>
      <w:sz w:val="20"/>
      <w:szCs w:val="20"/>
    </w:rPr>
  </w:style>
  <w:style w:type="character" w:customStyle="1" w:styleId="EndnoteTextChar">
    <w:name w:val="Endnote Text Char"/>
    <w:basedOn w:val="DefaultParagraphFont"/>
    <w:link w:val="EndnoteText"/>
    <w:rsid w:val="00CE6287"/>
  </w:style>
  <w:style w:type="character" w:styleId="EndnoteReference">
    <w:name w:val="endnote reference"/>
    <w:rsid w:val="00CE6287"/>
    <w:rPr>
      <w:vertAlign w:val="superscript"/>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Bullet"/>
    <w:basedOn w:val="Normal"/>
    <w:link w:val="ListParagraphChar"/>
    <w:uiPriority w:val="34"/>
    <w:qFormat/>
    <w:rsid w:val="00F12BB9"/>
    <w:pPr>
      <w:ind w:left="720"/>
    </w:pPr>
  </w:style>
  <w:style w:type="character" w:styleId="Hyperlink">
    <w:name w:val="Hyperlink"/>
    <w:rsid w:val="004924A8"/>
    <w:rPr>
      <w:color w:val="0000FF"/>
      <w:u w:val="single"/>
    </w:rPr>
  </w:style>
  <w:style w:type="paragraph" w:styleId="Header">
    <w:name w:val="header"/>
    <w:basedOn w:val="Normal"/>
    <w:link w:val="HeaderChar"/>
    <w:rsid w:val="00EA0E33"/>
    <w:pPr>
      <w:tabs>
        <w:tab w:val="center" w:pos="4680"/>
        <w:tab w:val="right" w:pos="9360"/>
      </w:tabs>
    </w:pPr>
    <w:rPr>
      <w:lang w:val="x-none" w:eastAsia="x-none"/>
    </w:rPr>
  </w:style>
  <w:style w:type="character" w:customStyle="1" w:styleId="HeaderChar">
    <w:name w:val="Header Char"/>
    <w:link w:val="Header"/>
    <w:rsid w:val="00EA0E33"/>
    <w:rPr>
      <w:sz w:val="24"/>
      <w:szCs w:val="24"/>
    </w:rPr>
  </w:style>
  <w:style w:type="character" w:styleId="FollowedHyperlink">
    <w:name w:val="FollowedHyperlink"/>
    <w:rsid w:val="00C15E93"/>
    <w:rPr>
      <w:color w:val="800080"/>
      <w:u w:val="single"/>
    </w:rPr>
  </w:style>
  <w:style w:type="character" w:styleId="CommentReference">
    <w:name w:val="annotation reference"/>
    <w:rsid w:val="007149B1"/>
    <w:rPr>
      <w:sz w:val="16"/>
      <w:szCs w:val="16"/>
    </w:rPr>
  </w:style>
  <w:style w:type="paragraph" w:styleId="CommentText">
    <w:name w:val="annotation text"/>
    <w:basedOn w:val="Normal"/>
    <w:link w:val="CommentTextChar"/>
    <w:rsid w:val="007149B1"/>
    <w:rPr>
      <w:sz w:val="20"/>
      <w:szCs w:val="20"/>
    </w:rPr>
  </w:style>
  <w:style w:type="character" w:customStyle="1" w:styleId="CommentTextChar">
    <w:name w:val="Comment Text Char"/>
    <w:basedOn w:val="DefaultParagraphFont"/>
    <w:link w:val="CommentText"/>
    <w:rsid w:val="007149B1"/>
  </w:style>
  <w:style w:type="paragraph" w:styleId="CommentSubject">
    <w:name w:val="annotation subject"/>
    <w:basedOn w:val="CommentText"/>
    <w:next w:val="CommentText"/>
    <w:link w:val="CommentSubjectChar"/>
    <w:rsid w:val="007149B1"/>
    <w:rPr>
      <w:b/>
      <w:bCs/>
      <w:lang w:val="x-none" w:eastAsia="x-none"/>
    </w:rPr>
  </w:style>
  <w:style w:type="character" w:customStyle="1" w:styleId="CommentSubjectChar">
    <w:name w:val="Comment Subject Char"/>
    <w:link w:val="CommentSubject"/>
    <w:rsid w:val="007149B1"/>
    <w:rPr>
      <w:b/>
      <w:bC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link w:val="ListParagraph"/>
    <w:uiPriority w:val="34"/>
    <w:locked/>
    <w:rsid w:val="00925F17"/>
    <w:rPr>
      <w:sz w:val="24"/>
      <w:szCs w:val="24"/>
    </w:rPr>
  </w:style>
  <w:style w:type="character" w:customStyle="1" w:styleId="UnresolvedMention">
    <w:name w:val="Unresolved Mention"/>
    <w:uiPriority w:val="99"/>
    <w:semiHidden/>
    <w:unhideWhenUsed/>
    <w:rsid w:val="00D35FA7"/>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5544"/>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400CB"/>
    <w:pPr>
      <w:ind w:firstLine="360"/>
    </w:pPr>
    <w:rPr>
      <w:lang w:val="x-none" w:eastAsia="x-none"/>
    </w:rPr>
  </w:style>
  <w:style w:type="character" w:customStyle="1" w:styleId="BodyTextIndentChar">
    <w:name w:val="Body Text Indent Char"/>
    <w:link w:val="BodyTextIndent"/>
    <w:rsid w:val="004400CB"/>
    <w:rPr>
      <w:sz w:val="24"/>
      <w:szCs w:val="24"/>
    </w:rPr>
  </w:style>
  <w:style w:type="paragraph" w:styleId="Footer">
    <w:name w:val="footer"/>
    <w:basedOn w:val="Normal"/>
    <w:link w:val="FooterChar"/>
    <w:rsid w:val="004400CB"/>
    <w:pPr>
      <w:tabs>
        <w:tab w:val="center" w:pos="4320"/>
        <w:tab w:val="right" w:pos="8640"/>
      </w:tabs>
    </w:pPr>
    <w:rPr>
      <w:lang w:val="x-none" w:eastAsia="x-none"/>
    </w:rPr>
  </w:style>
  <w:style w:type="character" w:customStyle="1" w:styleId="FooterChar">
    <w:name w:val="Footer Char"/>
    <w:link w:val="Footer"/>
    <w:rsid w:val="004400CB"/>
    <w:rPr>
      <w:sz w:val="24"/>
      <w:szCs w:val="24"/>
    </w:rPr>
  </w:style>
  <w:style w:type="character" w:styleId="PageNumber">
    <w:name w:val="page number"/>
    <w:rsid w:val="004400CB"/>
  </w:style>
  <w:style w:type="paragraph" w:styleId="FootnoteText">
    <w:name w:val="footnote text"/>
    <w:basedOn w:val="Normal"/>
    <w:link w:val="FootnoteTextChar"/>
    <w:rsid w:val="004400CB"/>
    <w:rPr>
      <w:sz w:val="20"/>
      <w:szCs w:val="20"/>
    </w:rPr>
  </w:style>
  <w:style w:type="character" w:customStyle="1" w:styleId="FootnoteTextChar">
    <w:name w:val="Footnote Text Char"/>
    <w:basedOn w:val="DefaultParagraphFont"/>
    <w:link w:val="FootnoteText"/>
    <w:rsid w:val="004400CB"/>
  </w:style>
  <w:style w:type="character" w:styleId="FootnoteReference">
    <w:name w:val="footnote reference"/>
    <w:rsid w:val="004400CB"/>
    <w:rPr>
      <w:vertAlign w:val="superscript"/>
    </w:rPr>
  </w:style>
  <w:style w:type="paragraph" w:styleId="BalloonText">
    <w:name w:val="Balloon Text"/>
    <w:basedOn w:val="Normal"/>
    <w:link w:val="BalloonTextChar"/>
    <w:rsid w:val="00CE0F99"/>
    <w:rPr>
      <w:rFonts w:ascii="Tahoma" w:hAnsi="Tahoma"/>
      <w:sz w:val="16"/>
      <w:szCs w:val="16"/>
      <w:lang w:val="x-none" w:eastAsia="x-none"/>
    </w:rPr>
  </w:style>
  <w:style w:type="character" w:customStyle="1" w:styleId="BalloonTextChar">
    <w:name w:val="Balloon Text Char"/>
    <w:link w:val="BalloonText"/>
    <w:rsid w:val="00CE0F99"/>
    <w:rPr>
      <w:rFonts w:ascii="Tahoma" w:hAnsi="Tahoma" w:cs="Tahoma"/>
      <w:sz w:val="16"/>
      <w:szCs w:val="16"/>
    </w:rPr>
  </w:style>
  <w:style w:type="paragraph" w:styleId="EndnoteText">
    <w:name w:val="endnote text"/>
    <w:basedOn w:val="Normal"/>
    <w:link w:val="EndnoteTextChar"/>
    <w:rsid w:val="00CE6287"/>
    <w:rPr>
      <w:sz w:val="20"/>
      <w:szCs w:val="20"/>
    </w:rPr>
  </w:style>
  <w:style w:type="character" w:customStyle="1" w:styleId="EndnoteTextChar">
    <w:name w:val="Endnote Text Char"/>
    <w:basedOn w:val="DefaultParagraphFont"/>
    <w:link w:val="EndnoteText"/>
    <w:rsid w:val="00CE6287"/>
  </w:style>
  <w:style w:type="character" w:styleId="EndnoteReference">
    <w:name w:val="endnote reference"/>
    <w:rsid w:val="00CE6287"/>
    <w:rPr>
      <w:vertAlign w:val="superscript"/>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Bullet"/>
    <w:basedOn w:val="Normal"/>
    <w:link w:val="ListParagraphChar"/>
    <w:uiPriority w:val="34"/>
    <w:qFormat/>
    <w:rsid w:val="00F12BB9"/>
    <w:pPr>
      <w:ind w:left="720"/>
    </w:pPr>
  </w:style>
  <w:style w:type="character" w:styleId="Hyperlink">
    <w:name w:val="Hyperlink"/>
    <w:rsid w:val="004924A8"/>
    <w:rPr>
      <w:color w:val="0000FF"/>
      <w:u w:val="single"/>
    </w:rPr>
  </w:style>
  <w:style w:type="paragraph" w:styleId="Header">
    <w:name w:val="header"/>
    <w:basedOn w:val="Normal"/>
    <w:link w:val="HeaderChar"/>
    <w:rsid w:val="00EA0E33"/>
    <w:pPr>
      <w:tabs>
        <w:tab w:val="center" w:pos="4680"/>
        <w:tab w:val="right" w:pos="9360"/>
      </w:tabs>
    </w:pPr>
    <w:rPr>
      <w:lang w:val="x-none" w:eastAsia="x-none"/>
    </w:rPr>
  </w:style>
  <w:style w:type="character" w:customStyle="1" w:styleId="HeaderChar">
    <w:name w:val="Header Char"/>
    <w:link w:val="Header"/>
    <w:rsid w:val="00EA0E33"/>
    <w:rPr>
      <w:sz w:val="24"/>
      <w:szCs w:val="24"/>
    </w:rPr>
  </w:style>
  <w:style w:type="character" w:styleId="FollowedHyperlink">
    <w:name w:val="FollowedHyperlink"/>
    <w:rsid w:val="00C15E93"/>
    <w:rPr>
      <w:color w:val="800080"/>
      <w:u w:val="single"/>
    </w:rPr>
  </w:style>
  <w:style w:type="character" w:styleId="CommentReference">
    <w:name w:val="annotation reference"/>
    <w:rsid w:val="007149B1"/>
    <w:rPr>
      <w:sz w:val="16"/>
      <w:szCs w:val="16"/>
    </w:rPr>
  </w:style>
  <w:style w:type="paragraph" w:styleId="CommentText">
    <w:name w:val="annotation text"/>
    <w:basedOn w:val="Normal"/>
    <w:link w:val="CommentTextChar"/>
    <w:rsid w:val="007149B1"/>
    <w:rPr>
      <w:sz w:val="20"/>
      <w:szCs w:val="20"/>
    </w:rPr>
  </w:style>
  <w:style w:type="character" w:customStyle="1" w:styleId="CommentTextChar">
    <w:name w:val="Comment Text Char"/>
    <w:basedOn w:val="DefaultParagraphFont"/>
    <w:link w:val="CommentText"/>
    <w:rsid w:val="007149B1"/>
  </w:style>
  <w:style w:type="paragraph" w:styleId="CommentSubject">
    <w:name w:val="annotation subject"/>
    <w:basedOn w:val="CommentText"/>
    <w:next w:val="CommentText"/>
    <w:link w:val="CommentSubjectChar"/>
    <w:rsid w:val="007149B1"/>
    <w:rPr>
      <w:b/>
      <w:bCs/>
      <w:lang w:val="x-none" w:eastAsia="x-none"/>
    </w:rPr>
  </w:style>
  <w:style w:type="character" w:customStyle="1" w:styleId="CommentSubjectChar">
    <w:name w:val="Comment Subject Char"/>
    <w:link w:val="CommentSubject"/>
    <w:rsid w:val="007149B1"/>
    <w:rPr>
      <w:b/>
      <w:bC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link w:val="ListParagraph"/>
    <w:uiPriority w:val="34"/>
    <w:locked/>
    <w:rsid w:val="00925F17"/>
    <w:rPr>
      <w:sz w:val="24"/>
      <w:szCs w:val="24"/>
    </w:rPr>
  </w:style>
  <w:style w:type="character" w:customStyle="1" w:styleId="UnresolvedMention">
    <w:name w:val="Unresolved Mention"/>
    <w:uiPriority w:val="99"/>
    <w:semiHidden/>
    <w:unhideWhenUsed/>
    <w:rsid w:val="00D35FA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35000">
      <w:bodyDiv w:val="1"/>
      <w:marLeft w:val="0"/>
      <w:marRight w:val="0"/>
      <w:marTop w:val="0"/>
      <w:marBottom w:val="0"/>
      <w:divBdr>
        <w:top w:val="none" w:sz="0" w:space="0" w:color="auto"/>
        <w:left w:val="none" w:sz="0" w:space="0" w:color="auto"/>
        <w:bottom w:val="none" w:sz="0" w:space="0" w:color="auto"/>
        <w:right w:val="none" w:sz="0" w:space="0" w:color="auto"/>
      </w:divBdr>
    </w:div>
    <w:div w:id="181673472">
      <w:bodyDiv w:val="1"/>
      <w:marLeft w:val="0"/>
      <w:marRight w:val="0"/>
      <w:marTop w:val="0"/>
      <w:marBottom w:val="0"/>
      <w:divBdr>
        <w:top w:val="none" w:sz="0" w:space="0" w:color="auto"/>
        <w:left w:val="none" w:sz="0" w:space="0" w:color="auto"/>
        <w:bottom w:val="none" w:sz="0" w:space="0" w:color="auto"/>
        <w:right w:val="none" w:sz="0" w:space="0" w:color="auto"/>
      </w:divBdr>
    </w:div>
    <w:div w:id="271785576">
      <w:bodyDiv w:val="1"/>
      <w:marLeft w:val="0"/>
      <w:marRight w:val="0"/>
      <w:marTop w:val="0"/>
      <w:marBottom w:val="0"/>
      <w:divBdr>
        <w:top w:val="none" w:sz="0" w:space="0" w:color="auto"/>
        <w:left w:val="none" w:sz="0" w:space="0" w:color="auto"/>
        <w:bottom w:val="none" w:sz="0" w:space="0" w:color="auto"/>
        <w:right w:val="none" w:sz="0" w:space="0" w:color="auto"/>
      </w:divBdr>
    </w:div>
    <w:div w:id="436606888">
      <w:bodyDiv w:val="1"/>
      <w:marLeft w:val="0"/>
      <w:marRight w:val="0"/>
      <w:marTop w:val="0"/>
      <w:marBottom w:val="0"/>
      <w:divBdr>
        <w:top w:val="none" w:sz="0" w:space="0" w:color="auto"/>
        <w:left w:val="none" w:sz="0" w:space="0" w:color="auto"/>
        <w:bottom w:val="none" w:sz="0" w:space="0" w:color="auto"/>
        <w:right w:val="none" w:sz="0" w:space="0" w:color="auto"/>
      </w:divBdr>
    </w:div>
    <w:div w:id="618412127">
      <w:bodyDiv w:val="1"/>
      <w:marLeft w:val="0"/>
      <w:marRight w:val="0"/>
      <w:marTop w:val="0"/>
      <w:marBottom w:val="0"/>
      <w:divBdr>
        <w:top w:val="none" w:sz="0" w:space="0" w:color="auto"/>
        <w:left w:val="none" w:sz="0" w:space="0" w:color="auto"/>
        <w:bottom w:val="none" w:sz="0" w:space="0" w:color="auto"/>
        <w:right w:val="none" w:sz="0" w:space="0" w:color="auto"/>
      </w:divBdr>
    </w:div>
    <w:div w:id="1649049323">
      <w:bodyDiv w:val="1"/>
      <w:marLeft w:val="0"/>
      <w:marRight w:val="0"/>
      <w:marTop w:val="0"/>
      <w:marBottom w:val="0"/>
      <w:divBdr>
        <w:top w:val="none" w:sz="0" w:space="0" w:color="auto"/>
        <w:left w:val="none" w:sz="0" w:space="0" w:color="auto"/>
        <w:bottom w:val="none" w:sz="0" w:space="0" w:color="auto"/>
        <w:right w:val="none" w:sz="0" w:space="0" w:color="auto"/>
      </w:divBdr>
    </w:div>
    <w:div w:id="1754622691">
      <w:bodyDiv w:val="1"/>
      <w:marLeft w:val="0"/>
      <w:marRight w:val="0"/>
      <w:marTop w:val="0"/>
      <w:marBottom w:val="0"/>
      <w:divBdr>
        <w:top w:val="none" w:sz="0" w:space="0" w:color="auto"/>
        <w:left w:val="none" w:sz="0" w:space="0" w:color="auto"/>
        <w:bottom w:val="none" w:sz="0" w:space="0" w:color="auto"/>
        <w:right w:val="none" w:sz="0" w:space="0" w:color="auto"/>
      </w:divBdr>
    </w:div>
    <w:div w:id="1771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ls.gov/ect" TargetMode="External"/><Relationship Id="rId18" Type="http://schemas.openxmlformats.org/officeDocument/2006/relationships/hyperlink" Target="https://aspe.hhs.gov/system/files/pdf/242926/HHS_RIAGuidance.pdf"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bls.gov/oes/current/oes113131.htm" TargetMode="External"/><Relationship Id="rId17" Type="http://schemas.openxmlformats.org/officeDocument/2006/relationships/hyperlink" Target="http://www.cbo.gov/publications/52637"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opm.gov/policy-data-oversight/pay-leave/salaries-wages/salary-tables/pdf/2018/DCB_h.pdf" TargetMode="External"/><Relationship Id="rId20" Type="http://schemas.openxmlformats.org/officeDocument/2006/relationships/hyperlink" Target="https://aspe.hhs.gov/system/files/pdf/242926/HHS_RIAGuidance.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pprenticeship.gov"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opm.gov/policy-data-oversight/pay-leave/salaries-wages/salary-tables/pdf/2018/DCB.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www.regulations.gov/docketBrowser?rpp=25&amp;so=DESC&amp;sb=commentDueDate&amp;po=0&amp;dct=PS&amp;D=ETA-2018-0001" TargetMode="External"/><Relationship Id="rId19" Type="http://schemas.openxmlformats.org/officeDocument/2006/relationships/hyperlink" Target="http://www.cbo.gov/publications/52637" TargetMode="External"/><Relationship Id="rId4" Type="http://schemas.microsoft.com/office/2007/relationships/stylesWithEffects" Target="stylesWithEffects.xml"/><Relationship Id="rId9" Type="http://schemas.openxmlformats.org/officeDocument/2006/relationships/hyperlink" Target="http://www.apprenticeship.gov" TargetMode="External"/><Relationship Id="rId14" Type="http://schemas.openxmlformats.org/officeDocument/2006/relationships/hyperlink" Target="https://aspe.hhs.gov/system/files/pdf/242926/HHS_RIAGuidance.pdf"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tandardsportal.org/usa_en/resources/USaccreditation_bod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0F291-131E-458A-A9D4-12A5750A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5779</Words>
  <Characters>32942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38644</CharactersWithSpaces>
  <SharedDoc>false</SharedDoc>
  <HLinks>
    <vt:vector size="60" baseType="variant">
      <vt:variant>
        <vt:i4>1048691</vt:i4>
      </vt:variant>
      <vt:variant>
        <vt:i4>36</vt:i4>
      </vt:variant>
      <vt:variant>
        <vt:i4>0</vt:i4>
      </vt:variant>
      <vt:variant>
        <vt:i4>5</vt:i4>
      </vt:variant>
      <vt:variant>
        <vt:lpwstr>https://aspe.hhs.gov/system/files/pdf/242926/HHS_RIAGuidance.pdf</vt:lpwstr>
      </vt:variant>
      <vt:variant>
        <vt:lpwstr/>
      </vt:variant>
      <vt:variant>
        <vt:i4>327757</vt:i4>
      </vt:variant>
      <vt:variant>
        <vt:i4>33</vt:i4>
      </vt:variant>
      <vt:variant>
        <vt:i4>0</vt:i4>
      </vt:variant>
      <vt:variant>
        <vt:i4>5</vt:i4>
      </vt:variant>
      <vt:variant>
        <vt:lpwstr>http://www.cbo.gov/publications/52637</vt:lpwstr>
      </vt:variant>
      <vt:variant>
        <vt:lpwstr/>
      </vt:variant>
      <vt:variant>
        <vt:i4>1048691</vt:i4>
      </vt:variant>
      <vt:variant>
        <vt:i4>21</vt:i4>
      </vt:variant>
      <vt:variant>
        <vt:i4>0</vt:i4>
      </vt:variant>
      <vt:variant>
        <vt:i4>5</vt:i4>
      </vt:variant>
      <vt:variant>
        <vt:lpwstr>https://aspe.hhs.gov/system/files/pdf/242926/HHS_RIAGuidance.pdf</vt:lpwstr>
      </vt:variant>
      <vt:variant>
        <vt:lpwstr/>
      </vt:variant>
      <vt:variant>
        <vt:i4>327757</vt:i4>
      </vt:variant>
      <vt:variant>
        <vt:i4>18</vt:i4>
      </vt:variant>
      <vt:variant>
        <vt:i4>0</vt:i4>
      </vt:variant>
      <vt:variant>
        <vt:i4>5</vt:i4>
      </vt:variant>
      <vt:variant>
        <vt:lpwstr>http://www.cbo.gov/publications/52637</vt:lpwstr>
      </vt:variant>
      <vt:variant>
        <vt:lpwstr/>
      </vt:variant>
      <vt:variant>
        <vt:i4>4522108</vt:i4>
      </vt:variant>
      <vt:variant>
        <vt:i4>15</vt:i4>
      </vt:variant>
      <vt:variant>
        <vt:i4>0</vt:i4>
      </vt:variant>
      <vt:variant>
        <vt:i4>5</vt:i4>
      </vt:variant>
      <vt:variant>
        <vt:lpwstr>https://www.opm.gov/policy-data-oversight/pay-leave/salaries-wages/salary-tables/pdf/2018/DCB_h.pdf</vt:lpwstr>
      </vt:variant>
      <vt:variant>
        <vt:lpwstr/>
      </vt:variant>
      <vt:variant>
        <vt:i4>1703956</vt:i4>
      </vt:variant>
      <vt:variant>
        <vt:i4>12</vt:i4>
      </vt:variant>
      <vt:variant>
        <vt:i4>0</vt:i4>
      </vt:variant>
      <vt:variant>
        <vt:i4>5</vt:i4>
      </vt:variant>
      <vt:variant>
        <vt:lpwstr>https://www.opm.gov/policy-data-oversight/pay-leave/salaries-wages/salary-tables/pdf/2018/DCB.pdf</vt:lpwstr>
      </vt:variant>
      <vt:variant>
        <vt:lpwstr/>
      </vt:variant>
      <vt:variant>
        <vt:i4>1048691</vt:i4>
      </vt:variant>
      <vt:variant>
        <vt:i4>9</vt:i4>
      </vt:variant>
      <vt:variant>
        <vt:i4>0</vt:i4>
      </vt:variant>
      <vt:variant>
        <vt:i4>5</vt:i4>
      </vt:variant>
      <vt:variant>
        <vt:lpwstr>https://aspe.hhs.gov/system/files/pdf/242926/HHS_RIAGuidance.pdf</vt:lpwstr>
      </vt:variant>
      <vt:variant>
        <vt:lpwstr/>
      </vt:variant>
      <vt:variant>
        <vt:i4>2687013</vt:i4>
      </vt:variant>
      <vt:variant>
        <vt:i4>6</vt:i4>
      </vt:variant>
      <vt:variant>
        <vt:i4>0</vt:i4>
      </vt:variant>
      <vt:variant>
        <vt:i4>5</vt:i4>
      </vt:variant>
      <vt:variant>
        <vt:lpwstr>https://www.bls.gov/ect</vt:lpwstr>
      </vt:variant>
      <vt:variant>
        <vt:lpwstr/>
      </vt:variant>
      <vt:variant>
        <vt:i4>4718617</vt:i4>
      </vt:variant>
      <vt:variant>
        <vt:i4>3</vt:i4>
      </vt:variant>
      <vt:variant>
        <vt:i4>0</vt:i4>
      </vt:variant>
      <vt:variant>
        <vt:i4>5</vt:i4>
      </vt:variant>
      <vt:variant>
        <vt:lpwstr>https://www.bls.gov/oes/current/oes113131.htm</vt:lpwstr>
      </vt:variant>
      <vt:variant>
        <vt:lpwstr/>
      </vt:variant>
      <vt:variant>
        <vt:i4>6357037</vt:i4>
      </vt:variant>
      <vt:variant>
        <vt:i4>0</vt:i4>
      </vt:variant>
      <vt:variant>
        <vt:i4>0</vt:i4>
      </vt:variant>
      <vt:variant>
        <vt:i4>5</vt:i4>
      </vt:variant>
      <vt:variant>
        <vt:lpwstr>https://www.regulations.gov/docketBrowser?rpp=25&amp;so=DESC&amp;sb=commentDueDate&amp;po=0&amp;dct=PS&amp;D=ETA-2018-0001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2018-12-20T16:44:00Z</dcterms:created>
  <dcterms:modified xsi:type="dcterms:W3CDTF">2018-12-20T16:44:00Z</dcterms:modified>
</cp:coreProperties>
</file>