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F536" w14:textId="5D9B38A5" w:rsidR="005410F0" w:rsidRDefault="005410F0">
      <w:pPr>
        <w:spacing w:before="81"/>
        <w:ind w:left="540" w:right="5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Attachment D</w:t>
      </w:r>
    </w:p>
    <w:p w14:paraId="64354658" w14:textId="10D682DC" w:rsidR="006B6117" w:rsidRPr="006B6117" w:rsidRDefault="0060503B">
      <w:pPr>
        <w:spacing w:before="81"/>
        <w:ind w:left="540" w:right="540"/>
        <w:jc w:val="center"/>
        <w:rPr>
          <w:b/>
          <w:sz w:val="28"/>
        </w:rPr>
      </w:pPr>
      <w:r w:rsidRPr="006B6117">
        <w:rPr>
          <w:b/>
          <w:sz w:val="28"/>
        </w:rPr>
        <w:t xml:space="preserve">Consultations </w:t>
      </w:r>
      <w:r w:rsidR="00B303C0">
        <w:rPr>
          <w:b/>
          <w:sz w:val="28"/>
        </w:rPr>
        <w:t xml:space="preserve">Summary </w:t>
      </w:r>
      <w:r w:rsidR="007D1850" w:rsidRPr="006B6117">
        <w:rPr>
          <w:b/>
          <w:sz w:val="28"/>
        </w:rPr>
        <w:t>for the Renewal ICR, entitled "</w:t>
      </w:r>
      <w:r w:rsidR="001E6561" w:rsidRPr="001E6561">
        <w:rPr>
          <w:rFonts w:hint="eastAsia"/>
          <w:b/>
          <w:sz w:val="28"/>
        </w:rPr>
        <w:t>Labeling Requirements for Certain Minimum Risk Pesticides under FIFRA Section 25(b)</w:t>
      </w:r>
      <w:r w:rsidR="009D0A6F">
        <w:rPr>
          <w:rFonts w:hint="eastAsia"/>
          <w:b/>
          <w:sz w:val="28"/>
        </w:rPr>
        <w:t xml:space="preserve"> Information Collection Request</w:t>
      </w:r>
      <w:r w:rsidR="009D0A6F">
        <w:rPr>
          <w:b/>
          <w:sz w:val="28"/>
        </w:rPr>
        <w:t>”</w:t>
      </w:r>
      <w:r w:rsidR="007D1850" w:rsidRPr="006B6117">
        <w:rPr>
          <w:b/>
          <w:sz w:val="28"/>
        </w:rPr>
        <w:t xml:space="preserve"> </w:t>
      </w:r>
    </w:p>
    <w:p w14:paraId="6AD89ACC" w14:textId="77777777" w:rsidR="00172620" w:rsidRPr="006B6117" w:rsidRDefault="001E6561" w:rsidP="00C601E3">
      <w:pPr>
        <w:spacing w:before="81"/>
        <w:ind w:left="540" w:right="540"/>
        <w:jc w:val="center"/>
        <w:rPr>
          <w:b/>
        </w:rPr>
      </w:pPr>
      <w:r w:rsidRPr="001E6561">
        <w:rPr>
          <w:rFonts w:hint="eastAsia"/>
          <w:b/>
        </w:rPr>
        <w:t>OMB No. 2070-0187; EPA No. 2475.03</w:t>
      </w:r>
      <w:r w:rsidR="006B6117" w:rsidRPr="006B6117">
        <w:rPr>
          <w:b/>
        </w:rPr>
        <w:t>; Docket</w:t>
      </w:r>
      <w:r w:rsidR="003836A1">
        <w:rPr>
          <w:b/>
        </w:rPr>
        <w:t xml:space="preserve"> No.</w:t>
      </w:r>
      <w:r w:rsidR="006B6117" w:rsidRPr="006B6117">
        <w:rPr>
          <w:b/>
        </w:rPr>
        <w:t xml:space="preserve"> </w:t>
      </w:r>
      <w:r w:rsidRPr="001E6561">
        <w:rPr>
          <w:rFonts w:hint="eastAsia"/>
          <w:b/>
        </w:rPr>
        <w:t>EPA-HQ-OPP-2018-0139</w:t>
      </w:r>
    </w:p>
    <w:p w14:paraId="12B7757B" w14:textId="77777777" w:rsidR="00172620" w:rsidRDefault="00172620">
      <w:pPr>
        <w:pStyle w:val="BodyText"/>
        <w:rPr>
          <w:sz w:val="16"/>
        </w:rPr>
      </w:pPr>
    </w:p>
    <w:p w14:paraId="23229C6B" w14:textId="77777777" w:rsidR="00172620" w:rsidRDefault="00172620">
      <w:pPr>
        <w:pStyle w:val="BodyText"/>
        <w:spacing w:before="7"/>
        <w:rPr>
          <w:i/>
          <w:sz w:val="20"/>
        </w:rPr>
      </w:pPr>
    </w:p>
    <w:p w14:paraId="654498A1" w14:textId="710BCFA8" w:rsidR="00B303C0" w:rsidRDefault="00B303C0">
      <w:pPr>
        <w:pStyle w:val="Heading1"/>
        <w:spacing w:before="90"/>
        <w:ind w:left="220"/>
      </w:pPr>
      <w:r>
        <w:t>Representatives contacted from the following companies:</w:t>
      </w:r>
    </w:p>
    <w:p w14:paraId="4A689E47" w14:textId="033E4240" w:rsidR="00B303C0" w:rsidRPr="00B303C0" w:rsidRDefault="00B303C0" w:rsidP="00B303C0">
      <w:pPr>
        <w:pStyle w:val="Heading1"/>
        <w:numPr>
          <w:ilvl w:val="0"/>
          <w:numId w:val="12"/>
        </w:numPr>
        <w:spacing w:before="90"/>
        <w:rPr>
          <w:b w:val="0"/>
        </w:rPr>
      </w:pPr>
      <w:r w:rsidRPr="00B303C0">
        <w:rPr>
          <w:b w:val="0"/>
        </w:rPr>
        <w:t>Bonide</w:t>
      </w:r>
      <w:r w:rsidR="0070488C">
        <w:rPr>
          <w:b w:val="0"/>
        </w:rPr>
        <w:t xml:space="preserve"> Products, Inc.</w:t>
      </w:r>
    </w:p>
    <w:p w14:paraId="6D2A5CC9" w14:textId="107C2592" w:rsidR="00B303C0" w:rsidRPr="00B303C0" w:rsidRDefault="0070488C" w:rsidP="00B303C0">
      <w:pPr>
        <w:pStyle w:val="Heading1"/>
        <w:numPr>
          <w:ilvl w:val="0"/>
          <w:numId w:val="12"/>
        </w:numPr>
        <w:spacing w:before="90"/>
        <w:rPr>
          <w:b w:val="0"/>
        </w:rPr>
      </w:pPr>
      <w:r>
        <w:rPr>
          <w:b w:val="0"/>
        </w:rPr>
        <w:t xml:space="preserve">W. </w:t>
      </w:r>
      <w:r w:rsidR="00B303C0" w:rsidRPr="00B303C0">
        <w:rPr>
          <w:b w:val="0"/>
        </w:rPr>
        <w:t>Neudorff</w:t>
      </w:r>
      <w:r>
        <w:rPr>
          <w:b w:val="0"/>
        </w:rPr>
        <w:t xml:space="preserve"> GmbH KG</w:t>
      </w:r>
    </w:p>
    <w:p w14:paraId="4EA6DE87" w14:textId="14B36BA8" w:rsidR="00B303C0" w:rsidRPr="00B303C0" w:rsidRDefault="00B303C0" w:rsidP="00B303C0">
      <w:pPr>
        <w:pStyle w:val="Heading1"/>
        <w:numPr>
          <w:ilvl w:val="0"/>
          <w:numId w:val="12"/>
        </w:numPr>
        <w:spacing w:before="90"/>
        <w:rPr>
          <w:b w:val="0"/>
        </w:rPr>
      </w:pPr>
      <w:r w:rsidRPr="00B303C0">
        <w:rPr>
          <w:b w:val="0"/>
        </w:rPr>
        <w:t>Spectrum Brands</w:t>
      </w:r>
    </w:p>
    <w:p w14:paraId="7907D34F" w14:textId="68FB0883" w:rsidR="00B303C0" w:rsidRDefault="00B303C0">
      <w:pPr>
        <w:pStyle w:val="Heading1"/>
        <w:spacing w:before="90"/>
        <w:ind w:left="220"/>
      </w:pPr>
    </w:p>
    <w:p w14:paraId="0182823B" w14:textId="551B6BDD" w:rsidR="0070488C" w:rsidRPr="009D2A95" w:rsidRDefault="009D2A95">
      <w:pPr>
        <w:pStyle w:val="Heading1"/>
        <w:spacing w:before="90"/>
        <w:ind w:left="220"/>
        <w:rPr>
          <w:b w:val="0"/>
        </w:rPr>
      </w:pPr>
      <w:r>
        <w:rPr>
          <w:b w:val="0"/>
        </w:rPr>
        <w:t>EPA received feedback from one company (Bonide Products) during the consultation request period. The questions asked, and the comments received, are provided below.</w:t>
      </w:r>
    </w:p>
    <w:p w14:paraId="2D551245" w14:textId="77777777" w:rsidR="009D2A95" w:rsidRDefault="009D2A95">
      <w:pPr>
        <w:pStyle w:val="Heading1"/>
        <w:spacing w:before="90"/>
        <w:ind w:left="220"/>
      </w:pPr>
    </w:p>
    <w:p w14:paraId="01D77936" w14:textId="69501C1D" w:rsidR="00172620" w:rsidRDefault="0060503B">
      <w:pPr>
        <w:pStyle w:val="Heading1"/>
        <w:spacing w:before="90"/>
        <w:ind w:left="220"/>
      </w:pPr>
      <w:r>
        <w:t>Questionnaire</w:t>
      </w:r>
      <w:r w:rsidR="009D2A95">
        <w:t xml:space="preserve"> and Responses:</w:t>
      </w:r>
    </w:p>
    <w:p w14:paraId="4251B2E8" w14:textId="77777777" w:rsidR="00172620" w:rsidRDefault="00172620">
      <w:pPr>
        <w:pStyle w:val="BodyText"/>
        <w:spacing w:before="7"/>
        <w:rPr>
          <w:b/>
          <w:sz w:val="23"/>
        </w:rPr>
      </w:pPr>
    </w:p>
    <w:p w14:paraId="52F875B0" w14:textId="77777777" w:rsidR="00172620" w:rsidRDefault="0060503B">
      <w:pPr>
        <w:pStyle w:val="ListParagraph"/>
        <w:numPr>
          <w:ilvl w:val="0"/>
          <w:numId w:val="9"/>
        </w:numPr>
        <w:tabs>
          <w:tab w:val="left" w:pos="1000"/>
          <w:tab w:val="left" w:pos="1001"/>
        </w:tabs>
        <w:ind w:left="1000" w:hanging="780"/>
        <w:rPr>
          <w:sz w:val="24"/>
        </w:rPr>
      </w:pPr>
      <w:r>
        <w:rPr>
          <w:sz w:val="24"/>
        </w:rPr>
        <w:t>Frequency of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</w:p>
    <w:p w14:paraId="20C7B130" w14:textId="77777777" w:rsidR="00172620" w:rsidRDefault="00172620">
      <w:pPr>
        <w:pStyle w:val="BodyText"/>
      </w:pPr>
    </w:p>
    <w:p w14:paraId="27E54685" w14:textId="1139CB6B" w:rsidR="00172620" w:rsidRDefault="007D056C" w:rsidP="00B028D7">
      <w:pPr>
        <w:tabs>
          <w:tab w:val="left" w:pos="940"/>
          <w:tab w:val="left" w:pos="941"/>
        </w:tabs>
        <w:ind w:left="220" w:right="1036"/>
        <w:rPr>
          <w:sz w:val="24"/>
        </w:rPr>
      </w:pPr>
      <w:r w:rsidRPr="00B028D7">
        <w:rPr>
          <w:sz w:val="24"/>
        </w:rPr>
        <w:t xml:space="preserve">Products entering the market that are fully compliant with the minimum risk exemption at 40 CFR 152.25(f), including the labeling requirements, are exempt from federal registration requirements. </w:t>
      </w:r>
      <w:r w:rsidR="009D0A6F" w:rsidRPr="00B028D7">
        <w:rPr>
          <w:sz w:val="24"/>
        </w:rPr>
        <w:t xml:space="preserve">The Agency does not collect information on products that meet </w:t>
      </w:r>
      <w:r w:rsidRPr="00B028D7">
        <w:rPr>
          <w:sz w:val="24"/>
        </w:rPr>
        <w:t xml:space="preserve">all of the </w:t>
      </w:r>
      <w:r w:rsidR="009D0A6F" w:rsidRPr="00B028D7">
        <w:rPr>
          <w:sz w:val="24"/>
        </w:rPr>
        <w:t>minimum risk exemption</w:t>
      </w:r>
      <w:r w:rsidR="00F73A7B">
        <w:rPr>
          <w:sz w:val="24"/>
        </w:rPr>
        <w:t xml:space="preserve"> requirements</w:t>
      </w:r>
      <w:r w:rsidRPr="00B028D7">
        <w:rPr>
          <w:sz w:val="24"/>
        </w:rPr>
        <w:t>.</w:t>
      </w:r>
      <w:r w:rsidR="002C5786" w:rsidRPr="00B028D7">
        <w:rPr>
          <w:sz w:val="24"/>
        </w:rPr>
        <w:t xml:space="preserve"> </w:t>
      </w:r>
      <w:r w:rsidR="00062CF1">
        <w:rPr>
          <w:sz w:val="24"/>
        </w:rPr>
        <w:t>However, t</w:t>
      </w:r>
      <w:r w:rsidR="00062CF1" w:rsidRPr="00062CF1">
        <w:rPr>
          <w:sz w:val="24"/>
        </w:rPr>
        <w:t>his collection contains third-party disclosures in the form of product labeling</w:t>
      </w:r>
      <w:r w:rsidR="00062CF1">
        <w:rPr>
          <w:sz w:val="24"/>
        </w:rPr>
        <w:t xml:space="preserve">, which is mandated under regulation. </w:t>
      </w:r>
      <w:r w:rsidR="002C5786" w:rsidRPr="00B028D7">
        <w:rPr>
          <w:sz w:val="24"/>
        </w:rPr>
        <w:t>Therefore, the frequency of the collection (i.e., labeling requirements) can</w:t>
      </w:r>
      <w:r w:rsidR="00062CF1">
        <w:rPr>
          <w:sz w:val="24"/>
        </w:rPr>
        <w:t>not</w:t>
      </w:r>
      <w:r w:rsidR="002C5786" w:rsidRPr="00B028D7">
        <w:rPr>
          <w:sz w:val="24"/>
        </w:rPr>
        <w:t xml:space="preserve"> be reduced</w:t>
      </w:r>
      <w:r w:rsidRPr="00B028D7">
        <w:rPr>
          <w:sz w:val="24"/>
        </w:rPr>
        <w:t xml:space="preserve"> while maintaining an exemption status</w:t>
      </w:r>
      <w:r w:rsidR="002C5786" w:rsidRPr="00B028D7">
        <w:rPr>
          <w:sz w:val="24"/>
        </w:rPr>
        <w:t xml:space="preserve">. </w:t>
      </w:r>
    </w:p>
    <w:p w14:paraId="59E8BE89" w14:textId="77777777" w:rsidR="00062CF1" w:rsidRPr="00B028D7" w:rsidRDefault="00062CF1" w:rsidP="00B028D7">
      <w:pPr>
        <w:tabs>
          <w:tab w:val="left" w:pos="940"/>
          <w:tab w:val="left" w:pos="941"/>
        </w:tabs>
        <w:ind w:left="220" w:right="1036"/>
        <w:rPr>
          <w:sz w:val="24"/>
        </w:rPr>
      </w:pPr>
    </w:p>
    <w:p w14:paraId="21CF2C1E" w14:textId="202D9F5C" w:rsidR="00172620" w:rsidRDefault="00062CF1" w:rsidP="00DB48AC">
      <w:pPr>
        <w:pStyle w:val="BodyText"/>
        <w:numPr>
          <w:ilvl w:val="0"/>
          <w:numId w:val="11"/>
        </w:numPr>
        <w:ind w:left="990"/>
      </w:pPr>
      <w:r>
        <w:t xml:space="preserve">EPA assumes this is a one-time burden </w:t>
      </w:r>
      <w:r w:rsidR="00DB48AC">
        <w:t xml:space="preserve">for </w:t>
      </w:r>
      <w:r w:rsidR="00C1163F">
        <w:t xml:space="preserve">labeling </w:t>
      </w:r>
      <w:r>
        <w:t xml:space="preserve">new products entering the </w:t>
      </w:r>
      <w:r w:rsidR="00DB48AC">
        <w:t xml:space="preserve">minimum risk pesticide </w:t>
      </w:r>
      <w:r>
        <w:t>market. Do you believe that EPA’s assumption is correct? If not, please provide an explanation.</w:t>
      </w:r>
      <w:r w:rsidR="0078073E">
        <w:t xml:space="preserve"> </w:t>
      </w:r>
      <w:r w:rsidR="0078073E" w:rsidRPr="009D2A95">
        <w:rPr>
          <w:color w:val="FF0000"/>
        </w:rPr>
        <w:t>Agree</w:t>
      </w:r>
    </w:p>
    <w:p w14:paraId="34CD90A1" w14:textId="77777777" w:rsidR="00B028D7" w:rsidRDefault="00B028D7" w:rsidP="00B028D7">
      <w:pPr>
        <w:pStyle w:val="ListParagraph"/>
        <w:tabs>
          <w:tab w:val="left" w:pos="940"/>
          <w:tab w:val="left" w:pos="941"/>
        </w:tabs>
        <w:ind w:firstLine="0"/>
        <w:rPr>
          <w:sz w:val="24"/>
        </w:rPr>
      </w:pPr>
    </w:p>
    <w:p w14:paraId="23DC3F89" w14:textId="3CA8DA5A" w:rsidR="00172620" w:rsidRDefault="0060503B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Clarity of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</w:p>
    <w:p w14:paraId="537E2CEE" w14:textId="77777777" w:rsidR="00172620" w:rsidRDefault="00172620">
      <w:pPr>
        <w:pStyle w:val="BodyText"/>
      </w:pPr>
    </w:p>
    <w:p w14:paraId="2A8E8F36" w14:textId="434BC4F8" w:rsidR="00172620" w:rsidRDefault="0060503B" w:rsidP="000F6682">
      <w:pPr>
        <w:pStyle w:val="BodyText"/>
        <w:ind w:left="220"/>
      </w:pPr>
      <w:r>
        <w:t>Th</w:t>
      </w:r>
      <w:r w:rsidR="00B028D7">
        <w:t>is</w:t>
      </w:r>
      <w:r>
        <w:t xml:space="preserve"> ICR is intended to </w:t>
      </w:r>
      <w:r w:rsidR="00B028D7">
        <w:t xml:space="preserve">account </w:t>
      </w:r>
      <w:r w:rsidR="00AF29DA">
        <w:t xml:space="preserve">specifically </w:t>
      </w:r>
      <w:r w:rsidR="00B028D7">
        <w:t xml:space="preserve">for the </w:t>
      </w:r>
      <w:r w:rsidR="000F6682">
        <w:t xml:space="preserve">labeling </w:t>
      </w:r>
      <w:r w:rsidR="00B028D7">
        <w:t>burden</w:t>
      </w:r>
      <w:r w:rsidR="000F6682">
        <w:t>s associated with complying with the minimum risk exemption</w:t>
      </w:r>
      <w:r w:rsidR="00B028D7">
        <w:t xml:space="preserve"> </w:t>
      </w:r>
      <w:r w:rsidR="000F6682">
        <w:t>requirements. In particular, the exemption requires respondents</w:t>
      </w:r>
      <w:r>
        <w:t xml:space="preserve"> </w:t>
      </w:r>
      <w:r w:rsidR="000F6682">
        <w:t xml:space="preserve">to </w:t>
      </w:r>
      <w:r>
        <w:t xml:space="preserve">provide certain </w:t>
      </w:r>
      <w:r w:rsidR="007C1DF1">
        <w:t xml:space="preserve">information on the label </w:t>
      </w:r>
      <w:r>
        <w:t>so that the Agency</w:t>
      </w:r>
      <w:r w:rsidR="00435DCD">
        <w:t xml:space="preserve">, </w:t>
      </w:r>
      <w:r w:rsidR="007C1DF1">
        <w:t>other regulatory agencies (i.e., the States)</w:t>
      </w:r>
      <w:r w:rsidR="00435DCD">
        <w:t>, and consumers</w:t>
      </w:r>
      <w:r w:rsidR="007C1DF1">
        <w:t xml:space="preserve"> </w:t>
      </w:r>
      <w:r>
        <w:t>can utilize them.</w:t>
      </w:r>
    </w:p>
    <w:p w14:paraId="3A18E1E9" w14:textId="77777777" w:rsidR="00172620" w:rsidRDefault="00172620">
      <w:pPr>
        <w:pStyle w:val="BodyText"/>
      </w:pPr>
    </w:p>
    <w:p w14:paraId="310EF2F2" w14:textId="500C7568" w:rsidR="0078073E" w:rsidRPr="009D2A95" w:rsidRDefault="0060503B" w:rsidP="0078073E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right="333"/>
        <w:rPr>
          <w:color w:val="FF0000"/>
          <w:sz w:val="24"/>
        </w:rPr>
      </w:pPr>
      <w:r>
        <w:rPr>
          <w:sz w:val="24"/>
        </w:rPr>
        <w:t xml:space="preserve">Based on the instructions (regulations, PR Notices, </w:t>
      </w:r>
      <w:r w:rsidR="002B2BD5">
        <w:rPr>
          <w:sz w:val="24"/>
        </w:rPr>
        <w:t xml:space="preserve">guidances, websites, </w:t>
      </w:r>
      <w:r>
        <w:rPr>
          <w:sz w:val="24"/>
        </w:rPr>
        <w:t>etc.), is it clear what you are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required to do and how to </w:t>
      </w:r>
      <w:r w:rsidR="009D0A6F">
        <w:rPr>
          <w:sz w:val="24"/>
        </w:rPr>
        <w:t xml:space="preserve">label products in order to comply with the </w:t>
      </w:r>
      <w:r w:rsidR="007C1DF1">
        <w:rPr>
          <w:sz w:val="24"/>
        </w:rPr>
        <w:t xml:space="preserve">federal </w:t>
      </w:r>
      <w:r w:rsidR="009D0A6F">
        <w:rPr>
          <w:sz w:val="24"/>
        </w:rPr>
        <w:t>exemption</w:t>
      </w:r>
      <w:r w:rsidR="007C1DF1">
        <w:rPr>
          <w:sz w:val="24"/>
        </w:rPr>
        <w:t xml:space="preserve"> requirements</w:t>
      </w:r>
      <w:r>
        <w:rPr>
          <w:sz w:val="24"/>
        </w:rPr>
        <w:t xml:space="preserve">? </w:t>
      </w:r>
      <w:r>
        <w:rPr>
          <w:spacing w:val="-3"/>
          <w:sz w:val="24"/>
        </w:rPr>
        <w:t xml:space="preserve">If </w:t>
      </w:r>
      <w:r>
        <w:rPr>
          <w:sz w:val="24"/>
        </w:rPr>
        <w:t>not, what suggestions do you have to clarify the instructions</w:t>
      </w:r>
      <w:r w:rsidR="00772700">
        <w:rPr>
          <w:sz w:val="24"/>
        </w:rPr>
        <w:t xml:space="preserve"> to help reduce labeling burdens </w:t>
      </w:r>
      <w:r w:rsidR="00AF29DA">
        <w:rPr>
          <w:sz w:val="24"/>
        </w:rPr>
        <w:t>associated with</w:t>
      </w:r>
      <w:r w:rsidR="00772700">
        <w:rPr>
          <w:sz w:val="24"/>
        </w:rPr>
        <w:t xml:space="preserve"> </w:t>
      </w:r>
      <w:r w:rsidR="00AF29DA">
        <w:rPr>
          <w:sz w:val="24"/>
        </w:rPr>
        <w:t>minimum risk exemption compliance</w:t>
      </w:r>
      <w:r>
        <w:rPr>
          <w:sz w:val="24"/>
        </w:rPr>
        <w:t>?</w:t>
      </w:r>
      <w:r w:rsidR="0078073E" w:rsidRPr="009D2A95">
        <w:rPr>
          <w:color w:val="FF0000"/>
          <w:sz w:val="24"/>
        </w:rPr>
        <w:t xml:space="preserve"> It is difficult to decipher what qualifies as a </w:t>
      </w:r>
      <w:r w:rsidR="009D2A95">
        <w:rPr>
          <w:color w:val="FF0000"/>
          <w:sz w:val="24"/>
        </w:rPr>
        <w:t>c</w:t>
      </w:r>
      <w:r w:rsidR="0078073E" w:rsidRPr="009D2A95">
        <w:rPr>
          <w:color w:val="FF0000"/>
          <w:sz w:val="24"/>
        </w:rPr>
        <w:t>ommonly consumed food</w:t>
      </w:r>
    </w:p>
    <w:p w14:paraId="679F7292" w14:textId="224D498B" w:rsidR="00172620" w:rsidRPr="009D2A95" w:rsidRDefault="009D2A95" w:rsidP="009D2A95">
      <w:pPr>
        <w:pStyle w:val="ListParagraph"/>
        <w:tabs>
          <w:tab w:val="left" w:pos="940"/>
          <w:tab w:val="left" w:pos="941"/>
        </w:tabs>
        <w:ind w:right="333" w:firstLine="0"/>
        <w:rPr>
          <w:color w:val="FF0000"/>
          <w:sz w:val="24"/>
        </w:rPr>
      </w:pPr>
      <w:r>
        <w:rPr>
          <w:color w:val="FF0000"/>
          <w:sz w:val="24"/>
        </w:rPr>
        <w:t>c</w:t>
      </w:r>
      <w:r w:rsidR="0078073E" w:rsidRPr="009D2A95">
        <w:rPr>
          <w:color w:val="FF0000"/>
          <w:sz w:val="24"/>
        </w:rPr>
        <w:t xml:space="preserve">ommodity as an inert ingredient. It would be nice to have some further clarification. </w:t>
      </w:r>
    </w:p>
    <w:p w14:paraId="6AFB3D74" w14:textId="77777777" w:rsidR="00172620" w:rsidRDefault="00172620">
      <w:pPr>
        <w:pStyle w:val="BodyText"/>
        <w:spacing w:before="1"/>
        <w:rPr>
          <w:sz w:val="23"/>
        </w:rPr>
      </w:pPr>
    </w:p>
    <w:p w14:paraId="53321EDF" w14:textId="2B979FD2" w:rsidR="00767543" w:rsidRDefault="0060503B" w:rsidP="007727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right="819"/>
        <w:rPr>
          <w:sz w:val="24"/>
        </w:rPr>
      </w:pPr>
      <w:r>
        <w:rPr>
          <w:sz w:val="24"/>
        </w:rPr>
        <w:t xml:space="preserve">Considering that there is no required </w:t>
      </w:r>
      <w:r w:rsidR="007C1DF1">
        <w:rPr>
          <w:sz w:val="24"/>
        </w:rPr>
        <w:t xml:space="preserve">labeling </w:t>
      </w:r>
      <w:r>
        <w:rPr>
          <w:sz w:val="24"/>
        </w:rPr>
        <w:t xml:space="preserve">format, is it difficult to </w:t>
      </w:r>
      <w:r w:rsidR="007C1DF1">
        <w:rPr>
          <w:sz w:val="24"/>
        </w:rPr>
        <w:t>label products</w:t>
      </w:r>
      <w:r>
        <w:rPr>
          <w:sz w:val="24"/>
        </w:rPr>
        <w:t xml:space="preserve"> in ways that are clear, logical</w:t>
      </w:r>
      <w:r w:rsidR="007C1DF1">
        <w:rPr>
          <w:sz w:val="24"/>
        </w:rPr>
        <w:t>,</w:t>
      </w:r>
      <w:r>
        <w:rPr>
          <w:sz w:val="24"/>
        </w:rPr>
        <w:t xml:space="preserve"> and easy to</w:t>
      </w:r>
      <w:r>
        <w:rPr>
          <w:spacing w:val="-8"/>
          <w:sz w:val="24"/>
        </w:rPr>
        <w:t xml:space="preserve"> </w:t>
      </w:r>
      <w:r>
        <w:rPr>
          <w:sz w:val="24"/>
        </w:rPr>
        <w:t>complete?</w:t>
      </w:r>
      <w:r w:rsidR="00767543">
        <w:rPr>
          <w:sz w:val="24"/>
        </w:rPr>
        <w:t xml:space="preserve"> </w:t>
      </w:r>
      <w:r w:rsidR="0078073E">
        <w:rPr>
          <w:sz w:val="24"/>
        </w:rPr>
        <w:t xml:space="preserve"> </w:t>
      </w:r>
      <w:r w:rsidR="0078073E" w:rsidRPr="009D2A95">
        <w:rPr>
          <w:color w:val="FF0000"/>
          <w:sz w:val="24"/>
        </w:rPr>
        <w:t xml:space="preserve">We did not have any troubles with this. </w:t>
      </w:r>
    </w:p>
    <w:p w14:paraId="7AFAF174" w14:textId="77777777" w:rsidR="00767543" w:rsidRPr="00767543" w:rsidRDefault="00767543" w:rsidP="00767543">
      <w:pPr>
        <w:pStyle w:val="ListParagraph"/>
        <w:rPr>
          <w:sz w:val="24"/>
        </w:rPr>
      </w:pPr>
    </w:p>
    <w:p w14:paraId="1FF24088" w14:textId="72DAF847" w:rsidR="00772700" w:rsidRPr="009D2A95" w:rsidRDefault="00767543" w:rsidP="007727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right="819"/>
        <w:rPr>
          <w:color w:val="FF0000"/>
          <w:sz w:val="24"/>
        </w:rPr>
      </w:pPr>
      <w:r>
        <w:rPr>
          <w:sz w:val="24"/>
        </w:rPr>
        <w:t>Would examples of label</w:t>
      </w:r>
      <w:r w:rsidR="00987444">
        <w:rPr>
          <w:sz w:val="24"/>
        </w:rPr>
        <w:t>s or labeling formats</w:t>
      </w:r>
      <w:r>
        <w:rPr>
          <w:sz w:val="24"/>
        </w:rPr>
        <w:t xml:space="preserve"> be useful in helping you comply with the labeling requirements of the exemption?</w:t>
      </w:r>
      <w:r w:rsidR="0078073E">
        <w:rPr>
          <w:sz w:val="24"/>
        </w:rPr>
        <w:t xml:space="preserve"> </w:t>
      </w:r>
      <w:r w:rsidR="0078073E" w:rsidRPr="009D2A95">
        <w:rPr>
          <w:color w:val="FF0000"/>
          <w:sz w:val="24"/>
        </w:rPr>
        <w:t xml:space="preserve">An image of exactly how the ingredient statement should be formatted would be helpful. </w:t>
      </w:r>
    </w:p>
    <w:p w14:paraId="4D243E3E" w14:textId="59F8DD55" w:rsidR="00670CD0" w:rsidRDefault="00670CD0">
      <w:pPr>
        <w:rPr>
          <w:sz w:val="24"/>
        </w:rPr>
      </w:pPr>
    </w:p>
    <w:p w14:paraId="48F32999" w14:textId="77777777" w:rsidR="00172620" w:rsidRDefault="0060503B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Burden and Costs</w:t>
      </w:r>
    </w:p>
    <w:p w14:paraId="338F9D70" w14:textId="4D866074" w:rsidR="00172620" w:rsidRDefault="00172620">
      <w:pPr>
        <w:pStyle w:val="BodyText"/>
        <w:spacing w:before="1"/>
      </w:pPr>
    </w:p>
    <w:p w14:paraId="372F2233" w14:textId="1125C863" w:rsidR="00C3123C" w:rsidRPr="00AF29DA" w:rsidRDefault="0006528B" w:rsidP="007A2AA7">
      <w:pPr>
        <w:pStyle w:val="BodyText"/>
        <w:spacing w:before="1"/>
        <w:ind w:left="220"/>
      </w:pPr>
      <w:r>
        <w:t xml:space="preserve">Since EPA does not register minimum risk products, the Agency </w:t>
      </w:r>
      <w:r w:rsidR="00B23383">
        <w:t xml:space="preserve">has assumed that the paperwork burdens for </w:t>
      </w:r>
      <w:r w:rsidR="007A2AA7">
        <w:t xml:space="preserve">labeling </w:t>
      </w:r>
      <w:r w:rsidR="00B23383">
        <w:t>new products</w:t>
      </w:r>
      <w:r w:rsidR="007A2AA7">
        <w:t xml:space="preserve"> in this renewal ICR</w:t>
      </w:r>
      <w:r w:rsidR="00B23383">
        <w:t xml:space="preserve"> will be similar to those approved in the </w:t>
      </w:r>
      <w:r w:rsidR="007A2AA7" w:rsidRPr="00772700">
        <w:t>currently approved</w:t>
      </w:r>
      <w:r w:rsidR="00B23383" w:rsidRPr="00772700">
        <w:t xml:space="preserve"> ICR</w:t>
      </w:r>
      <w:r w:rsidR="00885A25" w:rsidRPr="00772700">
        <w:t>.</w:t>
      </w:r>
    </w:p>
    <w:p w14:paraId="12D38A4C" w14:textId="77777777" w:rsidR="00C3123C" w:rsidRPr="00A32675" w:rsidRDefault="00C3123C">
      <w:pPr>
        <w:pStyle w:val="BodyText"/>
        <w:spacing w:before="1"/>
      </w:pPr>
    </w:p>
    <w:p w14:paraId="44CB0794" w14:textId="43260F02" w:rsidR="00DB6730" w:rsidRPr="00772700" w:rsidRDefault="00DB6730" w:rsidP="00DB673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rPr>
          <w:sz w:val="24"/>
          <w:szCs w:val="24"/>
        </w:rPr>
      </w:pPr>
      <w:r w:rsidRPr="00772700">
        <w:rPr>
          <w:sz w:val="24"/>
          <w:szCs w:val="24"/>
        </w:rPr>
        <w:t xml:space="preserve">Are there other </w:t>
      </w:r>
      <w:r w:rsidR="00885A25" w:rsidRPr="00772700">
        <w:rPr>
          <w:sz w:val="24"/>
          <w:szCs w:val="24"/>
        </w:rPr>
        <w:t xml:space="preserve">labeling </w:t>
      </w:r>
      <w:r w:rsidRPr="00772700">
        <w:rPr>
          <w:sz w:val="24"/>
          <w:szCs w:val="24"/>
        </w:rPr>
        <w:t>paperwork activities that the Agency has not taken into account for new minimum risk products?</w:t>
      </w:r>
      <w:r w:rsidR="00885A25" w:rsidRPr="00772700">
        <w:rPr>
          <w:sz w:val="24"/>
          <w:szCs w:val="24"/>
        </w:rPr>
        <w:t xml:space="preserve"> If so, what other activities should EPA consider in renewing this ICR?</w:t>
      </w:r>
      <w:r w:rsidR="0078073E">
        <w:rPr>
          <w:sz w:val="24"/>
          <w:szCs w:val="24"/>
        </w:rPr>
        <w:t xml:space="preserve"> </w:t>
      </w:r>
      <w:r w:rsidR="0078073E" w:rsidRPr="009D2A95">
        <w:rPr>
          <w:color w:val="FF0000"/>
          <w:sz w:val="24"/>
          <w:szCs w:val="24"/>
        </w:rPr>
        <w:t>The company that produces the labels imposes a charge for changes that are made. For example, if the ingredient statement</w:t>
      </w:r>
      <w:r w:rsidR="00196DB2">
        <w:rPr>
          <w:color w:val="FF0000"/>
          <w:sz w:val="24"/>
          <w:szCs w:val="24"/>
        </w:rPr>
        <w:t xml:space="preserve"> is changed</w:t>
      </w:r>
      <w:r w:rsidR="0078073E" w:rsidRPr="009D2A95">
        <w:rPr>
          <w:color w:val="FF0000"/>
          <w:sz w:val="24"/>
          <w:szCs w:val="24"/>
        </w:rPr>
        <w:t xml:space="preserve">, </w:t>
      </w:r>
      <w:r w:rsidR="00196DB2">
        <w:rPr>
          <w:color w:val="FF0000"/>
          <w:sz w:val="24"/>
          <w:szCs w:val="24"/>
        </w:rPr>
        <w:t>there will be a</w:t>
      </w:r>
      <w:r w:rsidR="0078073E" w:rsidRPr="009D2A95">
        <w:rPr>
          <w:color w:val="FF0000"/>
          <w:sz w:val="24"/>
          <w:szCs w:val="24"/>
        </w:rPr>
        <w:t xml:space="preserve"> charge</w:t>
      </w:r>
      <w:r w:rsidR="00196DB2">
        <w:rPr>
          <w:color w:val="FF0000"/>
          <w:sz w:val="24"/>
          <w:szCs w:val="24"/>
        </w:rPr>
        <w:t xml:space="preserve"> of</w:t>
      </w:r>
      <w:r w:rsidR="0078073E" w:rsidRPr="009D2A95">
        <w:rPr>
          <w:color w:val="FF0000"/>
          <w:sz w:val="24"/>
          <w:szCs w:val="24"/>
        </w:rPr>
        <w:t xml:space="preserve"> up to $5,000 dollar in plate changes if the product is packaged in a Polyethylene Bag. These figures can vary depending on the type of label and the label changes but most times these change charges cost significantly more than the labor hours. </w:t>
      </w:r>
    </w:p>
    <w:p w14:paraId="266EF4D2" w14:textId="77777777" w:rsidR="00DB6730" w:rsidRPr="00AF29DA" w:rsidRDefault="00DB6730" w:rsidP="00DB6730">
      <w:pPr>
        <w:pStyle w:val="ListParagraph"/>
        <w:tabs>
          <w:tab w:val="left" w:pos="940"/>
          <w:tab w:val="left" w:pos="941"/>
        </w:tabs>
        <w:ind w:firstLine="0"/>
        <w:rPr>
          <w:sz w:val="24"/>
          <w:szCs w:val="24"/>
        </w:rPr>
      </w:pPr>
    </w:p>
    <w:p w14:paraId="7C190727" w14:textId="35F51896" w:rsidR="00DB6730" w:rsidRPr="00A32675" w:rsidRDefault="00DB6730" w:rsidP="00DB673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rPr>
          <w:sz w:val="24"/>
          <w:szCs w:val="24"/>
        </w:rPr>
      </w:pPr>
      <w:r w:rsidRPr="00A32675">
        <w:rPr>
          <w:sz w:val="24"/>
          <w:szCs w:val="24"/>
        </w:rPr>
        <w:t>Are the labor</w:t>
      </w:r>
      <w:r w:rsidR="00885A25" w:rsidRPr="00A32675">
        <w:rPr>
          <w:sz w:val="24"/>
          <w:szCs w:val="24"/>
        </w:rPr>
        <w:t xml:space="preserve"> wage</w:t>
      </w:r>
      <w:r w:rsidRPr="00A32675">
        <w:rPr>
          <w:sz w:val="24"/>
          <w:szCs w:val="24"/>
        </w:rPr>
        <w:t xml:space="preserve"> rates</w:t>
      </w:r>
      <w:r w:rsidRPr="00A32675">
        <w:rPr>
          <w:spacing w:val="-2"/>
          <w:sz w:val="24"/>
          <w:szCs w:val="24"/>
        </w:rPr>
        <w:t xml:space="preserve"> </w:t>
      </w:r>
      <w:r w:rsidRPr="00A32675">
        <w:rPr>
          <w:sz w:val="24"/>
          <w:szCs w:val="24"/>
        </w:rPr>
        <w:t>accurate?</w:t>
      </w:r>
      <w:r w:rsidR="00885A25" w:rsidRPr="00A32675">
        <w:rPr>
          <w:sz w:val="24"/>
          <w:szCs w:val="24"/>
        </w:rPr>
        <w:t xml:space="preserve"> If you disagree, please provide information to support an alternative estimate. </w:t>
      </w:r>
    </w:p>
    <w:p w14:paraId="7D7FEF89" w14:textId="77777777" w:rsidR="00172620" w:rsidRPr="00A32675" w:rsidRDefault="00172620">
      <w:pPr>
        <w:pStyle w:val="BodyText"/>
      </w:pPr>
    </w:p>
    <w:p w14:paraId="30155128" w14:textId="75CAF4CE" w:rsidR="00172620" w:rsidRPr="00A32675" w:rsidRDefault="0060503B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rPr>
          <w:sz w:val="24"/>
          <w:szCs w:val="24"/>
        </w:rPr>
      </w:pPr>
      <w:r w:rsidRPr="00A32675">
        <w:rPr>
          <w:sz w:val="24"/>
          <w:szCs w:val="24"/>
        </w:rPr>
        <w:t>The Agency assumes there is no capital cost associated with this activity. Is that</w:t>
      </w:r>
      <w:r w:rsidRPr="00A32675">
        <w:rPr>
          <w:spacing w:val="-14"/>
          <w:sz w:val="24"/>
          <w:szCs w:val="24"/>
        </w:rPr>
        <w:t xml:space="preserve"> </w:t>
      </w:r>
      <w:r w:rsidRPr="00A32675">
        <w:rPr>
          <w:sz w:val="24"/>
          <w:szCs w:val="24"/>
        </w:rPr>
        <w:t>correct?</w:t>
      </w:r>
      <w:r w:rsidR="00885A25" w:rsidRPr="00A32675">
        <w:rPr>
          <w:sz w:val="24"/>
          <w:szCs w:val="24"/>
        </w:rPr>
        <w:t xml:space="preserve"> If not, please provide an explanation of the capital costs the Agency has missed in this ICR. </w:t>
      </w:r>
    </w:p>
    <w:p w14:paraId="3CD74512" w14:textId="77777777" w:rsidR="00172620" w:rsidRPr="00A32675" w:rsidRDefault="00172620">
      <w:pPr>
        <w:pStyle w:val="BodyText"/>
      </w:pPr>
    </w:p>
    <w:p w14:paraId="29819FB4" w14:textId="5D79CC4D" w:rsidR="00172620" w:rsidRPr="00A32675" w:rsidRDefault="0060503B" w:rsidP="009134F8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right="330"/>
        <w:rPr>
          <w:sz w:val="24"/>
          <w:szCs w:val="24"/>
        </w:rPr>
      </w:pPr>
      <w:r w:rsidRPr="00A32675">
        <w:rPr>
          <w:sz w:val="24"/>
          <w:szCs w:val="24"/>
        </w:rPr>
        <w:t xml:space="preserve">Bearing in mind that the burden and cost estimates include only burden hours and costs associated with the </w:t>
      </w:r>
      <w:r w:rsidR="000948CD" w:rsidRPr="00A32675">
        <w:rPr>
          <w:sz w:val="24"/>
          <w:szCs w:val="24"/>
        </w:rPr>
        <w:t>labeling activities described in</w:t>
      </w:r>
      <w:r w:rsidRPr="00A32675">
        <w:rPr>
          <w:sz w:val="24"/>
          <w:szCs w:val="24"/>
        </w:rPr>
        <w:t xml:space="preserve"> this ICR (e.g., the ICR does not include estimated burden hours and costs for conducting studies</w:t>
      </w:r>
      <w:r w:rsidR="00E25362" w:rsidRPr="00A32675">
        <w:rPr>
          <w:sz w:val="24"/>
          <w:szCs w:val="24"/>
        </w:rPr>
        <w:t xml:space="preserve"> since this information </w:t>
      </w:r>
      <w:r w:rsidR="005726D4" w:rsidRPr="00A32675">
        <w:rPr>
          <w:sz w:val="24"/>
          <w:szCs w:val="24"/>
        </w:rPr>
        <w:t xml:space="preserve">is not required </w:t>
      </w:r>
      <w:r w:rsidR="00966984" w:rsidRPr="00A32675">
        <w:rPr>
          <w:sz w:val="24"/>
          <w:szCs w:val="24"/>
        </w:rPr>
        <w:t>to be submitted to EPA</w:t>
      </w:r>
      <w:r w:rsidRPr="00A32675">
        <w:rPr>
          <w:sz w:val="24"/>
          <w:szCs w:val="24"/>
        </w:rPr>
        <w:t xml:space="preserve">), are the estimated burden hours and </w:t>
      </w:r>
      <w:r w:rsidR="00C60376" w:rsidRPr="00A32675">
        <w:rPr>
          <w:sz w:val="24"/>
          <w:szCs w:val="24"/>
        </w:rPr>
        <w:t>costs</w:t>
      </w:r>
      <w:r w:rsidR="00885A25" w:rsidRPr="00A32675">
        <w:rPr>
          <w:sz w:val="24"/>
          <w:szCs w:val="24"/>
        </w:rPr>
        <w:t xml:space="preserve"> per response</w:t>
      </w:r>
      <w:r w:rsidRPr="00A32675">
        <w:rPr>
          <w:sz w:val="24"/>
          <w:szCs w:val="24"/>
        </w:rPr>
        <w:t xml:space="preserve"> accurate</w:t>
      </w:r>
      <w:r w:rsidR="007D1850" w:rsidRPr="00A32675">
        <w:rPr>
          <w:sz w:val="24"/>
          <w:szCs w:val="24"/>
        </w:rPr>
        <w:t>?</w:t>
      </w:r>
      <w:r w:rsidRPr="00A32675">
        <w:rPr>
          <w:color w:val="FF0000"/>
          <w:sz w:val="24"/>
          <w:szCs w:val="24"/>
        </w:rPr>
        <w:t xml:space="preserve">  </w:t>
      </w:r>
      <w:r w:rsidRPr="00A32675">
        <w:rPr>
          <w:spacing w:val="-3"/>
          <w:sz w:val="24"/>
          <w:szCs w:val="24"/>
        </w:rPr>
        <w:t xml:space="preserve">If </w:t>
      </w:r>
      <w:r w:rsidRPr="00A32675">
        <w:rPr>
          <w:sz w:val="24"/>
          <w:szCs w:val="24"/>
        </w:rPr>
        <w:t>you provide burden and cost estimates</w:t>
      </w:r>
      <w:r w:rsidR="009134F8" w:rsidRPr="00A32675">
        <w:rPr>
          <w:sz w:val="24"/>
          <w:szCs w:val="24"/>
        </w:rPr>
        <w:t xml:space="preserve"> </w:t>
      </w:r>
      <w:r w:rsidRPr="00A32675">
        <w:rPr>
          <w:sz w:val="24"/>
          <w:szCs w:val="24"/>
        </w:rPr>
        <w:t>that are substantially different from EPA’s</w:t>
      </w:r>
      <w:r w:rsidR="007D1850" w:rsidRPr="00A32675">
        <w:rPr>
          <w:sz w:val="24"/>
          <w:szCs w:val="24"/>
        </w:rPr>
        <w:t xml:space="preserve"> estimates</w:t>
      </w:r>
      <w:r w:rsidRPr="00A32675">
        <w:rPr>
          <w:sz w:val="24"/>
          <w:szCs w:val="24"/>
        </w:rPr>
        <w:t>, please provide an explanation of how you arrived at your estimates.</w:t>
      </w:r>
    </w:p>
    <w:p w14:paraId="6CD87FE6" w14:textId="77777777" w:rsidR="00172620" w:rsidRPr="00A32675" w:rsidRDefault="00172620">
      <w:pPr>
        <w:pStyle w:val="BodyText"/>
      </w:pPr>
    </w:p>
    <w:p w14:paraId="48AF8DA5" w14:textId="77777777" w:rsidR="00172620" w:rsidRPr="00A32675" w:rsidRDefault="0060503B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rPr>
          <w:sz w:val="24"/>
          <w:szCs w:val="24"/>
        </w:rPr>
      </w:pPr>
      <w:r w:rsidRPr="00A32675">
        <w:rPr>
          <w:sz w:val="24"/>
          <w:szCs w:val="24"/>
        </w:rPr>
        <w:t>Are there other costs that should be accounted for that may have been</w:t>
      </w:r>
      <w:r w:rsidRPr="00A32675">
        <w:rPr>
          <w:spacing w:val="-10"/>
          <w:sz w:val="24"/>
          <w:szCs w:val="24"/>
        </w:rPr>
        <w:t xml:space="preserve"> </w:t>
      </w:r>
      <w:r w:rsidRPr="00A32675">
        <w:rPr>
          <w:sz w:val="24"/>
          <w:szCs w:val="24"/>
        </w:rPr>
        <w:t>missed?</w:t>
      </w:r>
    </w:p>
    <w:sectPr w:rsidR="00172620" w:rsidRPr="00A32675">
      <w:headerReference w:type="default" r:id="rId8"/>
      <w:footerReference w:type="default" r:id="rId9"/>
      <w:pgSz w:w="12240" w:h="15840"/>
      <w:pgMar w:top="1460" w:right="1220" w:bottom="1020" w:left="1220" w:header="794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4C830" w14:textId="77777777" w:rsidR="00E45EA1" w:rsidRDefault="00E45EA1">
      <w:r>
        <w:separator/>
      </w:r>
    </w:p>
  </w:endnote>
  <w:endnote w:type="continuationSeparator" w:id="0">
    <w:p w14:paraId="1A980A52" w14:textId="77777777" w:rsidR="00E45EA1" w:rsidRDefault="00E4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223F" w14:textId="77777777" w:rsidR="00684525" w:rsidRDefault="006B611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92" behindDoc="1" locked="0" layoutInCell="1" allowOverlap="1" wp14:anchorId="25085079" wp14:editId="4B03EF49">
              <wp:simplePos x="0" y="0"/>
              <wp:positionH relativeFrom="page">
                <wp:posOffset>3769995</wp:posOffset>
              </wp:positionH>
              <wp:positionV relativeFrom="page">
                <wp:posOffset>9396095</wp:posOffset>
              </wp:positionV>
              <wp:extent cx="233680" cy="19812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16DD" w14:textId="4E1D3DAF" w:rsidR="00684525" w:rsidRDefault="00684525">
                          <w:pPr>
                            <w:pStyle w:val="BodyText"/>
                            <w:spacing w:before="20"/>
                            <w:ind w:left="4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111">
                            <w:rPr>
                              <w:rFonts w:ascii="Courier New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85pt;margin-top:739.85pt;width:18.4pt;height:15.6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PE0E7/iAAAA&#10;DQEAAA8AAAAAAAAAAAAAAAAACgUAAGRycy9kb3ducmV2LnhtbFBLBQYAAAAABAAEAPMAAAAZBgAA&#10;AAA=&#10;" filled="f" stroked="f">
              <v:textbox inset="0,0,0,0">
                <w:txbxContent>
                  <w:p w14:paraId="3BC816DD" w14:textId="4E1D3DAF" w:rsidR="00684525" w:rsidRDefault="00684525">
                    <w:pPr>
                      <w:pStyle w:val="BodyText"/>
                      <w:spacing w:before="20"/>
                      <w:ind w:left="4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4111">
                      <w:rPr>
                        <w:rFonts w:ascii="Courier New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18A5" w14:textId="77777777" w:rsidR="00E45EA1" w:rsidRDefault="00E45EA1">
      <w:r>
        <w:separator/>
      </w:r>
    </w:p>
  </w:footnote>
  <w:footnote w:type="continuationSeparator" w:id="0">
    <w:p w14:paraId="5F5239E6" w14:textId="77777777" w:rsidR="00E45EA1" w:rsidRDefault="00E4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0DCC9" w14:textId="77777777" w:rsidR="00684525" w:rsidRDefault="006B611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44" behindDoc="1" locked="0" layoutInCell="1" allowOverlap="1" wp14:anchorId="47EA40E5" wp14:editId="00C865F1">
              <wp:simplePos x="0" y="0"/>
              <wp:positionH relativeFrom="page">
                <wp:posOffset>901700</wp:posOffset>
              </wp:positionH>
              <wp:positionV relativeFrom="page">
                <wp:posOffset>491490</wp:posOffset>
              </wp:positionV>
              <wp:extent cx="145351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FA3FD" w14:textId="77777777" w:rsidR="00684525" w:rsidRDefault="0068452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EPA ICR No. </w:t>
                          </w:r>
                          <w:r w:rsidR="001E6561" w:rsidRPr="001E6561">
                            <w:rPr>
                              <w:rFonts w:hint="eastAsia"/>
                              <w:b/>
                              <w:sz w:val="24"/>
                            </w:rPr>
                            <w:t>2475.03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8.7pt;width:114.45pt;height:15.3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HbrgIAAKkFAAAOAAAAZHJzL2Uyb0RvYy54bWysVFtvmzAUfp+0/2D5nQIJpA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" filled="f" stroked="f">
              <v:textbox inset="0,0,0,0">
                <w:txbxContent>
                  <w:p w14:paraId="70FFA3FD" w14:textId="77777777" w:rsidR="00684525" w:rsidRDefault="0068452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EPA ICR No. </w:t>
                    </w:r>
                    <w:r w:rsidR="001E6561" w:rsidRPr="001E6561">
                      <w:rPr>
                        <w:rFonts w:hint="eastAsia"/>
                        <w:b/>
                        <w:sz w:val="24"/>
                      </w:rPr>
                      <w:t>2475.03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68" behindDoc="1" locked="0" layoutInCell="1" allowOverlap="1" wp14:anchorId="22FB6C60" wp14:editId="22795D98">
              <wp:simplePos x="0" y="0"/>
              <wp:positionH relativeFrom="page">
                <wp:posOffset>4559935</wp:posOffset>
              </wp:positionH>
              <wp:positionV relativeFrom="page">
                <wp:posOffset>491490</wp:posOffset>
              </wp:positionV>
              <wp:extent cx="1915795" cy="19431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E3180" w14:textId="77777777" w:rsidR="00684525" w:rsidRDefault="0068452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OMB Control No. </w:t>
                          </w:r>
                          <w:r w:rsidR="001E6561" w:rsidRPr="001E6561">
                            <w:rPr>
                              <w:rFonts w:hint="eastAsia"/>
                              <w:b/>
                              <w:sz w:val="24"/>
                            </w:rPr>
                            <w:t>2070-0187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59.05pt;margin-top:38.7pt;width:150.85pt;height:15.3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0H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Mglni2SGUQlnYRJfh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" filled="f" stroked="f">
              <v:textbox inset="0,0,0,0">
                <w:txbxContent>
                  <w:p w14:paraId="18AE3180" w14:textId="77777777" w:rsidR="00684525" w:rsidRDefault="0068452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OMB Control No. </w:t>
                    </w:r>
                    <w:r w:rsidR="001E6561" w:rsidRPr="001E6561">
                      <w:rPr>
                        <w:rFonts w:hint="eastAsia"/>
                        <w:b/>
                        <w:sz w:val="24"/>
                      </w:rPr>
                      <w:t>2070-0187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49A"/>
    <w:multiLevelType w:val="hybridMultilevel"/>
    <w:tmpl w:val="281AF858"/>
    <w:lvl w:ilvl="0" w:tplc="F77E5D34">
      <w:numFmt w:val="bullet"/>
      <w:lvlText w:val="*"/>
      <w:lvlJc w:val="left"/>
      <w:pPr>
        <w:ind w:left="940" w:hanging="1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1D024718">
      <w:numFmt w:val="bullet"/>
      <w:lvlText w:val="•"/>
      <w:lvlJc w:val="left"/>
      <w:pPr>
        <w:ind w:left="1826" w:hanging="180"/>
      </w:pPr>
      <w:rPr>
        <w:rFonts w:hint="default"/>
        <w:lang w:val="en-US" w:eastAsia="en-US" w:bidi="en-US"/>
      </w:rPr>
    </w:lvl>
    <w:lvl w:ilvl="2" w:tplc="DB48F7F2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en-US"/>
      </w:rPr>
    </w:lvl>
    <w:lvl w:ilvl="3" w:tplc="C63C8C0E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en-US"/>
      </w:rPr>
    </w:lvl>
    <w:lvl w:ilvl="4" w:tplc="7214FAF0">
      <w:numFmt w:val="bullet"/>
      <w:lvlText w:val="•"/>
      <w:lvlJc w:val="left"/>
      <w:pPr>
        <w:ind w:left="4484" w:hanging="180"/>
      </w:pPr>
      <w:rPr>
        <w:rFonts w:hint="default"/>
        <w:lang w:val="en-US" w:eastAsia="en-US" w:bidi="en-US"/>
      </w:rPr>
    </w:lvl>
    <w:lvl w:ilvl="5" w:tplc="721409F6"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en-US"/>
      </w:rPr>
    </w:lvl>
    <w:lvl w:ilvl="6" w:tplc="81F4D966">
      <w:numFmt w:val="bullet"/>
      <w:lvlText w:val="•"/>
      <w:lvlJc w:val="left"/>
      <w:pPr>
        <w:ind w:left="6256" w:hanging="180"/>
      </w:pPr>
      <w:rPr>
        <w:rFonts w:hint="default"/>
        <w:lang w:val="en-US" w:eastAsia="en-US" w:bidi="en-US"/>
      </w:rPr>
    </w:lvl>
    <w:lvl w:ilvl="7" w:tplc="C6E4A6D6">
      <w:numFmt w:val="bullet"/>
      <w:lvlText w:val="•"/>
      <w:lvlJc w:val="left"/>
      <w:pPr>
        <w:ind w:left="7142" w:hanging="180"/>
      </w:pPr>
      <w:rPr>
        <w:rFonts w:hint="default"/>
        <w:lang w:val="en-US" w:eastAsia="en-US" w:bidi="en-US"/>
      </w:rPr>
    </w:lvl>
    <w:lvl w:ilvl="8" w:tplc="0C3A470A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en-US"/>
      </w:rPr>
    </w:lvl>
  </w:abstractNum>
  <w:abstractNum w:abstractNumId="1">
    <w:nsid w:val="16D51BDE"/>
    <w:multiLevelType w:val="hybridMultilevel"/>
    <w:tmpl w:val="AEF8D404"/>
    <w:lvl w:ilvl="0" w:tplc="5846D7BC">
      <w:start w:val="1"/>
      <w:numFmt w:val="decimal"/>
      <w:lvlText w:val="(%1)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6566242">
      <w:numFmt w:val="bullet"/>
      <w:lvlText w:val="•"/>
      <w:lvlJc w:val="left"/>
      <w:pPr>
        <w:ind w:left="940" w:hanging="360"/>
      </w:pPr>
      <w:rPr>
        <w:rFonts w:hint="default"/>
        <w:spacing w:val="-2"/>
        <w:w w:val="99"/>
        <w:lang w:val="en-US" w:eastAsia="en-US" w:bidi="en-US"/>
      </w:rPr>
    </w:lvl>
    <w:lvl w:ilvl="2" w:tplc="F820689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90C917A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7B84078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02C81DC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333CFF1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1FE884B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ED6AB4B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2">
    <w:nsid w:val="1B497B75"/>
    <w:multiLevelType w:val="hybridMultilevel"/>
    <w:tmpl w:val="2644427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20A91A2C"/>
    <w:multiLevelType w:val="hybridMultilevel"/>
    <w:tmpl w:val="9790F9CC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20B85B8A"/>
    <w:multiLevelType w:val="hybridMultilevel"/>
    <w:tmpl w:val="2FCC126A"/>
    <w:lvl w:ilvl="0" w:tplc="D558242C">
      <w:start w:val="1"/>
      <w:numFmt w:val="decimal"/>
      <w:lvlText w:val="(%1)"/>
      <w:lvlJc w:val="left"/>
      <w:pPr>
        <w:ind w:left="940" w:hanging="720"/>
      </w:pPr>
      <w:rPr>
        <w:rFonts w:hint="default"/>
        <w:w w:val="100"/>
        <w:lang w:val="en-US" w:eastAsia="en-US" w:bidi="en-US"/>
      </w:rPr>
    </w:lvl>
    <w:lvl w:ilvl="1" w:tplc="14541DC4">
      <w:numFmt w:val="bullet"/>
      <w:lvlText w:val="•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2" w:tplc="6680D38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C57EF7B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A4DE82B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0F5A590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9A1CD3C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0B8EC886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7266364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5">
    <w:nsid w:val="23C322BF"/>
    <w:multiLevelType w:val="hybridMultilevel"/>
    <w:tmpl w:val="4E569EA6"/>
    <w:lvl w:ilvl="0" w:tplc="F17A7144">
      <w:start w:val="1"/>
      <w:numFmt w:val="decimal"/>
      <w:lvlText w:val="(%1)"/>
      <w:lvlJc w:val="left"/>
      <w:pPr>
        <w:ind w:left="55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C8E0FF6">
      <w:numFmt w:val="bullet"/>
      <w:lvlText w:val="•"/>
      <w:lvlJc w:val="left"/>
      <w:pPr>
        <w:ind w:left="1484" w:hanging="339"/>
      </w:pPr>
      <w:rPr>
        <w:rFonts w:hint="default"/>
        <w:lang w:val="en-US" w:eastAsia="en-US" w:bidi="en-US"/>
      </w:rPr>
    </w:lvl>
    <w:lvl w:ilvl="2" w:tplc="91A00E9C">
      <w:numFmt w:val="bullet"/>
      <w:lvlText w:val="•"/>
      <w:lvlJc w:val="left"/>
      <w:pPr>
        <w:ind w:left="2408" w:hanging="339"/>
      </w:pPr>
      <w:rPr>
        <w:rFonts w:hint="default"/>
        <w:lang w:val="en-US" w:eastAsia="en-US" w:bidi="en-US"/>
      </w:rPr>
    </w:lvl>
    <w:lvl w:ilvl="3" w:tplc="FBD4ABFE">
      <w:numFmt w:val="bullet"/>
      <w:lvlText w:val="•"/>
      <w:lvlJc w:val="left"/>
      <w:pPr>
        <w:ind w:left="3332" w:hanging="339"/>
      </w:pPr>
      <w:rPr>
        <w:rFonts w:hint="default"/>
        <w:lang w:val="en-US" w:eastAsia="en-US" w:bidi="en-US"/>
      </w:rPr>
    </w:lvl>
    <w:lvl w:ilvl="4" w:tplc="CC86B156">
      <w:numFmt w:val="bullet"/>
      <w:lvlText w:val="•"/>
      <w:lvlJc w:val="left"/>
      <w:pPr>
        <w:ind w:left="4256" w:hanging="339"/>
      </w:pPr>
      <w:rPr>
        <w:rFonts w:hint="default"/>
        <w:lang w:val="en-US" w:eastAsia="en-US" w:bidi="en-US"/>
      </w:rPr>
    </w:lvl>
    <w:lvl w:ilvl="5" w:tplc="BC3863B2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en-US"/>
      </w:rPr>
    </w:lvl>
    <w:lvl w:ilvl="6" w:tplc="1F2C4C20">
      <w:numFmt w:val="bullet"/>
      <w:lvlText w:val="•"/>
      <w:lvlJc w:val="left"/>
      <w:pPr>
        <w:ind w:left="6104" w:hanging="339"/>
      </w:pPr>
      <w:rPr>
        <w:rFonts w:hint="default"/>
        <w:lang w:val="en-US" w:eastAsia="en-US" w:bidi="en-US"/>
      </w:rPr>
    </w:lvl>
    <w:lvl w:ilvl="7" w:tplc="C75460E8">
      <w:numFmt w:val="bullet"/>
      <w:lvlText w:val="•"/>
      <w:lvlJc w:val="left"/>
      <w:pPr>
        <w:ind w:left="7028" w:hanging="339"/>
      </w:pPr>
      <w:rPr>
        <w:rFonts w:hint="default"/>
        <w:lang w:val="en-US" w:eastAsia="en-US" w:bidi="en-US"/>
      </w:rPr>
    </w:lvl>
    <w:lvl w:ilvl="8" w:tplc="16EA96BC">
      <w:numFmt w:val="bullet"/>
      <w:lvlText w:val="•"/>
      <w:lvlJc w:val="left"/>
      <w:pPr>
        <w:ind w:left="7952" w:hanging="339"/>
      </w:pPr>
      <w:rPr>
        <w:rFonts w:hint="default"/>
        <w:lang w:val="en-US" w:eastAsia="en-US" w:bidi="en-US"/>
      </w:rPr>
    </w:lvl>
  </w:abstractNum>
  <w:abstractNum w:abstractNumId="6">
    <w:nsid w:val="32412BC0"/>
    <w:multiLevelType w:val="hybridMultilevel"/>
    <w:tmpl w:val="2D4E4E16"/>
    <w:lvl w:ilvl="0" w:tplc="21CACC02">
      <w:numFmt w:val="bullet"/>
      <w:lvlText w:val="•"/>
      <w:lvlJc w:val="left"/>
      <w:pPr>
        <w:ind w:left="22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687294">
      <w:numFmt w:val="bullet"/>
      <w:lvlText w:val="*"/>
      <w:lvlJc w:val="left"/>
      <w:pPr>
        <w:ind w:left="940" w:hanging="18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2" w:tplc="F9DC0CCC">
      <w:numFmt w:val="bullet"/>
      <w:lvlText w:val="•"/>
      <w:lvlJc w:val="left"/>
      <w:pPr>
        <w:ind w:left="1120" w:hanging="180"/>
      </w:pPr>
      <w:rPr>
        <w:rFonts w:hint="default"/>
        <w:lang w:val="en-US" w:eastAsia="en-US" w:bidi="en-US"/>
      </w:rPr>
    </w:lvl>
    <w:lvl w:ilvl="3" w:tplc="30022A40">
      <w:numFmt w:val="bullet"/>
      <w:lvlText w:val="•"/>
      <w:lvlJc w:val="left"/>
      <w:pPr>
        <w:ind w:left="2205" w:hanging="180"/>
      </w:pPr>
      <w:rPr>
        <w:rFonts w:hint="default"/>
        <w:lang w:val="en-US" w:eastAsia="en-US" w:bidi="en-US"/>
      </w:rPr>
    </w:lvl>
    <w:lvl w:ilvl="4" w:tplc="3E64DC64">
      <w:numFmt w:val="bullet"/>
      <w:lvlText w:val="•"/>
      <w:lvlJc w:val="left"/>
      <w:pPr>
        <w:ind w:left="3290" w:hanging="180"/>
      </w:pPr>
      <w:rPr>
        <w:rFonts w:hint="default"/>
        <w:lang w:val="en-US" w:eastAsia="en-US" w:bidi="en-US"/>
      </w:rPr>
    </w:lvl>
    <w:lvl w:ilvl="5" w:tplc="AB464A70">
      <w:numFmt w:val="bullet"/>
      <w:lvlText w:val="•"/>
      <w:lvlJc w:val="left"/>
      <w:pPr>
        <w:ind w:left="4375" w:hanging="180"/>
      </w:pPr>
      <w:rPr>
        <w:rFonts w:hint="default"/>
        <w:lang w:val="en-US" w:eastAsia="en-US" w:bidi="en-US"/>
      </w:rPr>
    </w:lvl>
    <w:lvl w:ilvl="6" w:tplc="145C606A">
      <w:numFmt w:val="bullet"/>
      <w:lvlText w:val="•"/>
      <w:lvlJc w:val="left"/>
      <w:pPr>
        <w:ind w:left="5460" w:hanging="180"/>
      </w:pPr>
      <w:rPr>
        <w:rFonts w:hint="default"/>
        <w:lang w:val="en-US" w:eastAsia="en-US" w:bidi="en-US"/>
      </w:rPr>
    </w:lvl>
    <w:lvl w:ilvl="7" w:tplc="356E2DAC">
      <w:numFmt w:val="bullet"/>
      <w:lvlText w:val="•"/>
      <w:lvlJc w:val="left"/>
      <w:pPr>
        <w:ind w:left="6545" w:hanging="180"/>
      </w:pPr>
      <w:rPr>
        <w:rFonts w:hint="default"/>
        <w:lang w:val="en-US" w:eastAsia="en-US" w:bidi="en-US"/>
      </w:rPr>
    </w:lvl>
    <w:lvl w:ilvl="8" w:tplc="6C4870D6">
      <w:numFmt w:val="bullet"/>
      <w:lvlText w:val="•"/>
      <w:lvlJc w:val="left"/>
      <w:pPr>
        <w:ind w:left="7630" w:hanging="180"/>
      </w:pPr>
      <w:rPr>
        <w:rFonts w:hint="default"/>
        <w:lang w:val="en-US" w:eastAsia="en-US" w:bidi="en-US"/>
      </w:rPr>
    </w:lvl>
  </w:abstractNum>
  <w:abstractNum w:abstractNumId="7">
    <w:nsid w:val="409269F6"/>
    <w:multiLevelType w:val="hybridMultilevel"/>
    <w:tmpl w:val="7B74A116"/>
    <w:lvl w:ilvl="0" w:tplc="694C2A50">
      <w:numFmt w:val="bullet"/>
      <w:lvlText w:val="*"/>
      <w:lvlJc w:val="left"/>
      <w:pPr>
        <w:ind w:left="940" w:hanging="18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8942244C">
      <w:numFmt w:val="bullet"/>
      <w:lvlText w:val="•"/>
      <w:lvlJc w:val="left"/>
      <w:pPr>
        <w:ind w:left="1826" w:hanging="180"/>
      </w:pPr>
      <w:rPr>
        <w:rFonts w:hint="default"/>
        <w:lang w:val="en-US" w:eastAsia="en-US" w:bidi="en-US"/>
      </w:rPr>
    </w:lvl>
    <w:lvl w:ilvl="2" w:tplc="EAC07478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en-US"/>
      </w:rPr>
    </w:lvl>
    <w:lvl w:ilvl="3" w:tplc="7B8414A2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en-US"/>
      </w:rPr>
    </w:lvl>
    <w:lvl w:ilvl="4" w:tplc="D35279A4">
      <w:numFmt w:val="bullet"/>
      <w:lvlText w:val="•"/>
      <w:lvlJc w:val="left"/>
      <w:pPr>
        <w:ind w:left="4484" w:hanging="180"/>
      </w:pPr>
      <w:rPr>
        <w:rFonts w:hint="default"/>
        <w:lang w:val="en-US" w:eastAsia="en-US" w:bidi="en-US"/>
      </w:rPr>
    </w:lvl>
    <w:lvl w:ilvl="5" w:tplc="19B0E098"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en-US"/>
      </w:rPr>
    </w:lvl>
    <w:lvl w:ilvl="6" w:tplc="C02CF30E">
      <w:numFmt w:val="bullet"/>
      <w:lvlText w:val="•"/>
      <w:lvlJc w:val="left"/>
      <w:pPr>
        <w:ind w:left="6256" w:hanging="180"/>
      </w:pPr>
      <w:rPr>
        <w:rFonts w:hint="default"/>
        <w:lang w:val="en-US" w:eastAsia="en-US" w:bidi="en-US"/>
      </w:rPr>
    </w:lvl>
    <w:lvl w:ilvl="7" w:tplc="E8800C52">
      <w:numFmt w:val="bullet"/>
      <w:lvlText w:val="•"/>
      <w:lvlJc w:val="left"/>
      <w:pPr>
        <w:ind w:left="7142" w:hanging="180"/>
      </w:pPr>
      <w:rPr>
        <w:rFonts w:hint="default"/>
        <w:lang w:val="en-US" w:eastAsia="en-US" w:bidi="en-US"/>
      </w:rPr>
    </w:lvl>
    <w:lvl w:ilvl="8" w:tplc="EEE8D364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en-US"/>
      </w:rPr>
    </w:lvl>
  </w:abstractNum>
  <w:abstractNum w:abstractNumId="8">
    <w:nsid w:val="614E4507"/>
    <w:multiLevelType w:val="hybridMultilevel"/>
    <w:tmpl w:val="BF98C9A0"/>
    <w:lvl w:ilvl="0" w:tplc="8DD25E9A">
      <w:numFmt w:val="bullet"/>
      <w:lvlText w:val="*"/>
      <w:lvlJc w:val="left"/>
      <w:pPr>
        <w:ind w:left="940" w:hanging="18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B4A49F62">
      <w:numFmt w:val="bullet"/>
      <w:lvlText w:val="•"/>
      <w:lvlJc w:val="left"/>
      <w:pPr>
        <w:ind w:left="1826" w:hanging="180"/>
      </w:pPr>
      <w:rPr>
        <w:rFonts w:hint="default"/>
        <w:lang w:val="en-US" w:eastAsia="en-US" w:bidi="en-US"/>
      </w:rPr>
    </w:lvl>
    <w:lvl w:ilvl="2" w:tplc="0DACCEF2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en-US"/>
      </w:rPr>
    </w:lvl>
    <w:lvl w:ilvl="3" w:tplc="C54C8C0A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en-US"/>
      </w:rPr>
    </w:lvl>
    <w:lvl w:ilvl="4" w:tplc="CDB2CA2E">
      <w:numFmt w:val="bullet"/>
      <w:lvlText w:val="•"/>
      <w:lvlJc w:val="left"/>
      <w:pPr>
        <w:ind w:left="4484" w:hanging="180"/>
      </w:pPr>
      <w:rPr>
        <w:rFonts w:hint="default"/>
        <w:lang w:val="en-US" w:eastAsia="en-US" w:bidi="en-US"/>
      </w:rPr>
    </w:lvl>
    <w:lvl w:ilvl="5" w:tplc="BF2A3156"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en-US"/>
      </w:rPr>
    </w:lvl>
    <w:lvl w:ilvl="6" w:tplc="0CEE6D80">
      <w:numFmt w:val="bullet"/>
      <w:lvlText w:val="•"/>
      <w:lvlJc w:val="left"/>
      <w:pPr>
        <w:ind w:left="6256" w:hanging="180"/>
      </w:pPr>
      <w:rPr>
        <w:rFonts w:hint="default"/>
        <w:lang w:val="en-US" w:eastAsia="en-US" w:bidi="en-US"/>
      </w:rPr>
    </w:lvl>
    <w:lvl w:ilvl="7" w:tplc="4FC49564">
      <w:numFmt w:val="bullet"/>
      <w:lvlText w:val="•"/>
      <w:lvlJc w:val="left"/>
      <w:pPr>
        <w:ind w:left="7142" w:hanging="180"/>
      </w:pPr>
      <w:rPr>
        <w:rFonts w:hint="default"/>
        <w:lang w:val="en-US" w:eastAsia="en-US" w:bidi="en-US"/>
      </w:rPr>
    </w:lvl>
    <w:lvl w:ilvl="8" w:tplc="8062A56E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en-US"/>
      </w:rPr>
    </w:lvl>
  </w:abstractNum>
  <w:abstractNum w:abstractNumId="9">
    <w:nsid w:val="6C3D2263"/>
    <w:multiLevelType w:val="hybridMultilevel"/>
    <w:tmpl w:val="C1E62086"/>
    <w:lvl w:ilvl="0" w:tplc="FB76830E">
      <w:numFmt w:val="bullet"/>
      <w:lvlText w:val="*"/>
      <w:lvlJc w:val="left"/>
      <w:pPr>
        <w:ind w:left="940" w:hanging="18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287698A8">
      <w:numFmt w:val="bullet"/>
      <w:lvlText w:val="•"/>
      <w:lvlJc w:val="left"/>
      <w:pPr>
        <w:ind w:left="1826" w:hanging="180"/>
      </w:pPr>
      <w:rPr>
        <w:rFonts w:hint="default"/>
        <w:lang w:val="en-US" w:eastAsia="en-US" w:bidi="en-US"/>
      </w:rPr>
    </w:lvl>
    <w:lvl w:ilvl="2" w:tplc="0F1CF71E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en-US"/>
      </w:rPr>
    </w:lvl>
    <w:lvl w:ilvl="3" w:tplc="FCD6637A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en-US"/>
      </w:rPr>
    </w:lvl>
    <w:lvl w:ilvl="4" w:tplc="B7BC3944">
      <w:numFmt w:val="bullet"/>
      <w:lvlText w:val="•"/>
      <w:lvlJc w:val="left"/>
      <w:pPr>
        <w:ind w:left="4484" w:hanging="180"/>
      </w:pPr>
      <w:rPr>
        <w:rFonts w:hint="default"/>
        <w:lang w:val="en-US" w:eastAsia="en-US" w:bidi="en-US"/>
      </w:rPr>
    </w:lvl>
    <w:lvl w:ilvl="5" w:tplc="32AA12FC"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en-US"/>
      </w:rPr>
    </w:lvl>
    <w:lvl w:ilvl="6" w:tplc="C234CF98">
      <w:numFmt w:val="bullet"/>
      <w:lvlText w:val="•"/>
      <w:lvlJc w:val="left"/>
      <w:pPr>
        <w:ind w:left="6256" w:hanging="180"/>
      </w:pPr>
      <w:rPr>
        <w:rFonts w:hint="default"/>
        <w:lang w:val="en-US" w:eastAsia="en-US" w:bidi="en-US"/>
      </w:rPr>
    </w:lvl>
    <w:lvl w:ilvl="7" w:tplc="89B43B5C">
      <w:numFmt w:val="bullet"/>
      <w:lvlText w:val="•"/>
      <w:lvlJc w:val="left"/>
      <w:pPr>
        <w:ind w:left="7142" w:hanging="180"/>
      </w:pPr>
      <w:rPr>
        <w:rFonts w:hint="default"/>
        <w:lang w:val="en-US" w:eastAsia="en-US" w:bidi="en-US"/>
      </w:rPr>
    </w:lvl>
    <w:lvl w:ilvl="8" w:tplc="C7383152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en-US"/>
      </w:rPr>
    </w:lvl>
  </w:abstractNum>
  <w:abstractNum w:abstractNumId="10">
    <w:nsid w:val="74EF4DB8"/>
    <w:multiLevelType w:val="hybridMultilevel"/>
    <w:tmpl w:val="A8CC2ED2"/>
    <w:lvl w:ilvl="0" w:tplc="A6C0B874">
      <w:start w:val="1"/>
      <w:numFmt w:val="decimal"/>
      <w:lvlText w:val="(%1)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AB5A311C">
      <w:numFmt w:val="bullet"/>
      <w:lvlText w:val="•"/>
      <w:lvlJc w:val="left"/>
      <w:pPr>
        <w:ind w:left="940" w:hanging="360"/>
      </w:pPr>
      <w:rPr>
        <w:rFonts w:hint="default"/>
        <w:spacing w:val="-2"/>
        <w:w w:val="99"/>
        <w:lang w:val="en-US" w:eastAsia="en-US" w:bidi="en-US"/>
      </w:rPr>
    </w:lvl>
    <w:lvl w:ilvl="2" w:tplc="62641F4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en-US"/>
      </w:rPr>
    </w:lvl>
    <w:lvl w:ilvl="3" w:tplc="8676F65C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EC9CBEA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en-US"/>
      </w:rPr>
    </w:lvl>
    <w:lvl w:ilvl="5" w:tplc="8F18337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en-US"/>
      </w:rPr>
    </w:lvl>
    <w:lvl w:ilvl="6" w:tplc="9B5C8FF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en-US"/>
      </w:rPr>
    </w:lvl>
    <w:lvl w:ilvl="7" w:tplc="538CBDA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312AA3E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11">
    <w:nsid w:val="74F65DF4"/>
    <w:multiLevelType w:val="hybridMultilevel"/>
    <w:tmpl w:val="3AFA0264"/>
    <w:lvl w:ilvl="0" w:tplc="29CC0656">
      <w:start w:val="1"/>
      <w:numFmt w:val="decimal"/>
      <w:lvlText w:val="%1."/>
      <w:lvlJc w:val="left"/>
      <w:pPr>
        <w:ind w:left="940" w:hanging="360"/>
      </w:pPr>
      <w:rPr>
        <w:rFonts w:hint="default"/>
        <w:spacing w:val="-3"/>
        <w:w w:val="99"/>
        <w:lang w:val="en-US" w:eastAsia="en-US" w:bidi="en-US"/>
      </w:rPr>
    </w:lvl>
    <w:lvl w:ilvl="1" w:tplc="7A56A36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167E5E9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B52CFA9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82CADEB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B7B42A2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2A76672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4C1AEDA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4B1AB7A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20"/>
    <w:rsid w:val="0003203A"/>
    <w:rsid w:val="000341E8"/>
    <w:rsid w:val="00062CF1"/>
    <w:rsid w:val="0006528B"/>
    <w:rsid w:val="00075939"/>
    <w:rsid w:val="000948CD"/>
    <w:rsid w:val="000A2FDF"/>
    <w:rsid w:val="000C1D43"/>
    <w:rsid w:val="000D79FB"/>
    <w:rsid w:val="000F6682"/>
    <w:rsid w:val="00172620"/>
    <w:rsid w:val="00196DB2"/>
    <w:rsid w:val="001A79F8"/>
    <w:rsid w:val="001E6561"/>
    <w:rsid w:val="001F4AEA"/>
    <w:rsid w:val="002B2BD5"/>
    <w:rsid w:val="002C5786"/>
    <w:rsid w:val="00304111"/>
    <w:rsid w:val="00307E73"/>
    <w:rsid w:val="00376B63"/>
    <w:rsid w:val="003836A1"/>
    <w:rsid w:val="003C7E91"/>
    <w:rsid w:val="003D3094"/>
    <w:rsid w:val="003F5D6E"/>
    <w:rsid w:val="00435DCD"/>
    <w:rsid w:val="004406A1"/>
    <w:rsid w:val="0044795F"/>
    <w:rsid w:val="00471534"/>
    <w:rsid w:val="004D0D4F"/>
    <w:rsid w:val="004D1F2F"/>
    <w:rsid w:val="005410F0"/>
    <w:rsid w:val="005726D4"/>
    <w:rsid w:val="0060503B"/>
    <w:rsid w:val="00613C04"/>
    <w:rsid w:val="00657834"/>
    <w:rsid w:val="00670CD0"/>
    <w:rsid w:val="00684525"/>
    <w:rsid w:val="006B6117"/>
    <w:rsid w:val="006C52F6"/>
    <w:rsid w:val="0070488C"/>
    <w:rsid w:val="007254B9"/>
    <w:rsid w:val="00767543"/>
    <w:rsid w:val="00772700"/>
    <w:rsid w:val="0078073E"/>
    <w:rsid w:val="00782361"/>
    <w:rsid w:val="007A2AA7"/>
    <w:rsid w:val="007C1DF1"/>
    <w:rsid w:val="007D056C"/>
    <w:rsid w:val="007D1850"/>
    <w:rsid w:val="007F1C14"/>
    <w:rsid w:val="00885A25"/>
    <w:rsid w:val="008B756F"/>
    <w:rsid w:val="00901C92"/>
    <w:rsid w:val="009134F8"/>
    <w:rsid w:val="00921991"/>
    <w:rsid w:val="00957795"/>
    <w:rsid w:val="00966984"/>
    <w:rsid w:val="00987444"/>
    <w:rsid w:val="009D0A6F"/>
    <w:rsid w:val="009D2A95"/>
    <w:rsid w:val="00A32675"/>
    <w:rsid w:val="00A82CC6"/>
    <w:rsid w:val="00A90316"/>
    <w:rsid w:val="00AB7805"/>
    <w:rsid w:val="00AE716F"/>
    <w:rsid w:val="00AF29DA"/>
    <w:rsid w:val="00B028D7"/>
    <w:rsid w:val="00B23383"/>
    <w:rsid w:val="00B303C0"/>
    <w:rsid w:val="00BB3639"/>
    <w:rsid w:val="00C1163F"/>
    <w:rsid w:val="00C3123C"/>
    <w:rsid w:val="00C33819"/>
    <w:rsid w:val="00C56EF6"/>
    <w:rsid w:val="00C601E3"/>
    <w:rsid w:val="00C60376"/>
    <w:rsid w:val="00CD062E"/>
    <w:rsid w:val="00CD47A4"/>
    <w:rsid w:val="00D121DD"/>
    <w:rsid w:val="00D662C7"/>
    <w:rsid w:val="00DB48AC"/>
    <w:rsid w:val="00DB6730"/>
    <w:rsid w:val="00DF740A"/>
    <w:rsid w:val="00E25362"/>
    <w:rsid w:val="00E45EA1"/>
    <w:rsid w:val="00F172C7"/>
    <w:rsid w:val="00F73A7B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04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Courier New" w:eastAsia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7D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5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845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5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062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8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DC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C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B48A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Courier New" w:eastAsia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7D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5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845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5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062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8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DC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C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B48A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Contacts for Application and Summary Report for Emergency Exemption (OMB Control # 2070-0032)</vt:lpstr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Contacts for Application and Summary Report for Emergency Exemption (OMB Control # 2070-0032)</dc:title>
  <dc:creator>csmoot</dc:creator>
  <cp:lastModifiedBy>SYSTEM</cp:lastModifiedBy>
  <cp:revision>2</cp:revision>
  <dcterms:created xsi:type="dcterms:W3CDTF">2018-12-13T21:13:00Z</dcterms:created>
  <dcterms:modified xsi:type="dcterms:W3CDTF">2018-12-13T21:13:00Z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2018-04-17T00:00:00Z</vt:filetime>
  </property>
</Properties>
</file>