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209" w:rsidRPr="00FA3209" w:rsidRDefault="00494B2D">
      <w:pPr>
        <w:rPr>
          <w:b/>
        </w:rPr>
      </w:pPr>
      <w:bookmarkStart w:id="0" w:name="_GoBack"/>
      <w:bookmarkEnd w:id="0"/>
      <w:r w:rsidRPr="00FA3209">
        <w:rPr>
          <w:b/>
        </w:rPr>
        <w:t>Certification Statements</w:t>
      </w:r>
      <w:r>
        <w:rPr>
          <w:b/>
        </w:rPr>
        <w:t xml:space="preserve"> for Investing and </w:t>
      </w:r>
      <w:r w:rsidR="00FA3209" w:rsidRPr="00FA3209">
        <w:rPr>
          <w:b/>
        </w:rPr>
        <w:t xml:space="preserve">Government </w:t>
      </w:r>
      <w:r>
        <w:rPr>
          <w:b/>
        </w:rPr>
        <w:t>Segments</w:t>
      </w:r>
    </w:p>
    <w:p w:rsidR="00A91A58" w:rsidRDefault="00DF5C42">
      <w:r>
        <w:rPr>
          <w:noProof/>
        </w:rPr>
        <w:drawing>
          <wp:inline distT="0" distB="0" distL="0" distR="0">
            <wp:extent cx="5936615" cy="2695575"/>
            <wp:effectExtent l="0" t="0" r="698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209" w:rsidRPr="00FA3209" w:rsidRDefault="00A91A58">
      <w:pPr>
        <w:rPr>
          <w:b/>
        </w:rPr>
      </w:pPr>
      <w:r>
        <w:br w:type="page"/>
      </w:r>
      <w:r w:rsidR="00494B2D" w:rsidRPr="00FA3209">
        <w:rPr>
          <w:b/>
        </w:rPr>
        <w:lastRenderedPageBreak/>
        <w:t>Certification Statements</w:t>
      </w:r>
      <w:r w:rsidR="00494B2D">
        <w:rPr>
          <w:b/>
        </w:rPr>
        <w:t xml:space="preserve"> for </w:t>
      </w:r>
      <w:r w:rsidR="00FA3209" w:rsidRPr="00FA3209">
        <w:rPr>
          <w:b/>
        </w:rPr>
        <w:t>Supervised Large, Supervised Small</w:t>
      </w:r>
      <w:r w:rsidR="00494B2D">
        <w:rPr>
          <w:b/>
        </w:rPr>
        <w:t xml:space="preserve">, </w:t>
      </w:r>
      <w:r w:rsidR="00FA3209" w:rsidRPr="00FA3209">
        <w:rPr>
          <w:b/>
        </w:rPr>
        <w:t>Non</w:t>
      </w:r>
      <w:r w:rsidR="00494B2D">
        <w:rPr>
          <w:b/>
        </w:rPr>
        <w:t>-S</w:t>
      </w:r>
      <w:r w:rsidR="00FA3209" w:rsidRPr="00FA3209">
        <w:rPr>
          <w:b/>
        </w:rPr>
        <w:t xml:space="preserve">upervised </w:t>
      </w:r>
      <w:r w:rsidR="00494B2D">
        <w:rPr>
          <w:b/>
        </w:rPr>
        <w:t>and Other Segments</w:t>
      </w:r>
    </w:p>
    <w:p w:rsidR="00A91A58" w:rsidRDefault="00DF5C42">
      <w:r>
        <w:rPr>
          <w:noProof/>
        </w:rPr>
        <w:drawing>
          <wp:inline distT="0" distB="0" distL="0" distR="0">
            <wp:extent cx="5936615" cy="2708910"/>
            <wp:effectExtent l="0" t="0" r="698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70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36615" cy="1890395"/>
            <wp:effectExtent l="0" t="0" r="698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89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A58" w:rsidRPr="00DF5C42" w:rsidRDefault="00A91A58">
      <w:pPr>
        <w:rPr>
          <w:b/>
        </w:rPr>
      </w:pPr>
      <w:r>
        <w:br w:type="page"/>
      </w:r>
      <w:r w:rsidR="00DF5C42" w:rsidRPr="00DF5C42">
        <w:rPr>
          <w:b/>
        </w:rPr>
        <w:lastRenderedPageBreak/>
        <w:t>Unable to Certify Pop-Up</w:t>
      </w:r>
    </w:p>
    <w:p w:rsidR="00A91A58" w:rsidRDefault="00DF5C42">
      <w:r>
        <w:rPr>
          <w:noProof/>
        </w:rPr>
        <w:drawing>
          <wp:inline distT="0" distB="0" distL="0" distR="0">
            <wp:extent cx="5936615" cy="2838450"/>
            <wp:effectExtent l="0" t="0" r="698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C42" w:rsidRDefault="00DF5C42">
      <w:r>
        <w:t>Explanation is required for each statement to which the lender is unable to certify.  Attachments are optional.</w:t>
      </w:r>
    </w:p>
    <w:sectPr w:rsidR="00DF5C42" w:rsidSect="007E2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6E"/>
    <w:rsid w:val="0003471F"/>
    <w:rsid w:val="0004203C"/>
    <w:rsid w:val="00050155"/>
    <w:rsid w:val="000A08F7"/>
    <w:rsid w:val="000A5B89"/>
    <w:rsid w:val="000B0D49"/>
    <w:rsid w:val="000D73AB"/>
    <w:rsid w:val="0011087B"/>
    <w:rsid w:val="00110DCC"/>
    <w:rsid w:val="00113E10"/>
    <w:rsid w:val="00164551"/>
    <w:rsid w:val="00175C71"/>
    <w:rsid w:val="0019421C"/>
    <w:rsid w:val="001F34B3"/>
    <w:rsid w:val="00265750"/>
    <w:rsid w:val="002C2394"/>
    <w:rsid w:val="00330BFC"/>
    <w:rsid w:val="00372289"/>
    <w:rsid w:val="00374CDF"/>
    <w:rsid w:val="00382151"/>
    <w:rsid w:val="00386E17"/>
    <w:rsid w:val="00396B61"/>
    <w:rsid w:val="003A7582"/>
    <w:rsid w:val="003C116E"/>
    <w:rsid w:val="00407BBE"/>
    <w:rsid w:val="0047611C"/>
    <w:rsid w:val="0048140A"/>
    <w:rsid w:val="00494B2D"/>
    <w:rsid w:val="004E13CC"/>
    <w:rsid w:val="004F3168"/>
    <w:rsid w:val="0051667E"/>
    <w:rsid w:val="005449A1"/>
    <w:rsid w:val="00552B08"/>
    <w:rsid w:val="00563D3E"/>
    <w:rsid w:val="005A0A93"/>
    <w:rsid w:val="005E45BF"/>
    <w:rsid w:val="0060378F"/>
    <w:rsid w:val="00621E8F"/>
    <w:rsid w:val="00623C26"/>
    <w:rsid w:val="006B59D1"/>
    <w:rsid w:val="006D0F84"/>
    <w:rsid w:val="006F0A5A"/>
    <w:rsid w:val="00717BB3"/>
    <w:rsid w:val="007A46B7"/>
    <w:rsid w:val="007C2798"/>
    <w:rsid w:val="007E22B5"/>
    <w:rsid w:val="008315CA"/>
    <w:rsid w:val="00835F26"/>
    <w:rsid w:val="00836D1F"/>
    <w:rsid w:val="00837AAD"/>
    <w:rsid w:val="00841912"/>
    <w:rsid w:val="008442E2"/>
    <w:rsid w:val="008507DF"/>
    <w:rsid w:val="008E5C95"/>
    <w:rsid w:val="00924DFE"/>
    <w:rsid w:val="00943741"/>
    <w:rsid w:val="0094435D"/>
    <w:rsid w:val="00953537"/>
    <w:rsid w:val="00967BE3"/>
    <w:rsid w:val="00980BC3"/>
    <w:rsid w:val="009A2ABC"/>
    <w:rsid w:val="009A3EC6"/>
    <w:rsid w:val="009D0885"/>
    <w:rsid w:val="009D1403"/>
    <w:rsid w:val="00A07E08"/>
    <w:rsid w:val="00A265A3"/>
    <w:rsid w:val="00A91A58"/>
    <w:rsid w:val="00AA1F10"/>
    <w:rsid w:val="00AC24D6"/>
    <w:rsid w:val="00B01696"/>
    <w:rsid w:val="00B13C4D"/>
    <w:rsid w:val="00B8294D"/>
    <w:rsid w:val="00B848EF"/>
    <w:rsid w:val="00B92D79"/>
    <w:rsid w:val="00BB246F"/>
    <w:rsid w:val="00C2610C"/>
    <w:rsid w:val="00CA674D"/>
    <w:rsid w:val="00CC187B"/>
    <w:rsid w:val="00D04D8B"/>
    <w:rsid w:val="00D5390E"/>
    <w:rsid w:val="00D60DE6"/>
    <w:rsid w:val="00D705E7"/>
    <w:rsid w:val="00D71D0A"/>
    <w:rsid w:val="00D81EBE"/>
    <w:rsid w:val="00DC75BC"/>
    <w:rsid w:val="00DF5C42"/>
    <w:rsid w:val="00E34B31"/>
    <w:rsid w:val="00E754F4"/>
    <w:rsid w:val="00ED3469"/>
    <w:rsid w:val="00F265C9"/>
    <w:rsid w:val="00FA3209"/>
    <w:rsid w:val="00FC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2B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4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B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2B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4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B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</Words>
  <Characters>263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Patterson</dc:creator>
  <cp:lastModifiedBy>H47576</cp:lastModifiedBy>
  <cp:revision>2</cp:revision>
  <dcterms:created xsi:type="dcterms:W3CDTF">2014-04-15T13:50:00Z</dcterms:created>
  <dcterms:modified xsi:type="dcterms:W3CDTF">2014-04-15T13:50:00Z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-772674190</vt:i4>
  </property>
  <property fmtid="{D5CDD505-2E9C-101B-9397-08002B2CF9AE}" pid="3" name="_NewReviewCycle">
    <vt:lpwstr/>
  </property>
  <property fmtid="{D5CDD505-2E9C-101B-9397-08002B2CF9AE}" pid="4" name="_EmailSubject">
    <vt:lpwstr>Change Request (83C) for OMB# 2502-0005</vt:lpwstr>
  </property>
  <property fmtid="{D5CDD505-2E9C-101B-9397-08002B2CF9AE}" pid="5" name="_AuthorEmail">
    <vt:lpwstr>Shayna.H.Arrington@hud.gov</vt:lpwstr>
  </property>
  <property fmtid="{D5CDD505-2E9C-101B-9397-08002B2CF9AE}" pid="6" name="_AuthorEmailDisplayName">
    <vt:lpwstr>Arrington, Shayna H</vt:lpwstr>
  </property>
  <property fmtid="{D5CDD505-2E9C-101B-9397-08002B2CF9AE}" pid="8" name="_PreviousAdHocReviewCycleID">
    <vt:i4>-1739547719</vt:i4>
  </property>
</Properties>
</file>