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9B9B3" w14:textId="77777777" w:rsidR="00C53525" w:rsidRDefault="00C53525">
      <w:pPr>
        <w:jc w:val="center"/>
      </w:pPr>
      <w:bookmarkStart w:id="0" w:name="_GoBack"/>
      <w:bookmarkEnd w:id="0"/>
      <w:r>
        <w:rPr>
          <w:rFonts w:ascii="Helvetica" w:hAnsi="Helvetica"/>
          <w:b/>
          <w:sz w:val="28"/>
        </w:rPr>
        <w:t>Paperwork Reduction Act Submission</w:t>
      </w:r>
    </w:p>
    <w:p w14:paraId="27E61100" w14:textId="3941B508" w:rsidR="00C53525" w:rsidRDefault="00C53525">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r>
        <w:rPr>
          <w:sz w:val="18"/>
        </w:rPr>
        <w:t>.</w:t>
      </w:r>
    </w:p>
    <w:tbl>
      <w:tblPr>
        <w:tblW w:w="0" w:type="auto"/>
        <w:tblLayout w:type="fixed"/>
        <w:tblLook w:val="0000" w:firstRow="0" w:lastRow="0" w:firstColumn="0" w:lastColumn="0" w:noHBand="0" w:noVBand="0"/>
      </w:tblPr>
      <w:tblGrid>
        <w:gridCol w:w="5508"/>
        <w:gridCol w:w="1920"/>
        <w:gridCol w:w="1800"/>
        <w:gridCol w:w="1788"/>
      </w:tblGrid>
      <w:tr w:rsidR="00C53525" w14:paraId="4EDD3C50" w14:textId="77777777">
        <w:tc>
          <w:tcPr>
            <w:tcW w:w="7428" w:type="dxa"/>
            <w:gridSpan w:val="2"/>
            <w:tcBorders>
              <w:top w:val="single" w:sz="6" w:space="0" w:color="auto"/>
            </w:tcBorders>
          </w:tcPr>
          <w:p w14:paraId="4026E1FA" w14:textId="28CAC940" w:rsidR="00C53525" w:rsidRDefault="00C53525">
            <w:pPr>
              <w:ind w:left="-120"/>
              <w:rPr>
                <w:rFonts w:ascii="Helvetica" w:hAnsi="Helvetica"/>
                <w:sz w:val="14"/>
              </w:rPr>
            </w:pPr>
            <w:r>
              <w:rPr>
                <w:rFonts w:ascii="Helvetica" w:hAnsi="Helvetica"/>
                <w:sz w:val="14"/>
              </w:rPr>
              <w:t>1. Agency/Sub</w:t>
            </w:r>
            <w:r w:rsidR="008E585B">
              <w:rPr>
                <w:rFonts w:ascii="Helvetica" w:hAnsi="Helvetica"/>
                <w:sz w:val="14"/>
              </w:rPr>
              <w:t>-</w:t>
            </w:r>
            <w:r>
              <w:rPr>
                <w:rFonts w:ascii="Helvetica" w:hAnsi="Helvetica"/>
                <w:sz w:val="14"/>
              </w:rPr>
              <w:t>agency Originating Request:</w:t>
            </w:r>
          </w:p>
          <w:p w14:paraId="2EB7F768" w14:textId="77777777" w:rsidR="00C53525" w:rsidRDefault="00C53525">
            <w:pPr>
              <w:ind w:left="120"/>
              <w:rPr>
                <w:rFonts w:ascii="Helvetica" w:hAnsi="Helvetica"/>
                <w:bCs/>
                <w:sz w:val="18"/>
              </w:rPr>
            </w:pPr>
            <w:smartTag w:uri="urn:schemas-microsoft-com:office:smarttags" w:element="country-region">
              <w:smartTag w:uri="urn:schemas-microsoft-com:office:smarttags" w:element="place">
                <w:r>
                  <w:rPr>
                    <w:rFonts w:ascii="Helvetica" w:hAnsi="Helvetica"/>
                    <w:bCs/>
                    <w:sz w:val="18"/>
                  </w:rPr>
                  <w:t>U.S.</w:t>
                </w:r>
              </w:smartTag>
            </w:smartTag>
            <w:r>
              <w:rPr>
                <w:rFonts w:ascii="Helvetica" w:hAnsi="Helvetica"/>
                <w:bCs/>
                <w:sz w:val="18"/>
              </w:rPr>
              <w:t xml:space="preserve"> Department of Housing and Urban Development</w:t>
            </w:r>
          </w:p>
          <w:p w14:paraId="629B2479" w14:textId="77777777" w:rsidR="00C53525" w:rsidRDefault="00C53525">
            <w:pPr>
              <w:spacing w:before="40" w:after="40"/>
              <w:ind w:left="120"/>
              <w:rPr>
                <w:rFonts w:ascii="Helvetica" w:hAnsi="Helvetica"/>
                <w:sz w:val="16"/>
              </w:rPr>
            </w:pPr>
          </w:p>
        </w:tc>
        <w:tc>
          <w:tcPr>
            <w:tcW w:w="1800" w:type="dxa"/>
            <w:tcBorders>
              <w:top w:val="single" w:sz="6" w:space="0" w:color="auto"/>
              <w:left w:val="single" w:sz="6" w:space="0" w:color="auto"/>
            </w:tcBorders>
          </w:tcPr>
          <w:p w14:paraId="74D33209" w14:textId="77777777" w:rsidR="00C53525" w:rsidRDefault="00C53525">
            <w:pPr>
              <w:rPr>
                <w:rFonts w:ascii="Helvetica" w:hAnsi="Helvetica"/>
                <w:sz w:val="16"/>
              </w:rPr>
            </w:pPr>
            <w:r>
              <w:rPr>
                <w:rFonts w:ascii="Helvetica" w:hAnsi="Helvetica"/>
                <w:sz w:val="16"/>
              </w:rPr>
              <w:t xml:space="preserve">2. </w:t>
            </w:r>
            <w:r>
              <w:rPr>
                <w:rFonts w:ascii="Helvetica" w:hAnsi="Helvetica"/>
                <w:sz w:val="14"/>
              </w:rPr>
              <w:t>OMB Control Number:</w:t>
            </w:r>
          </w:p>
          <w:p w14:paraId="65337BAD" w14:textId="77777777" w:rsidR="00C53525" w:rsidRDefault="00020DC4">
            <w:pPr>
              <w:spacing w:before="40" w:after="40"/>
              <w:ind w:left="132"/>
              <w:rPr>
                <w:rFonts w:ascii="Helvetica" w:hAnsi="Helvetica"/>
                <w:sz w:val="16"/>
              </w:rPr>
            </w:pPr>
            <w:r>
              <w:rPr>
                <w:rFonts w:ascii="Helvetica" w:hAnsi="Helvetica"/>
                <w:sz w:val="16"/>
              </w:rPr>
              <w:t xml:space="preserve">a.  </w:t>
            </w:r>
          </w:p>
          <w:p w14:paraId="031C9828" w14:textId="77777777" w:rsidR="00C53525" w:rsidRDefault="00C53525">
            <w:pPr>
              <w:spacing w:before="40" w:after="40"/>
              <w:ind w:left="132"/>
              <w:rPr>
                <w:rFonts w:ascii="Helvetica" w:hAnsi="Helvetica"/>
                <w:sz w:val="16"/>
              </w:rPr>
            </w:pPr>
            <w:r>
              <w:rPr>
                <w:rFonts w:ascii="Helvetica" w:hAnsi="Helvetica"/>
                <w:sz w:val="16"/>
              </w:rPr>
              <w:t xml:space="preserve">b.  </w:t>
            </w:r>
            <w:r w:rsidR="00B549E0">
              <w:rPr>
                <w:rFonts w:ascii="Helvetica" w:hAnsi="Helvetica"/>
                <w:b/>
              </w:rPr>
              <w:fldChar w:fldCharType="begin">
                <w:ffData>
                  <w:name w:val="Check3"/>
                  <w:enabled/>
                  <w:calcOnExit w:val="0"/>
                  <w:checkBox>
                    <w:sizeAuto/>
                    <w:default w:val="0"/>
                  </w:checkBox>
                </w:ffData>
              </w:fldChar>
            </w:r>
            <w:r>
              <w:rPr>
                <w:rFonts w:ascii="Helvetica" w:hAnsi="Helvetica"/>
                <w:b/>
              </w:rPr>
              <w:instrText xml:space="preserve"> FORMCHECKBOX </w:instrText>
            </w:r>
            <w:r w:rsidR="00B029F8">
              <w:rPr>
                <w:rFonts w:ascii="Helvetica" w:hAnsi="Helvetica"/>
                <w:b/>
              </w:rPr>
            </w:r>
            <w:r w:rsidR="00B029F8">
              <w:rPr>
                <w:rFonts w:ascii="Helvetica" w:hAnsi="Helvetica"/>
                <w:b/>
              </w:rPr>
              <w:fldChar w:fldCharType="separate"/>
            </w:r>
            <w:r w:rsidR="00B549E0">
              <w:rPr>
                <w:rFonts w:ascii="Helvetica" w:hAnsi="Helvetica"/>
                <w:b/>
              </w:rPr>
              <w:fldChar w:fldCharType="end"/>
            </w:r>
            <w:r>
              <w:rPr>
                <w:rFonts w:ascii="Helvetica" w:hAnsi="Helvetica"/>
                <w:b/>
              </w:rPr>
              <w:t xml:space="preserve"> </w:t>
            </w:r>
            <w:r>
              <w:rPr>
                <w:rFonts w:ascii="Helvetica" w:hAnsi="Helvetica"/>
                <w:bCs/>
              </w:rPr>
              <w:t>None</w:t>
            </w:r>
          </w:p>
          <w:p w14:paraId="7B05F71E" w14:textId="77777777" w:rsidR="00C53525" w:rsidRDefault="00C53525">
            <w:pPr>
              <w:ind w:left="-120"/>
              <w:rPr>
                <w:rFonts w:ascii="Helvetica" w:hAnsi="Helvetica"/>
                <w:sz w:val="16"/>
              </w:rPr>
            </w:pPr>
          </w:p>
        </w:tc>
        <w:tc>
          <w:tcPr>
            <w:tcW w:w="1788" w:type="dxa"/>
            <w:tcBorders>
              <w:top w:val="single" w:sz="6" w:space="0" w:color="auto"/>
            </w:tcBorders>
          </w:tcPr>
          <w:p w14:paraId="2EE629C5" w14:textId="25F244D2" w:rsidR="00C53525" w:rsidRDefault="0060073E">
            <w:pPr>
              <w:spacing w:before="40" w:after="40"/>
              <w:rPr>
                <w:rFonts w:ascii="Helvetica" w:hAnsi="Helvetica"/>
                <w:sz w:val="16"/>
              </w:rPr>
            </w:pPr>
            <w:r>
              <w:rPr>
                <w:rFonts w:ascii="Helvetica" w:hAnsi="Helvetica"/>
                <w:sz w:val="16"/>
              </w:rPr>
              <w:t>2577- NEW</w:t>
            </w:r>
          </w:p>
        </w:tc>
      </w:tr>
      <w:tr w:rsidR="00C53525" w14:paraId="54B46546" w14:textId="77777777">
        <w:tc>
          <w:tcPr>
            <w:tcW w:w="5508" w:type="dxa"/>
            <w:tcBorders>
              <w:top w:val="single" w:sz="6" w:space="0" w:color="auto"/>
            </w:tcBorders>
          </w:tcPr>
          <w:p w14:paraId="185FA96C" w14:textId="77777777" w:rsidR="00C53525" w:rsidRDefault="00C53525">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14:paraId="28F35E57" w14:textId="77777777" w:rsidR="00C53525" w:rsidRDefault="0077028C">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3"/>
                  <w:enabled/>
                  <w:calcOnExit w:val="0"/>
                  <w:checkBox>
                    <w:sizeAuto/>
                    <w:default w:val="1"/>
                  </w:checkBox>
                </w:ffData>
              </w:fldChar>
            </w:r>
            <w:bookmarkStart w:id="1" w:name="Check3"/>
            <w:r>
              <w:rPr>
                <w:rFonts w:ascii="Helvetica" w:hAnsi="Helvetica"/>
                <w:b/>
              </w:rPr>
              <w:instrText xml:space="preserve"> FORMCHECKBOX </w:instrText>
            </w:r>
            <w:r w:rsidR="00B029F8">
              <w:rPr>
                <w:rFonts w:ascii="Helvetica" w:hAnsi="Helvetica"/>
                <w:b/>
              </w:rPr>
            </w:r>
            <w:r w:rsidR="00B029F8">
              <w:rPr>
                <w:rFonts w:ascii="Helvetica" w:hAnsi="Helvetica"/>
                <w:b/>
              </w:rPr>
              <w:fldChar w:fldCharType="separate"/>
            </w:r>
            <w:r>
              <w:rPr>
                <w:rFonts w:ascii="Helvetica" w:hAnsi="Helvetica"/>
                <w:b/>
              </w:rPr>
              <w:fldChar w:fldCharType="end"/>
            </w:r>
            <w:bookmarkEnd w:id="1"/>
            <w:r w:rsidR="00C53525">
              <w:rPr>
                <w:rFonts w:ascii="Helvetica" w:hAnsi="Helvetica"/>
                <w:sz w:val="16"/>
              </w:rPr>
              <w:t xml:space="preserve"> New Collection </w:t>
            </w:r>
          </w:p>
          <w:p w14:paraId="1B76FBBC" w14:textId="77777777" w:rsidR="00C53525" w:rsidRDefault="00585225">
            <w:pPr>
              <w:numPr>
                <w:ilvl w:val="0"/>
                <w:numId w:val="1"/>
              </w:numPr>
              <w:tabs>
                <w:tab w:val="left" w:pos="480"/>
                <w:tab w:val="left" w:pos="720"/>
              </w:tabs>
              <w:rPr>
                <w:rFonts w:ascii="Helvetica" w:hAnsi="Helvetica"/>
                <w:sz w:val="16"/>
              </w:rPr>
            </w:pPr>
            <w:r>
              <w:rPr>
                <w:rFonts w:ascii="Helvetica" w:hAnsi="Helvetica"/>
                <w:b/>
              </w:rPr>
              <w:t xml:space="preserve"> </w:t>
            </w:r>
            <w:r w:rsidR="00C53525">
              <w:rPr>
                <w:rFonts w:ascii="Helvetica" w:hAnsi="Helvetica"/>
                <w:sz w:val="16"/>
              </w:rPr>
              <w:t>Revision of a currently approved collection</w:t>
            </w:r>
          </w:p>
          <w:p w14:paraId="3EA423C1" w14:textId="77777777" w:rsidR="00C53525" w:rsidRDefault="00C53525">
            <w:pPr>
              <w:numPr>
                <w:ilvl w:val="0"/>
                <w:numId w:val="1"/>
              </w:numPr>
              <w:tabs>
                <w:tab w:val="left" w:pos="480"/>
                <w:tab w:val="left" w:pos="720"/>
              </w:tabs>
              <w:rPr>
                <w:rFonts w:ascii="Helvetica" w:hAnsi="Helvetica"/>
                <w:sz w:val="16"/>
              </w:rPr>
            </w:pPr>
            <w:r>
              <w:rPr>
                <w:rFonts w:ascii="Helvetica" w:hAnsi="Helvetica"/>
                <w:b/>
              </w:rPr>
              <w:t xml:space="preserve">  </w:t>
            </w:r>
            <w:r>
              <w:rPr>
                <w:rFonts w:ascii="Helvetica" w:hAnsi="Helvetica"/>
                <w:sz w:val="16"/>
              </w:rPr>
              <w:t xml:space="preserve"> Extension of a currently approved collection</w:t>
            </w:r>
          </w:p>
          <w:p w14:paraId="39FC6F64" w14:textId="77777777" w:rsidR="00C53525" w:rsidRDefault="00C53525">
            <w:pPr>
              <w:numPr>
                <w:ilvl w:val="0"/>
                <w:numId w:val="1"/>
              </w:numPr>
              <w:tabs>
                <w:tab w:val="left" w:pos="480"/>
                <w:tab w:val="left" w:pos="720"/>
              </w:tabs>
              <w:rPr>
                <w:rFonts w:ascii="Helvetica" w:hAnsi="Helvetica"/>
                <w:sz w:val="16"/>
              </w:rPr>
            </w:pPr>
            <w:r>
              <w:rPr>
                <w:rFonts w:ascii="Helvetica" w:hAnsi="Helvetica"/>
                <w:sz w:val="16"/>
              </w:rPr>
              <w:t xml:space="preserve">      Reinstatement, </w:t>
            </w:r>
            <w:r>
              <w:rPr>
                <w:rFonts w:ascii="Helvetica" w:hAnsi="Helvetica"/>
                <w:b/>
                <w:sz w:val="16"/>
              </w:rPr>
              <w:t>without change</w:t>
            </w:r>
            <w:r>
              <w:rPr>
                <w:rFonts w:ascii="Helvetica" w:hAnsi="Helvetica"/>
                <w:sz w:val="16"/>
              </w:rPr>
              <w:t xml:space="preserve">, of previously approved </w:t>
            </w:r>
          </w:p>
          <w:p w14:paraId="244A25B9" w14:textId="77777777"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14:paraId="4B95EE3E" w14:textId="77777777" w:rsidR="00C53525" w:rsidRDefault="00B549E0">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sidR="00C53525">
              <w:rPr>
                <w:rFonts w:ascii="Helvetica" w:hAnsi="Helvetica"/>
                <w:b/>
              </w:rPr>
              <w:instrText xml:space="preserve"> FORMCHECKBOX </w:instrText>
            </w:r>
            <w:r w:rsidR="00B029F8">
              <w:rPr>
                <w:rFonts w:ascii="Helvetica" w:hAnsi="Helvetica"/>
                <w:b/>
              </w:rPr>
            </w:r>
            <w:r w:rsidR="00B029F8">
              <w:rPr>
                <w:rFonts w:ascii="Helvetica" w:hAnsi="Helvetica"/>
                <w:b/>
              </w:rPr>
              <w:fldChar w:fldCharType="separate"/>
            </w:r>
            <w:r>
              <w:rPr>
                <w:rFonts w:ascii="Helvetica" w:hAnsi="Helvetica"/>
                <w:b/>
              </w:rPr>
              <w:fldChar w:fldCharType="end"/>
            </w:r>
            <w:r w:rsidR="00C53525">
              <w:rPr>
                <w:rFonts w:ascii="Helvetica" w:hAnsi="Helvetica"/>
                <w:sz w:val="16"/>
              </w:rPr>
              <w:t xml:space="preserve"> Reinstatement, </w:t>
            </w:r>
            <w:r w:rsidR="00C53525">
              <w:rPr>
                <w:rFonts w:ascii="Helvetica" w:hAnsi="Helvetica"/>
                <w:b/>
                <w:sz w:val="16"/>
              </w:rPr>
              <w:t>with change</w:t>
            </w:r>
            <w:r w:rsidR="00C53525">
              <w:rPr>
                <w:rFonts w:ascii="Helvetica" w:hAnsi="Helvetica"/>
                <w:sz w:val="16"/>
              </w:rPr>
              <w:t xml:space="preserve">, of previously approved collection </w:t>
            </w:r>
          </w:p>
          <w:p w14:paraId="51E197AA" w14:textId="77777777"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14:paraId="5684381D" w14:textId="77777777" w:rsidR="00C53525" w:rsidRDefault="00B549E0">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2" w:name="Check7"/>
            <w:r w:rsidR="00C53525">
              <w:rPr>
                <w:rFonts w:ascii="Helvetica" w:hAnsi="Helvetica"/>
                <w:b/>
              </w:rPr>
              <w:instrText xml:space="preserve"> FORMCHECKBOX </w:instrText>
            </w:r>
            <w:r w:rsidR="00B029F8">
              <w:rPr>
                <w:rFonts w:ascii="Helvetica" w:hAnsi="Helvetica"/>
                <w:b/>
              </w:rPr>
            </w:r>
            <w:r w:rsidR="00B029F8">
              <w:rPr>
                <w:rFonts w:ascii="Helvetica" w:hAnsi="Helvetica"/>
                <w:b/>
              </w:rPr>
              <w:fldChar w:fldCharType="separate"/>
            </w:r>
            <w:r>
              <w:rPr>
                <w:rFonts w:ascii="Helvetica" w:hAnsi="Helvetica"/>
                <w:b/>
              </w:rPr>
              <w:fldChar w:fldCharType="end"/>
            </w:r>
            <w:bookmarkEnd w:id="2"/>
            <w:r w:rsidR="00C53525">
              <w:rPr>
                <w:rFonts w:ascii="Helvetica" w:hAnsi="Helvetica"/>
                <w:sz w:val="16"/>
              </w:rPr>
              <w:t xml:space="preserve"> Existing collection in use without an OMB control number</w:t>
            </w:r>
          </w:p>
          <w:p w14:paraId="296984D5" w14:textId="77777777" w:rsidR="00C53525" w:rsidRDefault="00C53525">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14:paraId="5019A01E" w14:textId="77777777" w:rsidR="00C53525" w:rsidRDefault="00C53525">
            <w:pPr>
              <w:numPr>
                <w:ilvl w:val="12"/>
                <w:numId w:val="0"/>
              </w:numPr>
              <w:tabs>
                <w:tab w:val="left" w:pos="252"/>
                <w:tab w:val="left" w:pos="492"/>
              </w:tabs>
              <w:ind w:left="-240"/>
              <w:rPr>
                <w:rFonts w:ascii="Helvetica" w:hAnsi="Helvetica"/>
                <w:sz w:val="14"/>
              </w:rPr>
            </w:pPr>
            <w:r>
              <w:rPr>
                <w:rFonts w:ascii="Helvetica" w:hAnsi="Helvetica"/>
                <w:sz w:val="16"/>
              </w:rPr>
              <w:t>4.</w:t>
            </w:r>
            <w:r w:rsidR="00AC1E30">
              <w:rPr>
                <w:rFonts w:ascii="Helvetica" w:hAnsi="Helvetica"/>
                <w:sz w:val="16"/>
              </w:rPr>
              <w:t xml:space="preserve">  4</w:t>
            </w:r>
            <w:r>
              <w:rPr>
                <w:rFonts w:ascii="Helvetica" w:hAnsi="Helvetica"/>
                <w:sz w:val="16"/>
              </w:rPr>
              <w:tab/>
            </w:r>
            <w:r>
              <w:rPr>
                <w:rFonts w:ascii="Helvetica" w:hAnsi="Helvetica"/>
                <w:sz w:val="14"/>
              </w:rPr>
              <w:t>Type of review requested: (check one)</w:t>
            </w:r>
          </w:p>
          <w:p w14:paraId="02207658" w14:textId="77777777" w:rsidR="00C53525" w:rsidRDefault="00B549E0">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1"/>
                  </w:checkBox>
                </w:ffData>
              </w:fldChar>
            </w:r>
            <w:r w:rsidR="00C53525">
              <w:rPr>
                <w:rFonts w:ascii="Helvetica" w:hAnsi="Helvetica"/>
                <w:b/>
              </w:rPr>
              <w:instrText xml:space="preserve"> FORMCHECKBOX </w:instrText>
            </w:r>
            <w:r w:rsidR="00B029F8">
              <w:rPr>
                <w:rFonts w:ascii="Helvetica" w:hAnsi="Helvetica"/>
                <w:b/>
              </w:rPr>
            </w:r>
            <w:r w:rsidR="00B029F8">
              <w:rPr>
                <w:rFonts w:ascii="Helvetica" w:hAnsi="Helvetica"/>
                <w:b/>
              </w:rPr>
              <w:fldChar w:fldCharType="separate"/>
            </w:r>
            <w:r>
              <w:rPr>
                <w:rFonts w:ascii="Helvetica" w:hAnsi="Helvetica"/>
                <w:b/>
              </w:rPr>
              <w:fldChar w:fldCharType="end"/>
            </w:r>
            <w:r w:rsidR="00C53525">
              <w:rPr>
                <w:rFonts w:ascii="Helvetica" w:hAnsi="Helvetica"/>
                <w:sz w:val="16"/>
              </w:rPr>
              <w:t xml:space="preserve"> Regular</w:t>
            </w:r>
          </w:p>
          <w:p w14:paraId="3268C079" w14:textId="77777777" w:rsidR="00C53525" w:rsidRDefault="00B549E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bookmarkStart w:id="3" w:name="Check9"/>
            <w:r w:rsidR="00C53525">
              <w:rPr>
                <w:rFonts w:ascii="Helvetica" w:hAnsi="Helvetica"/>
                <w:b/>
                <w:sz w:val="18"/>
              </w:rPr>
              <w:instrText xml:space="preserve"> FORMCHECKBOX </w:instrText>
            </w:r>
            <w:r w:rsidR="00B029F8">
              <w:rPr>
                <w:rFonts w:ascii="Helvetica" w:hAnsi="Helvetica"/>
                <w:b/>
                <w:sz w:val="18"/>
              </w:rPr>
            </w:r>
            <w:r w:rsidR="00B029F8">
              <w:rPr>
                <w:rFonts w:ascii="Helvetica" w:hAnsi="Helvetica"/>
                <w:b/>
                <w:sz w:val="18"/>
              </w:rPr>
              <w:fldChar w:fldCharType="separate"/>
            </w:r>
            <w:r>
              <w:rPr>
                <w:rFonts w:ascii="Helvetica" w:hAnsi="Helvetica"/>
                <w:b/>
                <w:sz w:val="18"/>
              </w:rPr>
              <w:fldChar w:fldCharType="end"/>
            </w:r>
            <w:bookmarkEnd w:id="3"/>
            <w:r w:rsidR="00C53525">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textInput>
                </w:ffData>
              </w:fldChar>
            </w:r>
            <w:bookmarkStart w:id="4" w:name="Text4"/>
            <w:r w:rsidR="00C53525">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Pr>
                <w:rFonts w:ascii="Helvetica" w:hAnsi="Helvetica"/>
                <w:sz w:val="18"/>
              </w:rPr>
              <w:fldChar w:fldCharType="end"/>
            </w:r>
            <w:bookmarkEnd w:id="4"/>
          </w:p>
          <w:p w14:paraId="77ACA5C4" w14:textId="77777777" w:rsidR="00C53525" w:rsidRDefault="00B549E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5" w:name="Check10"/>
            <w:r w:rsidR="00C53525">
              <w:rPr>
                <w:rFonts w:ascii="Helvetica" w:hAnsi="Helvetica"/>
                <w:b/>
                <w:sz w:val="18"/>
              </w:rPr>
              <w:instrText xml:space="preserve"> FORMCHECKBOX </w:instrText>
            </w:r>
            <w:r w:rsidR="00B029F8">
              <w:rPr>
                <w:rFonts w:ascii="Helvetica" w:hAnsi="Helvetica"/>
                <w:b/>
                <w:sz w:val="18"/>
              </w:rPr>
            </w:r>
            <w:r w:rsidR="00B029F8">
              <w:rPr>
                <w:rFonts w:ascii="Helvetica" w:hAnsi="Helvetica"/>
                <w:b/>
                <w:sz w:val="18"/>
              </w:rPr>
              <w:fldChar w:fldCharType="separate"/>
            </w:r>
            <w:r>
              <w:rPr>
                <w:rFonts w:ascii="Helvetica" w:hAnsi="Helvetica"/>
                <w:b/>
                <w:sz w:val="18"/>
              </w:rPr>
              <w:fldChar w:fldCharType="end"/>
            </w:r>
            <w:bookmarkEnd w:id="5"/>
            <w:r w:rsidR="00C53525">
              <w:rPr>
                <w:rFonts w:ascii="Helvetica" w:hAnsi="Helvetica"/>
                <w:sz w:val="18"/>
              </w:rPr>
              <w:t xml:space="preserve"> </w:t>
            </w:r>
            <w:r w:rsidR="00C53525">
              <w:rPr>
                <w:rFonts w:ascii="Helvetica" w:hAnsi="Helvetica"/>
                <w:sz w:val="16"/>
              </w:rPr>
              <w:t>Delegated</w:t>
            </w:r>
          </w:p>
          <w:p w14:paraId="35604FCF" w14:textId="77777777" w:rsidR="00C53525" w:rsidRDefault="00C53525">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14:paraId="4AE27890" w14:textId="77777777" w:rsidR="00C53525" w:rsidRDefault="00675F61">
            <w:pPr>
              <w:tabs>
                <w:tab w:val="left" w:pos="240"/>
              </w:tabs>
              <w:ind w:left="252"/>
              <w:rPr>
                <w:rFonts w:ascii="Helvetica" w:hAnsi="Helvetica"/>
                <w:sz w:val="18"/>
              </w:rPr>
            </w:pPr>
            <w:r>
              <w:rPr>
                <w:rFonts w:ascii="Helvetica" w:hAnsi="Helvetica"/>
                <w:sz w:val="18"/>
              </w:rPr>
              <w:t xml:space="preserve">   Yes  </w:t>
            </w:r>
            <w:r w:rsidR="00C53525">
              <w:rPr>
                <w:rFonts w:ascii="Helvetica" w:hAnsi="Helvetica"/>
                <w:sz w:val="18"/>
              </w:rPr>
              <w:t xml:space="preserve">  No</w:t>
            </w:r>
            <w:r>
              <w:rPr>
                <w:rFonts w:ascii="Helvetica" w:hAnsi="Helvetica"/>
                <w:sz w:val="18"/>
              </w:rPr>
              <w:t xml:space="preserve"> </w:t>
            </w:r>
            <w:r w:rsidRPr="00B24210">
              <w:rPr>
                <w:rFonts w:ascii="Helvetica" w:hAnsi="Helvetica"/>
                <w:sz w:val="18"/>
                <w:highlight w:val="lightGray"/>
              </w:rPr>
              <w:t>X</w:t>
            </w:r>
          </w:p>
          <w:p w14:paraId="6D380746" w14:textId="77777777" w:rsidR="00C53525" w:rsidRDefault="00C53525">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14:paraId="197BF5E7" w14:textId="65A9BE9E" w:rsidR="00C53525" w:rsidRDefault="00C53525">
            <w:pPr>
              <w:tabs>
                <w:tab w:val="left" w:pos="240"/>
                <w:tab w:val="left" w:pos="3132"/>
              </w:tabs>
              <w:ind w:left="252"/>
              <w:rPr>
                <w:rFonts w:ascii="Helvetica" w:hAnsi="Helvetica"/>
                <w:sz w:val="16"/>
              </w:rPr>
            </w:pPr>
            <w:r>
              <w:rPr>
                <w:rFonts w:ascii="Helvetica" w:hAnsi="Helvetica"/>
                <w:sz w:val="16"/>
              </w:rPr>
              <w:t xml:space="preserve">a. </w:t>
            </w:r>
            <w:r w:rsidR="00E81DB0">
              <w:rPr>
                <w:rFonts w:ascii="Helvetica" w:hAnsi="Helvetica"/>
                <w:b/>
              </w:rPr>
              <w:fldChar w:fldCharType="begin">
                <w:ffData>
                  <w:name w:val=""/>
                  <w:enabled/>
                  <w:calcOnExit w:val="0"/>
                  <w:checkBox>
                    <w:sizeAuto/>
                    <w:default w:val="1"/>
                  </w:checkBox>
                </w:ffData>
              </w:fldChar>
            </w:r>
            <w:r w:rsidR="00E81DB0">
              <w:rPr>
                <w:rFonts w:ascii="Helvetica" w:hAnsi="Helvetica"/>
                <w:b/>
              </w:rPr>
              <w:instrText xml:space="preserve"> FORMCHECKBOX </w:instrText>
            </w:r>
            <w:r w:rsidR="00B029F8">
              <w:rPr>
                <w:rFonts w:ascii="Helvetica" w:hAnsi="Helvetica"/>
                <w:b/>
              </w:rPr>
            </w:r>
            <w:r w:rsidR="00B029F8">
              <w:rPr>
                <w:rFonts w:ascii="Helvetica" w:hAnsi="Helvetica"/>
                <w:b/>
              </w:rPr>
              <w:fldChar w:fldCharType="separate"/>
            </w:r>
            <w:r w:rsidR="00E81DB0">
              <w:rPr>
                <w:rFonts w:ascii="Helvetica" w:hAnsi="Helvetica"/>
                <w:b/>
              </w:rPr>
              <w:fldChar w:fldCharType="end"/>
            </w:r>
            <w:r>
              <w:rPr>
                <w:rFonts w:ascii="Helvetica" w:hAnsi="Helvetica"/>
                <w:sz w:val="16"/>
              </w:rPr>
              <w:t xml:space="preserve"> Three years form approval date  </w:t>
            </w:r>
            <w:r>
              <w:rPr>
                <w:rFonts w:ascii="Helvetica" w:hAnsi="Helvetica"/>
                <w:sz w:val="16"/>
              </w:rPr>
              <w:tab/>
              <w:t xml:space="preserve">b. </w:t>
            </w:r>
            <w:r w:rsidR="00E81DB0">
              <w:rPr>
                <w:rFonts w:ascii="Helvetica" w:hAnsi="Helvetica"/>
                <w:b/>
                <w:sz w:val="18"/>
              </w:rPr>
              <w:fldChar w:fldCharType="begin">
                <w:ffData>
                  <w:name w:val="Check15"/>
                  <w:enabled/>
                  <w:calcOnExit w:val="0"/>
                  <w:checkBox>
                    <w:sizeAuto/>
                    <w:default w:val="0"/>
                  </w:checkBox>
                </w:ffData>
              </w:fldChar>
            </w:r>
            <w:bookmarkStart w:id="6" w:name="Check15"/>
            <w:r w:rsidR="00E81DB0">
              <w:rPr>
                <w:rFonts w:ascii="Helvetica" w:hAnsi="Helvetica"/>
                <w:b/>
                <w:sz w:val="18"/>
              </w:rPr>
              <w:instrText xml:space="preserve"> FORMCHECKBOX </w:instrText>
            </w:r>
            <w:r w:rsidR="00B029F8">
              <w:rPr>
                <w:rFonts w:ascii="Helvetica" w:hAnsi="Helvetica"/>
                <w:b/>
                <w:sz w:val="18"/>
              </w:rPr>
            </w:r>
            <w:r w:rsidR="00B029F8">
              <w:rPr>
                <w:rFonts w:ascii="Helvetica" w:hAnsi="Helvetica"/>
                <w:b/>
                <w:sz w:val="18"/>
              </w:rPr>
              <w:fldChar w:fldCharType="separate"/>
            </w:r>
            <w:r w:rsidR="00E81DB0">
              <w:rPr>
                <w:rFonts w:ascii="Helvetica" w:hAnsi="Helvetica"/>
                <w:b/>
                <w:sz w:val="18"/>
              </w:rPr>
              <w:fldChar w:fldCharType="end"/>
            </w:r>
            <w:bookmarkEnd w:id="6"/>
            <w:r>
              <w:rPr>
                <w:rFonts w:ascii="Helvetica" w:hAnsi="Helvetica"/>
                <w:sz w:val="16"/>
              </w:rPr>
              <w:t xml:space="preserve"> Other (specify)</w:t>
            </w:r>
          </w:p>
          <w:p w14:paraId="439560EE" w14:textId="3C029CD3" w:rsidR="00C53525" w:rsidRDefault="00C53525">
            <w:pPr>
              <w:tabs>
                <w:tab w:val="left" w:pos="3252"/>
              </w:tabs>
              <w:spacing w:after="60"/>
              <w:rPr>
                <w:rFonts w:ascii="Helvetica" w:hAnsi="Helvetica"/>
                <w:sz w:val="16"/>
              </w:rPr>
            </w:pPr>
            <w:r>
              <w:rPr>
                <w:rFonts w:ascii="Helvetica" w:hAnsi="Helvetica"/>
                <w:sz w:val="18"/>
              </w:rPr>
              <w:tab/>
            </w:r>
          </w:p>
        </w:tc>
      </w:tr>
    </w:tbl>
    <w:p w14:paraId="279E0DF7" w14:textId="6FB5270E" w:rsidR="00C53525" w:rsidRDefault="00C53525">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 xml:space="preserve">Title:   </w:t>
      </w:r>
      <w:r w:rsidR="005E2A76">
        <w:rPr>
          <w:rFonts w:ascii="Helvetica" w:hAnsi="Helvetica"/>
          <w:sz w:val="14"/>
        </w:rPr>
        <w:t>Moving to Work Amendment to Consolidated Annual Contributions Contract</w:t>
      </w:r>
    </w:p>
    <w:p w14:paraId="758A86E8" w14:textId="77777777" w:rsidR="00C53525" w:rsidRDefault="00C53525">
      <w:pPr>
        <w:tabs>
          <w:tab w:val="left" w:pos="240"/>
        </w:tabs>
        <w:spacing w:after="40"/>
        <w:ind w:left="120" w:right="-120"/>
        <w:rPr>
          <w:rFonts w:ascii="Helvetica" w:hAnsi="Helvetica"/>
          <w:sz w:val="18"/>
        </w:rPr>
      </w:pPr>
    </w:p>
    <w:p w14:paraId="5E666BBD" w14:textId="77777777" w:rsidR="00C53525" w:rsidRPr="008E585B" w:rsidRDefault="00C53525">
      <w:pPr>
        <w:pBdr>
          <w:top w:val="single" w:sz="6" w:space="0" w:color="auto"/>
        </w:pBdr>
        <w:tabs>
          <w:tab w:val="left" w:pos="240"/>
        </w:tabs>
        <w:spacing w:line="180" w:lineRule="exact"/>
        <w:ind w:left="-120" w:right="-120"/>
        <w:rPr>
          <w:sz w:val="18"/>
          <w:szCs w:val="18"/>
        </w:rPr>
      </w:pPr>
      <w:r w:rsidRPr="008E585B">
        <w:rPr>
          <w:sz w:val="18"/>
          <w:szCs w:val="18"/>
        </w:rPr>
        <w:t xml:space="preserve">8. Agency form number(s):  </w:t>
      </w:r>
    </w:p>
    <w:p w14:paraId="1A401C70" w14:textId="101B4D2D" w:rsidR="00C53525" w:rsidRPr="008E585B" w:rsidRDefault="00C53525">
      <w:pPr>
        <w:pBdr>
          <w:top w:val="single" w:sz="6" w:space="0" w:color="auto"/>
        </w:pBdr>
        <w:tabs>
          <w:tab w:val="left" w:pos="240"/>
        </w:tabs>
        <w:ind w:left="-120" w:right="-120"/>
        <w:rPr>
          <w:sz w:val="18"/>
          <w:szCs w:val="18"/>
        </w:rPr>
      </w:pPr>
      <w:r w:rsidRPr="008E585B">
        <w:rPr>
          <w:sz w:val="18"/>
          <w:szCs w:val="18"/>
        </w:rPr>
        <w:t>9. Keywords:</w:t>
      </w:r>
      <w:r w:rsidR="00675F61" w:rsidRPr="008E585B">
        <w:rPr>
          <w:sz w:val="18"/>
          <w:szCs w:val="18"/>
        </w:rPr>
        <w:t xml:space="preserve"> Housing,</w:t>
      </w:r>
      <w:r w:rsidR="00B02751" w:rsidRPr="008E585B">
        <w:rPr>
          <w:sz w:val="18"/>
          <w:szCs w:val="18"/>
        </w:rPr>
        <w:t xml:space="preserve"> Moving to Work (MTW), Consolidated Annual Contributions Contract (CACC)</w:t>
      </w:r>
      <w:r w:rsidR="00281036">
        <w:rPr>
          <w:sz w:val="18"/>
          <w:szCs w:val="18"/>
        </w:rPr>
        <w:t>, Annual Contributions Contract (ACC)</w:t>
      </w:r>
    </w:p>
    <w:p w14:paraId="288FA1F2" w14:textId="13CD7475" w:rsidR="00C53525" w:rsidRPr="008E585B" w:rsidRDefault="00C53525">
      <w:pPr>
        <w:pBdr>
          <w:top w:val="single" w:sz="6" w:space="0" w:color="auto"/>
        </w:pBdr>
        <w:tabs>
          <w:tab w:val="left" w:pos="240"/>
        </w:tabs>
        <w:ind w:left="-120" w:right="-120"/>
        <w:rPr>
          <w:sz w:val="18"/>
          <w:szCs w:val="18"/>
        </w:rPr>
      </w:pPr>
      <w:r w:rsidRPr="008E585B">
        <w:rPr>
          <w:sz w:val="18"/>
          <w:szCs w:val="18"/>
        </w:rPr>
        <w:t xml:space="preserve">10. Abstract:  </w:t>
      </w:r>
      <w:r w:rsidR="001A239F" w:rsidRPr="008E585B">
        <w:rPr>
          <w:sz w:val="18"/>
          <w:szCs w:val="18"/>
        </w:rPr>
        <w:t xml:space="preserve">This document was created to allow a PHA to </w:t>
      </w:r>
      <w:r w:rsidR="00B02751" w:rsidRPr="008E585B">
        <w:rPr>
          <w:sz w:val="18"/>
          <w:szCs w:val="18"/>
        </w:rPr>
        <w:t>join</w:t>
      </w:r>
      <w:r w:rsidR="001A239F" w:rsidRPr="008E585B">
        <w:rPr>
          <w:sz w:val="18"/>
          <w:szCs w:val="18"/>
        </w:rPr>
        <w:t xml:space="preserve"> the MTW demonstration </w:t>
      </w:r>
      <w:r w:rsidR="00B02751" w:rsidRPr="008E585B">
        <w:rPr>
          <w:sz w:val="18"/>
          <w:szCs w:val="18"/>
        </w:rPr>
        <w:t>2016 expansion and to</w:t>
      </w:r>
      <w:r w:rsidR="001A239F" w:rsidRPr="008E585B">
        <w:rPr>
          <w:sz w:val="18"/>
          <w:szCs w:val="18"/>
        </w:rPr>
        <w:t xml:space="preserve"> operate under the MTW Operations Notice</w:t>
      </w:r>
      <w:r w:rsidR="00B02751" w:rsidRPr="008E585B">
        <w:rPr>
          <w:sz w:val="18"/>
          <w:szCs w:val="18"/>
        </w:rPr>
        <w:t>.</w:t>
      </w:r>
      <w:r w:rsidR="001A239F" w:rsidRPr="008E585B">
        <w:rPr>
          <w:sz w:val="18"/>
          <w:szCs w:val="18"/>
        </w:rPr>
        <w:t xml:space="preserve"> </w:t>
      </w:r>
    </w:p>
    <w:tbl>
      <w:tblPr>
        <w:tblW w:w="0" w:type="auto"/>
        <w:tblLayout w:type="fixed"/>
        <w:tblLook w:val="0000" w:firstRow="0" w:lastRow="0" w:firstColumn="0" w:lastColumn="0" w:noHBand="0" w:noVBand="0"/>
      </w:tblPr>
      <w:tblGrid>
        <w:gridCol w:w="4908"/>
        <w:gridCol w:w="720"/>
        <w:gridCol w:w="5388"/>
      </w:tblGrid>
      <w:tr w:rsidR="00C53525" w14:paraId="5E736600" w14:textId="77777777">
        <w:trPr>
          <w:trHeight w:val="1129"/>
        </w:trPr>
        <w:tc>
          <w:tcPr>
            <w:tcW w:w="5628" w:type="dxa"/>
            <w:gridSpan w:val="2"/>
            <w:tcBorders>
              <w:top w:val="single" w:sz="6" w:space="0" w:color="auto"/>
              <w:right w:val="single" w:sz="6" w:space="0" w:color="auto"/>
            </w:tcBorders>
          </w:tcPr>
          <w:p w14:paraId="29448FAA" w14:textId="17B692BE" w:rsidR="00C53525" w:rsidRDefault="00C53525">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14:paraId="464842ED" w14:textId="75CB0CD4"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Farms</w:t>
            </w:r>
          </w:p>
          <w:p w14:paraId="5D3C5397" w14:textId="77777777" w:rsidR="00C53525" w:rsidRDefault="00C53525">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Federal Government</w:t>
            </w:r>
          </w:p>
          <w:p w14:paraId="6E5FAB5C" w14:textId="77777777"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B549E0">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P</w:t>
            </w:r>
            <w:r w:rsidR="00B549E0">
              <w:rPr>
                <w:rFonts w:ascii="Helvetica" w:hAnsi="Helvetica"/>
                <w:b/>
                <w:sz w:val="18"/>
              </w:rPr>
              <w:fldChar w:fldCharType="end"/>
            </w:r>
            <w:r>
              <w:rPr>
                <w:rFonts w:ascii="Helvetica" w:hAnsi="Helvetica"/>
                <w:sz w:val="16"/>
              </w:rPr>
              <w:t xml:space="preserve"> </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14:paraId="673DCAA7" w14:textId="77777777" w:rsidR="00C53525" w:rsidRDefault="00C53525">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14:paraId="4894479A" w14:textId="77777777" w:rsidR="00C53525" w:rsidRDefault="00C53525">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B549E0">
              <w:rPr>
                <w:rFonts w:ascii="Helvetica" w:hAnsi="Helvetica"/>
                <w:b/>
                <w:sz w:val="18"/>
              </w:rPr>
              <w:fldChar w:fldCharType="begin">
                <w:ffData>
                  <w:name w:val="Text25"/>
                  <w:enabled/>
                  <w:calcOnExit w:val="0"/>
                  <w:textInput>
                    <w:maxLength w:val="1"/>
                  </w:textInput>
                </w:ffData>
              </w:fldChar>
            </w:r>
            <w:bookmarkStart w:id="7" w:name="Text25"/>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bookmarkEnd w:id="7"/>
            <w:r>
              <w:rPr>
                <w:rFonts w:ascii="Helvetica" w:hAnsi="Helvetica"/>
                <w:sz w:val="14"/>
              </w:rPr>
              <w:tab/>
            </w:r>
            <w:r>
              <w:rPr>
                <w:rFonts w:ascii="Helvetica" w:hAnsi="Helvetica"/>
                <w:sz w:val="16"/>
              </w:rPr>
              <w:t>Voluntary</w:t>
            </w:r>
          </w:p>
          <w:p w14:paraId="7B8BBE1A" w14:textId="0D9E8DB3" w:rsidR="00C53525" w:rsidRDefault="00C53525">
            <w:pPr>
              <w:tabs>
                <w:tab w:val="left" w:pos="492"/>
                <w:tab w:val="left" w:pos="2520"/>
              </w:tabs>
              <w:ind w:left="120"/>
              <w:rPr>
                <w:rFonts w:ascii="Helvetica" w:hAnsi="Helvetica"/>
                <w:sz w:val="16"/>
              </w:rPr>
            </w:pPr>
            <w:r>
              <w:rPr>
                <w:rFonts w:ascii="Helvetica" w:hAnsi="Helvetica"/>
                <w:sz w:val="16"/>
              </w:rPr>
              <w:t>b.</w:t>
            </w:r>
            <w:r w:rsidR="00B24210">
              <w:rPr>
                <w:rFonts w:ascii="Helvetica" w:hAnsi="Helvetica"/>
                <w:sz w:val="16"/>
              </w:rPr>
              <w:t xml:space="preserve"> </w:t>
            </w:r>
            <w:r w:rsidR="00B24210" w:rsidRPr="00B24210">
              <w:rPr>
                <w:rFonts w:ascii="Helvetica" w:hAnsi="Helvetica"/>
                <w:b/>
                <w:sz w:val="16"/>
                <w:highlight w:val="lightGray"/>
              </w:rPr>
              <w:t>P</w:t>
            </w:r>
            <w:r>
              <w:rPr>
                <w:rFonts w:ascii="Helvetica" w:hAnsi="Helvetica"/>
                <w:sz w:val="16"/>
              </w:rPr>
              <w:tab/>
              <w:t>Required to obtain or retain benefits</w:t>
            </w:r>
          </w:p>
          <w:p w14:paraId="3B08DF83" w14:textId="16AEC8A6" w:rsidR="00C53525" w:rsidRDefault="00C53525">
            <w:pPr>
              <w:tabs>
                <w:tab w:val="left" w:pos="492"/>
              </w:tabs>
              <w:spacing w:after="60"/>
              <w:ind w:left="120"/>
              <w:rPr>
                <w:rFonts w:ascii="Helvetica" w:hAnsi="Helvetica"/>
                <w:sz w:val="16"/>
              </w:rPr>
            </w:pPr>
            <w:r>
              <w:rPr>
                <w:rFonts w:ascii="Helvetica" w:hAnsi="Helvetica"/>
                <w:sz w:val="16"/>
              </w:rPr>
              <w:t xml:space="preserve">c. </w:t>
            </w:r>
            <w:r>
              <w:rPr>
                <w:rFonts w:ascii="Helvetica" w:hAnsi="Helvetica"/>
                <w:sz w:val="16"/>
              </w:rPr>
              <w:tab/>
              <w:t>Mandatory</w:t>
            </w:r>
          </w:p>
        </w:tc>
      </w:tr>
      <w:tr w:rsidR="00C53525" w14:paraId="772C6D9A" w14:textId="77777777">
        <w:trPr>
          <w:trHeight w:val="2146"/>
        </w:trPr>
        <w:tc>
          <w:tcPr>
            <w:tcW w:w="5628" w:type="dxa"/>
            <w:gridSpan w:val="2"/>
            <w:tcBorders>
              <w:top w:val="single" w:sz="6" w:space="0" w:color="auto"/>
              <w:right w:val="single" w:sz="6" w:space="0" w:color="auto"/>
            </w:tcBorders>
          </w:tcPr>
          <w:p w14:paraId="0C1CFDCC" w14:textId="77777777" w:rsidR="00C53525" w:rsidRDefault="00C53525">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14:paraId="4F412EE2" w14:textId="61886715"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a. Number of respondents</w:t>
            </w:r>
            <w:r w:rsidR="00B02751">
              <w:rPr>
                <w:rFonts w:ascii="Helvetica" w:hAnsi="Helvetica"/>
                <w:sz w:val="16"/>
              </w:rPr>
              <w:t xml:space="preserve">: </w:t>
            </w:r>
            <w:r w:rsidR="008E585B">
              <w:rPr>
                <w:rFonts w:ascii="Helvetica" w:hAnsi="Helvetica"/>
                <w:sz w:val="16"/>
              </w:rPr>
              <w:t xml:space="preserve">                                                       </w:t>
            </w:r>
            <w:r w:rsidR="00B02751">
              <w:rPr>
                <w:rFonts w:ascii="Helvetica" w:hAnsi="Helvetica"/>
                <w:sz w:val="16"/>
              </w:rPr>
              <w:t>100</w:t>
            </w:r>
            <w:r>
              <w:rPr>
                <w:rFonts w:ascii="Helvetica" w:hAnsi="Helvetica"/>
                <w:sz w:val="16"/>
              </w:rPr>
              <w:tab/>
            </w:r>
          </w:p>
          <w:p w14:paraId="12B081A6" w14:textId="0E97608F"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b. Total annual responses</w:t>
            </w:r>
            <w:r w:rsidR="00B02751">
              <w:rPr>
                <w:rFonts w:ascii="Helvetica" w:hAnsi="Helvetica"/>
                <w:sz w:val="16"/>
              </w:rPr>
              <w:t xml:space="preserve">: </w:t>
            </w:r>
            <w:r w:rsidR="008E585B">
              <w:rPr>
                <w:rFonts w:ascii="Helvetica" w:hAnsi="Helvetica"/>
                <w:sz w:val="16"/>
              </w:rPr>
              <w:t xml:space="preserve">                                                        </w:t>
            </w:r>
            <w:r w:rsidR="00B02751">
              <w:rPr>
                <w:rFonts w:ascii="Helvetica" w:hAnsi="Helvetica"/>
                <w:sz w:val="16"/>
              </w:rPr>
              <w:t>0</w:t>
            </w:r>
            <w:r>
              <w:rPr>
                <w:rFonts w:ascii="Helvetica" w:hAnsi="Helvetica"/>
                <w:sz w:val="16"/>
              </w:rPr>
              <w:tab/>
            </w:r>
          </w:p>
          <w:p w14:paraId="186A8636" w14:textId="4836C73B"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Percentage of these responses collected electronically</w:t>
            </w:r>
            <w:r w:rsidR="00B02751">
              <w:rPr>
                <w:rFonts w:ascii="Helvetica" w:hAnsi="Helvetica"/>
                <w:sz w:val="16"/>
              </w:rPr>
              <w:t>:</w:t>
            </w:r>
            <w:r w:rsidR="008E585B">
              <w:rPr>
                <w:rFonts w:ascii="Helvetica" w:hAnsi="Helvetica"/>
                <w:sz w:val="16"/>
              </w:rPr>
              <w:t xml:space="preserve">             </w:t>
            </w:r>
            <w:r w:rsidR="00B02751">
              <w:rPr>
                <w:rFonts w:ascii="Helvetica" w:hAnsi="Helvetica"/>
                <w:sz w:val="16"/>
              </w:rPr>
              <w:t xml:space="preserve"> 0</w:t>
            </w:r>
            <w:r>
              <w:rPr>
                <w:rFonts w:ascii="Helvetica" w:hAnsi="Helvetica"/>
                <w:sz w:val="16"/>
              </w:rPr>
              <w:tab/>
            </w:r>
          </w:p>
          <w:p w14:paraId="49AB9557" w14:textId="0A73101A"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c. Total annual hours requested</w:t>
            </w:r>
            <w:r w:rsidR="00B02751">
              <w:rPr>
                <w:rFonts w:ascii="Helvetica" w:hAnsi="Helvetica"/>
                <w:sz w:val="16"/>
              </w:rPr>
              <w:t xml:space="preserve">: </w:t>
            </w:r>
            <w:r w:rsidR="008E585B">
              <w:rPr>
                <w:rFonts w:ascii="Helvetica" w:hAnsi="Helvetica"/>
                <w:sz w:val="16"/>
              </w:rPr>
              <w:t xml:space="preserve">                                                       </w:t>
            </w:r>
            <w:r w:rsidR="00B02751">
              <w:rPr>
                <w:rFonts w:ascii="Helvetica" w:hAnsi="Helvetica"/>
                <w:sz w:val="16"/>
              </w:rPr>
              <w:t>0</w:t>
            </w:r>
            <w:r>
              <w:rPr>
                <w:rFonts w:ascii="Helvetica" w:hAnsi="Helvetica"/>
                <w:sz w:val="16"/>
              </w:rPr>
              <w:tab/>
            </w:r>
          </w:p>
          <w:p w14:paraId="568D0EA2" w14:textId="77777777"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p>
          <w:p w14:paraId="7C77497F" w14:textId="77777777"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p>
          <w:p w14:paraId="074B7584" w14:textId="74EBA1F9" w:rsidR="00C53525" w:rsidRDefault="00C53525" w:rsidP="00E73E85">
            <w:pPr>
              <w:numPr>
                <w:ilvl w:val="12"/>
                <w:numId w:val="0"/>
              </w:numPr>
              <w:shd w:val="clear" w:color="auto" w:fill="FFFFFF"/>
              <w:tabs>
                <w:tab w:val="left" w:pos="240"/>
                <w:tab w:val="right" w:pos="4800"/>
              </w:tabs>
              <w:ind w:left="120" w:hanging="360"/>
              <w:rPr>
                <w:rFonts w:ascii="Helvetica" w:hAnsi="Helvetica"/>
                <w:sz w:val="16"/>
              </w:rPr>
            </w:pPr>
            <w:r>
              <w:rPr>
                <w:rFonts w:ascii="Helvetica" w:hAnsi="Helvetica"/>
                <w:sz w:val="16"/>
              </w:rPr>
              <w:t>f. Explanation of difference:</w:t>
            </w:r>
            <w:r w:rsidR="00B02751">
              <w:rPr>
                <w:rFonts w:ascii="Helvetica" w:hAnsi="Helvetica"/>
                <w:sz w:val="16"/>
              </w:rPr>
              <w:t xml:space="preserve"> </w:t>
            </w:r>
          </w:p>
          <w:p w14:paraId="74E7FD7A" w14:textId="77777777"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p>
          <w:p w14:paraId="02F417D4" w14:textId="77777777" w:rsidR="00C53525" w:rsidRDefault="00C53525" w:rsidP="00E73E85">
            <w:pPr>
              <w:numPr>
                <w:ilvl w:val="12"/>
                <w:numId w:val="0"/>
              </w:numPr>
              <w:shd w:val="clear" w:color="auto" w:fill="FFFFFF"/>
              <w:tabs>
                <w:tab w:val="left" w:pos="240"/>
                <w:tab w:val="right" w:pos="5040"/>
              </w:tabs>
              <w:spacing w:after="60"/>
              <w:ind w:left="360" w:hanging="360"/>
              <w:rPr>
                <w:rFonts w:ascii="Helvetica" w:hAnsi="Helvetica"/>
                <w:sz w:val="16"/>
              </w:rPr>
            </w:pPr>
            <w:r>
              <w:rPr>
                <w:rFonts w:ascii="Helvetica" w:hAnsi="Helvetica"/>
                <w:sz w:val="16"/>
              </w:rPr>
              <w:t>2. Adjustment:</w:t>
            </w:r>
            <w:r w:rsidR="001F365B">
              <w:rPr>
                <w:rFonts w:ascii="Helvetica" w:hAnsi="Helvetica"/>
                <w:sz w:val="16"/>
              </w:rPr>
              <w:t xml:space="preserve">                                                                               </w:t>
            </w:r>
          </w:p>
        </w:tc>
        <w:tc>
          <w:tcPr>
            <w:tcW w:w="5388" w:type="dxa"/>
            <w:tcBorders>
              <w:top w:val="single" w:sz="6" w:space="0" w:color="auto"/>
              <w:left w:val="nil"/>
            </w:tcBorders>
          </w:tcPr>
          <w:p w14:paraId="6942BFB5" w14:textId="77777777" w:rsidR="00C53525" w:rsidRDefault="00C53525">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14:paraId="40C17C97" w14:textId="77777777" w:rsidR="00C53525" w:rsidRDefault="00C53525">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14:paraId="59D584AC" w14:textId="77777777" w:rsidR="00C53525" w:rsidRDefault="00C53525">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14:paraId="6F4F8FD3" w14:textId="77777777" w:rsidR="00C53525" w:rsidRDefault="00C53525">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14:paraId="5A4D8D95" w14:textId="77777777" w:rsidR="00C53525" w:rsidRDefault="00C53525">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Pr>
                <w:rFonts w:ascii="Helvetica" w:hAnsi="Helvetica"/>
                <w:sz w:val="18"/>
              </w:rPr>
              <w:t>0</w:t>
            </w:r>
          </w:p>
          <w:p w14:paraId="6C3D77C0" w14:textId="77777777" w:rsidR="00C53525" w:rsidRDefault="00C53525">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Pr>
                <w:rFonts w:ascii="Helvetica" w:hAnsi="Helvetica"/>
                <w:sz w:val="18"/>
              </w:rPr>
              <w:t>0</w:t>
            </w:r>
          </w:p>
          <w:p w14:paraId="0D27ECCD" w14:textId="77777777" w:rsidR="00C53525" w:rsidRDefault="00C53525">
            <w:pPr>
              <w:tabs>
                <w:tab w:val="left" w:pos="240"/>
                <w:tab w:val="right" w:pos="4800"/>
              </w:tabs>
              <w:ind w:left="132"/>
              <w:rPr>
                <w:rFonts w:ascii="Helvetica" w:hAnsi="Helvetica"/>
                <w:sz w:val="16"/>
              </w:rPr>
            </w:pPr>
            <w:r>
              <w:rPr>
                <w:rFonts w:ascii="Helvetica" w:hAnsi="Helvetica"/>
                <w:sz w:val="16"/>
              </w:rPr>
              <w:t>f. Explanation of difference:</w:t>
            </w:r>
          </w:p>
          <w:p w14:paraId="4FB42540" w14:textId="77777777" w:rsidR="00C53525" w:rsidRDefault="00C53525">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B549E0">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B549E0">
              <w:rPr>
                <w:rFonts w:ascii="Helvetica" w:hAnsi="Helvetica"/>
                <w:sz w:val="18"/>
              </w:rPr>
            </w:r>
            <w:r w:rsidR="00B549E0">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B549E0">
              <w:rPr>
                <w:rFonts w:ascii="Helvetica" w:hAnsi="Helvetica"/>
                <w:sz w:val="18"/>
              </w:rPr>
              <w:fldChar w:fldCharType="end"/>
            </w:r>
          </w:p>
          <w:p w14:paraId="4D05EB9B" w14:textId="77777777" w:rsidR="00C53525" w:rsidRDefault="00C53525">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B549E0">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B549E0">
              <w:rPr>
                <w:rFonts w:ascii="Helvetica" w:hAnsi="Helvetica"/>
                <w:sz w:val="18"/>
              </w:rPr>
            </w:r>
            <w:r w:rsidR="00B549E0">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B549E0">
              <w:rPr>
                <w:rFonts w:ascii="Helvetica" w:hAnsi="Helvetica"/>
                <w:sz w:val="18"/>
              </w:rPr>
              <w:fldChar w:fldCharType="end"/>
            </w:r>
          </w:p>
        </w:tc>
      </w:tr>
      <w:tr w:rsidR="00C53525" w14:paraId="0B5564A9" w14:textId="77777777">
        <w:trPr>
          <w:trHeight w:val="1474"/>
        </w:trPr>
        <w:tc>
          <w:tcPr>
            <w:tcW w:w="5628" w:type="dxa"/>
            <w:gridSpan w:val="2"/>
            <w:tcBorders>
              <w:top w:val="single" w:sz="6" w:space="0" w:color="auto"/>
              <w:right w:val="single" w:sz="6" w:space="0" w:color="auto"/>
            </w:tcBorders>
          </w:tcPr>
          <w:p w14:paraId="7E75940B" w14:textId="77777777" w:rsidR="00C53525" w:rsidRDefault="00C53525">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14:paraId="7FBD67CC" w14:textId="2D08B2E8" w:rsidR="00C53525" w:rsidRDefault="00C53525">
            <w:pPr>
              <w:tabs>
                <w:tab w:val="left" w:pos="480"/>
                <w:tab w:val="left" w:pos="2520"/>
                <w:tab w:val="left" w:pos="2880"/>
              </w:tabs>
              <w:ind w:left="120"/>
              <w:rPr>
                <w:rFonts w:ascii="Helvetica" w:hAnsi="Helvetica"/>
                <w:sz w:val="16"/>
              </w:rPr>
            </w:pPr>
            <w:r>
              <w:rPr>
                <w:rFonts w:ascii="Helvetica" w:hAnsi="Helvetica"/>
                <w:sz w:val="16"/>
              </w:rPr>
              <w:t>a.</w:t>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B549E0">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X</w:t>
            </w:r>
            <w:r w:rsidR="00B549E0">
              <w:rPr>
                <w:rFonts w:ascii="Helvetica" w:hAnsi="Helvetica"/>
                <w:b/>
                <w:sz w:val="18"/>
              </w:rPr>
              <w:fldChar w:fldCharType="end"/>
            </w:r>
            <w:r>
              <w:rPr>
                <w:rFonts w:ascii="Helvetica" w:hAnsi="Helvetica"/>
                <w:b/>
                <w:sz w:val="18"/>
              </w:rPr>
              <w:tab/>
            </w:r>
            <w:r>
              <w:rPr>
                <w:rFonts w:ascii="Helvetica" w:hAnsi="Helvetica"/>
                <w:sz w:val="16"/>
              </w:rPr>
              <w:t>Program planning or management</w:t>
            </w:r>
          </w:p>
          <w:p w14:paraId="2043FC6A" w14:textId="77777777" w:rsidR="00C53525" w:rsidRDefault="00C53525">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Research</w:t>
            </w:r>
          </w:p>
          <w:p w14:paraId="6B37395C" w14:textId="56530DDD"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c. </w:t>
            </w:r>
            <w:r w:rsidR="00B549E0">
              <w:rPr>
                <w:rFonts w:ascii="Helvetica" w:hAnsi="Helvetica"/>
                <w:b/>
                <w:sz w:val="18"/>
              </w:rPr>
              <w:fldChar w:fldCharType="begin">
                <w:ffData>
                  <w:name w:val=""/>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3E2C2B">
              <w:rPr>
                <w:rFonts w:ascii="Helvetica" w:hAnsi="Helvetica"/>
                <w:b/>
                <w:sz w:val="18"/>
              </w:rPr>
              <w:fldChar w:fldCharType="begin">
                <w:ffData>
                  <w:name w:val=""/>
                  <w:enabled/>
                  <w:calcOnExit w:val="0"/>
                  <w:textInput>
                    <w:default w:val="P"/>
                    <w:maxLength w:val="1"/>
                  </w:textInput>
                </w:ffData>
              </w:fldChar>
            </w:r>
            <w:r w:rsidR="003E2C2B">
              <w:rPr>
                <w:rFonts w:ascii="Helvetica" w:hAnsi="Helvetica"/>
                <w:b/>
                <w:sz w:val="18"/>
              </w:rPr>
              <w:instrText xml:space="preserve"> FORMTEXT </w:instrText>
            </w:r>
            <w:r w:rsidR="003E2C2B">
              <w:rPr>
                <w:rFonts w:ascii="Helvetica" w:hAnsi="Helvetica"/>
                <w:b/>
                <w:sz w:val="18"/>
              </w:rPr>
            </w:r>
            <w:r w:rsidR="003E2C2B">
              <w:rPr>
                <w:rFonts w:ascii="Helvetica" w:hAnsi="Helvetica"/>
                <w:b/>
                <w:sz w:val="18"/>
              </w:rPr>
              <w:fldChar w:fldCharType="separate"/>
            </w:r>
            <w:r w:rsidR="003E2C2B">
              <w:rPr>
                <w:rFonts w:ascii="Helvetica" w:hAnsi="Helvetica"/>
                <w:b/>
                <w:noProof/>
                <w:sz w:val="18"/>
              </w:rPr>
              <w:t>P</w:t>
            </w:r>
            <w:r w:rsidR="003E2C2B">
              <w:rPr>
                <w:rFonts w:ascii="Helvetica" w:hAnsi="Helvetica"/>
                <w:b/>
                <w:sz w:val="18"/>
              </w:rPr>
              <w:fldChar w:fldCharType="end"/>
            </w:r>
            <w:r>
              <w:rPr>
                <w:rFonts w:ascii="Helvetica" w:hAnsi="Helvetica"/>
                <w:b/>
                <w:sz w:val="18"/>
              </w:rPr>
              <w:tab/>
            </w:r>
            <w:r>
              <w:rPr>
                <w:rFonts w:ascii="Helvetica" w:hAnsi="Helvetica"/>
                <w:sz w:val="16"/>
              </w:rPr>
              <w:t>Regulatory or compliance</w:t>
            </w:r>
          </w:p>
          <w:p w14:paraId="40A069DF" w14:textId="77777777" w:rsidR="00C53525" w:rsidRDefault="00C53525">
            <w:pPr>
              <w:tabs>
                <w:tab w:val="left" w:pos="480"/>
                <w:tab w:val="left" w:pos="2880"/>
              </w:tabs>
              <w:spacing w:after="60"/>
              <w:ind w:left="120"/>
              <w:rPr>
                <w:rFonts w:ascii="Helvetica" w:hAnsi="Helvetica"/>
                <w:sz w:val="16"/>
              </w:rPr>
            </w:pPr>
            <w:r>
              <w:rPr>
                <w:rFonts w:ascii="Helvetica" w:hAnsi="Helvetica"/>
                <w:sz w:val="16"/>
              </w:rPr>
              <w:t xml:space="preserve">d. </w:t>
            </w:r>
            <w:r w:rsidR="00B549E0">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B549E0">
              <w:rPr>
                <w:rFonts w:ascii="Helvetica" w:hAnsi="Helvetica"/>
                <w:b/>
                <w:sz w:val="18"/>
              </w:rPr>
            </w:r>
            <w:r w:rsidR="00B549E0">
              <w:rPr>
                <w:rFonts w:ascii="Helvetica" w:hAnsi="Helvetica"/>
                <w:b/>
                <w:sz w:val="18"/>
              </w:rPr>
              <w:fldChar w:fldCharType="separate"/>
            </w:r>
            <w:r>
              <w:rPr>
                <w:rFonts w:ascii="Helvetica" w:hAnsi="Helvetica"/>
                <w:b/>
                <w:noProof/>
                <w:sz w:val="18"/>
              </w:rPr>
              <w:t> </w:t>
            </w:r>
            <w:r w:rsidR="00B549E0">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14:paraId="650A55C5" w14:textId="77777777" w:rsidR="00C53525" w:rsidRDefault="00C53525">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14:paraId="58894486" w14:textId="77777777" w:rsidR="00C53525" w:rsidRDefault="00C53525">
            <w:pPr>
              <w:tabs>
                <w:tab w:val="left" w:pos="240"/>
                <w:tab w:val="left" w:pos="1932"/>
              </w:tabs>
              <w:ind w:left="120"/>
              <w:rPr>
                <w:rFonts w:ascii="Helvetica" w:hAnsi="Helvetica"/>
                <w:sz w:val="16"/>
              </w:rPr>
            </w:pPr>
            <w:r>
              <w:rPr>
                <w:rFonts w:ascii="Helvetica" w:hAnsi="Helvetica"/>
                <w:sz w:val="16"/>
              </w:rPr>
              <w:t xml:space="preserve">a. </w:t>
            </w:r>
            <w:r w:rsidR="006C2242">
              <w:rPr>
                <w:rFonts w:ascii="Helvetica" w:hAnsi="Helvetica"/>
                <w:b/>
                <w:sz w:val="18"/>
              </w:rPr>
              <w:fldChar w:fldCharType="begin">
                <w:ffData>
                  <w:name w:val=""/>
                  <w:enabled/>
                  <w:calcOnExit w:val="0"/>
                  <w:checkBox>
                    <w:sizeAuto/>
                    <w:default w:val="1"/>
                  </w:checkBox>
                </w:ffData>
              </w:fldChar>
            </w:r>
            <w:r w:rsidR="006C2242">
              <w:rPr>
                <w:rFonts w:ascii="Helvetica" w:hAnsi="Helvetica"/>
                <w:b/>
                <w:sz w:val="18"/>
              </w:rPr>
              <w:instrText xml:space="preserve"> FORMCHECKBOX </w:instrText>
            </w:r>
            <w:r w:rsidR="00B029F8">
              <w:rPr>
                <w:rFonts w:ascii="Helvetica" w:hAnsi="Helvetica"/>
                <w:b/>
                <w:sz w:val="18"/>
              </w:rPr>
            </w:r>
            <w:r w:rsidR="00B029F8">
              <w:rPr>
                <w:rFonts w:ascii="Helvetica" w:hAnsi="Helvetica"/>
                <w:b/>
                <w:sz w:val="18"/>
              </w:rPr>
              <w:fldChar w:fldCharType="separate"/>
            </w:r>
            <w:r w:rsidR="006C2242">
              <w:rPr>
                <w:rFonts w:ascii="Helvetica" w:hAnsi="Helvetica"/>
                <w:b/>
                <w:sz w:val="18"/>
              </w:rPr>
              <w:fldChar w:fldCharType="end"/>
            </w:r>
            <w:r>
              <w:rPr>
                <w:rFonts w:ascii="Helvetica" w:hAnsi="Helvetica"/>
                <w:sz w:val="16"/>
              </w:rPr>
              <w:t xml:space="preserve"> Recordkeeping</w:t>
            </w:r>
            <w:r>
              <w:rPr>
                <w:rFonts w:ascii="Helvetica" w:hAnsi="Helvetica"/>
                <w:sz w:val="16"/>
              </w:rPr>
              <w:tab/>
              <w:t xml:space="preserve">b. Third party disclosure </w:t>
            </w:r>
          </w:p>
          <w:p w14:paraId="2516C058" w14:textId="7F0ADEED" w:rsidR="00C53525" w:rsidRDefault="00C53525">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3E2C2B">
              <w:rPr>
                <w:rFonts w:ascii="Helvetica" w:hAnsi="Helvetica"/>
                <w:b/>
                <w:sz w:val="18"/>
              </w:rPr>
              <w:fldChar w:fldCharType="begin">
                <w:ffData>
                  <w:name w:val="Check21"/>
                  <w:enabled/>
                  <w:calcOnExit w:val="0"/>
                  <w:checkBox>
                    <w:sizeAuto/>
                    <w:default w:val="1"/>
                  </w:checkBox>
                </w:ffData>
              </w:fldChar>
            </w:r>
            <w:bookmarkStart w:id="8" w:name="Check21"/>
            <w:r w:rsidR="003E2C2B">
              <w:rPr>
                <w:rFonts w:ascii="Helvetica" w:hAnsi="Helvetica"/>
                <w:b/>
                <w:sz w:val="18"/>
              </w:rPr>
              <w:instrText xml:space="preserve"> FORMCHECKBOX </w:instrText>
            </w:r>
            <w:r w:rsidR="00B029F8">
              <w:rPr>
                <w:rFonts w:ascii="Helvetica" w:hAnsi="Helvetica"/>
                <w:b/>
                <w:sz w:val="18"/>
              </w:rPr>
            </w:r>
            <w:r w:rsidR="00B029F8">
              <w:rPr>
                <w:rFonts w:ascii="Helvetica" w:hAnsi="Helvetica"/>
                <w:b/>
                <w:sz w:val="18"/>
              </w:rPr>
              <w:fldChar w:fldCharType="separate"/>
            </w:r>
            <w:r w:rsidR="003E2C2B">
              <w:rPr>
                <w:rFonts w:ascii="Helvetica" w:hAnsi="Helvetica"/>
                <w:b/>
                <w:sz w:val="18"/>
              </w:rPr>
              <w:fldChar w:fldCharType="end"/>
            </w:r>
            <w:bookmarkEnd w:id="8"/>
            <w:r>
              <w:rPr>
                <w:rFonts w:ascii="Helvetica" w:hAnsi="Helvetica"/>
                <w:b/>
                <w:sz w:val="18"/>
              </w:rPr>
              <w:t xml:space="preserve"> </w:t>
            </w:r>
            <w:r>
              <w:rPr>
                <w:rFonts w:ascii="Helvetica" w:hAnsi="Helvetica"/>
                <w:sz w:val="16"/>
              </w:rPr>
              <w:t>Reporting:</w:t>
            </w:r>
          </w:p>
          <w:p w14:paraId="74DDA683" w14:textId="4B47CC66"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1. </w:t>
            </w:r>
            <w:r w:rsidR="00B549E0">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B029F8">
              <w:rPr>
                <w:rFonts w:ascii="Helvetica" w:hAnsi="Helvetica"/>
                <w:sz w:val="16"/>
              </w:rPr>
            </w:r>
            <w:r w:rsidR="00B029F8">
              <w:rPr>
                <w:rFonts w:ascii="Helvetica" w:hAnsi="Helvetica"/>
                <w:sz w:val="16"/>
              </w:rPr>
              <w:fldChar w:fldCharType="separate"/>
            </w:r>
            <w:r w:rsidR="00B549E0">
              <w:rPr>
                <w:rFonts w:ascii="Helvetica" w:hAnsi="Helvetica"/>
                <w:sz w:val="16"/>
              </w:rPr>
              <w:fldChar w:fldCharType="end"/>
            </w:r>
            <w:r>
              <w:rPr>
                <w:rFonts w:ascii="Helvetica" w:hAnsi="Helvetica"/>
                <w:sz w:val="16"/>
              </w:rPr>
              <w:t xml:space="preserve"> On occasion</w:t>
            </w:r>
            <w:r>
              <w:rPr>
                <w:rFonts w:ascii="Helvetica" w:hAnsi="Helvetica"/>
                <w:sz w:val="16"/>
              </w:rPr>
              <w:tab/>
              <w:t xml:space="preserve">2. </w:t>
            </w:r>
            <w:r w:rsidR="00B549E0">
              <w:rPr>
                <w:rFonts w:ascii="Helvetica" w:hAnsi="Helvetica"/>
                <w:sz w:val="16"/>
              </w:rPr>
              <w:fldChar w:fldCharType="begin">
                <w:ffData>
                  <w:name w:val="Check23"/>
                  <w:enabled/>
                  <w:calcOnExit w:val="0"/>
                  <w:checkBox>
                    <w:sizeAuto/>
                    <w:default w:val="0"/>
                  </w:checkBox>
                </w:ffData>
              </w:fldChar>
            </w:r>
            <w:bookmarkStart w:id="9" w:name="Check23"/>
            <w:r>
              <w:rPr>
                <w:rFonts w:ascii="Helvetica" w:hAnsi="Helvetica"/>
                <w:sz w:val="16"/>
              </w:rPr>
              <w:instrText xml:space="preserve"> FORMCHECKBOX </w:instrText>
            </w:r>
            <w:r w:rsidR="00B029F8">
              <w:rPr>
                <w:rFonts w:ascii="Helvetica" w:hAnsi="Helvetica"/>
                <w:sz w:val="16"/>
              </w:rPr>
            </w:r>
            <w:r w:rsidR="00B029F8">
              <w:rPr>
                <w:rFonts w:ascii="Helvetica" w:hAnsi="Helvetica"/>
                <w:sz w:val="16"/>
              </w:rPr>
              <w:fldChar w:fldCharType="separate"/>
            </w:r>
            <w:r w:rsidR="00B549E0">
              <w:rPr>
                <w:rFonts w:ascii="Helvetica" w:hAnsi="Helvetica"/>
                <w:sz w:val="16"/>
              </w:rPr>
              <w:fldChar w:fldCharType="end"/>
            </w:r>
            <w:bookmarkEnd w:id="9"/>
            <w:r>
              <w:rPr>
                <w:rFonts w:ascii="Helvetica" w:hAnsi="Helvetica"/>
                <w:sz w:val="16"/>
              </w:rPr>
              <w:t xml:space="preserve"> Weekly</w:t>
            </w:r>
            <w:r>
              <w:rPr>
                <w:rFonts w:ascii="Helvetica" w:hAnsi="Helvetica"/>
                <w:sz w:val="16"/>
              </w:rPr>
              <w:tab/>
              <w:t xml:space="preserve">3. </w:t>
            </w:r>
            <w:r w:rsidR="00B549E0">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B029F8">
              <w:rPr>
                <w:rFonts w:ascii="Helvetica" w:hAnsi="Helvetica"/>
                <w:b/>
                <w:sz w:val="18"/>
              </w:rPr>
            </w:r>
            <w:r w:rsidR="00B029F8">
              <w:rPr>
                <w:rFonts w:ascii="Helvetica" w:hAnsi="Helvetica"/>
                <w:b/>
                <w:sz w:val="18"/>
              </w:rPr>
              <w:fldChar w:fldCharType="separate"/>
            </w:r>
            <w:r w:rsidR="00B549E0">
              <w:rPr>
                <w:rFonts w:ascii="Helvetica" w:hAnsi="Helvetica"/>
                <w:b/>
                <w:sz w:val="18"/>
              </w:rPr>
              <w:fldChar w:fldCharType="end"/>
            </w:r>
            <w:r>
              <w:rPr>
                <w:rFonts w:ascii="Helvetica" w:hAnsi="Helvetica"/>
                <w:sz w:val="16"/>
              </w:rPr>
              <w:t xml:space="preserve"> Monthly</w:t>
            </w:r>
          </w:p>
          <w:p w14:paraId="7649F8C8" w14:textId="1C793B3A"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4. </w:t>
            </w:r>
            <w:r w:rsidR="00B549E0">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B029F8">
              <w:rPr>
                <w:rFonts w:ascii="Helvetica" w:hAnsi="Helvetica"/>
                <w:b/>
                <w:sz w:val="18"/>
              </w:rPr>
            </w:r>
            <w:r w:rsidR="00B029F8">
              <w:rPr>
                <w:rFonts w:ascii="Helvetica" w:hAnsi="Helvetica"/>
                <w:b/>
                <w:sz w:val="18"/>
              </w:rPr>
              <w:fldChar w:fldCharType="separate"/>
            </w:r>
            <w:r w:rsidR="00B549E0">
              <w:rPr>
                <w:rFonts w:ascii="Helvetica" w:hAnsi="Helvetica"/>
                <w:b/>
                <w:sz w:val="18"/>
              </w:rPr>
              <w:fldChar w:fldCharType="end"/>
            </w:r>
            <w:r>
              <w:rPr>
                <w:rFonts w:ascii="Helvetica" w:hAnsi="Helvetica"/>
                <w:sz w:val="16"/>
              </w:rPr>
              <w:t xml:space="preserve"> Quarterly</w:t>
            </w:r>
            <w:r>
              <w:rPr>
                <w:rFonts w:ascii="Helvetica" w:hAnsi="Helvetica"/>
                <w:sz w:val="16"/>
              </w:rPr>
              <w:tab/>
              <w:t xml:space="preserve">5. </w:t>
            </w:r>
            <w:r w:rsidR="00B549E0">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B029F8">
              <w:rPr>
                <w:rFonts w:ascii="Helvetica" w:hAnsi="Helvetica"/>
                <w:sz w:val="16"/>
              </w:rPr>
            </w:r>
            <w:r w:rsidR="00B029F8">
              <w:rPr>
                <w:rFonts w:ascii="Helvetica" w:hAnsi="Helvetica"/>
                <w:sz w:val="16"/>
              </w:rPr>
              <w:fldChar w:fldCharType="separate"/>
            </w:r>
            <w:r w:rsidR="00B549E0">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6C2242">
              <w:rPr>
                <w:rFonts w:ascii="Helvetica" w:hAnsi="Helvetica"/>
                <w:sz w:val="16"/>
              </w:rPr>
              <w:fldChar w:fldCharType="begin">
                <w:ffData>
                  <w:name w:val="Check24"/>
                  <w:enabled/>
                  <w:calcOnExit w:val="0"/>
                  <w:checkBox>
                    <w:sizeAuto/>
                    <w:default w:val="0"/>
                  </w:checkBox>
                </w:ffData>
              </w:fldChar>
            </w:r>
            <w:bookmarkStart w:id="10" w:name="Check24"/>
            <w:r w:rsidR="006C2242">
              <w:rPr>
                <w:rFonts w:ascii="Helvetica" w:hAnsi="Helvetica"/>
                <w:sz w:val="16"/>
              </w:rPr>
              <w:instrText xml:space="preserve"> FORMCHECKBOX </w:instrText>
            </w:r>
            <w:r w:rsidR="00B029F8">
              <w:rPr>
                <w:rFonts w:ascii="Helvetica" w:hAnsi="Helvetica"/>
                <w:sz w:val="16"/>
              </w:rPr>
            </w:r>
            <w:r w:rsidR="00B029F8">
              <w:rPr>
                <w:rFonts w:ascii="Helvetica" w:hAnsi="Helvetica"/>
                <w:sz w:val="16"/>
              </w:rPr>
              <w:fldChar w:fldCharType="separate"/>
            </w:r>
            <w:r w:rsidR="006C2242">
              <w:rPr>
                <w:rFonts w:ascii="Helvetica" w:hAnsi="Helvetica"/>
                <w:sz w:val="16"/>
              </w:rPr>
              <w:fldChar w:fldCharType="end"/>
            </w:r>
            <w:bookmarkEnd w:id="10"/>
            <w:r>
              <w:rPr>
                <w:rFonts w:ascii="Helvetica" w:hAnsi="Helvetica"/>
                <w:sz w:val="16"/>
              </w:rPr>
              <w:t xml:space="preserve"> Annually</w:t>
            </w:r>
          </w:p>
          <w:p w14:paraId="0EDA00FA" w14:textId="10240C06"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7. </w:t>
            </w:r>
            <w:r w:rsidR="00B549E0">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B029F8">
              <w:rPr>
                <w:rFonts w:ascii="Helvetica" w:hAnsi="Helvetica"/>
                <w:sz w:val="16"/>
              </w:rPr>
            </w:r>
            <w:r w:rsidR="00B029F8">
              <w:rPr>
                <w:rFonts w:ascii="Helvetica" w:hAnsi="Helvetica"/>
                <w:sz w:val="16"/>
              </w:rPr>
              <w:fldChar w:fldCharType="separate"/>
            </w:r>
            <w:r w:rsidR="00B549E0">
              <w:rPr>
                <w:rFonts w:ascii="Helvetica" w:hAnsi="Helvetica"/>
                <w:sz w:val="16"/>
              </w:rPr>
              <w:fldChar w:fldCharType="end"/>
            </w:r>
            <w:r w:rsidR="00A55E0F">
              <w:rPr>
                <w:rFonts w:ascii="Helvetica" w:hAnsi="Helvetica"/>
                <w:sz w:val="16"/>
              </w:rPr>
              <w:t xml:space="preserve"> Bia</w:t>
            </w:r>
            <w:r>
              <w:rPr>
                <w:rFonts w:ascii="Helvetica" w:hAnsi="Helvetica"/>
                <w:sz w:val="16"/>
              </w:rPr>
              <w:t>nnually</w:t>
            </w:r>
            <w:r>
              <w:rPr>
                <w:rFonts w:ascii="Helvetica" w:hAnsi="Helvetica"/>
                <w:sz w:val="16"/>
              </w:rPr>
              <w:tab/>
              <w:t xml:space="preserve">8. </w:t>
            </w:r>
            <w:r w:rsidR="003E2C2B">
              <w:rPr>
                <w:rFonts w:ascii="Helvetica" w:hAnsi="Helvetica"/>
                <w:sz w:val="16"/>
              </w:rPr>
              <w:fldChar w:fldCharType="begin">
                <w:ffData>
                  <w:name w:val=""/>
                  <w:enabled/>
                  <w:calcOnExit w:val="0"/>
                  <w:checkBox>
                    <w:sizeAuto/>
                    <w:default w:val="1"/>
                  </w:checkBox>
                </w:ffData>
              </w:fldChar>
            </w:r>
            <w:r w:rsidR="003E2C2B">
              <w:rPr>
                <w:rFonts w:ascii="Helvetica" w:hAnsi="Helvetica"/>
                <w:sz w:val="16"/>
              </w:rPr>
              <w:instrText xml:space="preserve"> FORMCHECKBOX </w:instrText>
            </w:r>
            <w:r w:rsidR="00B029F8">
              <w:rPr>
                <w:rFonts w:ascii="Helvetica" w:hAnsi="Helvetica"/>
                <w:sz w:val="16"/>
              </w:rPr>
            </w:r>
            <w:r w:rsidR="00B029F8">
              <w:rPr>
                <w:rFonts w:ascii="Helvetica" w:hAnsi="Helvetica"/>
                <w:sz w:val="16"/>
              </w:rPr>
              <w:fldChar w:fldCharType="separate"/>
            </w:r>
            <w:r w:rsidR="003E2C2B">
              <w:rPr>
                <w:rFonts w:ascii="Helvetica" w:hAnsi="Helvetica"/>
                <w:sz w:val="16"/>
              </w:rPr>
              <w:fldChar w:fldCharType="end"/>
            </w:r>
            <w:r>
              <w:rPr>
                <w:rFonts w:ascii="Helvetica" w:hAnsi="Helvetica"/>
                <w:sz w:val="16"/>
              </w:rPr>
              <w:t xml:space="preserve"> Other </w:t>
            </w:r>
            <w:r>
              <w:rPr>
                <w:rFonts w:ascii="Helvetica" w:hAnsi="Helvetica"/>
                <w:sz w:val="14"/>
              </w:rPr>
              <w:t>(describe)</w:t>
            </w:r>
            <w:r w:rsidR="003E2C2B">
              <w:rPr>
                <w:rFonts w:ascii="Helvetica" w:hAnsi="Helvetica"/>
                <w:sz w:val="14"/>
              </w:rPr>
              <w:t>:</w:t>
            </w:r>
            <w:r>
              <w:rPr>
                <w:rFonts w:ascii="Helvetica" w:hAnsi="Helvetica"/>
                <w:sz w:val="16"/>
              </w:rPr>
              <w:t xml:space="preserve"> </w:t>
            </w:r>
            <w:r w:rsidR="003E2C2B" w:rsidRPr="003E2C2B">
              <w:rPr>
                <w:rFonts w:ascii="Helvetica" w:hAnsi="Helvetica"/>
                <w:sz w:val="16"/>
                <w:highlight w:val="lightGray"/>
              </w:rPr>
              <w:t>Once</w:t>
            </w:r>
          </w:p>
          <w:p w14:paraId="5C643516" w14:textId="77777777" w:rsidR="00C53525" w:rsidRDefault="00C53525">
            <w:pPr>
              <w:tabs>
                <w:tab w:val="left" w:pos="240"/>
              </w:tabs>
              <w:rPr>
                <w:rFonts w:ascii="Helvetica" w:hAnsi="Helvetica"/>
                <w:sz w:val="16"/>
              </w:rPr>
            </w:pPr>
          </w:p>
        </w:tc>
      </w:tr>
      <w:tr w:rsidR="00C53525" w14:paraId="53E0D8E4" w14:textId="77777777">
        <w:tc>
          <w:tcPr>
            <w:tcW w:w="4908" w:type="dxa"/>
            <w:tcBorders>
              <w:top w:val="single" w:sz="6" w:space="0" w:color="auto"/>
              <w:bottom w:val="single" w:sz="6" w:space="0" w:color="auto"/>
            </w:tcBorders>
          </w:tcPr>
          <w:p w14:paraId="66036ECD" w14:textId="77777777" w:rsidR="00C53525" w:rsidRDefault="00C53525">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14:paraId="2CBE8C49" w14:textId="77777777" w:rsidR="00C53525" w:rsidRDefault="00C53525">
            <w:pPr>
              <w:ind w:left="240"/>
              <w:rPr>
                <w:rFonts w:ascii="Helvetica" w:hAnsi="Helvetica"/>
                <w:sz w:val="16"/>
              </w:rPr>
            </w:pPr>
            <w:r>
              <w:rPr>
                <w:rFonts w:ascii="Helvetica" w:hAnsi="Helvetica"/>
                <w:sz w:val="16"/>
              </w:rPr>
              <w:t>Does this information collection employ statistical methods?</w:t>
            </w:r>
          </w:p>
          <w:p w14:paraId="25188FE2" w14:textId="77777777" w:rsidR="00C53525" w:rsidRDefault="00B549E0">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C53525">
              <w:rPr>
                <w:rFonts w:ascii="Helvetica" w:hAnsi="Helvetica"/>
                <w:b/>
                <w:sz w:val="18"/>
              </w:rPr>
              <w:instrText xml:space="preserve"> FORMCHECKBOX </w:instrText>
            </w:r>
            <w:r w:rsidR="00B029F8">
              <w:rPr>
                <w:rFonts w:ascii="Helvetica" w:hAnsi="Helvetica"/>
                <w:b/>
                <w:sz w:val="18"/>
              </w:rPr>
            </w:r>
            <w:r w:rsidR="00B029F8">
              <w:rPr>
                <w:rFonts w:ascii="Helvetica" w:hAnsi="Helvetica"/>
                <w:b/>
                <w:sz w:val="18"/>
              </w:rPr>
              <w:fldChar w:fldCharType="separate"/>
            </w:r>
            <w:r>
              <w:rPr>
                <w:rFonts w:ascii="Helvetica" w:hAnsi="Helvetica"/>
                <w:b/>
                <w:sz w:val="18"/>
              </w:rPr>
              <w:fldChar w:fldCharType="end"/>
            </w:r>
            <w:r w:rsidR="00C53525">
              <w:rPr>
                <w:rFonts w:ascii="Helvetica" w:hAnsi="Helvetica"/>
                <w:sz w:val="18"/>
              </w:rPr>
              <w:t xml:space="preserve"> Yes    </w:t>
            </w:r>
            <w:r>
              <w:rPr>
                <w:rFonts w:ascii="Helvetica" w:hAnsi="Helvetica"/>
                <w:b/>
                <w:sz w:val="18"/>
              </w:rPr>
              <w:fldChar w:fldCharType="begin">
                <w:ffData>
                  <w:name w:val=""/>
                  <w:enabled/>
                  <w:calcOnExit w:val="0"/>
                  <w:checkBox>
                    <w:sizeAuto/>
                    <w:default w:val="1"/>
                  </w:checkBox>
                </w:ffData>
              </w:fldChar>
            </w:r>
            <w:r w:rsidR="00C53525">
              <w:rPr>
                <w:rFonts w:ascii="Helvetica" w:hAnsi="Helvetica"/>
                <w:b/>
                <w:sz w:val="18"/>
              </w:rPr>
              <w:instrText xml:space="preserve"> FORMCHECKBOX </w:instrText>
            </w:r>
            <w:r w:rsidR="00B029F8">
              <w:rPr>
                <w:rFonts w:ascii="Helvetica" w:hAnsi="Helvetica"/>
                <w:b/>
                <w:sz w:val="18"/>
              </w:rPr>
            </w:r>
            <w:r w:rsidR="00B029F8">
              <w:rPr>
                <w:rFonts w:ascii="Helvetica" w:hAnsi="Helvetica"/>
                <w:b/>
                <w:sz w:val="18"/>
              </w:rPr>
              <w:fldChar w:fldCharType="separate"/>
            </w:r>
            <w:r>
              <w:rPr>
                <w:rFonts w:ascii="Helvetica" w:hAnsi="Helvetica"/>
                <w:b/>
                <w:sz w:val="18"/>
              </w:rPr>
              <w:fldChar w:fldCharType="end"/>
            </w:r>
            <w:r w:rsidR="00C53525">
              <w:rPr>
                <w:rFonts w:ascii="Helvetica" w:hAnsi="Helvetica"/>
                <w:sz w:val="18"/>
              </w:rPr>
              <w:t xml:space="preserve"> No</w:t>
            </w:r>
          </w:p>
          <w:p w14:paraId="3A548FE4" w14:textId="77777777" w:rsidR="00C53525" w:rsidRDefault="00C53525">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14:paraId="5920FFE8" w14:textId="77777777" w:rsidR="00C53525" w:rsidRDefault="00C53525">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14:paraId="62065E91" w14:textId="77777777" w:rsidR="00C53525" w:rsidRDefault="00C53525">
            <w:pPr>
              <w:tabs>
                <w:tab w:val="left" w:pos="240"/>
              </w:tabs>
              <w:ind w:left="132"/>
              <w:rPr>
                <w:rFonts w:ascii="Helvetica" w:hAnsi="Helvetica"/>
                <w:sz w:val="16"/>
              </w:rPr>
            </w:pPr>
            <w:r>
              <w:rPr>
                <w:rFonts w:ascii="Helvetica" w:hAnsi="Helvetica"/>
                <w:sz w:val="16"/>
              </w:rPr>
              <w:t xml:space="preserve">Name:  </w:t>
            </w:r>
            <w:r w:rsidR="006C2242">
              <w:rPr>
                <w:rFonts w:ascii="Helvetica" w:hAnsi="Helvetica"/>
                <w:sz w:val="16"/>
              </w:rPr>
              <w:t>Christopher Golden</w:t>
            </w:r>
          </w:p>
          <w:p w14:paraId="2966C11C" w14:textId="77777777" w:rsidR="00C53525" w:rsidRDefault="00C53525">
            <w:pPr>
              <w:tabs>
                <w:tab w:val="left" w:pos="240"/>
              </w:tabs>
              <w:ind w:left="132"/>
              <w:rPr>
                <w:rFonts w:ascii="Helvetica" w:hAnsi="Helvetica"/>
                <w:sz w:val="16"/>
              </w:rPr>
            </w:pPr>
            <w:r>
              <w:rPr>
                <w:rFonts w:ascii="Helvetica" w:hAnsi="Helvetica"/>
                <w:sz w:val="16"/>
              </w:rPr>
              <w:t xml:space="preserve">Phone: </w:t>
            </w:r>
            <w:r w:rsidR="006C2242">
              <w:rPr>
                <w:rFonts w:ascii="Helvetica" w:hAnsi="Helvetica"/>
                <w:sz w:val="16"/>
              </w:rPr>
              <w:t>202-402-2413</w:t>
            </w:r>
          </w:p>
          <w:p w14:paraId="660B203E" w14:textId="77777777" w:rsidR="00C53525" w:rsidRDefault="00C53525">
            <w:pPr>
              <w:tabs>
                <w:tab w:val="left" w:pos="240"/>
              </w:tabs>
              <w:rPr>
                <w:rFonts w:ascii="Helvetica" w:hAnsi="Helvetica"/>
                <w:sz w:val="16"/>
              </w:rPr>
            </w:pPr>
          </w:p>
        </w:tc>
      </w:tr>
      <w:tr w:rsidR="006C2242" w14:paraId="4F4E910D" w14:textId="77777777">
        <w:tc>
          <w:tcPr>
            <w:tcW w:w="4908" w:type="dxa"/>
            <w:tcBorders>
              <w:top w:val="single" w:sz="6" w:space="0" w:color="auto"/>
              <w:bottom w:val="single" w:sz="6" w:space="0" w:color="auto"/>
            </w:tcBorders>
          </w:tcPr>
          <w:p w14:paraId="73ED9205" w14:textId="77777777" w:rsidR="006C2242" w:rsidRDefault="006C2242">
            <w:pPr>
              <w:tabs>
                <w:tab w:val="left" w:pos="240"/>
              </w:tabs>
              <w:ind w:left="-120"/>
              <w:rPr>
                <w:rFonts w:ascii="Helvetica" w:hAnsi="Helvetica"/>
                <w:sz w:val="16"/>
              </w:rPr>
            </w:pPr>
          </w:p>
        </w:tc>
        <w:tc>
          <w:tcPr>
            <w:tcW w:w="6108" w:type="dxa"/>
            <w:gridSpan w:val="2"/>
            <w:tcBorders>
              <w:top w:val="single" w:sz="6" w:space="0" w:color="auto"/>
              <w:left w:val="single" w:sz="6" w:space="0" w:color="auto"/>
              <w:bottom w:val="single" w:sz="6" w:space="0" w:color="auto"/>
            </w:tcBorders>
          </w:tcPr>
          <w:p w14:paraId="7C07B8EF" w14:textId="77777777" w:rsidR="006C2242" w:rsidRDefault="006C2242">
            <w:pPr>
              <w:tabs>
                <w:tab w:val="left" w:pos="132"/>
              </w:tabs>
              <w:ind w:left="132" w:right="-120" w:hanging="240"/>
              <w:rPr>
                <w:rFonts w:ascii="Helvetica" w:hAnsi="Helvetica"/>
                <w:sz w:val="16"/>
              </w:rPr>
            </w:pPr>
          </w:p>
        </w:tc>
      </w:tr>
    </w:tbl>
    <w:p w14:paraId="141F6CAD" w14:textId="77777777" w:rsidR="00C53525" w:rsidRDefault="00C53525">
      <w:pPr>
        <w:tabs>
          <w:tab w:val="left" w:pos="240"/>
        </w:tabs>
        <w:rPr>
          <w:rFonts w:ascii="Helvetica" w:hAnsi="Helvetica"/>
          <w:sz w:val="16"/>
        </w:rPr>
      </w:pPr>
    </w:p>
    <w:p w14:paraId="1498F13B" w14:textId="77777777" w:rsidR="00C53525" w:rsidRDefault="00C53525">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14:paraId="4A6B29BE" w14:textId="77777777" w:rsidR="00C53525" w:rsidRDefault="00C53525">
      <w:pPr>
        <w:tabs>
          <w:tab w:val="left" w:pos="240"/>
        </w:tabs>
        <w:spacing w:line="280" w:lineRule="exact"/>
        <w:rPr>
          <w:sz w:val="22"/>
        </w:rPr>
      </w:pPr>
      <w:r>
        <w:rPr>
          <w:sz w:val="22"/>
        </w:rPr>
        <w:t>On behalf of this Federal Agency, I certify that the collection of information encompassed by this request complies with 5 CFR 1320.9.</w:t>
      </w:r>
    </w:p>
    <w:p w14:paraId="0C2D388A" w14:textId="77777777" w:rsidR="00C53525" w:rsidRDefault="00C53525">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14:paraId="3DDEC9CB" w14:textId="77777777" w:rsidR="00C53525" w:rsidRDefault="00C53525">
      <w:pPr>
        <w:tabs>
          <w:tab w:val="left" w:pos="240"/>
        </w:tabs>
        <w:spacing w:line="280" w:lineRule="exact"/>
        <w:rPr>
          <w:sz w:val="22"/>
        </w:rPr>
      </w:pPr>
    </w:p>
    <w:p w14:paraId="26F04B69" w14:textId="77777777" w:rsidR="00C53525" w:rsidRDefault="00C53525">
      <w:pPr>
        <w:tabs>
          <w:tab w:val="left" w:pos="240"/>
        </w:tabs>
        <w:spacing w:line="280" w:lineRule="exact"/>
        <w:rPr>
          <w:sz w:val="22"/>
        </w:rPr>
      </w:pPr>
      <w:r>
        <w:rPr>
          <w:sz w:val="22"/>
        </w:rPr>
        <w:t>The following is a summary of the topics, regarding the propo</w:t>
      </w:r>
      <w:r w:rsidR="00561440">
        <w:rPr>
          <w:sz w:val="22"/>
        </w:rPr>
        <w:t xml:space="preserve">sed collections of information </w:t>
      </w:r>
      <w:r>
        <w:rPr>
          <w:sz w:val="22"/>
        </w:rPr>
        <w:t>that the certification covers:</w:t>
      </w:r>
    </w:p>
    <w:p w14:paraId="6B89CCBD" w14:textId="77777777" w:rsidR="00C53525" w:rsidRDefault="00C53525">
      <w:pPr>
        <w:numPr>
          <w:ilvl w:val="0"/>
          <w:numId w:val="3"/>
        </w:numPr>
        <w:tabs>
          <w:tab w:val="left" w:pos="720"/>
        </w:tabs>
        <w:spacing w:line="280" w:lineRule="exact"/>
        <w:rPr>
          <w:sz w:val="22"/>
        </w:rPr>
      </w:pPr>
      <w:r>
        <w:rPr>
          <w:sz w:val="22"/>
        </w:rPr>
        <w:t>It is necessary for the proper performance of agency functions;</w:t>
      </w:r>
    </w:p>
    <w:p w14:paraId="20806772" w14:textId="77777777" w:rsidR="00C53525" w:rsidRDefault="00C53525">
      <w:pPr>
        <w:numPr>
          <w:ilvl w:val="0"/>
          <w:numId w:val="3"/>
        </w:numPr>
        <w:tabs>
          <w:tab w:val="left" w:pos="720"/>
        </w:tabs>
        <w:spacing w:line="280" w:lineRule="exact"/>
        <w:rPr>
          <w:sz w:val="22"/>
        </w:rPr>
      </w:pPr>
      <w:r>
        <w:rPr>
          <w:sz w:val="22"/>
        </w:rPr>
        <w:t>It avoids unnecessary duplication;</w:t>
      </w:r>
    </w:p>
    <w:p w14:paraId="790D52C2" w14:textId="77777777" w:rsidR="00C53525" w:rsidRDefault="00C53525">
      <w:pPr>
        <w:numPr>
          <w:ilvl w:val="0"/>
          <w:numId w:val="3"/>
        </w:numPr>
        <w:tabs>
          <w:tab w:val="left" w:pos="720"/>
        </w:tabs>
        <w:spacing w:line="280" w:lineRule="exact"/>
        <w:rPr>
          <w:sz w:val="22"/>
        </w:rPr>
      </w:pPr>
      <w:r>
        <w:rPr>
          <w:sz w:val="22"/>
        </w:rPr>
        <w:t>It reduces burden on small entities;</w:t>
      </w:r>
    </w:p>
    <w:p w14:paraId="0F2CCE39" w14:textId="77777777" w:rsidR="00C53525" w:rsidRDefault="00C53525">
      <w:pPr>
        <w:numPr>
          <w:ilvl w:val="0"/>
          <w:numId w:val="3"/>
        </w:numPr>
        <w:tabs>
          <w:tab w:val="left" w:pos="720"/>
        </w:tabs>
        <w:spacing w:line="280" w:lineRule="exact"/>
        <w:rPr>
          <w:sz w:val="22"/>
        </w:rPr>
      </w:pPr>
      <w:r>
        <w:rPr>
          <w:sz w:val="22"/>
        </w:rPr>
        <w:t>It uses plain, coherent, and unambiguous terminology that is understandable to respondents;</w:t>
      </w:r>
    </w:p>
    <w:p w14:paraId="44F009FE" w14:textId="77777777" w:rsidR="00C53525" w:rsidRDefault="00C53525">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14:paraId="47BC3256" w14:textId="77777777" w:rsidR="00C53525" w:rsidRDefault="00C53525">
      <w:pPr>
        <w:numPr>
          <w:ilvl w:val="0"/>
          <w:numId w:val="3"/>
        </w:numPr>
        <w:tabs>
          <w:tab w:val="left" w:pos="720"/>
        </w:tabs>
        <w:spacing w:line="280" w:lineRule="exact"/>
        <w:rPr>
          <w:sz w:val="22"/>
        </w:rPr>
      </w:pPr>
      <w:r>
        <w:rPr>
          <w:sz w:val="22"/>
        </w:rPr>
        <w:t>It indicates the retention periods for recordkeeping requirements;</w:t>
      </w:r>
    </w:p>
    <w:p w14:paraId="19E3D7A6" w14:textId="77777777" w:rsidR="00C53525" w:rsidRDefault="00C53525">
      <w:pPr>
        <w:numPr>
          <w:ilvl w:val="0"/>
          <w:numId w:val="3"/>
        </w:numPr>
        <w:tabs>
          <w:tab w:val="left" w:pos="720"/>
        </w:tabs>
        <w:spacing w:line="280" w:lineRule="exact"/>
        <w:rPr>
          <w:sz w:val="22"/>
        </w:rPr>
      </w:pPr>
      <w:r>
        <w:rPr>
          <w:sz w:val="22"/>
        </w:rPr>
        <w:t>It informs respondents of the information called for under 5 CFR 1320.8(b)(3):</w:t>
      </w:r>
    </w:p>
    <w:p w14:paraId="54D4BCF1" w14:textId="77777777" w:rsidR="00C53525" w:rsidRDefault="00C53525">
      <w:pPr>
        <w:numPr>
          <w:ilvl w:val="0"/>
          <w:numId w:val="4"/>
        </w:numPr>
        <w:tabs>
          <w:tab w:val="left" w:pos="720"/>
        </w:tabs>
        <w:spacing w:line="280" w:lineRule="exact"/>
        <w:rPr>
          <w:sz w:val="22"/>
        </w:rPr>
      </w:pPr>
      <w:r>
        <w:rPr>
          <w:sz w:val="22"/>
        </w:rPr>
        <w:t>Why the information is being collected;</w:t>
      </w:r>
    </w:p>
    <w:p w14:paraId="006147E4" w14:textId="77777777" w:rsidR="00C53525" w:rsidRDefault="00C53525">
      <w:pPr>
        <w:numPr>
          <w:ilvl w:val="0"/>
          <w:numId w:val="4"/>
        </w:numPr>
        <w:tabs>
          <w:tab w:val="left" w:pos="720"/>
        </w:tabs>
        <w:spacing w:line="280" w:lineRule="exact"/>
        <w:rPr>
          <w:sz w:val="22"/>
        </w:rPr>
      </w:pPr>
      <w:r>
        <w:rPr>
          <w:sz w:val="22"/>
        </w:rPr>
        <w:t>Use of the information;</w:t>
      </w:r>
    </w:p>
    <w:p w14:paraId="2F0F9D3E" w14:textId="77777777" w:rsidR="00C53525" w:rsidRDefault="00C53525">
      <w:pPr>
        <w:numPr>
          <w:ilvl w:val="0"/>
          <w:numId w:val="4"/>
        </w:numPr>
        <w:tabs>
          <w:tab w:val="left" w:pos="720"/>
        </w:tabs>
        <w:spacing w:line="280" w:lineRule="exact"/>
        <w:rPr>
          <w:sz w:val="22"/>
        </w:rPr>
      </w:pPr>
      <w:r>
        <w:rPr>
          <w:sz w:val="22"/>
        </w:rPr>
        <w:t>burden estimate;</w:t>
      </w:r>
    </w:p>
    <w:p w14:paraId="05101BD6" w14:textId="77777777" w:rsidR="00C53525" w:rsidRDefault="00C53525">
      <w:pPr>
        <w:numPr>
          <w:ilvl w:val="0"/>
          <w:numId w:val="4"/>
        </w:numPr>
        <w:tabs>
          <w:tab w:val="left" w:pos="720"/>
        </w:tabs>
        <w:spacing w:line="280" w:lineRule="exact"/>
        <w:rPr>
          <w:sz w:val="22"/>
        </w:rPr>
      </w:pPr>
      <w:r>
        <w:rPr>
          <w:sz w:val="22"/>
        </w:rPr>
        <w:t>Nature of response (voluntary, required for a benefit, or mandatory);</w:t>
      </w:r>
    </w:p>
    <w:p w14:paraId="5608871B" w14:textId="77777777" w:rsidR="00C53525" w:rsidRDefault="00C53525">
      <w:pPr>
        <w:numPr>
          <w:ilvl w:val="0"/>
          <w:numId w:val="4"/>
        </w:numPr>
        <w:tabs>
          <w:tab w:val="left" w:pos="720"/>
        </w:tabs>
        <w:spacing w:line="280" w:lineRule="exact"/>
        <w:rPr>
          <w:sz w:val="22"/>
        </w:rPr>
      </w:pPr>
      <w:r>
        <w:rPr>
          <w:sz w:val="22"/>
        </w:rPr>
        <w:t>Nature and extent of confidentiality; and</w:t>
      </w:r>
    </w:p>
    <w:p w14:paraId="2033F0A6" w14:textId="77777777" w:rsidR="00C53525" w:rsidRDefault="00C53525">
      <w:pPr>
        <w:numPr>
          <w:ilvl w:val="0"/>
          <w:numId w:val="4"/>
        </w:numPr>
        <w:tabs>
          <w:tab w:val="left" w:pos="720"/>
        </w:tabs>
        <w:spacing w:line="280" w:lineRule="exact"/>
        <w:rPr>
          <w:sz w:val="22"/>
        </w:rPr>
      </w:pPr>
      <w:r>
        <w:rPr>
          <w:sz w:val="22"/>
        </w:rPr>
        <w:t>Need to display currently valid OMB control number;</w:t>
      </w:r>
    </w:p>
    <w:p w14:paraId="03A3E1FB" w14:textId="77777777" w:rsidR="00C53525" w:rsidRDefault="00C53525">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14:paraId="41210D36" w14:textId="77777777" w:rsidR="00C53525" w:rsidRDefault="00C53525">
      <w:pPr>
        <w:numPr>
          <w:ilvl w:val="0"/>
          <w:numId w:val="6"/>
        </w:numPr>
        <w:tabs>
          <w:tab w:val="left" w:pos="720"/>
        </w:tabs>
        <w:spacing w:line="280" w:lineRule="exact"/>
        <w:rPr>
          <w:sz w:val="22"/>
        </w:rPr>
      </w:pPr>
      <w:r>
        <w:rPr>
          <w:sz w:val="22"/>
        </w:rPr>
        <w:t>It uses effective and efficient statistical survey methodology; and</w:t>
      </w:r>
    </w:p>
    <w:p w14:paraId="2C049ED8" w14:textId="77777777" w:rsidR="00C53525" w:rsidRDefault="00C53525">
      <w:pPr>
        <w:numPr>
          <w:ilvl w:val="0"/>
          <w:numId w:val="6"/>
        </w:numPr>
        <w:tabs>
          <w:tab w:val="left" w:pos="720"/>
        </w:tabs>
        <w:spacing w:line="280" w:lineRule="exact"/>
        <w:rPr>
          <w:sz w:val="22"/>
        </w:rPr>
      </w:pPr>
      <w:r>
        <w:rPr>
          <w:sz w:val="22"/>
        </w:rPr>
        <w:t>It makes appropriate use of information technology.</w:t>
      </w:r>
    </w:p>
    <w:p w14:paraId="484E9039" w14:textId="77777777" w:rsidR="00C53525" w:rsidRDefault="00C53525">
      <w:pPr>
        <w:tabs>
          <w:tab w:val="left" w:pos="600"/>
        </w:tabs>
        <w:spacing w:line="280" w:lineRule="exact"/>
        <w:rPr>
          <w:sz w:val="22"/>
        </w:rPr>
      </w:pPr>
    </w:p>
    <w:p w14:paraId="08FFA6B0" w14:textId="77777777" w:rsidR="00C53525" w:rsidRDefault="00C53525">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14:paraId="52AA6875" w14:textId="77777777" w:rsidR="00C53525" w:rsidRDefault="00B549E0">
      <w:pPr>
        <w:tabs>
          <w:tab w:val="left" w:pos="240"/>
        </w:tabs>
        <w:ind w:left="240"/>
      </w:pPr>
      <w:r>
        <w:fldChar w:fldCharType="begin">
          <w:ffData>
            <w:name w:val="Text20"/>
            <w:enabled/>
            <w:calcOnExit w:val="0"/>
            <w:textInput/>
          </w:ffData>
        </w:fldChar>
      </w:r>
      <w:bookmarkStart w:id="11" w:name="Text20"/>
      <w:r w:rsidR="00C53525">
        <w:instrText xml:space="preserve"> FORMTEXT </w:instrText>
      </w:r>
      <w:r>
        <w:fldChar w:fldCharType="separate"/>
      </w:r>
      <w:r w:rsidR="00C53525">
        <w:rPr>
          <w:noProof/>
        </w:rPr>
        <w:t> </w:t>
      </w:r>
      <w:r w:rsidR="00C53525">
        <w:rPr>
          <w:noProof/>
        </w:rPr>
        <w:t> </w:t>
      </w:r>
      <w:r w:rsidR="00C53525">
        <w:rPr>
          <w:noProof/>
        </w:rPr>
        <w:t> </w:t>
      </w:r>
      <w:r w:rsidR="00C53525">
        <w:rPr>
          <w:noProof/>
        </w:rPr>
        <w:t> </w:t>
      </w:r>
      <w:r w:rsidR="00C53525">
        <w:rPr>
          <w:noProof/>
        </w:rPr>
        <w:t> </w:t>
      </w:r>
      <w:r>
        <w:fldChar w:fldCharType="end"/>
      </w:r>
      <w:bookmarkEnd w:id="11"/>
    </w:p>
    <w:p w14:paraId="6E762505" w14:textId="77777777" w:rsidR="00C53525" w:rsidRDefault="00C53525">
      <w:pPr>
        <w:tabs>
          <w:tab w:val="left" w:pos="240"/>
        </w:tabs>
      </w:pPr>
    </w:p>
    <w:tbl>
      <w:tblPr>
        <w:tblW w:w="0" w:type="auto"/>
        <w:tblLayout w:type="fixed"/>
        <w:tblLook w:val="0000" w:firstRow="0" w:lastRow="0" w:firstColumn="0" w:lastColumn="0" w:noHBand="0" w:noVBand="0"/>
      </w:tblPr>
      <w:tblGrid>
        <w:gridCol w:w="8388"/>
        <w:gridCol w:w="2628"/>
      </w:tblGrid>
      <w:tr w:rsidR="00C53525" w14:paraId="0A0685E3" w14:textId="77777777">
        <w:tc>
          <w:tcPr>
            <w:tcW w:w="8388" w:type="dxa"/>
            <w:tcBorders>
              <w:top w:val="single" w:sz="6" w:space="0" w:color="auto"/>
            </w:tcBorders>
          </w:tcPr>
          <w:p w14:paraId="45772CD3" w14:textId="77777777" w:rsidR="00C53525" w:rsidRDefault="00C53525">
            <w:pPr>
              <w:tabs>
                <w:tab w:val="left" w:pos="240"/>
              </w:tabs>
              <w:ind w:left="-120"/>
              <w:rPr>
                <w:rFonts w:ascii="Helvetica" w:hAnsi="Helvetica"/>
                <w:sz w:val="16"/>
              </w:rPr>
            </w:pPr>
            <w:r>
              <w:rPr>
                <w:rFonts w:ascii="Helvetica" w:hAnsi="Helvetica"/>
                <w:sz w:val="16"/>
              </w:rPr>
              <w:t>Signature of Program Official:</w:t>
            </w:r>
          </w:p>
          <w:p w14:paraId="07FF65CF" w14:textId="77777777" w:rsidR="00C53525" w:rsidRDefault="00C53525">
            <w:pPr>
              <w:tabs>
                <w:tab w:val="left" w:pos="240"/>
              </w:tabs>
              <w:rPr>
                <w:rFonts w:ascii="Helvetica" w:hAnsi="Helvetica"/>
                <w:sz w:val="16"/>
              </w:rPr>
            </w:pPr>
          </w:p>
          <w:p w14:paraId="6BF170CA" w14:textId="77777777" w:rsidR="00C53525" w:rsidRDefault="00C53525">
            <w:pPr>
              <w:tabs>
                <w:tab w:val="left" w:pos="240"/>
              </w:tabs>
              <w:rPr>
                <w:rFonts w:ascii="Helvetica" w:hAnsi="Helvetica"/>
                <w:sz w:val="16"/>
              </w:rPr>
            </w:pPr>
          </w:p>
          <w:p w14:paraId="2880F73C" w14:textId="68001A7B" w:rsidR="00C53525" w:rsidRDefault="00C53525">
            <w:pPr>
              <w:tabs>
                <w:tab w:val="left" w:pos="240"/>
              </w:tabs>
              <w:rPr>
                <w:rFonts w:ascii="Helvetica" w:hAnsi="Helvetica"/>
                <w:sz w:val="16"/>
              </w:rPr>
            </w:pPr>
            <w:r>
              <w:rPr>
                <w:rFonts w:ascii="Helvetica" w:hAnsi="Helvetica"/>
                <w:sz w:val="16"/>
              </w:rPr>
              <w:t>X</w:t>
            </w:r>
          </w:p>
          <w:p w14:paraId="6704CC35" w14:textId="5A3D630D" w:rsidR="00867BE7" w:rsidRDefault="00867BE7">
            <w:pPr>
              <w:tabs>
                <w:tab w:val="left" w:pos="240"/>
              </w:tabs>
              <w:rPr>
                <w:rFonts w:ascii="Helvetica" w:hAnsi="Helvetica"/>
                <w:sz w:val="16"/>
              </w:rPr>
            </w:pPr>
            <w:r>
              <w:rPr>
                <w:rFonts w:ascii="Helvetica" w:hAnsi="Helvetica"/>
                <w:sz w:val="16"/>
              </w:rPr>
              <w:t>Robert Mulderig, Acting Deputy Assistant Secretary</w:t>
            </w:r>
          </w:p>
          <w:p w14:paraId="76998A64" w14:textId="5D2C80CF" w:rsidR="00C53525" w:rsidRDefault="00867BE7" w:rsidP="00020DC4">
            <w:pPr>
              <w:tabs>
                <w:tab w:val="left" w:pos="240"/>
              </w:tabs>
              <w:rPr>
                <w:rFonts w:ascii="Helvetica" w:hAnsi="Helvetica"/>
                <w:sz w:val="16"/>
              </w:rPr>
            </w:pPr>
            <w:r>
              <w:rPr>
                <w:rFonts w:ascii="Helvetica" w:hAnsi="Helvetica"/>
                <w:sz w:val="16"/>
              </w:rPr>
              <w:t>Office of Public Housing Investments (PI)</w:t>
            </w:r>
          </w:p>
        </w:tc>
        <w:tc>
          <w:tcPr>
            <w:tcW w:w="2628" w:type="dxa"/>
            <w:tcBorders>
              <w:top w:val="single" w:sz="6" w:space="0" w:color="auto"/>
              <w:left w:val="single" w:sz="6" w:space="0" w:color="auto"/>
              <w:bottom w:val="single" w:sz="6" w:space="0" w:color="auto"/>
            </w:tcBorders>
          </w:tcPr>
          <w:p w14:paraId="7B5F171C" w14:textId="77777777" w:rsidR="00C53525" w:rsidRDefault="00C53525">
            <w:pPr>
              <w:tabs>
                <w:tab w:val="left" w:pos="240"/>
              </w:tabs>
              <w:rPr>
                <w:rFonts w:ascii="Helvetica" w:hAnsi="Helvetica"/>
                <w:sz w:val="16"/>
              </w:rPr>
            </w:pPr>
            <w:r>
              <w:rPr>
                <w:rFonts w:ascii="Helvetica" w:hAnsi="Helvetica"/>
                <w:sz w:val="16"/>
              </w:rPr>
              <w:t>Date:</w:t>
            </w:r>
          </w:p>
        </w:tc>
      </w:tr>
      <w:tr w:rsidR="00C53525" w14:paraId="509896F0" w14:textId="77777777">
        <w:tc>
          <w:tcPr>
            <w:tcW w:w="8388" w:type="dxa"/>
            <w:tcBorders>
              <w:top w:val="single" w:sz="6" w:space="0" w:color="auto"/>
              <w:bottom w:val="single" w:sz="6" w:space="0" w:color="auto"/>
            </w:tcBorders>
          </w:tcPr>
          <w:p w14:paraId="374AFA8E" w14:textId="77777777" w:rsidR="00C53525" w:rsidRDefault="00C53525">
            <w:pPr>
              <w:tabs>
                <w:tab w:val="left" w:pos="240"/>
              </w:tabs>
              <w:ind w:left="-120"/>
              <w:rPr>
                <w:rFonts w:ascii="Helvetica" w:hAnsi="Helvetica"/>
                <w:sz w:val="16"/>
              </w:rPr>
            </w:pPr>
            <w:r>
              <w:rPr>
                <w:rFonts w:ascii="Helvetica" w:hAnsi="Helvetica"/>
                <w:sz w:val="16"/>
              </w:rPr>
              <w:t>Signature of Senior Officer or Designee:</w:t>
            </w:r>
          </w:p>
          <w:p w14:paraId="527AF00D" w14:textId="77777777" w:rsidR="00C53525" w:rsidRDefault="00C53525">
            <w:pPr>
              <w:tabs>
                <w:tab w:val="left" w:pos="240"/>
              </w:tabs>
              <w:rPr>
                <w:rFonts w:ascii="Helvetica" w:hAnsi="Helvetica"/>
                <w:sz w:val="16"/>
              </w:rPr>
            </w:pPr>
          </w:p>
          <w:p w14:paraId="51581417" w14:textId="77777777" w:rsidR="00C53525" w:rsidRDefault="00C53525">
            <w:pPr>
              <w:tabs>
                <w:tab w:val="left" w:pos="240"/>
              </w:tabs>
              <w:rPr>
                <w:rFonts w:ascii="Helvetica" w:hAnsi="Helvetica"/>
                <w:sz w:val="16"/>
              </w:rPr>
            </w:pPr>
          </w:p>
          <w:p w14:paraId="3B078960" w14:textId="77777777" w:rsidR="00C53525" w:rsidRDefault="00C53525">
            <w:pPr>
              <w:tabs>
                <w:tab w:val="left" w:pos="240"/>
              </w:tabs>
              <w:rPr>
                <w:rFonts w:ascii="Helvetica" w:hAnsi="Helvetica"/>
                <w:sz w:val="16"/>
              </w:rPr>
            </w:pPr>
            <w:r>
              <w:rPr>
                <w:rFonts w:ascii="Helvetica" w:hAnsi="Helvetica"/>
                <w:sz w:val="16"/>
              </w:rPr>
              <w:t>X</w:t>
            </w:r>
          </w:p>
          <w:p w14:paraId="2B2E0B9B" w14:textId="77777777" w:rsidR="00C53525" w:rsidRDefault="00441F7F">
            <w:pPr>
              <w:tabs>
                <w:tab w:val="left" w:pos="240"/>
              </w:tabs>
              <w:rPr>
                <w:rFonts w:ascii="Helvetica" w:hAnsi="Helvetica"/>
                <w:sz w:val="16"/>
              </w:rPr>
            </w:pPr>
            <w:r>
              <w:rPr>
                <w:rFonts w:ascii="Helvetica" w:hAnsi="Helvetica"/>
                <w:sz w:val="16"/>
              </w:rPr>
              <w:t>Colette Pollard, Departmental Reports Management Officer</w:t>
            </w:r>
          </w:p>
          <w:p w14:paraId="20800A15" w14:textId="77777777" w:rsidR="00441F7F" w:rsidRDefault="00441F7F">
            <w:pPr>
              <w:tabs>
                <w:tab w:val="left" w:pos="240"/>
              </w:tabs>
              <w:rPr>
                <w:rFonts w:ascii="Helvetica" w:hAnsi="Helvetica"/>
                <w:sz w:val="16"/>
              </w:rPr>
            </w:pPr>
            <w:r>
              <w:rPr>
                <w:rFonts w:ascii="Helvetica" w:hAnsi="Helvetica"/>
                <w:sz w:val="16"/>
              </w:rPr>
              <w:t>Office of Chief Information Officer</w:t>
            </w:r>
          </w:p>
        </w:tc>
        <w:tc>
          <w:tcPr>
            <w:tcW w:w="2628" w:type="dxa"/>
            <w:tcBorders>
              <w:left w:val="single" w:sz="6" w:space="0" w:color="auto"/>
              <w:bottom w:val="single" w:sz="6" w:space="0" w:color="auto"/>
            </w:tcBorders>
          </w:tcPr>
          <w:p w14:paraId="6B0F9A1F" w14:textId="77777777" w:rsidR="00C53525" w:rsidRDefault="00C53525">
            <w:pPr>
              <w:tabs>
                <w:tab w:val="left" w:pos="240"/>
              </w:tabs>
              <w:rPr>
                <w:rFonts w:ascii="Helvetica" w:hAnsi="Helvetica"/>
                <w:sz w:val="16"/>
              </w:rPr>
            </w:pPr>
            <w:r>
              <w:rPr>
                <w:rFonts w:ascii="Helvetica" w:hAnsi="Helvetica"/>
                <w:sz w:val="16"/>
              </w:rPr>
              <w:t>Date:</w:t>
            </w:r>
          </w:p>
        </w:tc>
      </w:tr>
    </w:tbl>
    <w:p w14:paraId="08E362D0" w14:textId="77777777"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14:paraId="16526F13" w14:textId="77777777"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14:paraId="737BF781" w14:textId="77777777" w:rsidR="00C53525" w:rsidRPr="00797870"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797870">
        <w:rPr>
          <w:b/>
          <w:sz w:val="22"/>
          <w:szCs w:val="22"/>
        </w:rPr>
        <w:t xml:space="preserve">A. </w:t>
      </w:r>
      <w:r w:rsidRPr="00797870">
        <w:rPr>
          <w:b/>
          <w:sz w:val="22"/>
          <w:szCs w:val="22"/>
        </w:rPr>
        <w:tab/>
        <w:t>Justification</w:t>
      </w:r>
    </w:p>
    <w:p w14:paraId="75D2F444" w14:textId="77777777" w:rsidR="00C53525" w:rsidRPr="00797870"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14:paraId="38F1BDD4" w14:textId="020A08B3" w:rsidR="00C53525" w:rsidRPr="00797870" w:rsidRDefault="00C53525">
      <w:pPr>
        <w:tabs>
          <w:tab w:val="left" w:pos="360"/>
        </w:tabs>
        <w:ind w:left="360" w:hanging="360"/>
        <w:rPr>
          <w:sz w:val="22"/>
          <w:szCs w:val="22"/>
        </w:rPr>
      </w:pPr>
      <w:r w:rsidRPr="00797870">
        <w:rPr>
          <w:sz w:val="22"/>
          <w:szCs w:val="22"/>
        </w:rPr>
        <w:t>1.</w:t>
      </w:r>
      <w:r w:rsidRPr="00797870">
        <w:rPr>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5FC6164" w14:textId="4E31132B" w:rsidR="00CF406B" w:rsidRPr="00797870" w:rsidRDefault="00CF406B">
      <w:pPr>
        <w:tabs>
          <w:tab w:val="left" w:pos="360"/>
        </w:tabs>
        <w:ind w:left="360" w:hanging="360"/>
        <w:rPr>
          <w:sz w:val="22"/>
          <w:szCs w:val="22"/>
        </w:rPr>
      </w:pPr>
    </w:p>
    <w:p w14:paraId="2D0C41DD" w14:textId="6E3CF9ED" w:rsidR="005F6E8B" w:rsidRPr="00797870" w:rsidRDefault="00CF406B" w:rsidP="001463D9">
      <w:pPr>
        <w:tabs>
          <w:tab w:val="left" w:pos="360"/>
        </w:tabs>
        <w:ind w:left="360" w:hanging="360"/>
        <w:rPr>
          <w:color w:val="000000"/>
          <w:sz w:val="22"/>
          <w:szCs w:val="22"/>
        </w:rPr>
      </w:pPr>
      <w:r w:rsidRPr="00797870">
        <w:rPr>
          <w:sz w:val="22"/>
          <w:szCs w:val="22"/>
        </w:rPr>
        <w:tab/>
      </w:r>
      <w:r w:rsidR="006463AD" w:rsidRPr="00797870">
        <w:rPr>
          <w:sz w:val="22"/>
          <w:szCs w:val="22"/>
        </w:rPr>
        <w:t xml:space="preserve">The Moving to Work (MTW) </w:t>
      </w:r>
      <w:r w:rsidR="00281036">
        <w:rPr>
          <w:sz w:val="22"/>
          <w:szCs w:val="22"/>
        </w:rPr>
        <w:t>A</w:t>
      </w:r>
      <w:r w:rsidR="00281036" w:rsidRPr="00797870">
        <w:rPr>
          <w:sz w:val="22"/>
          <w:szCs w:val="22"/>
        </w:rPr>
        <w:t xml:space="preserve">mendment </w:t>
      </w:r>
      <w:r w:rsidR="006463AD" w:rsidRPr="00797870">
        <w:rPr>
          <w:sz w:val="22"/>
          <w:szCs w:val="22"/>
        </w:rPr>
        <w:t>to the Annual Contributions Contract</w:t>
      </w:r>
      <w:r w:rsidR="00FA08FD">
        <w:rPr>
          <w:sz w:val="22"/>
          <w:szCs w:val="22"/>
        </w:rPr>
        <w:t>(s)</w:t>
      </w:r>
      <w:r w:rsidR="00281036">
        <w:rPr>
          <w:sz w:val="22"/>
          <w:szCs w:val="22"/>
        </w:rPr>
        <w:t xml:space="preserve"> (MTW ACC Amendment)</w:t>
      </w:r>
      <w:r w:rsidR="00FA08FD">
        <w:rPr>
          <w:sz w:val="22"/>
          <w:szCs w:val="22"/>
        </w:rPr>
        <w:t xml:space="preserve"> (formerly called the Moving to Work Amendment to the Consolidated Annual Contributions Contract)</w:t>
      </w:r>
      <w:r w:rsidR="006463AD" w:rsidRPr="00797870">
        <w:rPr>
          <w:sz w:val="22"/>
          <w:szCs w:val="22"/>
        </w:rPr>
        <w:t xml:space="preserve">, signed by HUD and the selected Public Housing Authority (PHA) is necessary to authorize 100 new PHA’s participation in the MTW demonstration pursuant to the 2016 Appropriations Act.  It will allow the PHA to operate under the MTW Operations Notice and its respective selection notice, while retaining the authority of the ACC when not otherwise waived by the </w:t>
      </w:r>
      <w:r w:rsidR="00115E36">
        <w:rPr>
          <w:sz w:val="22"/>
          <w:szCs w:val="22"/>
        </w:rPr>
        <w:t xml:space="preserve">MTW </w:t>
      </w:r>
      <w:r w:rsidR="00675AE0">
        <w:rPr>
          <w:sz w:val="22"/>
          <w:szCs w:val="22"/>
        </w:rPr>
        <w:t>Operations N</w:t>
      </w:r>
      <w:r w:rsidR="00675AE0" w:rsidRPr="00797870">
        <w:rPr>
          <w:sz w:val="22"/>
          <w:szCs w:val="22"/>
        </w:rPr>
        <w:t>otice</w:t>
      </w:r>
      <w:r w:rsidR="006463AD" w:rsidRPr="00797870">
        <w:rPr>
          <w:sz w:val="22"/>
          <w:szCs w:val="22"/>
        </w:rPr>
        <w:t xml:space="preserve">, and to detail the termination and default actions of HUD should an agency fail in its implementation of the demonstration.    </w:t>
      </w:r>
      <w:r w:rsidR="001463D9" w:rsidRPr="00797870">
        <w:rPr>
          <w:sz w:val="22"/>
          <w:szCs w:val="22"/>
        </w:rPr>
        <w:t xml:space="preserve">    </w:t>
      </w:r>
      <w:r w:rsidR="005F6E8B" w:rsidRPr="00797870">
        <w:rPr>
          <w:color w:val="000000"/>
          <w:sz w:val="22"/>
          <w:szCs w:val="22"/>
        </w:rPr>
        <w:tab/>
      </w:r>
    </w:p>
    <w:p w14:paraId="4A477894" w14:textId="77777777" w:rsidR="00C53525" w:rsidRPr="00797870" w:rsidRDefault="00C53525" w:rsidP="007A1939">
      <w:pPr>
        <w:tabs>
          <w:tab w:val="left" w:pos="360"/>
        </w:tabs>
        <w:rPr>
          <w:sz w:val="22"/>
          <w:szCs w:val="22"/>
        </w:rPr>
      </w:pPr>
    </w:p>
    <w:p w14:paraId="32E98F92" w14:textId="224444B4" w:rsidR="00C53525" w:rsidRPr="00797870" w:rsidRDefault="00C53525">
      <w:pPr>
        <w:tabs>
          <w:tab w:val="left" w:pos="360"/>
        </w:tabs>
        <w:ind w:left="360" w:hanging="360"/>
        <w:rPr>
          <w:sz w:val="22"/>
          <w:szCs w:val="22"/>
        </w:rPr>
      </w:pPr>
      <w:r w:rsidRPr="00797870">
        <w:rPr>
          <w:sz w:val="22"/>
          <w:szCs w:val="22"/>
        </w:rPr>
        <w:t>2.</w:t>
      </w:r>
      <w:r w:rsidRPr="00797870">
        <w:rPr>
          <w:sz w:val="22"/>
          <w:szCs w:val="22"/>
        </w:rPr>
        <w:tab/>
        <w:t>Indicate how, by whom and for what purpose the information is to be used.  Except for a new collection, indicate the actual use the agency has made of the information received from the current collection.</w:t>
      </w:r>
    </w:p>
    <w:p w14:paraId="4A43D595" w14:textId="276587B4" w:rsidR="007C2396" w:rsidRPr="00797870" w:rsidRDefault="007C2396">
      <w:pPr>
        <w:tabs>
          <w:tab w:val="left" w:pos="360"/>
        </w:tabs>
        <w:ind w:left="360" w:hanging="360"/>
        <w:rPr>
          <w:sz w:val="22"/>
          <w:szCs w:val="22"/>
        </w:rPr>
      </w:pPr>
    </w:p>
    <w:p w14:paraId="7D13BE4F" w14:textId="344CF70E" w:rsidR="007C2396" w:rsidRPr="00797870" w:rsidRDefault="007C2396">
      <w:pPr>
        <w:tabs>
          <w:tab w:val="left" w:pos="360"/>
        </w:tabs>
        <w:ind w:left="360" w:hanging="360"/>
        <w:rPr>
          <w:sz w:val="22"/>
          <w:szCs w:val="22"/>
        </w:rPr>
      </w:pPr>
      <w:r w:rsidRPr="00797870">
        <w:rPr>
          <w:sz w:val="22"/>
          <w:szCs w:val="22"/>
        </w:rPr>
        <w:tab/>
        <w:t xml:space="preserve">This is </w:t>
      </w:r>
      <w:r w:rsidR="00675AE0">
        <w:rPr>
          <w:sz w:val="22"/>
          <w:szCs w:val="22"/>
        </w:rPr>
        <w:t>a</w:t>
      </w:r>
      <w:r w:rsidRPr="00797870">
        <w:rPr>
          <w:sz w:val="22"/>
          <w:szCs w:val="22"/>
        </w:rPr>
        <w:t xml:space="preserve"> document</w:t>
      </w:r>
      <w:r w:rsidR="00F50290" w:rsidRPr="00797870">
        <w:rPr>
          <w:sz w:val="22"/>
          <w:szCs w:val="22"/>
        </w:rPr>
        <w:t xml:space="preserve"> to be used by HUD and the PHA to </w:t>
      </w:r>
      <w:bookmarkStart w:id="12" w:name="_Hlk532398112"/>
      <w:r w:rsidR="00F50290" w:rsidRPr="00797870">
        <w:rPr>
          <w:sz w:val="22"/>
          <w:szCs w:val="22"/>
        </w:rPr>
        <w:t xml:space="preserve">authorize </w:t>
      </w:r>
      <w:r w:rsidR="00675AE0">
        <w:rPr>
          <w:sz w:val="22"/>
          <w:szCs w:val="22"/>
        </w:rPr>
        <w:t xml:space="preserve">and govern </w:t>
      </w:r>
      <w:r w:rsidR="003E2C2B" w:rsidRPr="00797870">
        <w:rPr>
          <w:sz w:val="22"/>
          <w:szCs w:val="22"/>
        </w:rPr>
        <w:t xml:space="preserve">100 new </w:t>
      </w:r>
      <w:r w:rsidR="00F50290" w:rsidRPr="00797870">
        <w:rPr>
          <w:sz w:val="22"/>
          <w:szCs w:val="22"/>
        </w:rPr>
        <w:t>PHA’s participation in the MTW demonstration</w:t>
      </w:r>
      <w:r w:rsidR="003E2C2B" w:rsidRPr="00797870">
        <w:rPr>
          <w:sz w:val="22"/>
          <w:szCs w:val="22"/>
        </w:rPr>
        <w:t xml:space="preserve"> pursuant to t</w:t>
      </w:r>
      <w:r w:rsidR="00A55700" w:rsidRPr="00797870">
        <w:rPr>
          <w:sz w:val="22"/>
          <w:szCs w:val="22"/>
        </w:rPr>
        <w:t>h</w:t>
      </w:r>
      <w:r w:rsidR="003E2C2B" w:rsidRPr="00797870">
        <w:rPr>
          <w:sz w:val="22"/>
          <w:szCs w:val="22"/>
        </w:rPr>
        <w:t>e 2016 A</w:t>
      </w:r>
      <w:r w:rsidR="00A55700" w:rsidRPr="00797870">
        <w:rPr>
          <w:sz w:val="22"/>
          <w:szCs w:val="22"/>
        </w:rPr>
        <w:t>ppropriations Act</w:t>
      </w:r>
      <w:bookmarkEnd w:id="12"/>
      <w:r w:rsidR="00F50290" w:rsidRPr="00797870">
        <w:rPr>
          <w:sz w:val="22"/>
          <w:szCs w:val="22"/>
        </w:rPr>
        <w:t xml:space="preserve">. </w:t>
      </w:r>
    </w:p>
    <w:p w14:paraId="4535AAA8" w14:textId="77777777" w:rsidR="00C53525" w:rsidRPr="00797870" w:rsidRDefault="00C53525">
      <w:pPr>
        <w:rPr>
          <w:sz w:val="22"/>
          <w:szCs w:val="22"/>
        </w:rPr>
      </w:pPr>
    </w:p>
    <w:p w14:paraId="36E0C7F9" w14:textId="77777777" w:rsidR="00C53525" w:rsidRPr="00797870" w:rsidRDefault="00C53525">
      <w:pPr>
        <w:tabs>
          <w:tab w:val="left" w:pos="360"/>
        </w:tabs>
        <w:rPr>
          <w:sz w:val="22"/>
          <w:szCs w:val="22"/>
        </w:rPr>
      </w:pPr>
    </w:p>
    <w:p w14:paraId="6864663C" w14:textId="77777777" w:rsidR="00C53525" w:rsidRPr="00797870" w:rsidRDefault="00C53525">
      <w:pPr>
        <w:tabs>
          <w:tab w:val="left" w:pos="360"/>
        </w:tabs>
        <w:ind w:left="360" w:hanging="360"/>
        <w:rPr>
          <w:sz w:val="22"/>
          <w:szCs w:val="22"/>
        </w:rPr>
      </w:pPr>
      <w:r w:rsidRPr="00797870">
        <w:rPr>
          <w:sz w:val="22"/>
          <w:szCs w:val="22"/>
        </w:rPr>
        <w:t>3.</w:t>
      </w:r>
      <w:r w:rsidRPr="00797870">
        <w:rPr>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EB2F046" w14:textId="77777777" w:rsidR="00C53525" w:rsidRPr="00797870" w:rsidRDefault="00C53525">
      <w:pPr>
        <w:tabs>
          <w:tab w:val="left" w:pos="360"/>
          <w:tab w:val="left" w:pos="720"/>
        </w:tabs>
        <w:ind w:left="360"/>
        <w:rPr>
          <w:sz w:val="22"/>
          <w:szCs w:val="22"/>
        </w:rPr>
      </w:pPr>
    </w:p>
    <w:p w14:paraId="027FED55" w14:textId="589BE694" w:rsidR="005F6E8B" w:rsidRPr="00797870" w:rsidRDefault="00347309" w:rsidP="00347309">
      <w:pPr>
        <w:rPr>
          <w:sz w:val="22"/>
          <w:szCs w:val="22"/>
        </w:rPr>
      </w:pPr>
      <w:r w:rsidRPr="00797870">
        <w:rPr>
          <w:sz w:val="22"/>
          <w:szCs w:val="22"/>
        </w:rPr>
        <w:t xml:space="preserve">      The</w:t>
      </w:r>
      <w:r w:rsidR="009F0D71" w:rsidRPr="00797870">
        <w:rPr>
          <w:sz w:val="22"/>
          <w:szCs w:val="22"/>
        </w:rPr>
        <w:t xml:space="preserve"> a</w:t>
      </w:r>
      <w:r w:rsidR="0016436C" w:rsidRPr="00797870">
        <w:rPr>
          <w:sz w:val="22"/>
          <w:szCs w:val="22"/>
        </w:rPr>
        <w:t>mendment</w:t>
      </w:r>
      <w:r w:rsidR="009F0D71" w:rsidRPr="00797870">
        <w:rPr>
          <w:sz w:val="22"/>
          <w:szCs w:val="22"/>
        </w:rPr>
        <w:t xml:space="preserve"> will be collected physically</w:t>
      </w:r>
      <w:r w:rsidR="000159E6" w:rsidRPr="00797870">
        <w:rPr>
          <w:sz w:val="22"/>
          <w:szCs w:val="22"/>
        </w:rPr>
        <w:t xml:space="preserve"> for storage</w:t>
      </w:r>
      <w:r w:rsidR="009F0D71" w:rsidRPr="00797870">
        <w:rPr>
          <w:sz w:val="22"/>
          <w:szCs w:val="22"/>
        </w:rPr>
        <w:t xml:space="preserve"> with an electronic copy posted on HUD’s website</w:t>
      </w:r>
      <w:r w:rsidR="000159E6" w:rsidRPr="00797870">
        <w:rPr>
          <w:sz w:val="22"/>
          <w:szCs w:val="22"/>
        </w:rPr>
        <w:t>.</w:t>
      </w:r>
    </w:p>
    <w:p w14:paraId="00C08C95" w14:textId="77777777" w:rsidR="00C53525" w:rsidRPr="00797870" w:rsidRDefault="00C53525">
      <w:pPr>
        <w:tabs>
          <w:tab w:val="left" w:pos="360"/>
        </w:tabs>
        <w:ind w:left="360" w:hanging="360"/>
        <w:rPr>
          <w:sz w:val="22"/>
          <w:szCs w:val="22"/>
        </w:rPr>
      </w:pPr>
    </w:p>
    <w:p w14:paraId="75DDD42B" w14:textId="291244DF" w:rsidR="00C53525" w:rsidRPr="00797870" w:rsidRDefault="00C53525">
      <w:pPr>
        <w:tabs>
          <w:tab w:val="left" w:pos="360"/>
        </w:tabs>
        <w:ind w:left="360" w:hanging="360"/>
        <w:rPr>
          <w:sz w:val="22"/>
          <w:szCs w:val="22"/>
        </w:rPr>
      </w:pPr>
      <w:r w:rsidRPr="00797870">
        <w:rPr>
          <w:sz w:val="22"/>
          <w:szCs w:val="22"/>
        </w:rPr>
        <w:t>4.</w:t>
      </w:r>
      <w:r w:rsidRPr="00797870">
        <w:rPr>
          <w:sz w:val="22"/>
          <w:szCs w:val="22"/>
        </w:rPr>
        <w:tab/>
        <w:t>Describe efforts to identify duplication.  Show specifically why any similar information already available cannot be used or modified for use for the purposes described in Item 2 above.</w:t>
      </w:r>
    </w:p>
    <w:p w14:paraId="3CE8F64E" w14:textId="6FC4D1C1" w:rsidR="000159E6" w:rsidRPr="00797870" w:rsidRDefault="000159E6">
      <w:pPr>
        <w:tabs>
          <w:tab w:val="left" w:pos="360"/>
        </w:tabs>
        <w:ind w:left="360" w:hanging="360"/>
        <w:rPr>
          <w:sz w:val="22"/>
          <w:szCs w:val="22"/>
        </w:rPr>
      </w:pPr>
      <w:r w:rsidRPr="00797870">
        <w:rPr>
          <w:sz w:val="22"/>
          <w:szCs w:val="22"/>
        </w:rPr>
        <w:tab/>
      </w:r>
    </w:p>
    <w:p w14:paraId="6CAFC0F6" w14:textId="1AF10F49" w:rsidR="000159E6" w:rsidRPr="00797870" w:rsidRDefault="000159E6">
      <w:pPr>
        <w:tabs>
          <w:tab w:val="left" w:pos="360"/>
        </w:tabs>
        <w:ind w:left="360" w:hanging="360"/>
        <w:rPr>
          <w:sz w:val="22"/>
          <w:szCs w:val="22"/>
        </w:rPr>
      </w:pPr>
      <w:r w:rsidRPr="00797870">
        <w:rPr>
          <w:sz w:val="22"/>
          <w:szCs w:val="22"/>
        </w:rPr>
        <w:tab/>
        <w:t xml:space="preserve">The document is a legally binding </w:t>
      </w:r>
      <w:r w:rsidR="0016436C" w:rsidRPr="00797870">
        <w:rPr>
          <w:sz w:val="22"/>
          <w:szCs w:val="22"/>
        </w:rPr>
        <w:t>amendment to the ACC</w:t>
      </w:r>
      <w:r w:rsidRPr="00797870">
        <w:rPr>
          <w:sz w:val="22"/>
          <w:szCs w:val="22"/>
        </w:rPr>
        <w:t xml:space="preserve"> and is necessary for an agency to participate in the MTW demonstration. </w:t>
      </w:r>
    </w:p>
    <w:p w14:paraId="5A21749E" w14:textId="6CBCFBBC" w:rsidR="00C53525" w:rsidRPr="00797870" w:rsidRDefault="000159E6">
      <w:pPr>
        <w:rPr>
          <w:sz w:val="22"/>
          <w:szCs w:val="22"/>
        </w:rPr>
      </w:pPr>
      <w:r w:rsidRPr="00797870">
        <w:rPr>
          <w:sz w:val="22"/>
          <w:szCs w:val="22"/>
        </w:rPr>
        <w:tab/>
      </w:r>
    </w:p>
    <w:p w14:paraId="5083B9EC" w14:textId="77777777" w:rsidR="00C53525" w:rsidRPr="00797870" w:rsidRDefault="00C53525">
      <w:pPr>
        <w:tabs>
          <w:tab w:val="left" w:pos="360"/>
        </w:tabs>
        <w:ind w:left="360" w:hanging="360"/>
        <w:rPr>
          <w:sz w:val="22"/>
          <w:szCs w:val="22"/>
        </w:rPr>
      </w:pPr>
    </w:p>
    <w:p w14:paraId="68807B7B" w14:textId="77777777" w:rsidR="00C53525" w:rsidRPr="00797870" w:rsidRDefault="00C53525">
      <w:pPr>
        <w:tabs>
          <w:tab w:val="left" w:pos="360"/>
        </w:tabs>
        <w:ind w:left="360" w:hanging="360"/>
        <w:rPr>
          <w:sz w:val="22"/>
          <w:szCs w:val="22"/>
        </w:rPr>
      </w:pPr>
      <w:r w:rsidRPr="00797870">
        <w:rPr>
          <w:sz w:val="22"/>
          <w:szCs w:val="22"/>
        </w:rPr>
        <w:t>5.</w:t>
      </w:r>
      <w:r w:rsidRPr="00797870">
        <w:rPr>
          <w:sz w:val="22"/>
          <w:szCs w:val="22"/>
        </w:rPr>
        <w:tab/>
        <w:t>If the collection of information impacts small businesses or other small entities (Item 5 of OMB Form 83-I) describe any methods used to minimize burden.</w:t>
      </w:r>
    </w:p>
    <w:p w14:paraId="240E1B57" w14:textId="3EA0A650" w:rsidR="00C53525" w:rsidRPr="00797870" w:rsidRDefault="00A55700">
      <w:pPr>
        <w:rPr>
          <w:sz w:val="22"/>
          <w:szCs w:val="22"/>
        </w:rPr>
      </w:pPr>
      <w:r w:rsidRPr="00797870">
        <w:rPr>
          <w:sz w:val="22"/>
          <w:szCs w:val="22"/>
        </w:rPr>
        <w:t xml:space="preserve">     </w:t>
      </w:r>
    </w:p>
    <w:p w14:paraId="3419250D" w14:textId="3BFC43A8" w:rsidR="00A55700" w:rsidRPr="00797870" w:rsidRDefault="00A55700" w:rsidP="00A55700">
      <w:pPr>
        <w:tabs>
          <w:tab w:val="left" w:pos="360"/>
        </w:tabs>
        <w:ind w:left="360" w:hanging="360"/>
        <w:rPr>
          <w:sz w:val="22"/>
          <w:szCs w:val="22"/>
        </w:rPr>
      </w:pPr>
      <w:r w:rsidRPr="00797870">
        <w:rPr>
          <w:sz w:val="22"/>
          <w:szCs w:val="22"/>
        </w:rPr>
        <w:t xml:space="preserve">      This collection will include PHAs </w:t>
      </w:r>
      <w:r w:rsidR="000B3C79">
        <w:rPr>
          <w:sz w:val="22"/>
          <w:szCs w:val="22"/>
        </w:rPr>
        <w:t>with under 1,000 aggregate public housing and voucher units.  The</w:t>
      </w:r>
      <w:r w:rsidR="009D7730">
        <w:rPr>
          <w:sz w:val="22"/>
          <w:szCs w:val="22"/>
        </w:rPr>
        <w:t xml:space="preserve"> burden cost for this collection is 100 hours total, which represents the one-time execution of the MTW ACC Amendment.  There is no ongoing, annual burden cost associated with this collection.  </w:t>
      </w:r>
    </w:p>
    <w:p w14:paraId="4C3BA389" w14:textId="77777777" w:rsidR="00C53525" w:rsidRPr="00797870" w:rsidRDefault="00C53525">
      <w:pPr>
        <w:tabs>
          <w:tab w:val="left" w:pos="360"/>
        </w:tabs>
        <w:ind w:left="360" w:hanging="360"/>
        <w:rPr>
          <w:sz w:val="22"/>
          <w:szCs w:val="22"/>
        </w:rPr>
      </w:pPr>
    </w:p>
    <w:p w14:paraId="26FD8AD3" w14:textId="4783E94E" w:rsidR="00C53525" w:rsidRPr="00797870" w:rsidRDefault="00C53525">
      <w:pPr>
        <w:tabs>
          <w:tab w:val="left" w:pos="360"/>
        </w:tabs>
        <w:ind w:left="360" w:hanging="360"/>
        <w:rPr>
          <w:sz w:val="22"/>
          <w:szCs w:val="22"/>
        </w:rPr>
      </w:pPr>
      <w:r w:rsidRPr="00797870">
        <w:rPr>
          <w:sz w:val="22"/>
          <w:szCs w:val="22"/>
        </w:rPr>
        <w:t>6.</w:t>
      </w:r>
      <w:r w:rsidRPr="00797870">
        <w:rPr>
          <w:sz w:val="22"/>
          <w:szCs w:val="22"/>
        </w:rPr>
        <w:tab/>
        <w:t>Describe the consequence to Federal program or policy activities if the collection is not conducted or is conducted less frequently, as well as any technical or legal obstacles to reducing burden.</w:t>
      </w:r>
    </w:p>
    <w:p w14:paraId="2A9A31F3" w14:textId="787AFE3B" w:rsidR="00EE10CD" w:rsidRPr="00797870" w:rsidRDefault="00EE10CD">
      <w:pPr>
        <w:tabs>
          <w:tab w:val="left" w:pos="360"/>
        </w:tabs>
        <w:ind w:left="360" w:hanging="360"/>
        <w:rPr>
          <w:sz w:val="22"/>
          <w:szCs w:val="22"/>
        </w:rPr>
      </w:pPr>
    </w:p>
    <w:p w14:paraId="21781E2A" w14:textId="4688706E" w:rsidR="00EE10CD" w:rsidRPr="00797870" w:rsidRDefault="00EE10CD">
      <w:pPr>
        <w:tabs>
          <w:tab w:val="left" w:pos="360"/>
        </w:tabs>
        <w:ind w:left="360" w:hanging="360"/>
        <w:rPr>
          <w:sz w:val="22"/>
          <w:szCs w:val="22"/>
        </w:rPr>
      </w:pPr>
      <w:r w:rsidRPr="00797870">
        <w:rPr>
          <w:sz w:val="22"/>
          <w:szCs w:val="22"/>
        </w:rPr>
        <w:tab/>
        <w:t xml:space="preserve">If the </w:t>
      </w:r>
      <w:r w:rsidR="00E7145E" w:rsidRPr="00797870">
        <w:rPr>
          <w:sz w:val="22"/>
          <w:szCs w:val="22"/>
        </w:rPr>
        <w:t>amendment to the ACC is not signed, then a PHA cannot participate in the MTW demonstration.</w:t>
      </w:r>
    </w:p>
    <w:p w14:paraId="67C38223" w14:textId="77777777" w:rsidR="00C53525" w:rsidRPr="00797870" w:rsidRDefault="00C53525">
      <w:pPr>
        <w:tabs>
          <w:tab w:val="left" w:pos="360"/>
          <w:tab w:val="left" w:pos="720"/>
        </w:tabs>
        <w:ind w:left="360"/>
        <w:rPr>
          <w:sz w:val="22"/>
          <w:szCs w:val="22"/>
        </w:rPr>
      </w:pPr>
    </w:p>
    <w:p w14:paraId="52646F7A" w14:textId="77777777" w:rsidR="00C53525" w:rsidRPr="00797870" w:rsidRDefault="00C53525">
      <w:pPr>
        <w:tabs>
          <w:tab w:val="left" w:pos="360"/>
        </w:tabs>
        <w:ind w:left="360" w:hanging="360"/>
        <w:rPr>
          <w:sz w:val="22"/>
          <w:szCs w:val="22"/>
        </w:rPr>
      </w:pPr>
    </w:p>
    <w:p w14:paraId="72157156" w14:textId="77777777" w:rsidR="00C53525" w:rsidRPr="00797870" w:rsidRDefault="00C53525">
      <w:pPr>
        <w:numPr>
          <w:ilvl w:val="0"/>
          <w:numId w:val="7"/>
        </w:numPr>
        <w:tabs>
          <w:tab w:val="left" w:pos="360"/>
        </w:tabs>
        <w:rPr>
          <w:sz w:val="22"/>
          <w:szCs w:val="22"/>
        </w:rPr>
      </w:pPr>
      <w:r w:rsidRPr="00797870">
        <w:rPr>
          <w:sz w:val="22"/>
          <w:szCs w:val="22"/>
        </w:rPr>
        <w:t xml:space="preserve">Explain any special circumstances that would cause an information collection to be conducted in a manner: </w:t>
      </w:r>
    </w:p>
    <w:p w14:paraId="1EF27D37" w14:textId="77777777" w:rsidR="00797870" w:rsidRPr="00797870" w:rsidRDefault="00797870" w:rsidP="00797870">
      <w:pPr>
        <w:numPr>
          <w:ilvl w:val="0"/>
          <w:numId w:val="11"/>
        </w:numPr>
        <w:overflowPunct/>
        <w:autoSpaceDE/>
        <w:autoSpaceDN/>
        <w:adjustRightInd/>
        <w:spacing w:after="200" w:line="276" w:lineRule="auto"/>
        <w:ind w:left="900"/>
        <w:contextualSpacing/>
        <w:textAlignment w:val="auto"/>
        <w:rPr>
          <w:rFonts w:eastAsia="Calibri"/>
          <w:sz w:val="22"/>
          <w:szCs w:val="22"/>
        </w:rPr>
      </w:pPr>
      <w:bookmarkStart w:id="13" w:name="_Hlk525637505"/>
      <w:bookmarkStart w:id="14" w:name="_Hlk494808620"/>
      <w:r w:rsidRPr="00797870">
        <w:rPr>
          <w:rFonts w:eastAsia="Calibri"/>
          <w:sz w:val="22"/>
          <w:szCs w:val="22"/>
        </w:rPr>
        <w:t xml:space="preserve">requiring respondents to report information to the agency more than quarterly; </w:t>
      </w:r>
    </w:p>
    <w:p w14:paraId="57BA60E6" w14:textId="77777777" w:rsidR="00797870" w:rsidRPr="00797870" w:rsidRDefault="00797870" w:rsidP="00797870">
      <w:pPr>
        <w:overflowPunct/>
        <w:autoSpaceDE/>
        <w:autoSpaceDN/>
        <w:adjustRightInd/>
        <w:spacing w:after="200" w:line="276" w:lineRule="auto"/>
        <w:ind w:left="900"/>
        <w:contextualSpacing/>
        <w:textAlignment w:val="auto"/>
        <w:rPr>
          <w:rFonts w:eastAsia="Calibri"/>
          <w:sz w:val="22"/>
          <w:szCs w:val="22"/>
        </w:rPr>
      </w:pPr>
      <w:r w:rsidRPr="00797870">
        <w:rPr>
          <w:rFonts w:eastAsia="Calibri"/>
          <w:b/>
          <w:sz w:val="22"/>
          <w:szCs w:val="22"/>
        </w:rPr>
        <w:t>Not Applicable</w:t>
      </w:r>
    </w:p>
    <w:p w14:paraId="2424410E" w14:textId="77777777" w:rsidR="00797870" w:rsidRPr="00797870" w:rsidRDefault="00797870" w:rsidP="00797870">
      <w:pPr>
        <w:numPr>
          <w:ilvl w:val="0"/>
          <w:numId w:val="11"/>
        </w:numPr>
        <w:overflowPunct/>
        <w:autoSpaceDE/>
        <w:autoSpaceDN/>
        <w:adjustRightInd/>
        <w:spacing w:after="200" w:line="276" w:lineRule="auto"/>
        <w:ind w:left="900"/>
        <w:contextualSpacing/>
        <w:textAlignment w:val="auto"/>
        <w:rPr>
          <w:rFonts w:eastAsia="Calibri"/>
          <w:sz w:val="22"/>
          <w:szCs w:val="22"/>
        </w:rPr>
      </w:pPr>
      <w:r w:rsidRPr="00797870">
        <w:rPr>
          <w:rFonts w:eastAsia="Calibri"/>
          <w:sz w:val="22"/>
          <w:szCs w:val="22"/>
        </w:rPr>
        <w:t>requiring respondents to prepare a written response to a collection of information in fewer than 30 days after receipt of it;</w:t>
      </w:r>
    </w:p>
    <w:p w14:paraId="1DE08656" w14:textId="77777777" w:rsidR="00797870" w:rsidRPr="00797870" w:rsidRDefault="00797870" w:rsidP="00797870">
      <w:pPr>
        <w:overflowPunct/>
        <w:autoSpaceDE/>
        <w:autoSpaceDN/>
        <w:adjustRightInd/>
        <w:spacing w:after="200" w:line="276" w:lineRule="auto"/>
        <w:ind w:left="900"/>
        <w:contextualSpacing/>
        <w:textAlignment w:val="auto"/>
        <w:rPr>
          <w:rFonts w:eastAsia="Calibri"/>
          <w:sz w:val="22"/>
          <w:szCs w:val="22"/>
        </w:rPr>
      </w:pPr>
      <w:r w:rsidRPr="00797870">
        <w:rPr>
          <w:rFonts w:eastAsia="Calibri"/>
          <w:b/>
          <w:sz w:val="22"/>
          <w:szCs w:val="22"/>
        </w:rPr>
        <w:t>Not Applicable</w:t>
      </w:r>
    </w:p>
    <w:p w14:paraId="498E5953" w14:textId="77777777" w:rsidR="00797870" w:rsidRPr="00797870" w:rsidRDefault="00797870" w:rsidP="00797870">
      <w:pPr>
        <w:numPr>
          <w:ilvl w:val="0"/>
          <w:numId w:val="11"/>
        </w:numPr>
        <w:overflowPunct/>
        <w:autoSpaceDE/>
        <w:autoSpaceDN/>
        <w:adjustRightInd/>
        <w:spacing w:after="200" w:line="276" w:lineRule="auto"/>
        <w:ind w:left="900"/>
        <w:contextualSpacing/>
        <w:textAlignment w:val="auto"/>
        <w:rPr>
          <w:rFonts w:eastAsia="Calibri"/>
          <w:sz w:val="22"/>
          <w:szCs w:val="22"/>
        </w:rPr>
      </w:pPr>
      <w:r w:rsidRPr="00797870">
        <w:rPr>
          <w:rFonts w:eastAsia="Calibri"/>
          <w:sz w:val="22"/>
          <w:szCs w:val="22"/>
        </w:rPr>
        <w:t>requiring respondents to submit more than an original and two copies of any document;</w:t>
      </w:r>
    </w:p>
    <w:p w14:paraId="750594F3" w14:textId="77777777" w:rsidR="00797870" w:rsidRPr="00797870" w:rsidRDefault="00797870" w:rsidP="00797870">
      <w:pPr>
        <w:overflowPunct/>
        <w:autoSpaceDE/>
        <w:autoSpaceDN/>
        <w:adjustRightInd/>
        <w:spacing w:after="200" w:line="276" w:lineRule="auto"/>
        <w:ind w:left="900"/>
        <w:contextualSpacing/>
        <w:textAlignment w:val="auto"/>
        <w:rPr>
          <w:rFonts w:eastAsia="Calibri"/>
          <w:sz w:val="22"/>
          <w:szCs w:val="22"/>
        </w:rPr>
      </w:pPr>
      <w:r w:rsidRPr="00797870">
        <w:rPr>
          <w:rFonts w:eastAsia="Calibri"/>
          <w:b/>
          <w:sz w:val="22"/>
          <w:szCs w:val="22"/>
        </w:rPr>
        <w:t>Not Applicable</w:t>
      </w:r>
    </w:p>
    <w:p w14:paraId="72301946" w14:textId="268316E5" w:rsidR="00797870" w:rsidRDefault="00797870" w:rsidP="00797870">
      <w:pPr>
        <w:numPr>
          <w:ilvl w:val="0"/>
          <w:numId w:val="11"/>
        </w:numPr>
        <w:overflowPunct/>
        <w:autoSpaceDE/>
        <w:autoSpaceDN/>
        <w:adjustRightInd/>
        <w:spacing w:after="200" w:line="276" w:lineRule="auto"/>
        <w:ind w:left="900"/>
        <w:contextualSpacing/>
        <w:textAlignment w:val="auto"/>
        <w:rPr>
          <w:rFonts w:eastAsia="Calibri"/>
          <w:sz w:val="22"/>
          <w:szCs w:val="22"/>
        </w:rPr>
      </w:pPr>
      <w:r w:rsidRPr="00797870">
        <w:rPr>
          <w:rFonts w:eastAsia="Calibri"/>
          <w:sz w:val="22"/>
          <w:szCs w:val="22"/>
        </w:rPr>
        <w:t>requiring respondents to retain records other than health, medical, government contract, grant-in-aid, or tax records for more than three years;</w:t>
      </w:r>
    </w:p>
    <w:p w14:paraId="0E120944" w14:textId="60820499" w:rsidR="009871F5" w:rsidRPr="009871F5" w:rsidRDefault="009871F5" w:rsidP="009871F5">
      <w:pPr>
        <w:overflowPunct/>
        <w:autoSpaceDE/>
        <w:autoSpaceDN/>
        <w:adjustRightInd/>
        <w:spacing w:after="200" w:line="276" w:lineRule="auto"/>
        <w:ind w:left="900"/>
        <w:contextualSpacing/>
        <w:textAlignment w:val="auto"/>
        <w:rPr>
          <w:rFonts w:eastAsia="Calibri"/>
          <w:b/>
          <w:bCs/>
          <w:sz w:val="22"/>
          <w:szCs w:val="22"/>
        </w:rPr>
      </w:pPr>
      <w:r w:rsidRPr="009871F5">
        <w:rPr>
          <w:rFonts w:eastAsia="Calibri"/>
          <w:b/>
          <w:bCs/>
          <w:sz w:val="22"/>
          <w:szCs w:val="22"/>
        </w:rPr>
        <w:t>Not Applicable</w:t>
      </w:r>
    </w:p>
    <w:p w14:paraId="3CE7CB77" w14:textId="77777777" w:rsidR="00797870" w:rsidRPr="00797870" w:rsidRDefault="00797870" w:rsidP="00797870">
      <w:pPr>
        <w:numPr>
          <w:ilvl w:val="0"/>
          <w:numId w:val="11"/>
        </w:numPr>
        <w:overflowPunct/>
        <w:autoSpaceDE/>
        <w:autoSpaceDN/>
        <w:adjustRightInd/>
        <w:spacing w:after="200" w:line="276" w:lineRule="auto"/>
        <w:ind w:left="900"/>
        <w:contextualSpacing/>
        <w:textAlignment w:val="auto"/>
        <w:rPr>
          <w:rFonts w:eastAsia="Calibri"/>
          <w:sz w:val="22"/>
          <w:szCs w:val="22"/>
        </w:rPr>
      </w:pPr>
      <w:r w:rsidRPr="00797870">
        <w:rPr>
          <w:rFonts w:eastAsia="Calibri"/>
          <w:sz w:val="22"/>
          <w:szCs w:val="22"/>
        </w:rPr>
        <w:t>in connection with a statistical survey, that is not designed to produce valid and reliable results than can be generalized to the universe of the study;</w:t>
      </w:r>
    </w:p>
    <w:p w14:paraId="2375727E" w14:textId="77777777" w:rsidR="00797870" w:rsidRPr="00797870" w:rsidRDefault="00797870" w:rsidP="00797870">
      <w:pPr>
        <w:overflowPunct/>
        <w:autoSpaceDE/>
        <w:autoSpaceDN/>
        <w:adjustRightInd/>
        <w:spacing w:after="200" w:line="276" w:lineRule="auto"/>
        <w:ind w:left="900"/>
        <w:contextualSpacing/>
        <w:textAlignment w:val="auto"/>
        <w:rPr>
          <w:rFonts w:eastAsia="Calibri"/>
          <w:sz w:val="22"/>
          <w:szCs w:val="22"/>
        </w:rPr>
      </w:pPr>
      <w:r w:rsidRPr="00797870">
        <w:rPr>
          <w:rFonts w:eastAsia="Calibri"/>
          <w:b/>
          <w:sz w:val="22"/>
          <w:szCs w:val="22"/>
        </w:rPr>
        <w:t>Not Applicable</w:t>
      </w:r>
    </w:p>
    <w:p w14:paraId="6BB61294" w14:textId="77777777" w:rsidR="00797870" w:rsidRPr="00797870" w:rsidRDefault="00797870" w:rsidP="00797870">
      <w:pPr>
        <w:numPr>
          <w:ilvl w:val="0"/>
          <w:numId w:val="11"/>
        </w:numPr>
        <w:overflowPunct/>
        <w:autoSpaceDE/>
        <w:autoSpaceDN/>
        <w:adjustRightInd/>
        <w:spacing w:after="200" w:line="276" w:lineRule="auto"/>
        <w:ind w:left="900"/>
        <w:contextualSpacing/>
        <w:textAlignment w:val="auto"/>
        <w:rPr>
          <w:rFonts w:eastAsia="Calibri"/>
          <w:sz w:val="22"/>
          <w:szCs w:val="22"/>
        </w:rPr>
      </w:pPr>
      <w:r w:rsidRPr="00797870">
        <w:rPr>
          <w:rFonts w:eastAsia="Calibri"/>
          <w:sz w:val="22"/>
          <w:szCs w:val="22"/>
        </w:rPr>
        <w:t>requiring the use of statistical data classification that has not been reviewed and approved by OMB;</w:t>
      </w:r>
    </w:p>
    <w:p w14:paraId="42F3AA8E" w14:textId="77777777" w:rsidR="00797870" w:rsidRPr="00797870" w:rsidRDefault="00797870" w:rsidP="00797870">
      <w:pPr>
        <w:overflowPunct/>
        <w:autoSpaceDE/>
        <w:autoSpaceDN/>
        <w:adjustRightInd/>
        <w:spacing w:after="200" w:line="276" w:lineRule="auto"/>
        <w:ind w:left="900"/>
        <w:contextualSpacing/>
        <w:textAlignment w:val="auto"/>
        <w:rPr>
          <w:rFonts w:eastAsia="Calibri"/>
          <w:sz w:val="22"/>
          <w:szCs w:val="22"/>
        </w:rPr>
      </w:pPr>
      <w:r w:rsidRPr="00797870">
        <w:rPr>
          <w:rFonts w:eastAsia="Calibri"/>
          <w:b/>
          <w:sz w:val="22"/>
          <w:szCs w:val="22"/>
        </w:rPr>
        <w:t>Not Applicable</w:t>
      </w:r>
    </w:p>
    <w:p w14:paraId="18E2EDEB" w14:textId="77777777" w:rsidR="00797870" w:rsidRPr="00797870" w:rsidRDefault="00797870" w:rsidP="00797870">
      <w:pPr>
        <w:numPr>
          <w:ilvl w:val="0"/>
          <w:numId w:val="11"/>
        </w:numPr>
        <w:overflowPunct/>
        <w:autoSpaceDE/>
        <w:autoSpaceDN/>
        <w:adjustRightInd/>
        <w:spacing w:after="200" w:line="276" w:lineRule="auto"/>
        <w:ind w:left="900"/>
        <w:contextualSpacing/>
        <w:textAlignment w:val="auto"/>
        <w:rPr>
          <w:rFonts w:eastAsia="Calibri"/>
          <w:sz w:val="22"/>
          <w:szCs w:val="22"/>
        </w:rPr>
      </w:pPr>
      <w:r w:rsidRPr="00797870">
        <w:rPr>
          <w:rFonts w:eastAsia="Calibri"/>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4CE0C2A" w14:textId="77777777" w:rsidR="00797870" w:rsidRPr="00797870" w:rsidRDefault="00797870" w:rsidP="00797870">
      <w:pPr>
        <w:overflowPunct/>
        <w:autoSpaceDE/>
        <w:autoSpaceDN/>
        <w:adjustRightInd/>
        <w:spacing w:after="200" w:line="276" w:lineRule="auto"/>
        <w:ind w:left="900"/>
        <w:contextualSpacing/>
        <w:textAlignment w:val="auto"/>
        <w:rPr>
          <w:rFonts w:eastAsia="Calibri"/>
          <w:sz w:val="22"/>
          <w:szCs w:val="22"/>
        </w:rPr>
      </w:pPr>
      <w:r w:rsidRPr="00797870">
        <w:rPr>
          <w:rFonts w:eastAsia="Calibri"/>
          <w:b/>
          <w:sz w:val="22"/>
          <w:szCs w:val="22"/>
        </w:rPr>
        <w:t>Not Applicable</w:t>
      </w:r>
    </w:p>
    <w:p w14:paraId="7FB57F25" w14:textId="77777777" w:rsidR="00797870" w:rsidRPr="00797870" w:rsidRDefault="00797870" w:rsidP="00797870">
      <w:pPr>
        <w:numPr>
          <w:ilvl w:val="0"/>
          <w:numId w:val="11"/>
        </w:numPr>
        <w:overflowPunct/>
        <w:autoSpaceDE/>
        <w:autoSpaceDN/>
        <w:adjustRightInd/>
        <w:spacing w:after="200" w:line="276" w:lineRule="auto"/>
        <w:ind w:left="900"/>
        <w:contextualSpacing/>
        <w:textAlignment w:val="auto"/>
        <w:rPr>
          <w:rFonts w:eastAsia="Calibri"/>
          <w:sz w:val="22"/>
          <w:szCs w:val="22"/>
        </w:rPr>
      </w:pPr>
      <w:r w:rsidRPr="00797870">
        <w:rPr>
          <w:rFonts w:eastAsia="Calibri"/>
          <w:sz w:val="22"/>
          <w:szCs w:val="22"/>
        </w:rPr>
        <w:t>requiring respondents to submit proprietary trade secret, or other confidential information unless the agency can demonstrate that it has instituted procedures to protect the information’s confidentiality to the extent permitted by law.</w:t>
      </w:r>
    </w:p>
    <w:p w14:paraId="70DBB11D" w14:textId="77777777" w:rsidR="00797870" w:rsidRPr="00797870" w:rsidRDefault="00797870" w:rsidP="00797870">
      <w:pPr>
        <w:overflowPunct/>
        <w:autoSpaceDE/>
        <w:autoSpaceDN/>
        <w:adjustRightInd/>
        <w:spacing w:after="200" w:line="276" w:lineRule="auto"/>
        <w:ind w:left="900"/>
        <w:contextualSpacing/>
        <w:textAlignment w:val="auto"/>
        <w:rPr>
          <w:rFonts w:eastAsia="Calibri"/>
          <w:sz w:val="22"/>
          <w:szCs w:val="22"/>
        </w:rPr>
      </w:pPr>
      <w:r w:rsidRPr="00797870">
        <w:rPr>
          <w:rFonts w:eastAsia="Calibri"/>
          <w:b/>
          <w:sz w:val="22"/>
          <w:szCs w:val="22"/>
        </w:rPr>
        <w:t>Not Applicable</w:t>
      </w:r>
    </w:p>
    <w:bookmarkEnd w:id="13"/>
    <w:bookmarkEnd w:id="14"/>
    <w:p w14:paraId="2449EE73" w14:textId="77777777" w:rsidR="00C53525" w:rsidRPr="00797870" w:rsidRDefault="00D746F6" w:rsidP="00020DC4">
      <w:pPr>
        <w:rPr>
          <w:sz w:val="22"/>
          <w:szCs w:val="22"/>
        </w:rPr>
      </w:pPr>
      <w:r w:rsidRPr="00797870">
        <w:rPr>
          <w:color w:val="000000"/>
          <w:sz w:val="22"/>
          <w:szCs w:val="22"/>
        </w:rPr>
        <w:tab/>
      </w:r>
    </w:p>
    <w:p w14:paraId="0CDE8D05" w14:textId="67AE7FDF" w:rsidR="00C53525" w:rsidRPr="00797870" w:rsidRDefault="00C53525">
      <w:pPr>
        <w:tabs>
          <w:tab w:val="left" w:pos="360"/>
        </w:tabs>
        <w:ind w:left="360" w:hanging="360"/>
        <w:rPr>
          <w:sz w:val="22"/>
          <w:szCs w:val="22"/>
        </w:rPr>
      </w:pPr>
      <w:r w:rsidRPr="00797870">
        <w:rPr>
          <w:sz w:val="22"/>
          <w:szCs w:val="22"/>
        </w:rPr>
        <w:t xml:space="preserve"> 8.</w:t>
      </w:r>
      <w:r w:rsidRPr="00797870">
        <w:rPr>
          <w:sz w:val="22"/>
          <w:szCs w:val="22"/>
        </w:rPr>
        <w:tab/>
        <w:t>If applicable, provide a copy and identify the date and page number of publication</w:t>
      </w:r>
      <w:r w:rsidR="00797870">
        <w:rPr>
          <w:sz w:val="22"/>
          <w:szCs w:val="22"/>
        </w:rPr>
        <w:t>s</w:t>
      </w:r>
      <w:r w:rsidRPr="00797870">
        <w:rPr>
          <w:sz w:val="22"/>
          <w:szCs w:val="22"/>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50D4AB9E" w14:textId="4EC621E4" w:rsidR="00C53525" w:rsidRPr="00797870" w:rsidRDefault="00A55700">
      <w:pPr>
        <w:tabs>
          <w:tab w:val="left" w:pos="360"/>
        </w:tabs>
        <w:rPr>
          <w:sz w:val="22"/>
          <w:szCs w:val="22"/>
        </w:rPr>
      </w:pPr>
      <w:r w:rsidRPr="00797870">
        <w:rPr>
          <w:sz w:val="22"/>
          <w:szCs w:val="22"/>
        </w:rPr>
        <w:tab/>
      </w:r>
    </w:p>
    <w:p w14:paraId="220F0318" w14:textId="1C787404" w:rsidR="00A55700" w:rsidRPr="00CE5CAC" w:rsidRDefault="00797870" w:rsidP="00CE5CAC">
      <w:pPr>
        <w:ind w:left="720"/>
        <w:rPr>
          <w:sz w:val="24"/>
          <w:szCs w:val="24"/>
        </w:rPr>
      </w:pPr>
      <w:r w:rsidRPr="00372C79">
        <w:t xml:space="preserve">HUD published a Notice of Proposed Information Collection for Public Comments in the Federal Register, Volume </w:t>
      </w:r>
      <w:r w:rsidR="008E585B">
        <w:t>83</w:t>
      </w:r>
      <w:r w:rsidRPr="00372C79">
        <w:t xml:space="preserve">; </w:t>
      </w:r>
      <w:r>
        <w:t xml:space="preserve">No. </w:t>
      </w:r>
      <w:r w:rsidR="008E585B">
        <w:t>247</w:t>
      </w:r>
      <w:r>
        <w:t xml:space="preserve">; </w:t>
      </w:r>
      <w:r w:rsidRPr="00372C79">
        <w:t xml:space="preserve">page </w:t>
      </w:r>
      <w:r w:rsidR="008E585B">
        <w:t>66738</w:t>
      </w:r>
      <w:r w:rsidRPr="00372C79">
        <w:t>,</w:t>
      </w:r>
      <w:r w:rsidRPr="008E585B">
        <w:t xml:space="preserve"> on</w:t>
      </w:r>
      <w:r w:rsidRPr="008E585B">
        <w:rPr>
          <w:b/>
        </w:rPr>
        <w:t xml:space="preserve"> </w:t>
      </w:r>
      <w:r w:rsidR="008E585B" w:rsidRPr="009B6338">
        <w:rPr>
          <w:b/>
          <w:u w:val="single"/>
        </w:rPr>
        <w:t>December 27</w:t>
      </w:r>
      <w:r w:rsidR="005F4FC7" w:rsidRPr="009B6338">
        <w:rPr>
          <w:b/>
          <w:u w:val="single"/>
        </w:rPr>
        <w:t>,</w:t>
      </w:r>
      <w:r w:rsidRPr="009B6338">
        <w:rPr>
          <w:b/>
          <w:u w:val="single"/>
        </w:rPr>
        <w:t xml:space="preserve"> </w:t>
      </w:r>
      <w:r w:rsidR="005F4FC7" w:rsidRPr="009B6338">
        <w:rPr>
          <w:b/>
          <w:u w:val="single"/>
        </w:rPr>
        <w:t>201</w:t>
      </w:r>
      <w:r w:rsidR="008E585B" w:rsidRPr="009B6338">
        <w:rPr>
          <w:b/>
          <w:u w:val="single"/>
        </w:rPr>
        <w:t>8</w:t>
      </w:r>
      <w:r>
        <w:t xml:space="preserve">.  The public was given until </w:t>
      </w:r>
      <w:r w:rsidR="008E585B" w:rsidRPr="008E585B">
        <w:rPr>
          <w:b/>
          <w:u w:val="single"/>
        </w:rPr>
        <w:t>February 25</w:t>
      </w:r>
      <w:r w:rsidR="005F4FC7" w:rsidRPr="008E585B">
        <w:rPr>
          <w:b/>
          <w:u w:val="single"/>
        </w:rPr>
        <w:t>,</w:t>
      </w:r>
      <w:r w:rsidRPr="008E585B">
        <w:rPr>
          <w:b/>
          <w:u w:val="single"/>
        </w:rPr>
        <w:t xml:space="preserve"> 201</w:t>
      </w:r>
      <w:r w:rsidR="005F4FC7" w:rsidRPr="008E585B">
        <w:rPr>
          <w:b/>
          <w:u w:val="single"/>
        </w:rPr>
        <w:t>9</w:t>
      </w:r>
      <w:r>
        <w:t>,</w:t>
      </w:r>
      <w:r w:rsidRPr="00372C79">
        <w:t xml:space="preserve"> to submit comments on the proposed information collection.  </w:t>
      </w:r>
      <w:r w:rsidR="00CE5CAC">
        <w:t>Public comments were received from National Association of Housing and Redevelop</w:t>
      </w:r>
      <w:r w:rsidR="009F72EC">
        <w:t>ment</w:t>
      </w:r>
      <w:r w:rsidR="00CE5CAC">
        <w:t xml:space="preserve"> Official</w:t>
      </w:r>
      <w:r w:rsidR="009F72EC">
        <w:t>s</w:t>
      </w:r>
      <w:r w:rsidR="00CE5CAC">
        <w:t xml:space="preserve"> (NAHRO), Public Housing Authorities Director Association (</w:t>
      </w:r>
      <w:r w:rsidR="009F72EC">
        <w:t>PHADA</w:t>
      </w:r>
      <w:r w:rsidR="00CE5CAC">
        <w:t xml:space="preserve">), Orlando Housing Authority, and Oakland Housing Authority.  </w:t>
      </w:r>
      <w:r w:rsidR="005A3F42">
        <w:t xml:space="preserve">Copies </w:t>
      </w:r>
      <w:r w:rsidR="009F72EC">
        <w:t xml:space="preserve">of </w:t>
      </w:r>
      <w:r w:rsidR="005A3F42">
        <w:t xml:space="preserve">the comments and HUD summary responses are uploaded into ROCIS. </w:t>
      </w:r>
    </w:p>
    <w:p w14:paraId="2D934A65" w14:textId="12842460" w:rsidR="00A771E0" w:rsidRPr="00797870" w:rsidRDefault="00D746F6" w:rsidP="00867BE7">
      <w:pPr>
        <w:rPr>
          <w:sz w:val="22"/>
          <w:szCs w:val="22"/>
        </w:rPr>
      </w:pPr>
      <w:r w:rsidRPr="00797870">
        <w:rPr>
          <w:sz w:val="22"/>
          <w:szCs w:val="22"/>
        </w:rPr>
        <w:tab/>
      </w:r>
    </w:p>
    <w:p w14:paraId="2A7F92AF" w14:textId="1AA244CF" w:rsidR="00C53525" w:rsidRPr="00797870" w:rsidRDefault="00C53525" w:rsidP="00A55700">
      <w:pPr>
        <w:pStyle w:val="ListParagraph"/>
        <w:numPr>
          <w:ilvl w:val="0"/>
          <w:numId w:val="10"/>
        </w:numPr>
        <w:tabs>
          <w:tab w:val="left" w:pos="360"/>
        </w:tabs>
        <w:rPr>
          <w:sz w:val="22"/>
          <w:szCs w:val="22"/>
        </w:rPr>
      </w:pPr>
      <w:r w:rsidRPr="00797870">
        <w:rPr>
          <w:sz w:val="22"/>
          <w:szCs w:val="22"/>
        </w:rPr>
        <w:t>Explain any decision to provide any payment or gift t</w:t>
      </w:r>
      <w:r w:rsidR="0048334E" w:rsidRPr="00797870">
        <w:rPr>
          <w:sz w:val="22"/>
          <w:szCs w:val="22"/>
        </w:rPr>
        <w:t>o respondents, other than remun</w:t>
      </w:r>
      <w:r w:rsidRPr="00797870">
        <w:rPr>
          <w:sz w:val="22"/>
          <w:szCs w:val="22"/>
        </w:rPr>
        <w:t>eration of contractors or grantees.</w:t>
      </w:r>
    </w:p>
    <w:p w14:paraId="11C701F1" w14:textId="18A8A6B3" w:rsidR="007A67A1" w:rsidRPr="00797870" w:rsidRDefault="007A67A1" w:rsidP="007A67A1">
      <w:pPr>
        <w:tabs>
          <w:tab w:val="left" w:pos="360"/>
        </w:tabs>
        <w:rPr>
          <w:sz w:val="22"/>
          <w:szCs w:val="22"/>
        </w:rPr>
      </w:pPr>
    </w:p>
    <w:p w14:paraId="190FDABA" w14:textId="225ED60F" w:rsidR="007A67A1" w:rsidRPr="00797870" w:rsidRDefault="007A67A1" w:rsidP="007A67A1">
      <w:pPr>
        <w:tabs>
          <w:tab w:val="left" w:pos="360"/>
        </w:tabs>
        <w:ind w:left="360"/>
        <w:rPr>
          <w:sz w:val="22"/>
          <w:szCs w:val="22"/>
        </w:rPr>
      </w:pPr>
      <w:r w:rsidRPr="00797870">
        <w:rPr>
          <w:sz w:val="22"/>
          <w:szCs w:val="22"/>
        </w:rPr>
        <w:t xml:space="preserve">Not applicable. </w:t>
      </w:r>
    </w:p>
    <w:p w14:paraId="7B2B1039" w14:textId="77777777" w:rsidR="00C53525" w:rsidRPr="00797870" w:rsidRDefault="00C53525">
      <w:pPr>
        <w:tabs>
          <w:tab w:val="left" w:pos="360"/>
          <w:tab w:val="left" w:pos="720"/>
        </w:tabs>
        <w:ind w:left="360"/>
        <w:rPr>
          <w:sz w:val="22"/>
          <w:szCs w:val="22"/>
        </w:rPr>
      </w:pPr>
    </w:p>
    <w:p w14:paraId="13131A7F" w14:textId="77777777" w:rsidR="00C53525" w:rsidRPr="00797870" w:rsidRDefault="00C53525">
      <w:pPr>
        <w:tabs>
          <w:tab w:val="left" w:pos="360"/>
        </w:tabs>
        <w:ind w:left="360" w:hanging="360"/>
        <w:rPr>
          <w:sz w:val="22"/>
          <w:szCs w:val="22"/>
        </w:rPr>
      </w:pPr>
      <w:r w:rsidRPr="00797870">
        <w:rPr>
          <w:sz w:val="22"/>
          <w:szCs w:val="22"/>
        </w:rPr>
        <w:t>10.</w:t>
      </w:r>
      <w:r w:rsidRPr="00797870">
        <w:rPr>
          <w:sz w:val="22"/>
          <w:szCs w:val="22"/>
        </w:rPr>
        <w:tab/>
        <w:t>Describe any assurance of confidentiality provided to respondents and the basis for assurance in statute, regulation or agency policy.</w:t>
      </w:r>
    </w:p>
    <w:p w14:paraId="5EEC3AB9" w14:textId="7B691392" w:rsidR="00C53525" w:rsidRPr="00797870" w:rsidRDefault="00C53525">
      <w:pPr>
        <w:tabs>
          <w:tab w:val="left" w:pos="360"/>
        </w:tabs>
        <w:ind w:left="360" w:hanging="360"/>
        <w:rPr>
          <w:sz w:val="22"/>
          <w:szCs w:val="22"/>
        </w:rPr>
      </w:pPr>
    </w:p>
    <w:p w14:paraId="0920B540" w14:textId="491C6752" w:rsidR="008F1983" w:rsidRPr="00797870" w:rsidRDefault="008F1983">
      <w:pPr>
        <w:tabs>
          <w:tab w:val="left" w:pos="360"/>
        </w:tabs>
        <w:ind w:left="360" w:hanging="360"/>
        <w:rPr>
          <w:sz w:val="22"/>
          <w:szCs w:val="22"/>
        </w:rPr>
      </w:pPr>
      <w:r w:rsidRPr="00797870">
        <w:rPr>
          <w:sz w:val="22"/>
          <w:szCs w:val="22"/>
        </w:rPr>
        <w:tab/>
        <w:t xml:space="preserve">Not applicable. </w:t>
      </w:r>
    </w:p>
    <w:p w14:paraId="2795BB14" w14:textId="77777777" w:rsidR="00020DC4" w:rsidRPr="00797870" w:rsidRDefault="00020DC4">
      <w:pPr>
        <w:tabs>
          <w:tab w:val="left" w:pos="360"/>
        </w:tabs>
        <w:ind w:left="360" w:hanging="360"/>
        <w:rPr>
          <w:sz w:val="22"/>
          <w:szCs w:val="22"/>
        </w:rPr>
      </w:pPr>
    </w:p>
    <w:p w14:paraId="3636A903" w14:textId="77777777" w:rsidR="00C53525" w:rsidRPr="00797870" w:rsidRDefault="00C53525">
      <w:pPr>
        <w:tabs>
          <w:tab w:val="left" w:pos="360"/>
        </w:tabs>
        <w:ind w:left="360" w:hanging="360"/>
        <w:rPr>
          <w:sz w:val="22"/>
          <w:szCs w:val="22"/>
        </w:rPr>
      </w:pPr>
      <w:r w:rsidRPr="00797870">
        <w:rPr>
          <w:sz w:val="22"/>
          <w:szCs w:val="22"/>
        </w:rPr>
        <w:t>11.</w:t>
      </w:r>
      <w:r w:rsidRPr="00797870">
        <w:rPr>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6E6D6D8" w14:textId="77777777" w:rsidR="00784184" w:rsidRPr="00797870" w:rsidRDefault="00784184" w:rsidP="00784184">
      <w:pPr>
        <w:ind w:firstLine="360"/>
        <w:rPr>
          <w:rFonts w:eastAsia="Calibri"/>
          <w:color w:val="000000"/>
          <w:sz w:val="22"/>
          <w:szCs w:val="22"/>
        </w:rPr>
      </w:pPr>
    </w:p>
    <w:p w14:paraId="69FE9B26" w14:textId="1BDC67F7" w:rsidR="00441F7F" w:rsidRPr="00797870" w:rsidRDefault="00784184" w:rsidP="00784184">
      <w:pPr>
        <w:ind w:firstLine="360"/>
        <w:rPr>
          <w:rFonts w:eastAsia="Calibri"/>
          <w:color w:val="000000"/>
          <w:sz w:val="22"/>
          <w:szCs w:val="22"/>
        </w:rPr>
      </w:pPr>
      <w:r w:rsidRPr="00797870">
        <w:rPr>
          <w:rFonts w:eastAsia="Calibri"/>
          <w:color w:val="000000"/>
          <w:sz w:val="22"/>
          <w:szCs w:val="22"/>
        </w:rPr>
        <w:t>Not applicable</w:t>
      </w:r>
      <w:r w:rsidR="00D746F6" w:rsidRPr="00797870">
        <w:rPr>
          <w:rFonts w:eastAsia="Calibri"/>
          <w:color w:val="000000"/>
          <w:sz w:val="22"/>
          <w:szCs w:val="22"/>
        </w:rPr>
        <w:t>.</w:t>
      </w:r>
    </w:p>
    <w:p w14:paraId="6792F072" w14:textId="77777777" w:rsidR="00C53525" w:rsidRPr="00797870" w:rsidRDefault="00C53525" w:rsidP="00D746F6">
      <w:pPr>
        <w:rPr>
          <w:sz w:val="22"/>
          <w:szCs w:val="22"/>
        </w:rPr>
      </w:pPr>
    </w:p>
    <w:p w14:paraId="0B1F37FC" w14:textId="77777777" w:rsidR="00C53525" w:rsidRPr="00797870" w:rsidRDefault="00C53525">
      <w:pPr>
        <w:tabs>
          <w:tab w:val="left" w:pos="360"/>
        </w:tabs>
        <w:ind w:left="360" w:hanging="360"/>
        <w:rPr>
          <w:sz w:val="22"/>
          <w:szCs w:val="22"/>
        </w:rPr>
      </w:pPr>
      <w:r w:rsidRPr="00797870">
        <w:rPr>
          <w:sz w:val="22"/>
          <w:szCs w:val="22"/>
        </w:rPr>
        <w:t>12.</w:t>
      </w:r>
      <w:r w:rsidRPr="00797870">
        <w:rPr>
          <w:sz w:val="22"/>
          <w:szCs w:val="22"/>
        </w:rPr>
        <w:tab/>
        <w:t xml:space="preserve">Provide estimates of the hour burden of the collection of information.  The statement should: </w:t>
      </w:r>
    </w:p>
    <w:p w14:paraId="47B3679C" w14:textId="727434B0" w:rsidR="00C53525" w:rsidRPr="00797870" w:rsidRDefault="00C53525">
      <w:pPr>
        <w:numPr>
          <w:ilvl w:val="0"/>
          <w:numId w:val="8"/>
        </w:numPr>
        <w:tabs>
          <w:tab w:val="left" w:pos="480"/>
        </w:tabs>
        <w:ind w:left="480"/>
        <w:rPr>
          <w:sz w:val="22"/>
          <w:szCs w:val="22"/>
        </w:rPr>
      </w:pPr>
      <w:r w:rsidRPr="00797870">
        <w:rPr>
          <w:sz w:val="22"/>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w:t>
      </w:r>
      <w:r w:rsidR="00867BE7">
        <w:rPr>
          <w:sz w:val="22"/>
          <w:szCs w:val="22"/>
        </w:rPr>
        <w:t>,</w:t>
      </w:r>
      <w:r w:rsidRPr="00797870">
        <w:rPr>
          <w:sz w:val="22"/>
          <w:szCs w:val="22"/>
        </w:rPr>
        <w:t xml:space="preserve"> estimates should not include burden hours for customary and usual business practices; </w:t>
      </w:r>
    </w:p>
    <w:p w14:paraId="489A93D4" w14:textId="77777777" w:rsidR="00C53525" w:rsidRPr="00797870" w:rsidRDefault="00C53525">
      <w:pPr>
        <w:numPr>
          <w:ilvl w:val="0"/>
          <w:numId w:val="8"/>
        </w:numPr>
        <w:tabs>
          <w:tab w:val="left" w:pos="480"/>
        </w:tabs>
        <w:ind w:left="480"/>
        <w:rPr>
          <w:sz w:val="22"/>
          <w:szCs w:val="22"/>
        </w:rPr>
      </w:pPr>
      <w:r w:rsidRPr="00797870">
        <w:rPr>
          <w:sz w:val="22"/>
          <w:szCs w:val="22"/>
        </w:rPr>
        <w:t xml:space="preserve">if this request covers more than one form, provide separate hour burden estimates for each form and aggregate the hour burdens in Item 13 of OMB Form 83-I; and </w:t>
      </w:r>
    </w:p>
    <w:p w14:paraId="6D2602C8" w14:textId="2587AD9D" w:rsidR="00C53525" w:rsidRDefault="00C53525">
      <w:pPr>
        <w:numPr>
          <w:ilvl w:val="0"/>
          <w:numId w:val="8"/>
        </w:numPr>
        <w:tabs>
          <w:tab w:val="left" w:pos="480"/>
        </w:tabs>
        <w:ind w:left="480"/>
        <w:rPr>
          <w:sz w:val="22"/>
          <w:szCs w:val="22"/>
        </w:rPr>
      </w:pPr>
      <w:r w:rsidRPr="00797870">
        <w:rPr>
          <w:sz w:val="22"/>
          <w:szCs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611C18D4" w14:textId="0DF17115" w:rsidR="00A65FD0" w:rsidRDefault="00A65FD0" w:rsidP="00A65FD0">
      <w:pPr>
        <w:tabs>
          <w:tab w:val="left" w:pos="480"/>
        </w:tabs>
        <w:rPr>
          <w:sz w:val="22"/>
          <w:szCs w:val="22"/>
        </w:rPr>
      </w:pPr>
    </w:p>
    <w:p w14:paraId="297C6493" w14:textId="77777777" w:rsidR="00A65FD0" w:rsidRPr="00797870" w:rsidRDefault="00A65FD0" w:rsidP="00A65FD0">
      <w:pPr>
        <w:tabs>
          <w:tab w:val="left" w:pos="480"/>
        </w:tabs>
        <w:rPr>
          <w:sz w:val="22"/>
          <w:szCs w:val="22"/>
        </w:rPr>
      </w:pPr>
      <w:r>
        <w:rPr>
          <w:sz w:val="22"/>
          <w:szCs w:val="22"/>
        </w:rPr>
        <w:tab/>
      </w:r>
    </w:p>
    <w:tbl>
      <w:tblPr>
        <w:tblW w:w="0" w:type="auto"/>
        <w:tblInd w:w="980" w:type="dxa"/>
        <w:tblCellMar>
          <w:left w:w="0" w:type="dxa"/>
          <w:right w:w="0" w:type="dxa"/>
        </w:tblCellMar>
        <w:tblLook w:val="04A0" w:firstRow="1" w:lastRow="0" w:firstColumn="1" w:lastColumn="0" w:noHBand="0" w:noVBand="1"/>
      </w:tblPr>
      <w:tblGrid>
        <w:gridCol w:w="1554"/>
        <w:gridCol w:w="1277"/>
        <w:gridCol w:w="1300"/>
        <w:gridCol w:w="1159"/>
        <w:gridCol w:w="1083"/>
        <w:gridCol w:w="887"/>
        <w:gridCol w:w="1083"/>
        <w:gridCol w:w="1007"/>
      </w:tblGrid>
      <w:tr w:rsidR="00A65FD0" w:rsidRPr="00A65FD0" w14:paraId="0C9F28B3" w14:textId="77777777" w:rsidTr="00A65FD0">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2B2D27" w14:textId="77777777" w:rsidR="00A65FD0" w:rsidRPr="00A65FD0" w:rsidRDefault="00A65FD0" w:rsidP="00A65FD0">
            <w:pPr>
              <w:adjustRightInd/>
              <w:jc w:val="center"/>
              <w:textAlignment w:val="auto"/>
              <w:rPr>
                <w:rFonts w:ascii="Arial" w:eastAsia="Calibri" w:hAnsi="Arial" w:cs="Arial"/>
                <w:color w:val="000000"/>
                <w:sz w:val="18"/>
                <w:szCs w:val="18"/>
              </w:rPr>
            </w:pPr>
            <w:r w:rsidRPr="00A65FD0">
              <w:rPr>
                <w:rFonts w:ascii="Arial" w:eastAsia="Calibri" w:hAnsi="Arial" w:cs="Arial"/>
                <w:color w:val="000000"/>
                <w:sz w:val="18"/>
                <w:szCs w:val="18"/>
              </w:rPr>
              <w:t>Information Collection</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6FEB2A" w14:textId="77777777" w:rsidR="00A65FD0" w:rsidRPr="00A65FD0" w:rsidRDefault="00A65FD0" w:rsidP="00A65FD0">
            <w:pPr>
              <w:adjustRightInd/>
              <w:jc w:val="center"/>
              <w:textAlignment w:val="auto"/>
              <w:rPr>
                <w:rFonts w:ascii="Arial" w:eastAsia="Calibri" w:hAnsi="Arial" w:cs="Arial"/>
                <w:color w:val="000000"/>
                <w:sz w:val="18"/>
                <w:szCs w:val="18"/>
              </w:rPr>
            </w:pPr>
            <w:r w:rsidRPr="00A65FD0">
              <w:rPr>
                <w:rFonts w:ascii="Arial" w:eastAsia="Calibri" w:hAnsi="Arial" w:cs="Arial"/>
                <w:color w:val="000000"/>
                <w:sz w:val="18"/>
                <w:szCs w:val="18"/>
              </w:rPr>
              <w:t>Number of Respondents</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9D745E" w14:textId="77777777" w:rsidR="00A65FD0" w:rsidRPr="00A65FD0" w:rsidRDefault="00A65FD0" w:rsidP="00A65FD0">
            <w:pPr>
              <w:adjustRightInd/>
              <w:jc w:val="center"/>
              <w:textAlignment w:val="auto"/>
              <w:rPr>
                <w:rFonts w:ascii="Arial" w:eastAsia="Calibri" w:hAnsi="Arial" w:cs="Arial"/>
                <w:color w:val="000000"/>
                <w:sz w:val="18"/>
                <w:szCs w:val="18"/>
              </w:rPr>
            </w:pPr>
            <w:r w:rsidRPr="00A65FD0">
              <w:rPr>
                <w:rFonts w:ascii="Arial" w:eastAsia="Calibri" w:hAnsi="Arial" w:cs="Arial"/>
                <w:color w:val="000000"/>
                <w:sz w:val="18"/>
                <w:szCs w:val="18"/>
              </w:rPr>
              <w:t>Frequency of Response</w:t>
            </w:r>
          </w:p>
        </w:tc>
        <w:tc>
          <w:tcPr>
            <w:tcW w:w="1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85DFEA" w14:textId="77777777" w:rsidR="00A65FD0" w:rsidRPr="00A65FD0" w:rsidRDefault="00A65FD0" w:rsidP="00A65FD0">
            <w:pPr>
              <w:adjustRightInd/>
              <w:jc w:val="center"/>
              <w:textAlignment w:val="auto"/>
              <w:rPr>
                <w:rFonts w:ascii="Arial" w:eastAsia="Calibri" w:hAnsi="Arial" w:cs="Arial"/>
                <w:color w:val="000000"/>
                <w:sz w:val="18"/>
                <w:szCs w:val="18"/>
              </w:rPr>
            </w:pPr>
            <w:r w:rsidRPr="00A65FD0">
              <w:rPr>
                <w:rFonts w:ascii="Arial" w:eastAsia="Calibri" w:hAnsi="Arial" w:cs="Arial"/>
                <w:color w:val="000000"/>
                <w:sz w:val="18"/>
                <w:szCs w:val="18"/>
              </w:rPr>
              <w:t>Responses</w:t>
            </w:r>
          </w:p>
          <w:p w14:paraId="54EBDC76" w14:textId="77777777" w:rsidR="00A65FD0" w:rsidRPr="00A65FD0" w:rsidRDefault="00A65FD0" w:rsidP="00A65FD0">
            <w:pPr>
              <w:adjustRightInd/>
              <w:jc w:val="center"/>
              <w:textAlignment w:val="auto"/>
              <w:rPr>
                <w:rFonts w:ascii="Arial" w:eastAsia="Calibri" w:hAnsi="Arial" w:cs="Arial"/>
                <w:color w:val="000000"/>
                <w:sz w:val="18"/>
                <w:szCs w:val="18"/>
              </w:rPr>
            </w:pPr>
            <w:r w:rsidRPr="00A65FD0">
              <w:rPr>
                <w:rFonts w:ascii="Arial" w:eastAsia="Calibri" w:hAnsi="Arial" w:cs="Arial"/>
                <w:color w:val="000000"/>
                <w:sz w:val="18"/>
                <w:szCs w:val="18"/>
              </w:rPr>
              <w:t>Per Annum</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758D81" w14:textId="77777777" w:rsidR="00A65FD0" w:rsidRPr="00A65FD0" w:rsidRDefault="00A65FD0" w:rsidP="00A65FD0">
            <w:pPr>
              <w:adjustRightInd/>
              <w:jc w:val="center"/>
              <w:textAlignment w:val="auto"/>
              <w:rPr>
                <w:rFonts w:ascii="Arial" w:eastAsia="Calibri" w:hAnsi="Arial" w:cs="Arial"/>
                <w:color w:val="000000"/>
                <w:sz w:val="18"/>
                <w:szCs w:val="18"/>
              </w:rPr>
            </w:pPr>
            <w:r w:rsidRPr="00A65FD0">
              <w:rPr>
                <w:rFonts w:ascii="Arial" w:eastAsia="Calibri" w:hAnsi="Arial" w:cs="Arial"/>
                <w:color w:val="000000"/>
                <w:sz w:val="18"/>
                <w:szCs w:val="18"/>
              </w:rPr>
              <w:t>Burden Hour Per Response</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28A9E" w14:textId="77777777" w:rsidR="00A65FD0" w:rsidRPr="00A65FD0" w:rsidRDefault="00A65FD0" w:rsidP="00A65FD0">
            <w:pPr>
              <w:adjustRightInd/>
              <w:jc w:val="center"/>
              <w:textAlignment w:val="auto"/>
              <w:rPr>
                <w:rFonts w:ascii="Arial" w:eastAsia="Calibri" w:hAnsi="Arial" w:cs="Arial"/>
                <w:color w:val="000000"/>
                <w:sz w:val="18"/>
                <w:szCs w:val="18"/>
              </w:rPr>
            </w:pPr>
            <w:r w:rsidRPr="00A65FD0">
              <w:rPr>
                <w:rFonts w:ascii="Arial" w:eastAsia="Calibri" w:hAnsi="Arial" w:cs="Arial"/>
                <w:color w:val="000000"/>
                <w:sz w:val="18"/>
                <w:szCs w:val="18"/>
              </w:rPr>
              <w:t>Annual Burden Hours</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CB9E0" w14:textId="77777777" w:rsidR="00A65FD0" w:rsidRPr="00A65FD0" w:rsidRDefault="00A65FD0" w:rsidP="00A65FD0">
            <w:pPr>
              <w:adjustRightInd/>
              <w:jc w:val="center"/>
              <w:textAlignment w:val="auto"/>
              <w:rPr>
                <w:rFonts w:ascii="Arial" w:eastAsia="Calibri" w:hAnsi="Arial" w:cs="Arial"/>
                <w:color w:val="000000"/>
                <w:sz w:val="18"/>
                <w:szCs w:val="18"/>
              </w:rPr>
            </w:pPr>
            <w:r w:rsidRPr="00A65FD0">
              <w:rPr>
                <w:rFonts w:ascii="Arial" w:eastAsia="Calibri" w:hAnsi="Arial" w:cs="Arial"/>
                <w:color w:val="000000"/>
                <w:sz w:val="18"/>
                <w:szCs w:val="18"/>
              </w:rPr>
              <w:t>Hourly Cost Per Response</w:t>
            </w:r>
          </w:p>
        </w:tc>
        <w:tc>
          <w:tcPr>
            <w:tcW w:w="1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837E32" w14:textId="77777777" w:rsidR="00A65FD0" w:rsidRPr="00A65FD0" w:rsidRDefault="00A65FD0" w:rsidP="00A65FD0">
            <w:pPr>
              <w:adjustRightInd/>
              <w:jc w:val="center"/>
              <w:textAlignment w:val="auto"/>
              <w:rPr>
                <w:rFonts w:ascii="Arial" w:eastAsia="Calibri" w:hAnsi="Arial" w:cs="Arial"/>
                <w:color w:val="000000"/>
                <w:sz w:val="18"/>
                <w:szCs w:val="18"/>
              </w:rPr>
            </w:pPr>
            <w:r w:rsidRPr="00A65FD0">
              <w:rPr>
                <w:rFonts w:ascii="Arial" w:eastAsia="Calibri" w:hAnsi="Arial" w:cs="Arial"/>
                <w:color w:val="000000"/>
                <w:sz w:val="18"/>
                <w:szCs w:val="18"/>
              </w:rPr>
              <w:t xml:space="preserve"> Cost</w:t>
            </w:r>
          </w:p>
          <w:p w14:paraId="528D2A5E" w14:textId="77777777" w:rsidR="00A65FD0" w:rsidRPr="00A65FD0" w:rsidRDefault="00A65FD0" w:rsidP="00A65FD0">
            <w:pPr>
              <w:adjustRightInd/>
              <w:jc w:val="center"/>
              <w:textAlignment w:val="auto"/>
              <w:rPr>
                <w:rFonts w:ascii="Arial" w:eastAsia="Calibri" w:hAnsi="Arial" w:cs="Arial"/>
                <w:color w:val="000000"/>
                <w:sz w:val="18"/>
                <w:szCs w:val="18"/>
              </w:rPr>
            </w:pPr>
          </w:p>
        </w:tc>
      </w:tr>
      <w:tr w:rsidR="00A65FD0" w:rsidRPr="00A65FD0" w14:paraId="7B2118BF" w14:textId="77777777" w:rsidTr="00A65FD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9189E" w14:textId="77777777" w:rsidR="00A65FD0" w:rsidRPr="00A65FD0" w:rsidRDefault="00A65FD0" w:rsidP="00A65FD0">
            <w:pPr>
              <w:adjustRightInd/>
              <w:spacing w:before="60"/>
              <w:textAlignment w:val="auto"/>
              <w:rPr>
                <w:rFonts w:ascii="Arial" w:eastAsia="Calibri" w:hAnsi="Arial" w:cs="Arial"/>
                <w:b/>
                <w:bCs/>
                <w:color w:val="000000"/>
                <w:sz w:val="18"/>
                <w:szCs w:val="18"/>
              </w:rPr>
            </w:pPr>
            <w:bookmarkStart w:id="15" w:name="_Hlk21013822"/>
            <w:r w:rsidRPr="00A65FD0">
              <w:rPr>
                <w:rFonts w:ascii="Arial" w:eastAsia="Calibri" w:hAnsi="Arial" w:cs="Arial"/>
                <w:b/>
                <w:bCs/>
                <w:color w:val="000000"/>
                <w:sz w:val="18"/>
                <w:szCs w:val="18"/>
              </w:rPr>
              <w:t>HUD-50166</w:t>
            </w:r>
          </w:p>
          <w:p w14:paraId="19624B14" w14:textId="77777777" w:rsidR="00A65FD0" w:rsidRPr="00A65FD0" w:rsidRDefault="00A65FD0" w:rsidP="00A65FD0">
            <w:pPr>
              <w:adjustRightInd/>
              <w:spacing w:before="60"/>
              <w:textAlignment w:val="auto"/>
              <w:rPr>
                <w:rFonts w:ascii="Arial" w:eastAsia="Calibri" w:hAnsi="Arial" w:cs="Arial"/>
                <w:b/>
                <w:bCs/>
                <w:color w:val="000000"/>
                <w:sz w:val="18"/>
                <w:szCs w:val="18"/>
              </w:rPr>
            </w:pPr>
            <w:r w:rsidRPr="00A65FD0">
              <w:rPr>
                <w:rFonts w:ascii="Arial" w:eastAsia="Calibri" w:hAnsi="Arial" w:cs="Arial"/>
                <w:b/>
                <w:bCs/>
                <w:color w:val="000000"/>
                <w:sz w:val="18"/>
                <w:szCs w:val="18"/>
              </w:rPr>
              <w:t>MTW ACC Amendment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14:paraId="6AE70465" w14:textId="77777777" w:rsidR="00A65FD0" w:rsidRPr="00A65FD0" w:rsidRDefault="00A65FD0" w:rsidP="00A65FD0">
            <w:pPr>
              <w:adjustRightInd/>
              <w:spacing w:before="60"/>
              <w:jc w:val="center"/>
              <w:textAlignment w:val="auto"/>
              <w:rPr>
                <w:rFonts w:ascii="Arial" w:eastAsia="Calibri" w:hAnsi="Arial" w:cs="Arial"/>
                <w:b/>
                <w:bCs/>
                <w:color w:val="000000"/>
                <w:sz w:val="18"/>
                <w:szCs w:val="18"/>
              </w:rPr>
            </w:pPr>
            <w:r w:rsidRPr="00A65FD0">
              <w:rPr>
                <w:rFonts w:ascii="Arial" w:eastAsia="Calibri" w:hAnsi="Arial" w:cs="Arial"/>
                <w:b/>
                <w:bCs/>
                <w:color w:val="000000"/>
                <w:sz w:val="18"/>
                <w:szCs w:val="18"/>
              </w:rPr>
              <w:t>100</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14:paraId="3BA0977E" w14:textId="77777777" w:rsidR="00A65FD0" w:rsidRPr="00A65FD0" w:rsidRDefault="00A65FD0" w:rsidP="00A65FD0">
            <w:pPr>
              <w:adjustRightInd/>
              <w:spacing w:before="60"/>
              <w:jc w:val="center"/>
              <w:textAlignment w:val="auto"/>
              <w:rPr>
                <w:rFonts w:ascii="Arial" w:eastAsia="Calibri" w:hAnsi="Arial" w:cs="Arial"/>
                <w:b/>
                <w:bCs/>
                <w:color w:val="000000"/>
                <w:sz w:val="18"/>
                <w:szCs w:val="18"/>
              </w:rPr>
            </w:pPr>
            <w:r w:rsidRPr="00A65FD0">
              <w:rPr>
                <w:rFonts w:ascii="Arial" w:eastAsia="Calibri" w:hAnsi="Arial" w:cs="Arial"/>
                <w:b/>
                <w:bCs/>
                <w:color w:val="000000"/>
                <w:sz w:val="18"/>
                <w:szCs w:val="18"/>
              </w:rPr>
              <w:t>1 each</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14:paraId="1AE09FE8" w14:textId="77777777" w:rsidR="00A65FD0" w:rsidRPr="00A65FD0" w:rsidRDefault="00A65FD0" w:rsidP="00A65FD0">
            <w:pPr>
              <w:adjustRightInd/>
              <w:spacing w:before="60"/>
              <w:jc w:val="center"/>
              <w:textAlignment w:val="auto"/>
              <w:rPr>
                <w:rFonts w:ascii="Arial" w:eastAsia="Calibri" w:hAnsi="Arial" w:cs="Arial"/>
                <w:b/>
                <w:bCs/>
                <w:color w:val="000000"/>
                <w:sz w:val="18"/>
                <w:szCs w:val="18"/>
              </w:rPr>
            </w:pPr>
            <w:r w:rsidRPr="00A65FD0">
              <w:rPr>
                <w:rFonts w:ascii="Arial" w:eastAsia="Calibri" w:hAnsi="Arial" w:cs="Arial"/>
                <w:b/>
                <w:bCs/>
                <w:color w:val="000000"/>
                <w:sz w:val="18"/>
                <w:szCs w:val="18"/>
              </w:rPr>
              <w:t>0</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66346AC" w14:textId="77777777" w:rsidR="00A65FD0" w:rsidRPr="00A65FD0" w:rsidRDefault="00A65FD0" w:rsidP="00A65FD0">
            <w:pPr>
              <w:adjustRightInd/>
              <w:spacing w:before="60"/>
              <w:jc w:val="center"/>
              <w:textAlignment w:val="auto"/>
              <w:rPr>
                <w:rFonts w:ascii="Arial" w:eastAsia="Calibri" w:hAnsi="Arial" w:cs="Arial"/>
                <w:b/>
                <w:bCs/>
                <w:color w:val="000000"/>
                <w:sz w:val="18"/>
                <w:szCs w:val="18"/>
              </w:rPr>
            </w:pPr>
            <w:r w:rsidRPr="00A65FD0">
              <w:rPr>
                <w:rFonts w:ascii="Arial" w:eastAsia="Calibri" w:hAnsi="Arial" w:cs="Arial"/>
                <w:b/>
                <w:bCs/>
                <w:color w:val="000000"/>
                <w:sz w:val="18"/>
                <w:szCs w:val="18"/>
              </w:rPr>
              <w:t>1.00</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14:paraId="199B0197" w14:textId="77777777" w:rsidR="00A65FD0" w:rsidRPr="00A65FD0" w:rsidRDefault="00A65FD0" w:rsidP="00A65FD0">
            <w:pPr>
              <w:adjustRightInd/>
              <w:spacing w:before="60"/>
              <w:jc w:val="center"/>
              <w:textAlignment w:val="auto"/>
              <w:rPr>
                <w:rFonts w:ascii="Arial" w:eastAsia="Calibri" w:hAnsi="Arial" w:cs="Arial"/>
                <w:b/>
                <w:bCs/>
                <w:color w:val="000000"/>
                <w:sz w:val="18"/>
                <w:szCs w:val="18"/>
              </w:rPr>
            </w:pPr>
            <w:r w:rsidRPr="00A65FD0">
              <w:rPr>
                <w:rFonts w:ascii="Arial" w:eastAsia="Calibri" w:hAnsi="Arial" w:cs="Arial"/>
                <w:b/>
                <w:bCs/>
                <w:color w:val="000000"/>
                <w:sz w:val="18"/>
                <w:szCs w:val="18"/>
              </w:rPr>
              <w:t>0</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6A98ADCF" w14:textId="77777777" w:rsidR="00A65FD0" w:rsidRPr="00A65FD0" w:rsidRDefault="00A65FD0" w:rsidP="00A65FD0">
            <w:pPr>
              <w:adjustRightInd/>
              <w:spacing w:before="60"/>
              <w:jc w:val="right"/>
              <w:textAlignment w:val="auto"/>
              <w:rPr>
                <w:rFonts w:ascii="Arial" w:eastAsia="Calibri" w:hAnsi="Arial" w:cs="Arial"/>
                <w:b/>
                <w:bCs/>
                <w:color w:val="000000"/>
                <w:sz w:val="18"/>
                <w:szCs w:val="18"/>
              </w:rPr>
            </w:pPr>
            <w:r w:rsidRPr="00A65FD0">
              <w:rPr>
                <w:rFonts w:ascii="Arial" w:eastAsia="Calibri" w:hAnsi="Arial" w:cs="Arial"/>
                <w:b/>
                <w:bCs/>
                <w:color w:val="000000"/>
                <w:sz w:val="18"/>
                <w:szCs w:val="18"/>
              </w:rPr>
              <w:t>$52.88</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7E50C1A0" w14:textId="77777777" w:rsidR="00A65FD0" w:rsidRPr="00A65FD0" w:rsidRDefault="00A65FD0" w:rsidP="00A65FD0">
            <w:pPr>
              <w:adjustRightInd/>
              <w:spacing w:before="60"/>
              <w:jc w:val="right"/>
              <w:textAlignment w:val="auto"/>
              <w:rPr>
                <w:rFonts w:ascii="Arial" w:eastAsia="Calibri" w:hAnsi="Arial" w:cs="Arial"/>
                <w:b/>
                <w:bCs/>
                <w:color w:val="000000"/>
                <w:sz w:val="18"/>
                <w:szCs w:val="18"/>
              </w:rPr>
            </w:pPr>
            <w:r w:rsidRPr="00A65FD0">
              <w:rPr>
                <w:rFonts w:ascii="Arial" w:eastAsia="Calibri" w:hAnsi="Arial" w:cs="Arial"/>
                <w:b/>
                <w:bCs/>
                <w:color w:val="000000"/>
                <w:sz w:val="18"/>
                <w:szCs w:val="18"/>
              </w:rPr>
              <w:t>$5,288</w:t>
            </w:r>
          </w:p>
        </w:tc>
      </w:tr>
      <w:bookmarkEnd w:id="15"/>
    </w:tbl>
    <w:p w14:paraId="061DB42A" w14:textId="21EA02DC" w:rsidR="00A65FD0" w:rsidRPr="00797870" w:rsidRDefault="00A65FD0" w:rsidP="00A65FD0">
      <w:pPr>
        <w:tabs>
          <w:tab w:val="left" w:pos="480"/>
        </w:tabs>
        <w:rPr>
          <w:sz w:val="22"/>
          <w:szCs w:val="22"/>
        </w:rPr>
      </w:pPr>
    </w:p>
    <w:p w14:paraId="66459988" w14:textId="77777777" w:rsidR="00C53525" w:rsidRPr="00797870" w:rsidRDefault="00C53525">
      <w:pPr>
        <w:tabs>
          <w:tab w:val="left" w:pos="360"/>
          <w:tab w:val="left" w:pos="720"/>
        </w:tabs>
        <w:ind w:left="360"/>
        <w:rPr>
          <w:sz w:val="22"/>
          <w:szCs w:val="22"/>
        </w:rPr>
      </w:pPr>
    </w:p>
    <w:p w14:paraId="171FDF62" w14:textId="05E18962" w:rsidR="00D746F6" w:rsidRPr="00797870" w:rsidRDefault="00BE31CC" w:rsidP="00BE31CC">
      <w:pPr>
        <w:shd w:val="clear" w:color="auto" w:fill="FFFFFF"/>
        <w:spacing w:after="120"/>
        <w:ind w:left="336"/>
        <w:rPr>
          <w:rFonts w:eastAsia="Calibri"/>
          <w:color w:val="000000"/>
          <w:sz w:val="22"/>
          <w:szCs w:val="22"/>
        </w:rPr>
      </w:pPr>
      <w:r w:rsidRPr="00797870">
        <w:rPr>
          <w:rFonts w:eastAsia="Calibri"/>
          <w:color w:val="000000"/>
          <w:sz w:val="22"/>
          <w:szCs w:val="22"/>
        </w:rPr>
        <w:t xml:space="preserve">The MTW ACC </w:t>
      </w:r>
      <w:r w:rsidR="00281036">
        <w:rPr>
          <w:rFonts w:eastAsia="Calibri"/>
          <w:color w:val="000000"/>
          <w:sz w:val="22"/>
          <w:szCs w:val="22"/>
        </w:rPr>
        <w:t>A</w:t>
      </w:r>
      <w:r w:rsidR="00281036" w:rsidRPr="00797870">
        <w:rPr>
          <w:rFonts w:eastAsia="Calibri"/>
          <w:color w:val="000000"/>
          <w:sz w:val="22"/>
          <w:szCs w:val="22"/>
        </w:rPr>
        <w:t xml:space="preserve">mendment </w:t>
      </w:r>
      <w:r w:rsidRPr="00797870">
        <w:rPr>
          <w:rFonts w:eastAsia="Calibri"/>
          <w:color w:val="000000"/>
          <w:sz w:val="22"/>
          <w:szCs w:val="22"/>
        </w:rPr>
        <w:t xml:space="preserve">simply requires the signature of a selected PHA and </w:t>
      </w:r>
      <w:r w:rsidR="004C3321">
        <w:rPr>
          <w:rFonts w:eastAsia="Calibri"/>
          <w:color w:val="000000"/>
          <w:sz w:val="22"/>
          <w:szCs w:val="22"/>
        </w:rPr>
        <w:t xml:space="preserve">there is a one-time </w:t>
      </w:r>
      <w:r w:rsidR="0002470B">
        <w:rPr>
          <w:rFonts w:eastAsia="Calibri"/>
          <w:color w:val="000000"/>
          <w:sz w:val="22"/>
          <w:szCs w:val="22"/>
        </w:rPr>
        <w:t>one-hour</w:t>
      </w:r>
      <w:r w:rsidR="004C3321">
        <w:rPr>
          <w:rFonts w:eastAsia="Calibri"/>
          <w:color w:val="000000"/>
          <w:sz w:val="22"/>
          <w:szCs w:val="22"/>
        </w:rPr>
        <w:t xml:space="preserve"> burden for each of the 100 MTW PHAs designated pursuant to the FY2016 Appropriations Act.</w:t>
      </w:r>
      <w:r w:rsidR="004C3321" w:rsidRPr="00797870" w:rsidDel="004C3321">
        <w:rPr>
          <w:rFonts w:eastAsia="Calibri"/>
          <w:color w:val="000000"/>
          <w:sz w:val="22"/>
          <w:szCs w:val="22"/>
        </w:rPr>
        <w:t xml:space="preserve"> </w:t>
      </w:r>
    </w:p>
    <w:p w14:paraId="4102402F" w14:textId="77777777" w:rsidR="0002470B" w:rsidRDefault="0002470B">
      <w:pPr>
        <w:tabs>
          <w:tab w:val="left" w:pos="360"/>
        </w:tabs>
        <w:ind w:left="360" w:hanging="360"/>
        <w:rPr>
          <w:sz w:val="22"/>
          <w:szCs w:val="22"/>
        </w:rPr>
      </w:pPr>
    </w:p>
    <w:p w14:paraId="56A1CDCA" w14:textId="0DE26325" w:rsidR="00C53525" w:rsidRPr="00797870" w:rsidRDefault="00C53525">
      <w:pPr>
        <w:tabs>
          <w:tab w:val="left" w:pos="360"/>
        </w:tabs>
        <w:ind w:left="360" w:hanging="360"/>
        <w:rPr>
          <w:sz w:val="22"/>
          <w:szCs w:val="22"/>
        </w:rPr>
      </w:pPr>
      <w:r w:rsidRPr="00797870">
        <w:rPr>
          <w:sz w:val="22"/>
          <w:szCs w:val="22"/>
        </w:rPr>
        <w:t>13.</w:t>
      </w:r>
      <w:r w:rsidRPr="00797870">
        <w:rPr>
          <w:sz w:val="22"/>
          <w:szCs w:val="22"/>
        </w:rPr>
        <w:tab/>
        <w:t>Provide an estimate of the total annual cost burden to respondents or record</w:t>
      </w:r>
      <w:r w:rsidR="00A1013A" w:rsidRPr="00797870">
        <w:rPr>
          <w:sz w:val="22"/>
          <w:szCs w:val="22"/>
        </w:rPr>
        <w:t xml:space="preserve"> </w:t>
      </w:r>
      <w:r w:rsidRPr="00797870">
        <w:rPr>
          <w:sz w:val="22"/>
          <w:szCs w:val="22"/>
        </w:rPr>
        <w:t xml:space="preserve">keepers resulting from the collection of information (do not include the cost of any hour burden shown in Items 12 and 14). </w:t>
      </w:r>
    </w:p>
    <w:p w14:paraId="18609BAC" w14:textId="77777777" w:rsidR="00C53525" w:rsidRPr="00797870" w:rsidRDefault="00C53525">
      <w:pPr>
        <w:numPr>
          <w:ilvl w:val="0"/>
          <w:numId w:val="8"/>
        </w:numPr>
        <w:tabs>
          <w:tab w:val="left" w:pos="360"/>
        </w:tabs>
        <w:ind w:left="480"/>
        <w:rPr>
          <w:sz w:val="22"/>
          <w:szCs w:val="22"/>
        </w:rPr>
      </w:pPr>
      <w:r w:rsidRPr="00797870">
        <w:rPr>
          <w:sz w:val="22"/>
          <w:szCs w:val="22"/>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4D40CE6E" w14:textId="77777777" w:rsidR="00C53525" w:rsidRPr="00797870" w:rsidRDefault="00C53525">
      <w:pPr>
        <w:numPr>
          <w:ilvl w:val="0"/>
          <w:numId w:val="8"/>
        </w:numPr>
        <w:tabs>
          <w:tab w:val="left" w:pos="360"/>
        </w:tabs>
        <w:ind w:left="480"/>
        <w:rPr>
          <w:sz w:val="22"/>
          <w:szCs w:val="22"/>
        </w:rPr>
      </w:pPr>
      <w:r w:rsidRPr="00797870">
        <w:rPr>
          <w:sz w:val="22"/>
          <w:szCs w:val="22"/>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14:paraId="4A3C2D99" w14:textId="77777777" w:rsidR="00C53525" w:rsidRPr="00797870" w:rsidRDefault="00C53525">
      <w:pPr>
        <w:numPr>
          <w:ilvl w:val="0"/>
          <w:numId w:val="8"/>
        </w:numPr>
        <w:tabs>
          <w:tab w:val="left" w:pos="360"/>
        </w:tabs>
        <w:ind w:left="480"/>
        <w:rPr>
          <w:sz w:val="22"/>
          <w:szCs w:val="22"/>
        </w:rPr>
      </w:pPr>
      <w:r w:rsidRPr="00797870">
        <w:rPr>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1AE260B" w14:textId="69B70D66" w:rsidR="00C53525" w:rsidRPr="00797870" w:rsidRDefault="00C53525">
      <w:pPr>
        <w:tabs>
          <w:tab w:val="left" w:pos="360"/>
        </w:tabs>
        <w:ind w:left="336"/>
        <w:rPr>
          <w:sz w:val="22"/>
          <w:szCs w:val="22"/>
        </w:rPr>
      </w:pPr>
    </w:p>
    <w:p w14:paraId="2E8A0136" w14:textId="6816109F" w:rsidR="009B3480" w:rsidRPr="00797870" w:rsidRDefault="009B3480">
      <w:pPr>
        <w:tabs>
          <w:tab w:val="left" w:pos="360"/>
        </w:tabs>
        <w:ind w:left="336"/>
        <w:rPr>
          <w:sz w:val="22"/>
          <w:szCs w:val="22"/>
        </w:rPr>
      </w:pPr>
      <w:r w:rsidRPr="00797870">
        <w:rPr>
          <w:sz w:val="22"/>
          <w:szCs w:val="22"/>
        </w:rPr>
        <w:t xml:space="preserve">Not applicable. </w:t>
      </w:r>
    </w:p>
    <w:p w14:paraId="10F63736" w14:textId="77777777" w:rsidR="00C53525" w:rsidRPr="00797870" w:rsidRDefault="00C53525">
      <w:pPr>
        <w:tabs>
          <w:tab w:val="left" w:pos="360"/>
        </w:tabs>
        <w:ind w:left="360" w:hanging="360"/>
        <w:rPr>
          <w:sz w:val="22"/>
          <w:szCs w:val="22"/>
        </w:rPr>
      </w:pPr>
    </w:p>
    <w:p w14:paraId="50B0C379" w14:textId="77777777" w:rsidR="00C53525" w:rsidRPr="00797870" w:rsidRDefault="00C53525">
      <w:pPr>
        <w:tabs>
          <w:tab w:val="left" w:pos="360"/>
        </w:tabs>
        <w:ind w:left="360" w:hanging="360"/>
        <w:rPr>
          <w:sz w:val="22"/>
          <w:szCs w:val="22"/>
        </w:rPr>
      </w:pPr>
      <w:r w:rsidRPr="00797870">
        <w:rPr>
          <w:sz w:val="22"/>
          <w:szCs w:val="22"/>
        </w:rPr>
        <w:t>14.</w:t>
      </w:r>
      <w:r w:rsidRPr="00797870">
        <w:rPr>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847D3EC" w14:textId="75FFD863" w:rsidR="00C53525" w:rsidRPr="00797870" w:rsidRDefault="00C53525">
      <w:pPr>
        <w:tabs>
          <w:tab w:val="left" w:pos="360"/>
          <w:tab w:val="left" w:pos="720"/>
        </w:tabs>
        <w:ind w:left="360"/>
        <w:rPr>
          <w:sz w:val="22"/>
          <w:szCs w:val="22"/>
        </w:rPr>
      </w:pPr>
    </w:p>
    <w:p w14:paraId="731D42A0" w14:textId="54AE9D44" w:rsidR="009B3480" w:rsidRPr="00797870" w:rsidRDefault="009B3480">
      <w:pPr>
        <w:tabs>
          <w:tab w:val="left" w:pos="360"/>
          <w:tab w:val="left" w:pos="720"/>
        </w:tabs>
        <w:ind w:left="360"/>
        <w:rPr>
          <w:sz w:val="22"/>
          <w:szCs w:val="22"/>
        </w:rPr>
      </w:pPr>
      <w:r w:rsidRPr="00797870">
        <w:rPr>
          <w:sz w:val="22"/>
          <w:szCs w:val="22"/>
        </w:rPr>
        <w:t xml:space="preserve">There will be no annual cost to the Federal government. </w:t>
      </w:r>
    </w:p>
    <w:p w14:paraId="6699CBD7" w14:textId="77777777" w:rsidR="00D746F6" w:rsidRPr="00797870" w:rsidRDefault="00D746F6">
      <w:pPr>
        <w:tabs>
          <w:tab w:val="left" w:pos="360"/>
        </w:tabs>
        <w:ind w:left="360" w:hanging="360"/>
        <w:rPr>
          <w:sz w:val="22"/>
          <w:szCs w:val="22"/>
        </w:rPr>
      </w:pPr>
    </w:p>
    <w:p w14:paraId="352DDF68" w14:textId="49D414E4" w:rsidR="00C53525" w:rsidRPr="00797870" w:rsidRDefault="00C53525">
      <w:pPr>
        <w:tabs>
          <w:tab w:val="left" w:pos="360"/>
        </w:tabs>
        <w:ind w:left="360" w:hanging="360"/>
        <w:rPr>
          <w:sz w:val="22"/>
          <w:szCs w:val="22"/>
        </w:rPr>
      </w:pPr>
      <w:r w:rsidRPr="00797870">
        <w:rPr>
          <w:sz w:val="22"/>
          <w:szCs w:val="22"/>
        </w:rPr>
        <w:t>15.</w:t>
      </w:r>
      <w:r w:rsidRPr="00797870">
        <w:rPr>
          <w:sz w:val="22"/>
          <w:szCs w:val="22"/>
        </w:rPr>
        <w:tab/>
        <w:t>Explain the reasons for any program changes or adjustments reported in Items 13 and 14 of the OMB Form 83-I.</w:t>
      </w:r>
    </w:p>
    <w:p w14:paraId="68324AD7" w14:textId="6C6DF60A" w:rsidR="009B3480" w:rsidRPr="00797870" w:rsidRDefault="009B3480">
      <w:pPr>
        <w:tabs>
          <w:tab w:val="left" w:pos="360"/>
        </w:tabs>
        <w:ind w:left="360" w:hanging="360"/>
        <w:rPr>
          <w:sz w:val="22"/>
          <w:szCs w:val="22"/>
        </w:rPr>
      </w:pPr>
    </w:p>
    <w:p w14:paraId="5184D8F7" w14:textId="624F4EAB" w:rsidR="009B3480" w:rsidRPr="00797870" w:rsidRDefault="009B3480">
      <w:pPr>
        <w:tabs>
          <w:tab w:val="left" w:pos="360"/>
        </w:tabs>
        <w:ind w:left="360" w:hanging="360"/>
        <w:rPr>
          <w:sz w:val="22"/>
          <w:szCs w:val="22"/>
        </w:rPr>
      </w:pPr>
      <w:r w:rsidRPr="00797870">
        <w:rPr>
          <w:sz w:val="22"/>
          <w:szCs w:val="22"/>
        </w:rPr>
        <w:tab/>
        <w:t xml:space="preserve">Not applicable. </w:t>
      </w:r>
    </w:p>
    <w:p w14:paraId="3BE06CA0" w14:textId="77777777" w:rsidR="00C53525" w:rsidRPr="00797870" w:rsidRDefault="00C53525">
      <w:pPr>
        <w:tabs>
          <w:tab w:val="left" w:pos="360"/>
        </w:tabs>
        <w:ind w:left="360" w:hanging="360"/>
        <w:rPr>
          <w:sz w:val="22"/>
          <w:szCs w:val="22"/>
        </w:rPr>
      </w:pPr>
    </w:p>
    <w:p w14:paraId="374DD776" w14:textId="40830C1E" w:rsidR="00C53525" w:rsidRPr="00797870" w:rsidRDefault="00C53525">
      <w:pPr>
        <w:tabs>
          <w:tab w:val="left" w:pos="360"/>
        </w:tabs>
        <w:ind w:left="360" w:hanging="360"/>
        <w:rPr>
          <w:sz w:val="22"/>
          <w:szCs w:val="22"/>
        </w:rPr>
      </w:pPr>
      <w:r w:rsidRPr="00797870">
        <w:rPr>
          <w:sz w:val="22"/>
          <w:szCs w:val="22"/>
        </w:rPr>
        <w:t>16.</w:t>
      </w:r>
      <w:r w:rsidRPr="00797870">
        <w:rPr>
          <w:sz w:val="22"/>
          <w:szCs w:val="22"/>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E74B2B6" w14:textId="5DF8EBD3" w:rsidR="00AF5C5A" w:rsidRPr="00797870" w:rsidRDefault="00AF5C5A">
      <w:pPr>
        <w:tabs>
          <w:tab w:val="left" w:pos="360"/>
        </w:tabs>
        <w:ind w:left="360" w:hanging="360"/>
        <w:rPr>
          <w:sz w:val="22"/>
          <w:szCs w:val="22"/>
        </w:rPr>
      </w:pPr>
    </w:p>
    <w:p w14:paraId="317BD34C" w14:textId="1E6E38DE" w:rsidR="00AF5C5A" w:rsidRPr="00797870" w:rsidRDefault="00AF5C5A">
      <w:pPr>
        <w:tabs>
          <w:tab w:val="left" w:pos="360"/>
        </w:tabs>
        <w:ind w:left="360" w:hanging="360"/>
        <w:rPr>
          <w:sz w:val="22"/>
          <w:szCs w:val="22"/>
        </w:rPr>
      </w:pPr>
      <w:r w:rsidRPr="00797870">
        <w:rPr>
          <w:sz w:val="22"/>
          <w:szCs w:val="22"/>
        </w:rPr>
        <w:tab/>
        <w:t xml:space="preserve">The amendment to the ACC will be published on HUD’s website as a matter of public record and requires no analysis. </w:t>
      </w:r>
    </w:p>
    <w:p w14:paraId="49CC8DFD" w14:textId="77777777" w:rsidR="00020DC4" w:rsidRPr="00797870" w:rsidRDefault="00020DC4">
      <w:pPr>
        <w:tabs>
          <w:tab w:val="left" w:pos="360"/>
        </w:tabs>
        <w:ind w:left="360" w:hanging="360"/>
        <w:rPr>
          <w:sz w:val="22"/>
          <w:szCs w:val="22"/>
        </w:rPr>
      </w:pPr>
    </w:p>
    <w:p w14:paraId="476FEDB0" w14:textId="489EF7C3" w:rsidR="00C53525" w:rsidRPr="00797870" w:rsidRDefault="00C53525">
      <w:pPr>
        <w:tabs>
          <w:tab w:val="left" w:pos="360"/>
        </w:tabs>
        <w:ind w:left="360" w:hanging="360"/>
        <w:rPr>
          <w:sz w:val="22"/>
          <w:szCs w:val="22"/>
        </w:rPr>
      </w:pPr>
      <w:r w:rsidRPr="00797870">
        <w:rPr>
          <w:sz w:val="22"/>
          <w:szCs w:val="22"/>
        </w:rPr>
        <w:t>17.</w:t>
      </w:r>
      <w:r w:rsidRPr="00797870">
        <w:rPr>
          <w:sz w:val="22"/>
          <w:szCs w:val="22"/>
        </w:rPr>
        <w:tab/>
        <w:t>If seeking approval to not display the expiration date for OMB approval of the information collection, explain the reasons that display would be inappropriate.</w:t>
      </w:r>
    </w:p>
    <w:p w14:paraId="1593D82C" w14:textId="0F0E6930" w:rsidR="00CC3B87" w:rsidRPr="00797870" w:rsidRDefault="00CC3B87">
      <w:pPr>
        <w:tabs>
          <w:tab w:val="left" w:pos="360"/>
        </w:tabs>
        <w:ind w:left="360" w:hanging="360"/>
        <w:rPr>
          <w:sz w:val="22"/>
          <w:szCs w:val="22"/>
        </w:rPr>
      </w:pPr>
    </w:p>
    <w:p w14:paraId="74283297" w14:textId="05884DF5" w:rsidR="00C53525" w:rsidRPr="00797870" w:rsidRDefault="00CC3B87" w:rsidP="006E313E">
      <w:pPr>
        <w:tabs>
          <w:tab w:val="left" w:pos="360"/>
        </w:tabs>
        <w:ind w:left="360" w:hanging="360"/>
        <w:rPr>
          <w:sz w:val="22"/>
          <w:szCs w:val="22"/>
        </w:rPr>
      </w:pPr>
      <w:r w:rsidRPr="00797870">
        <w:rPr>
          <w:sz w:val="22"/>
          <w:szCs w:val="22"/>
        </w:rPr>
        <w:tab/>
      </w:r>
      <w:r w:rsidR="00D375DE" w:rsidRPr="00797870">
        <w:rPr>
          <w:sz w:val="22"/>
          <w:szCs w:val="22"/>
        </w:rPr>
        <w:t xml:space="preserve">The amendment to the ACC will not require additional submissions and will be </w:t>
      </w:r>
      <w:r w:rsidR="006E313E" w:rsidRPr="00797870">
        <w:rPr>
          <w:sz w:val="22"/>
          <w:szCs w:val="22"/>
        </w:rPr>
        <w:t>binding for the duration of a PHA</w:t>
      </w:r>
      <w:r w:rsidR="00B24210" w:rsidRPr="00797870">
        <w:rPr>
          <w:sz w:val="22"/>
          <w:szCs w:val="22"/>
        </w:rPr>
        <w:t>’</w:t>
      </w:r>
      <w:r w:rsidR="006E313E" w:rsidRPr="00797870">
        <w:rPr>
          <w:sz w:val="22"/>
          <w:szCs w:val="22"/>
        </w:rPr>
        <w:t>s participation in the MTW demonstration.</w:t>
      </w:r>
    </w:p>
    <w:p w14:paraId="4529CE48" w14:textId="77777777" w:rsidR="00C53525" w:rsidRPr="00797870" w:rsidRDefault="00C53525">
      <w:pPr>
        <w:tabs>
          <w:tab w:val="left" w:pos="360"/>
          <w:tab w:val="left" w:pos="720"/>
        </w:tabs>
        <w:rPr>
          <w:sz w:val="22"/>
          <w:szCs w:val="22"/>
        </w:rPr>
      </w:pPr>
    </w:p>
    <w:p w14:paraId="6FDB6AB5" w14:textId="5AC64DD0" w:rsidR="00C53525" w:rsidRPr="00797870" w:rsidRDefault="00C53525">
      <w:pPr>
        <w:numPr>
          <w:ilvl w:val="0"/>
          <w:numId w:val="9"/>
        </w:numPr>
        <w:tabs>
          <w:tab w:val="left" w:pos="360"/>
        </w:tabs>
        <w:rPr>
          <w:sz w:val="22"/>
          <w:szCs w:val="22"/>
        </w:rPr>
      </w:pPr>
      <w:r w:rsidRPr="00797870">
        <w:rPr>
          <w:sz w:val="22"/>
          <w:szCs w:val="22"/>
        </w:rPr>
        <w:t>Explain each exception to the certification statement identified in item 19.</w:t>
      </w:r>
    </w:p>
    <w:p w14:paraId="04A41A6E" w14:textId="269696B9" w:rsidR="00B24210" w:rsidRPr="00797870" w:rsidRDefault="00B24210" w:rsidP="00B24210">
      <w:pPr>
        <w:tabs>
          <w:tab w:val="left" w:pos="360"/>
        </w:tabs>
        <w:rPr>
          <w:sz w:val="22"/>
          <w:szCs w:val="22"/>
        </w:rPr>
      </w:pPr>
    </w:p>
    <w:p w14:paraId="7A2109DA" w14:textId="0A72BD96" w:rsidR="00B24210" w:rsidRPr="00797870" w:rsidRDefault="00B24210" w:rsidP="00B24210">
      <w:pPr>
        <w:tabs>
          <w:tab w:val="left" w:pos="360"/>
        </w:tabs>
        <w:ind w:left="360"/>
        <w:rPr>
          <w:sz w:val="22"/>
          <w:szCs w:val="22"/>
        </w:rPr>
      </w:pPr>
      <w:r w:rsidRPr="00797870">
        <w:rPr>
          <w:sz w:val="22"/>
          <w:szCs w:val="22"/>
        </w:rPr>
        <w:t xml:space="preserve">Not applicable. </w:t>
      </w:r>
    </w:p>
    <w:p w14:paraId="4F9997B1" w14:textId="77777777" w:rsidR="00C53525" w:rsidRPr="00797870" w:rsidRDefault="00C53525">
      <w:pPr>
        <w:tabs>
          <w:tab w:val="left" w:pos="360"/>
        </w:tabs>
        <w:rPr>
          <w:sz w:val="22"/>
          <w:szCs w:val="22"/>
        </w:rPr>
      </w:pPr>
    </w:p>
    <w:p w14:paraId="5D28ABF5" w14:textId="77777777" w:rsidR="00020DC4" w:rsidRPr="00797870" w:rsidRDefault="00020DC4">
      <w:pPr>
        <w:tabs>
          <w:tab w:val="left" w:pos="360"/>
          <w:tab w:val="left" w:pos="720"/>
        </w:tabs>
        <w:rPr>
          <w:sz w:val="22"/>
          <w:szCs w:val="22"/>
        </w:rPr>
      </w:pPr>
    </w:p>
    <w:p w14:paraId="7C59B562" w14:textId="77777777" w:rsidR="00C53525" w:rsidRPr="00797870"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797870">
        <w:rPr>
          <w:b/>
          <w:sz w:val="22"/>
          <w:szCs w:val="22"/>
        </w:rPr>
        <w:t xml:space="preserve">B. </w:t>
      </w:r>
      <w:r w:rsidRPr="00797870">
        <w:rPr>
          <w:b/>
          <w:sz w:val="22"/>
          <w:szCs w:val="22"/>
        </w:rPr>
        <w:tab/>
        <w:t>Collections of Information Employing Statistical Methods</w:t>
      </w:r>
    </w:p>
    <w:p w14:paraId="18907993" w14:textId="6EDFCC8D" w:rsidR="00C53525" w:rsidRPr="00797870"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2"/>
          <w:szCs w:val="22"/>
        </w:rPr>
      </w:pPr>
    </w:p>
    <w:p w14:paraId="1AB72BBF" w14:textId="69F20805" w:rsidR="00B24210" w:rsidRPr="00B24210" w:rsidRDefault="00B24210" w:rsidP="00B24210">
      <w:pPr>
        <w:tabs>
          <w:tab w:val="left" w:pos="360"/>
        </w:tabs>
        <w:ind w:left="360"/>
        <w:rPr>
          <w:sz w:val="18"/>
        </w:rPr>
      </w:pPr>
      <w:r w:rsidRPr="00797870">
        <w:rPr>
          <w:sz w:val="22"/>
          <w:szCs w:val="22"/>
        </w:rPr>
        <w:t>Not applicable</w:t>
      </w:r>
      <w:r w:rsidRPr="00B24210">
        <w:rPr>
          <w:sz w:val="18"/>
        </w:rPr>
        <w:t xml:space="preserve">. </w:t>
      </w:r>
    </w:p>
    <w:sectPr w:rsidR="00B24210" w:rsidRPr="00B24210" w:rsidSect="008E585B">
      <w:footerReference w:type="default" r:id="rId12"/>
      <w:pgSz w:w="12240" w:h="15840"/>
      <w:pgMar w:top="480" w:right="63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373FC" w14:textId="77777777" w:rsidR="0073760A" w:rsidRDefault="0073760A">
      <w:r>
        <w:separator/>
      </w:r>
    </w:p>
  </w:endnote>
  <w:endnote w:type="continuationSeparator" w:id="0">
    <w:p w14:paraId="16D97D42" w14:textId="77777777" w:rsidR="0073760A" w:rsidRDefault="0073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80128" w14:textId="77777777" w:rsidR="00E93C6E" w:rsidRDefault="00E93C6E">
    <w:pPr>
      <w:pStyle w:val="Footer"/>
      <w:tabs>
        <w:tab w:val="clear" w:pos="4320"/>
        <w:tab w:val="clear" w:pos="8640"/>
        <w:tab w:val="right" w:pos="10920"/>
      </w:tabs>
      <w:spacing w:line="120" w:lineRule="exact"/>
      <w:ind w:left="-120" w:right="-120"/>
      <w:rPr>
        <w:rFonts w:ascii="Helvetica" w:hAnsi="Helvetica"/>
        <w:b/>
        <w:sz w:val="18"/>
      </w:rPr>
    </w:pPr>
  </w:p>
  <w:p w14:paraId="31113CCA" w14:textId="77777777" w:rsidR="00E93C6E" w:rsidRDefault="00E93C6E">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5A927" w14:textId="77777777" w:rsidR="0073760A" w:rsidRDefault="0073760A">
      <w:r>
        <w:separator/>
      </w:r>
    </w:p>
  </w:footnote>
  <w:footnote w:type="continuationSeparator" w:id="0">
    <w:p w14:paraId="01327D6E" w14:textId="77777777" w:rsidR="0073760A" w:rsidRDefault="00737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8CB8A0"/>
    <w:lvl w:ilvl="0">
      <w:numFmt w:val="decimal"/>
      <w:lvlText w:val="*"/>
      <w:lvlJc w:val="left"/>
    </w:lvl>
  </w:abstractNum>
  <w:abstractNum w:abstractNumId="1">
    <w:nsid w:val="0C1C2F2A"/>
    <w:multiLevelType w:val="hybridMultilevel"/>
    <w:tmpl w:val="53E4D79A"/>
    <w:lvl w:ilvl="0" w:tplc="6736EB1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D0CB9"/>
    <w:multiLevelType w:val="hybridMultilevel"/>
    <w:tmpl w:val="EE5E15BA"/>
    <w:lvl w:ilvl="0" w:tplc="D79AEA58">
      <w:start w:val="9"/>
      <w:numFmt w:val="decimal"/>
      <w:lvlText w:val="%1. "/>
      <w:lvlJc w:val="left"/>
      <w:pPr>
        <w:ind w:left="360" w:hanging="360"/>
      </w:pPr>
      <w:rPr>
        <w:rFonts w:ascii="Times New Roman" w:hAnsi="Times New Roman"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63306"/>
    <w:multiLevelType w:val="singleLevel"/>
    <w:tmpl w:val="5B0AE42E"/>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20F874AB"/>
    <w:multiLevelType w:val="singleLevel"/>
    <w:tmpl w:val="BBE00C9A"/>
    <w:lvl w:ilvl="0">
      <w:start w:val="18"/>
      <w:numFmt w:val="decimal"/>
      <w:lvlText w:val="%1. "/>
      <w:legacy w:legacy="1" w:legacySpace="0" w:legacyIndent="360"/>
      <w:lvlJc w:val="left"/>
      <w:pPr>
        <w:ind w:left="360" w:hanging="360"/>
      </w:pPr>
      <w:rPr>
        <w:rFonts w:ascii="Times New Roman" w:hAnsi="Times New Roman" w:hint="default"/>
        <w:b w:val="0"/>
        <w:i w:val="0"/>
        <w:sz w:val="22"/>
        <w:szCs w:val="22"/>
        <w:u w:val="none"/>
      </w:rPr>
    </w:lvl>
  </w:abstractNum>
  <w:abstractNum w:abstractNumId="5">
    <w:nsid w:val="2E3902B5"/>
    <w:multiLevelType w:val="singleLevel"/>
    <w:tmpl w:val="172AEAD6"/>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3FF72181"/>
    <w:multiLevelType w:val="singleLevel"/>
    <w:tmpl w:val="2FDC83B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50661001"/>
    <w:multiLevelType w:val="singleLevel"/>
    <w:tmpl w:val="2FEA9466"/>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0">
    <w:nsid w:val="78EA7AA8"/>
    <w:multiLevelType w:val="hybridMultilevel"/>
    <w:tmpl w:val="BA4ECD82"/>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nsid w:val="7FA37650"/>
    <w:multiLevelType w:val="singleLevel"/>
    <w:tmpl w:val="2FDC83BA"/>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6"/>
  </w:num>
  <w:num w:numId="2">
    <w:abstractNumId w:val="11"/>
  </w:num>
  <w:num w:numId="3">
    <w:abstractNumId w:val="3"/>
  </w:num>
  <w:num w:numId="4">
    <w:abstractNumId w:val="5"/>
  </w:num>
  <w:num w:numId="5">
    <w:abstractNumId w:val="8"/>
  </w:num>
  <w:num w:numId="6">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9"/>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4"/>
  </w:num>
  <w:num w:numId="10">
    <w:abstractNumId w:val="2"/>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73"/>
    <w:rsid w:val="00001DB8"/>
    <w:rsid w:val="00004F08"/>
    <w:rsid w:val="00007881"/>
    <w:rsid w:val="000159E6"/>
    <w:rsid w:val="00020DC4"/>
    <w:rsid w:val="00020F12"/>
    <w:rsid w:val="0002470B"/>
    <w:rsid w:val="00036BC0"/>
    <w:rsid w:val="0006414B"/>
    <w:rsid w:val="00065991"/>
    <w:rsid w:val="00084D3D"/>
    <w:rsid w:val="000B3C79"/>
    <w:rsid w:val="000D056D"/>
    <w:rsid w:val="000E3880"/>
    <w:rsid w:val="000E72F1"/>
    <w:rsid w:val="000F56D7"/>
    <w:rsid w:val="00100C45"/>
    <w:rsid w:val="0010626F"/>
    <w:rsid w:val="0011311C"/>
    <w:rsid w:val="00115E36"/>
    <w:rsid w:val="001201CD"/>
    <w:rsid w:val="00126214"/>
    <w:rsid w:val="001463D9"/>
    <w:rsid w:val="0014640C"/>
    <w:rsid w:val="0014773E"/>
    <w:rsid w:val="00151D19"/>
    <w:rsid w:val="001551A2"/>
    <w:rsid w:val="001559C5"/>
    <w:rsid w:val="0016436C"/>
    <w:rsid w:val="001879A7"/>
    <w:rsid w:val="001A239F"/>
    <w:rsid w:val="001E45D4"/>
    <w:rsid w:val="001F365B"/>
    <w:rsid w:val="00202971"/>
    <w:rsid w:val="00233E23"/>
    <w:rsid w:val="002713E8"/>
    <w:rsid w:val="00281036"/>
    <w:rsid w:val="00297166"/>
    <w:rsid w:val="002A255F"/>
    <w:rsid w:val="002D2733"/>
    <w:rsid w:val="002E5549"/>
    <w:rsid w:val="002E69A3"/>
    <w:rsid w:val="002F6812"/>
    <w:rsid w:val="0031489D"/>
    <w:rsid w:val="003356BB"/>
    <w:rsid w:val="0034652E"/>
    <w:rsid w:val="00347309"/>
    <w:rsid w:val="00352400"/>
    <w:rsid w:val="003560C4"/>
    <w:rsid w:val="00365B87"/>
    <w:rsid w:val="00393447"/>
    <w:rsid w:val="003D1318"/>
    <w:rsid w:val="003E2C2B"/>
    <w:rsid w:val="00404BF6"/>
    <w:rsid w:val="0041694C"/>
    <w:rsid w:val="004202C0"/>
    <w:rsid w:val="00422141"/>
    <w:rsid w:val="004307C5"/>
    <w:rsid w:val="0043335A"/>
    <w:rsid w:val="004333DA"/>
    <w:rsid w:val="00435794"/>
    <w:rsid w:val="00436B7B"/>
    <w:rsid w:val="00441F7F"/>
    <w:rsid w:val="00442817"/>
    <w:rsid w:val="00454B77"/>
    <w:rsid w:val="00476BB5"/>
    <w:rsid w:val="0048329A"/>
    <w:rsid w:val="0048334E"/>
    <w:rsid w:val="00491DB6"/>
    <w:rsid w:val="004C0927"/>
    <w:rsid w:val="004C3321"/>
    <w:rsid w:val="004F2585"/>
    <w:rsid w:val="004F2EF2"/>
    <w:rsid w:val="00561440"/>
    <w:rsid w:val="00580A72"/>
    <w:rsid w:val="00581C97"/>
    <w:rsid w:val="00585225"/>
    <w:rsid w:val="005A247F"/>
    <w:rsid w:val="005A3F42"/>
    <w:rsid w:val="005B312E"/>
    <w:rsid w:val="005B6A02"/>
    <w:rsid w:val="005D6E42"/>
    <w:rsid w:val="005E2A76"/>
    <w:rsid w:val="005E4523"/>
    <w:rsid w:val="005F4FC7"/>
    <w:rsid w:val="005F6E8B"/>
    <w:rsid w:val="0060073E"/>
    <w:rsid w:val="00605694"/>
    <w:rsid w:val="006179E1"/>
    <w:rsid w:val="00617CF3"/>
    <w:rsid w:val="006463AD"/>
    <w:rsid w:val="00652C65"/>
    <w:rsid w:val="00663A5A"/>
    <w:rsid w:val="00675AE0"/>
    <w:rsid w:val="00675E59"/>
    <w:rsid w:val="00675F61"/>
    <w:rsid w:val="006A71C9"/>
    <w:rsid w:val="006B20F1"/>
    <w:rsid w:val="006B5791"/>
    <w:rsid w:val="006C2242"/>
    <w:rsid w:val="006D278A"/>
    <w:rsid w:val="006E313E"/>
    <w:rsid w:val="006E5454"/>
    <w:rsid w:val="006E71C7"/>
    <w:rsid w:val="007168C1"/>
    <w:rsid w:val="0073760A"/>
    <w:rsid w:val="0077028C"/>
    <w:rsid w:val="00770BBC"/>
    <w:rsid w:val="00784184"/>
    <w:rsid w:val="00797870"/>
    <w:rsid w:val="007A1939"/>
    <w:rsid w:val="007A67A1"/>
    <w:rsid w:val="007C2396"/>
    <w:rsid w:val="007F3808"/>
    <w:rsid w:val="00846CCF"/>
    <w:rsid w:val="008647F5"/>
    <w:rsid w:val="00867BE7"/>
    <w:rsid w:val="00872EC5"/>
    <w:rsid w:val="008A4E9E"/>
    <w:rsid w:val="008A6836"/>
    <w:rsid w:val="008E585B"/>
    <w:rsid w:val="008F1983"/>
    <w:rsid w:val="009035F3"/>
    <w:rsid w:val="00907830"/>
    <w:rsid w:val="00922B76"/>
    <w:rsid w:val="00940FF3"/>
    <w:rsid w:val="009600DA"/>
    <w:rsid w:val="00971349"/>
    <w:rsid w:val="009871F5"/>
    <w:rsid w:val="009B3480"/>
    <w:rsid w:val="009B6338"/>
    <w:rsid w:val="009D2CE1"/>
    <w:rsid w:val="009D7730"/>
    <w:rsid w:val="009E23E3"/>
    <w:rsid w:val="009F0D71"/>
    <w:rsid w:val="009F72EC"/>
    <w:rsid w:val="00A1013A"/>
    <w:rsid w:val="00A24C96"/>
    <w:rsid w:val="00A26DDC"/>
    <w:rsid w:val="00A32209"/>
    <w:rsid w:val="00A55700"/>
    <w:rsid w:val="00A55E0F"/>
    <w:rsid w:val="00A65FD0"/>
    <w:rsid w:val="00A771E0"/>
    <w:rsid w:val="00AA7F23"/>
    <w:rsid w:val="00AB4D73"/>
    <w:rsid w:val="00AC1E30"/>
    <w:rsid w:val="00AF01CE"/>
    <w:rsid w:val="00AF5C5A"/>
    <w:rsid w:val="00B02751"/>
    <w:rsid w:val="00B029F8"/>
    <w:rsid w:val="00B24210"/>
    <w:rsid w:val="00B47679"/>
    <w:rsid w:val="00B549E0"/>
    <w:rsid w:val="00BA6F67"/>
    <w:rsid w:val="00BB71C2"/>
    <w:rsid w:val="00BC2063"/>
    <w:rsid w:val="00BC5FB8"/>
    <w:rsid w:val="00BE31CC"/>
    <w:rsid w:val="00C450CC"/>
    <w:rsid w:val="00C53525"/>
    <w:rsid w:val="00C672AD"/>
    <w:rsid w:val="00C71B2C"/>
    <w:rsid w:val="00C74430"/>
    <w:rsid w:val="00C94185"/>
    <w:rsid w:val="00CB2C47"/>
    <w:rsid w:val="00CC3B87"/>
    <w:rsid w:val="00CD7FA8"/>
    <w:rsid w:val="00CE5CAC"/>
    <w:rsid w:val="00CE7FAF"/>
    <w:rsid w:val="00CF406B"/>
    <w:rsid w:val="00CF688E"/>
    <w:rsid w:val="00D01524"/>
    <w:rsid w:val="00D1020B"/>
    <w:rsid w:val="00D12EC4"/>
    <w:rsid w:val="00D375DE"/>
    <w:rsid w:val="00D4606C"/>
    <w:rsid w:val="00D67061"/>
    <w:rsid w:val="00D746F6"/>
    <w:rsid w:val="00D84F73"/>
    <w:rsid w:val="00DE28EB"/>
    <w:rsid w:val="00DE44EC"/>
    <w:rsid w:val="00DF0E51"/>
    <w:rsid w:val="00DF6496"/>
    <w:rsid w:val="00E06A26"/>
    <w:rsid w:val="00E12C04"/>
    <w:rsid w:val="00E30C75"/>
    <w:rsid w:val="00E42AB4"/>
    <w:rsid w:val="00E7145E"/>
    <w:rsid w:val="00E73E85"/>
    <w:rsid w:val="00E81DB0"/>
    <w:rsid w:val="00E93C6E"/>
    <w:rsid w:val="00EA0ED9"/>
    <w:rsid w:val="00EC5C62"/>
    <w:rsid w:val="00ED65F6"/>
    <w:rsid w:val="00EE10CD"/>
    <w:rsid w:val="00F03EB7"/>
    <w:rsid w:val="00F04C03"/>
    <w:rsid w:val="00F12974"/>
    <w:rsid w:val="00F3063C"/>
    <w:rsid w:val="00F453DC"/>
    <w:rsid w:val="00F50290"/>
    <w:rsid w:val="00F72247"/>
    <w:rsid w:val="00F81D81"/>
    <w:rsid w:val="00FA08FD"/>
    <w:rsid w:val="00FA6644"/>
    <w:rsid w:val="00FD6EE7"/>
    <w:rsid w:val="00FE3BE4"/>
    <w:rsid w:val="00FE46AC"/>
    <w:rsid w:val="00FF1FD5"/>
    <w:rsid w:val="00FF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6F6D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1B2C"/>
    <w:pPr>
      <w:ind w:left="720"/>
      <w:contextualSpacing/>
    </w:pPr>
  </w:style>
  <w:style w:type="character" w:styleId="CommentReference">
    <w:name w:val="annotation reference"/>
    <w:basedOn w:val="DefaultParagraphFont"/>
    <w:semiHidden/>
    <w:unhideWhenUsed/>
    <w:rsid w:val="00A24C96"/>
    <w:rPr>
      <w:sz w:val="16"/>
      <w:szCs w:val="16"/>
    </w:rPr>
  </w:style>
  <w:style w:type="paragraph" w:styleId="CommentText">
    <w:name w:val="annotation text"/>
    <w:basedOn w:val="Normal"/>
    <w:link w:val="CommentTextChar"/>
    <w:semiHidden/>
    <w:unhideWhenUsed/>
    <w:rsid w:val="00A24C96"/>
  </w:style>
  <w:style w:type="character" w:customStyle="1" w:styleId="CommentTextChar">
    <w:name w:val="Comment Text Char"/>
    <w:basedOn w:val="DefaultParagraphFont"/>
    <w:link w:val="CommentText"/>
    <w:semiHidden/>
    <w:rsid w:val="00A24C96"/>
  </w:style>
  <w:style w:type="paragraph" w:styleId="CommentSubject">
    <w:name w:val="annotation subject"/>
    <w:basedOn w:val="CommentText"/>
    <w:next w:val="CommentText"/>
    <w:link w:val="CommentSubjectChar"/>
    <w:semiHidden/>
    <w:unhideWhenUsed/>
    <w:rsid w:val="00A24C96"/>
    <w:rPr>
      <w:b/>
      <w:bCs/>
    </w:rPr>
  </w:style>
  <w:style w:type="character" w:customStyle="1" w:styleId="CommentSubjectChar">
    <w:name w:val="Comment Subject Char"/>
    <w:basedOn w:val="CommentTextChar"/>
    <w:link w:val="CommentSubject"/>
    <w:semiHidden/>
    <w:rsid w:val="00A24C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1B2C"/>
    <w:pPr>
      <w:ind w:left="720"/>
      <w:contextualSpacing/>
    </w:pPr>
  </w:style>
  <w:style w:type="character" w:styleId="CommentReference">
    <w:name w:val="annotation reference"/>
    <w:basedOn w:val="DefaultParagraphFont"/>
    <w:semiHidden/>
    <w:unhideWhenUsed/>
    <w:rsid w:val="00A24C96"/>
    <w:rPr>
      <w:sz w:val="16"/>
      <w:szCs w:val="16"/>
    </w:rPr>
  </w:style>
  <w:style w:type="paragraph" w:styleId="CommentText">
    <w:name w:val="annotation text"/>
    <w:basedOn w:val="Normal"/>
    <w:link w:val="CommentTextChar"/>
    <w:semiHidden/>
    <w:unhideWhenUsed/>
    <w:rsid w:val="00A24C96"/>
  </w:style>
  <w:style w:type="character" w:customStyle="1" w:styleId="CommentTextChar">
    <w:name w:val="Comment Text Char"/>
    <w:basedOn w:val="DefaultParagraphFont"/>
    <w:link w:val="CommentText"/>
    <w:semiHidden/>
    <w:rsid w:val="00A24C96"/>
  </w:style>
  <w:style w:type="paragraph" w:styleId="CommentSubject">
    <w:name w:val="annotation subject"/>
    <w:basedOn w:val="CommentText"/>
    <w:next w:val="CommentText"/>
    <w:link w:val="CommentSubjectChar"/>
    <w:semiHidden/>
    <w:unhideWhenUsed/>
    <w:rsid w:val="00A24C96"/>
    <w:rPr>
      <w:b/>
      <w:bCs/>
    </w:rPr>
  </w:style>
  <w:style w:type="character" w:customStyle="1" w:styleId="CommentSubjectChar">
    <w:name w:val="Comment Subject Char"/>
    <w:basedOn w:val="CommentTextChar"/>
    <w:link w:val="CommentSubject"/>
    <w:semiHidden/>
    <w:rsid w:val="00A24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5973">
      <w:bodyDiv w:val="1"/>
      <w:marLeft w:val="0"/>
      <w:marRight w:val="0"/>
      <w:marTop w:val="0"/>
      <w:marBottom w:val="0"/>
      <w:divBdr>
        <w:top w:val="none" w:sz="0" w:space="0" w:color="auto"/>
        <w:left w:val="none" w:sz="0" w:space="0" w:color="auto"/>
        <w:bottom w:val="none" w:sz="0" w:space="0" w:color="auto"/>
        <w:right w:val="none" w:sz="0" w:space="0" w:color="auto"/>
      </w:divBdr>
    </w:div>
    <w:div w:id="679550392">
      <w:bodyDiv w:val="1"/>
      <w:marLeft w:val="0"/>
      <w:marRight w:val="0"/>
      <w:marTop w:val="0"/>
      <w:marBottom w:val="0"/>
      <w:divBdr>
        <w:top w:val="none" w:sz="0" w:space="0" w:color="auto"/>
        <w:left w:val="none" w:sz="0" w:space="0" w:color="auto"/>
        <w:bottom w:val="none" w:sz="0" w:space="0" w:color="auto"/>
        <w:right w:val="none" w:sz="0" w:space="0" w:color="auto"/>
      </w:divBdr>
    </w:div>
    <w:div w:id="21060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83-i-omb%20MOA-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1" ma:contentTypeDescription="Create a new document." ma:contentTypeScope="" ma:versionID="2d05180167ac87392b25bb0bd852e002">
  <xsd:schema xmlns:xsd="http://www.w3.org/2001/XMLSchema" xmlns:xs="http://www.w3.org/2001/XMLSchema" xmlns:p="http://schemas.microsoft.com/office/2006/metadata/properties" xmlns:ns1="http://schemas.microsoft.com/sharepoint/v3" xmlns:ns3="6fe817ef-0ae8-40d6-b9be-fd17f256de6a" xmlns:ns4="6f09f43a-359e-4f75-92fd-aacda0535b57" targetNamespace="http://schemas.microsoft.com/office/2006/metadata/properties" ma:root="true" ma:fieldsID="b21d57032b75fe07dc15ead727e86a50" ns1:_="" ns3:_="" ns4:_="">
    <xsd:import namespace="http://schemas.microsoft.com/sharepoint/v3"/>
    <xsd:import namespace="6fe817ef-0ae8-40d6-b9be-fd17f256de6a"/>
    <xsd:import namespace="6f09f43a-359e-4f75-92fd-aacda0535b57"/>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F5F61-8D13-4517-90CD-4F19411A80E8}">
  <ds:schemaRefs>
    <ds:schemaRef ds:uri="http://schemas.microsoft.com/sharepoint/v3/contenttype/forms"/>
  </ds:schemaRefs>
</ds:datastoreItem>
</file>

<file path=customXml/itemProps2.xml><?xml version="1.0" encoding="utf-8"?>
<ds:datastoreItem xmlns:ds="http://schemas.openxmlformats.org/officeDocument/2006/customXml" ds:itemID="{B3CAF8DB-E017-4A78-99BF-8E6980DD9B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09f43a-359e-4f75-92fd-aacda0535b57"/>
    <ds:schemaRef ds:uri="http://schemas.microsoft.com/sharepoint/v3"/>
    <ds:schemaRef ds:uri="6fe817ef-0ae8-40d6-b9be-fd17f256de6a"/>
    <ds:schemaRef ds:uri="http://www.w3.org/XML/1998/namespace"/>
    <ds:schemaRef ds:uri="http://purl.org/dc/dcmitype/"/>
  </ds:schemaRefs>
</ds:datastoreItem>
</file>

<file path=customXml/itemProps3.xml><?xml version="1.0" encoding="utf-8"?>
<ds:datastoreItem xmlns:ds="http://schemas.openxmlformats.org/officeDocument/2006/customXml" ds:itemID="{D03909F3-9ABB-4317-B530-27FF195CE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817ef-0ae8-40d6-b9be-fd17f256de6a"/>
    <ds:schemaRef ds:uri="6f09f43a-359e-4f75-92fd-aacda0535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33200-C372-40FC-8B53-61D709E2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83-i-omb MOA-IP</Template>
  <TotalTime>0</TotalTime>
  <Pages>3</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Gary L. Murphy</dc:creator>
  <cp:lastModifiedBy>SYSTEM</cp:lastModifiedBy>
  <cp:revision>2</cp:revision>
  <cp:lastPrinted>2018-12-11T18:18:00Z</cp:lastPrinted>
  <dcterms:created xsi:type="dcterms:W3CDTF">2019-10-07T16:20:00Z</dcterms:created>
  <dcterms:modified xsi:type="dcterms:W3CDTF">2019-10-07T16:20:00Z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0x010100694D6BD9A6AFDA4FA690AF64BCF61C15</vt:lpwstr>
  </property>
</Properties>
</file>