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4D1BF" w14:textId="482051D8" w:rsidR="006702D6" w:rsidRPr="00E50E5B" w:rsidRDefault="006A1ED7">
      <w:pPr>
        <w:tabs>
          <w:tab w:val="left" w:pos="504"/>
        </w:tabs>
        <w:rPr>
          <w:rFonts w:asciiTheme="minorHAnsi" w:hAnsiTheme="minorHAnsi"/>
          <w:sz w:val="22"/>
          <w:szCs w:val="22"/>
        </w:rPr>
      </w:pPr>
      <w:bookmarkStart w:id="0" w:name="_GoBack"/>
      <w:bookmarkEnd w:id="0"/>
      <w:r w:rsidRPr="00E50E5B">
        <w:rPr>
          <w:rFonts w:asciiTheme="minorHAnsi" w:hAnsiTheme="minorHAnsi"/>
          <w:b/>
          <w:szCs w:val="24"/>
        </w:rPr>
        <w:t>SECTION</w:t>
      </w:r>
      <w:r w:rsidR="00976372" w:rsidRPr="00E50E5B">
        <w:rPr>
          <w:rFonts w:asciiTheme="minorHAnsi" w:hAnsiTheme="minorHAnsi"/>
          <w:b/>
          <w:szCs w:val="24"/>
        </w:rPr>
        <w:t xml:space="preserve"> B.  D</w:t>
      </w:r>
      <w:r w:rsidR="00D007A7" w:rsidRPr="00E50E5B">
        <w:rPr>
          <w:rFonts w:asciiTheme="minorHAnsi" w:hAnsiTheme="minorHAnsi"/>
          <w:b/>
          <w:szCs w:val="24"/>
        </w:rPr>
        <w:t>ESCRIPTION OF STATISTICAL METHODOLO</w:t>
      </w:r>
      <w:r w:rsidR="00E1395F" w:rsidRPr="00E50E5B">
        <w:rPr>
          <w:rFonts w:asciiTheme="minorHAnsi" w:hAnsiTheme="minorHAnsi"/>
          <w:b/>
          <w:szCs w:val="24"/>
        </w:rPr>
        <w:t>GY</w:t>
      </w:r>
    </w:p>
    <w:p w14:paraId="58411E46" w14:textId="05152970" w:rsidR="0053156B" w:rsidRPr="00E50E5B" w:rsidRDefault="0053156B">
      <w:pPr>
        <w:tabs>
          <w:tab w:val="left" w:pos="504"/>
        </w:tabs>
        <w:rPr>
          <w:rFonts w:asciiTheme="minorHAnsi" w:hAnsiTheme="minorHAnsi"/>
          <w:sz w:val="22"/>
          <w:szCs w:val="22"/>
        </w:rPr>
      </w:pPr>
    </w:p>
    <w:p w14:paraId="17E3509C" w14:textId="1DDEEEF2" w:rsidR="0053156B" w:rsidRPr="00E50E5B" w:rsidRDefault="0053156B">
      <w:pPr>
        <w:tabs>
          <w:tab w:val="left" w:pos="504"/>
        </w:tabs>
        <w:rPr>
          <w:rFonts w:asciiTheme="minorHAnsi" w:hAnsiTheme="minorHAnsi"/>
          <w:b/>
          <w:sz w:val="22"/>
          <w:szCs w:val="22"/>
          <w:u w:val="single"/>
        </w:rPr>
      </w:pPr>
      <w:r w:rsidRPr="00E50E5B">
        <w:rPr>
          <w:rFonts w:asciiTheme="minorHAnsi" w:hAnsiTheme="minorHAnsi"/>
          <w:b/>
          <w:sz w:val="22"/>
          <w:szCs w:val="22"/>
        </w:rPr>
        <w:t>Study Design Overview</w:t>
      </w:r>
    </w:p>
    <w:p w14:paraId="0C817DF4" w14:textId="605BC5F6" w:rsidR="0053156B" w:rsidRPr="00E50E5B" w:rsidRDefault="0053156B">
      <w:pPr>
        <w:tabs>
          <w:tab w:val="left" w:pos="504"/>
        </w:tabs>
        <w:rPr>
          <w:rFonts w:asciiTheme="minorHAnsi" w:hAnsiTheme="minorHAnsi"/>
          <w:sz w:val="22"/>
          <w:szCs w:val="22"/>
          <w:u w:val="single"/>
        </w:rPr>
      </w:pPr>
    </w:p>
    <w:p w14:paraId="32542901" w14:textId="639C49D2" w:rsidR="0053156B" w:rsidRPr="00E50E5B" w:rsidRDefault="0053156B">
      <w:pPr>
        <w:rPr>
          <w:rFonts w:asciiTheme="minorHAnsi" w:hAnsiTheme="minorHAnsi"/>
          <w:sz w:val="22"/>
          <w:szCs w:val="22"/>
        </w:rPr>
      </w:pPr>
      <w:r w:rsidRPr="00E50E5B">
        <w:rPr>
          <w:rFonts w:asciiTheme="minorHAnsi" w:hAnsiTheme="minorHAnsi"/>
          <w:sz w:val="22"/>
          <w:szCs w:val="22"/>
        </w:rPr>
        <w:t>The evaluation study will assess both implementation and outcomes</w:t>
      </w:r>
      <w:r w:rsidR="00E04CED" w:rsidRPr="00E50E5B">
        <w:rPr>
          <w:rFonts w:asciiTheme="minorHAnsi" w:hAnsiTheme="minorHAnsi"/>
          <w:sz w:val="22"/>
          <w:szCs w:val="22"/>
        </w:rPr>
        <w:t xml:space="preserve"> of the 24 grantee projects in IMLS’s Catalyzing Communities Initiative (CCI).  </w:t>
      </w:r>
      <w:r w:rsidRPr="00E50E5B">
        <w:rPr>
          <w:rFonts w:asciiTheme="minorHAnsi" w:hAnsiTheme="minorHAnsi"/>
          <w:sz w:val="22"/>
          <w:szCs w:val="22"/>
        </w:rPr>
        <w:t xml:space="preserve">Table B.1 </w:t>
      </w:r>
      <w:r w:rsidR="00F60510" w:rsidRPr="00E50E5B">
        <w:rPr>
          <w:rFonts w:asciiTheme="minorHAnsi" w:hAnsiTheme="minorHAnsi"/>
          <w:sz w:val="22"/>
          <w:szCs w:val="22"/>
        </w:rPr>
        <w:t xml:space="preserve">(attached as a separate file) </w:t>
      </w:r>
      <w:r w:rsidRPr="00E50E5B">
        <w:rPr>
          <w:rFonts w:asciiTheme="minorHAnsi" w:hAnsiTheme="minorHAnsi"/>
          <w:sz w:val="22"/>
          <w:szCs w:val="22"/>
        </w:rPr>
        <w:t xml:space="preserve">shows a cross-walk of </w:t>
      </w:r>
      <w:r w:rsidR="00A71BE5" w:rsidRPr="00E50E5B">
        <w:rPr>
          <w:rFonts w:asciiTheme="minorHAnsi" w:hAnsiTheme="minorHAnsi"/>
          <w:sz w:val="22"/>
          <w:szCs w:val="22"/>
        </w:rPr>
        <w:t xml:space="preserve">the research </w:t>
      </w:r>
      <w:r w:rsidRPr="00E50E5B">
        <w:rPr>
          <w:rFonts w:asciiTheme="minorHAnsi" w:hAnsiTheme="minorHAnsi"/>
          <w:sz w:val="22"/>
          <w:szCs w:val="22"/>
        </w:rPr>
        <w:t>questions</w:t>
      </w:r>
      <w:r w:rsidR="00A71BE5" w:rsidRPr="00E50E5B">
        <w:rPr>
          <w:rFonts w:asciiTheme="minorHAnsi" w:hAnsiTheme="minorHAnsi"/>
          <w:sz w:val="22"/>
          <w:szCs w:val="22"/>
        </w:rPr>
        <w:t xml:space="preserve"> to</w:t>
      </w:r>
      <w:r w:rsidR="009D287A" w:rsidRPr="00E50E5B">
        <w:rPr>
          <w:rFonts w:asciiTheme="minorHAnsi" w:hAnsiTheme="minorHAnsi"/>
          <w:sz w:val="22"/>
          <w:szCs w:val="22"/>
        </w:rPr>
        <w:t xml:space="preserve"> specific evaluation constructs/</w:t>
      </w:r>
      <w:r w:rsidR="00E6538D" w:rsidRPr="00E50E5B">
        <w:rPr>
          <w:rFonts w:asciiTheme="minorHAnsi" w:hAnsiTheme="minorHAnsi"/>
          <w:sz w:val="22"/>
          <w:szCs w:val="22"/>
        </w:rPr>
        <w:t>indicators and</w:t>
      </w:r>
      <w:r w:rsidRPr="00E50E5B">
        <w:rPr>
          <w:rFonts w:asciiTheme="minorHAnsi" w:hAnsiTheme="minorHAnsi"/>
          <w:sz w:val="22"/>
          <w:szCs w:val="22"/>
        </w:rPr>
        <w:t xml:space="preserve"> proposed data sources.</w:t>
      </w:r>
      <w:r w:rsidR="00C746FC" w:rsidRPr="00E50E5B">
        <w:rPr>
          <w:rFonts w:asciiTheme="minorHAnsi" w:hAnsiTheme="minorHAnsi"/>
          <w:sz w:val="22"/>
          <w:szCs w:val="22"/>
        </w:rPr>
        <w:t xml:space="preserve"> </w:t>
      </w:r>
      <w:r w:rsidR="00633F22" w:rsidRPr="00E50E5B">
        <w:rPr>
          <w:rFonts w:asciiTheme="minorHAnsi" w:hAnsiTheme="minorHAnsi"/>
          <w:sz w:val="22"/>
          <w:szCs w:val="22"/>
        </w:rPr>
        <w:t>As seen, this table</w:t>
      </w:r>
      <w:r w:rsidR="00C746FC" w:rsidRPr="00E50E5B">
        <w:rPr>
          <w:rFonts w:asciiTheme="minorHAnsi" w:hAnsiTheme="minorHAnsi"/>
          <w:sz w:val="22"/>
          <w:szCs w:val="22"/>
        </w:rPr>
        <w:t xml:space="preserve"> is divided into three major </w:t>
      </w:r>
      <w:r w:rsidR="00E04CED" w:rsidRPr="00E50E5B">
        <w:rPr>
          <w:rFonts w:asciiTheme="minorHAnsi" w:hAnsiTheme="minorHAnsi"/>
          <w:sz w:val="22"/>
          <w:szCs w:val="22"/>
        </w:rPr>
        <w:t>areas of inquiry</w:t>
      </w:r>
      <w:r w:rsidR="00C746FC" w:rsidRPr="00E50E5B">
        <w:rPr>
          <w:rFonts w:asciiTheme="minorHAnsi" w:hAnsiTheme="minorHAnsi"/>
          <w:sz w:val="22"/>
          <w:szCs w:val="22"/>
        </w:rPr>
        <w:t>: (1) questions about changes in museums/libraries and their local partners and communities</w:t>
      </w:r>
      <w:r w:rsidR="00D84959" w:rsidRPr="00E50E5B">
        <w:rPr>
          <w:rFonts w:asciiTheme="minorHAnsi" w:hAnsiTheme="minorHAnsi"/>
          <w:sz w:val="22"/>
          <w:szCs w:val="22"/>
        </w:rPr>
        <w:t xml:space="preserve">; (2) questions about the quality of </w:t>
      </w:r>
      <w:r w:rsidR="00BC6BEA" w:rsidRPr="00E50E5B">
        <w:rPr>
          <w:rFonts w:asciiTheme="minorHAnsi" w:hAnsiTheme="minorHAnsi"/>
          <w:sz w:val="22"/>
          <w:szCs w:val="22"/>
        </w:rPr>
        <w:t>asset-focused, community-driven collaboration</w:t>
      </w:r>
      <w:r w:rsidR="00D84959" w:rsidRPr="00E50E5B">
        <w:rPr>
          <w:rFonts w:asciiTheme="minorHAnsi" w:hAnsiTheme="minorHAnsi"/>
          <w:sz w:val="22"/>
          <w:szCs w:val="22"/>
        </w:rPr>
        <w:t xml:space="preserve"> strategy implementation; and (3) questions about the contribution/relationships between </w:t>
      </w:r>
      <w:r w:rsidR="00BC6BEA" w:rsidRPr="00E50E5B">
        <w:rPr>
          <w:rFonts w:asciiTheme="minorHAnsi" w:hAnsiTheme="minorHAnsi"/>
          <w:sz w:val="22"/>
          <w:szCs w:val="22"/>
        </w:rPr>
        <w:t>asset-focused, community-driven collaboration</w:t>
      </w:r>
      <w:r w:rsidR="00D84959" w:rsidRPr="00E50E5B">
        <w:rPr>
          <w:rFonts w:asciiTheme="minorHAnsi" w:hAnsiTheme="minorHAnsi"/>
          <w:sz w:val="22"/>
          <w:szCs w:val="22"/>
        </w:rPr>
        <w:t xml:space="preserve"> strategy and outcomes</w:t>
      </w:r>
      <w:r w:rsidR="00D8546D" w:rsidRPr="00E50E5B">
        <w:rPr>
          <w:rFonts w:asciiTheme="minorHAnsi" w:hAnsiTheme="minorHAnsi"/>
          <w:sz w:val="22"/>
          <w:szCs w:val="22"/>
        </w:rPr>
        <w:t>.</w:t>
      </w:r>
    </w:p>
    <w:p w14:paraId="61B5E679" w14:textId="77400837" w:rsidR="0053156B" w:rsidRDefault="00E137A5" w:rsidP="0053156B">
      <w:pPr>
        <w:rPr>
          <w:rFonts w:asciiTheme="minorHAnsi" w:hAnsiTheme="minorHAnsi"/>
          <w:sz w:val="22"/>
          <w:szCs w:val="22"/>
        </w:rPr>
      </w:pPr>
      <w:r>
        <w:rPr>
          <w:rFonts w:asciiTheme="minorHAnsi" w:hAnsiTheme="minorHAnsi"/>
          <w:sz w:val="22"/>
          <w:szCs w:val="22"/>
        </w:rPr>
        <w:t>7</w:t>
      </w:r>
    </w:p>
    <w:p w14:paraId="100361C1" w14:textId="4E974E9B" w:rsidR="0053156B" w:rsidRPr="00E50E5B" w:rsidRDefault="00855080" w:rsidP="00855080">
      <w:pPr>
        <w:rPr>
          <w:rFonts w:asciiTheme="minorHAnsi" w:hAnsiTheme="minorHAnsi"/>
          <w:sz w:val="22"/>
          <w:szCs w:val="22"/>
        </w:rPr>
      </w:pPr>
      <w:r>
        <w:rPr>
          <w:rFonts w:asciiTheme="minorHAnsi" w:hAnsiTheme="minorHAnsi"/>
          <w:sz w:val="22"/>
          <w:szCs w:val="22"/>
        </w:rPr>
        <w:t xml:space="preserve">To answer the evaluation questions in Table B.1, we propose a mixed methods evaluation study design that includes three sequential stages: (Stage 1) within-project assessment of each of the 24 grantees using descriptive and rubric analysis of administrative, survey and interview date; (Stage 2) selected case studies for deeper inquiry and testing the links between asset-focused, community-driven collaboration strategies and outcomes using process tracing; and (Stage 3) cross-grantee portfolio analysis and summary using Qualitative Comparative Analysis and mixed methods thematic analysis across all data sources collected in the earlier stages. </w:t>
      </w:r>
      <w:r w:rsidR="0053156B" w:rsidRPr="2729E69F">
        <w:rPr>
          <w:rFonts w:asciiTheme="minorHAnsi" w:hAnsiTheme="minorHAnsi"/>
          <w:sz w:val="22"/>
          <w:szCs w:val="22"/>
        </w:rPr>
        <w:t>The evaluation design will be staggered by the two cohorts</w:t>
      </w:r>
      <w:r w:rsidR="00E04CED" w:rsidRPr="2729E69F">
        <w:rPr>
          <w:rFonts w:asciiTheme="minorHAnsi" w:hAnsiTheme="minorHAnsi"/>
          <w:sz w:val="22"/>
          <w:szCs w:val="22"/>
        </w:rPr>
        <w:t xml:space="preserve"> </w:t>
      </w:r>
      <w:r w:rsidR="00A71BE5" w:rsidRPr="2729E69F">
        <w:rPr>
          <w:rFonts w:asciiTheme="minorHAnsi" w:hAnsiTheme="minorHAnsi"/>
          <w:sz w:val="22"/>
          <w:szCs w:val="22"/>
        </w:rPr>
        <w:t xml:space="preserve">of grantees </w:t>
      </w:r>
      <w:r w:rsidR="00E04CED" w:rsidRPr="2729E69F">
        <w:rPr>
          <w:rFonts w:asciiTheme="minorHAnsi" w:hAnsiTheme="minorHAnsi"/>
          <w:sz w:val="22"/>
          <w:szCs w:val="22"/>
        </w:rPr>
        <w:t>(12 project grantees respectively in FY 17 and FY 18</w:t>
      </w:r>
      <w:r w:rsidR="00633F22" w:rsidRPr="2729E69F">
        <w:rPr>
          <w:rFonts w:asciiTheme="minorHAnsi" w:hAnsiTheme="minorHAnsi"/>
          <w:sz w:val="22"/>
          <w:szCs w:val="22"/>
        </w:rPr>
        <w:t xml:space="preserve"> respectively</w:t>
      </w:r>
      <w:r w:rsidR="00E04CED" w:rsidRPr="2729E69F">
        <w:rPr>
          <w:rFonts w:asciiTheme="minorHAnsi" w:hAnsiTheme="minorHAnsi"/>
          <w:sz w:val="22"/>
          <w:szCs w:val="22"/>
        </w:rPr>
        <w:t>)</w:t>
      </w:r>
      <w:r w:rsidR="0053156B" w:rsidRPr="2729E69F">
        <w:rPr>
          <w:rFonts w:asciiTheme="minorHAnsi" w:hAnsiTheme="minorHAnsi"/>
          <w:sz w:val="22"/>
          <w:szCs w:val="22"/>
        </w:rPr>
        <w:t xml:space="preserve">. </w:t>
      </w:r>
      <w:r w:rsidR="00EA3EB6" w:rsidRPr="2729E69F">
        <w:rPr>
          <w:rFonts w:asciiTheme="minorHAnsi" w:hAnsiTheme="minorHAnsi"/>
          <w:sz w:val="22"/>
          <w:szCs w:val="22"/>
        </w:rPr>
        <w:t xml:space="preserve">Retrospective data for </w:t>
      </w:r>
      <w:r w:rsidR="0053156B" w:rsidRPr="2729E69F">
        <w:rPr>
          <w:rFonts w:asciiTheme="minorHAnsi" w:hAnsiTheme="minorHAnsi"/>
          <w:sz w:val="22"/>
          <w:szCs w:val="22"/>
        </w:rPr>
        <w:t xml:space="preserve">Cohort 1 </w:t>
      </w:r>
      <w:r w:rsidR="00EA3EB6" w:rsidRPr="2729E69F">
        <w:rPr>
          <w:rFonts w:asciiTheme="minorHAnsi" w:hAnsiTheme="minorHAnsi"/>
          <w:sz w:val="22"/>
          <w:szCs w:val="22"/>
        </w:rPr>
        <w:t xml:space="preserve">and baseline data for Cohort 2 </w:t>
      </w:r>
      <w:r w:rsidR="00E04CED" w:rsidRPr="2729E69F">
        <w:rPr>
          <w:rFonts w:asciiTheme="minorHAnsi" w:hAnsiTheme="minorHAnsi"/>
          <w:sz w:val="22"/>
          <w:szCs w:val="22"/>
        </w:rPr>
        <w:t>comprise</w:t>
      </w:r>
      <w:r w:rsidR="0053156B" w:rsidRPr="2729E69F">
        <w:rPr>
          <w:rFonts w:asciiTheme="minorHAnsi" w:hAnsiTheme="minorHAnsi"/>
          <w:sz w:val="22"/>
          <w:szCs w:val="22"/>
        </w:rPr>
        <w:t xml:space="preserve"> the primary focus of the first year of data collection, and </w:t>
      </w:r>
      <w:r w:rsidR="00EA3EB6" w:rsidRPr="2729E69F">
        <w:rPr>
          <w:rFonts w:asciiTheme="minorHAnsi" w:hAnsiTheme="minorHAnsi"/>
          <w:sz w:val="22"/>
          <w:szCs w:val="22"/>
        </w:rPr>
        <w:t xml:space="preserve">follow-up data to assess change over time in </w:t>
      </w:r>
      <w:r w:rsidR="0053156B" w:rsidRPr="2729E69F">
        <w:rPr>
          <w:rFonts w:asciiTheme="minorHAnsi" w:hAnsiTheme="minorHAnsi"/>
          <w:sz w:val="22"/>
          <w:szCs w:val="22"/>
        </w:rPr>
        <w:t>Cohort 2 is the primary data collection focus in the second year of data collection</w:t>
      </w:r>
      <w:r w:rsidR="00295540" w:rsidRPr="2729E69F">
        <w:rPr>
          <w:rFonts w:asciiTheme="minorHAnsi" w:hAnsiTheme="minorHAnsi"/>
          <w:sz w:val="22"/>
          <w:szCs w:val="22"/>
        </w:rPr>
        <w:t>.</w:t>
      </w:r>
    </w:p>
    <w:p w14:paraId="32EF8A0B" w14:textId="77777777" w:rsidR="006702D6" w:rsidRPr="00E50E5B" w:rsidRDefault="006702D6">
      <w:pPr>
        <w:tabs>
          <w:tab w:val="left" w:pos="504"/>
        </w:tabs>
        <w:rPr>
          <w:rFonts w:asciiTheme="minorHAnsi" w:hAnsiTheme="minorHAnsi"/>
          <w:sz w:val="22"/>
          <w:szCs w:val="22"/>
        </w:rPr>
      </w:pPr>
    </w:p>
    <w:p w14:paraId="2A8F9300" w14:textId="5A93DBA6" w:rsidR="006702D6" w:rsidRPr="00E50E5B" w:rsidRDefault="00976372">
      <w:pPr>
        <w:tabs>
          <w:tab w:val="left" w:pos="504"/>
        </w:tabs>
        <w:rPr>
          <w:rFonts w:asciiTheme="minorHAnsi" w:hAnsiTheme="minorHAnsi"/>
          <w:sz w:val="22"/>
          <w:szCs w:val="22"/>
        </w:rPr>
      </w:pPr>
      <w:r w:rsidRPr="00E50E5B">
        <w:rPr>
          <w:rFonts w:asciiTheme="minorHAnsi" w:hAnsiTheme="minorHAnsi"/>
          <w:b/>
          <w:sz w:val="22"/>
          <w:szCs w:val="22"/>
        </w:rPr>
        <w:t>B. 1.  Respondent Universe</w:t>
      </w:r>
    </w:p>
    <w:p w14:paraId="755E5115" w14:textId="77777777" w:rsidR="004171C1" w:rsidRPr="00E50E5B" w:rsidRDefault="004171C1">
      <w:pPr>
        <w:tabs>
          <w:tab w:val="left" w:pos="504"/>
        </w:tabs>
        <w:rPr>
          <w:rFonts w:asciiTheme="minorHAnsi" w:hAnsiTheme="minorHAnsi"/>
          <w:b/>
          <w:sz w:val="22"/>
          <w:szCs w:val="22"/>
        </w:rPr>
      </w:pPr>
    </w:p>
    <w:p w14:paraId="1E55A594" w14:textId="77777777" w:rsidR="00633F22" w:rsidRPr="00E50E5B" w:rsidRDefault="0053156B">
      <w:pPr>
        <w:tabs>
          <w:tab w:val="left" w:pos="504"/>
        </w:tabs>
        <w:rPr>
          <w:rFonts w:asciiTheme="minorHAnsi" w:hAnsiTheme="minorHAnsi"/>
          <w:sz w:val="22"/>
          <w:szCs w:val="22"/>
        </w:rPr>
      </w:pPr>
      <w:r w:rsidRPr="00E50E5B">
        <w:rPr>
          <w:rFonts w:asciiTheme="minorHAnsi" w:hAnsiTheme="minorHAnsi"/>
          <w:sz w:val="22"/>
          <w:szCs w:val="22"/>
        </w:rPr>
        <w:t>T</w:t>
      </w:r>
      <w:r w:rsidR="002B227B" w:rsidRPr="00E50E5B">
        <w:rPr>
          <w:rFonts w:asciiTheme="minorHAnsi" w:hAnsiTheme="minorHAnsi"/>
          <w:sz w:val="22"/>
          <w:szCs w:val="22"/>
        </w:rPr>
        <w:t>he 24 CCI projects comprise t</w:t>
      </w:r>
      <w:r w:rsidR="00BF6E24" w:rsidRPr="00E50E5B">
        <w:rPr>
          <w:rFonts w:asciiTheme="minorHAnsi" w:hAnsiTheme="minorHAnsi"/>
          <w:sz w:val="22"/>
          <w:szCs w:val="22"/>
        </w:rPr>
        <w:t>he universe for this evaluation study</w:t>
      </w:r>
      <w:r w:rsidR="004171C1" w:rsidRPr="00E50E5B">
        <w:rPr>
          <w:rFonts w:asciiTheme="minorHAnsi" w:hAnsiTheme="minorHAnsi"/>
          <w:sz w:val="22"/>
          <w:szCs w:val="22"/>
        </w:rPr>
        <w:t>. Within this universe, we are collecting data from five sets of individual</w:t>
      </w:r>
      <w:r w:rsidR="00000564" w:rsidRPr="00E50E5B">
        <w:rPr>
          <w:rFonts w:asciiTheme="minorHAnsi" w:hAnsiTheme="minorHAnsi"/>
          <w:sz w:val="22"/>
          <w:szCs w:val="22"/>
        </w:rPr>
        <w:t>s</w:t>
      </w:r>
      <w:r w:rsidR="00633F22" w:rsidRPr="00E50E5B">
        <w:rPr>
          <w:rFonts w:asciiTheme="minorHAnsi" w:hAnsiTheme="minorHAnsi"/>
          <w:sz w:val="22"/>
          <w:szCs w:val="22"/>
        </w:rPr>
        <w:t>.</w:t>
      </w:r>
    </w:p>
    <w:p w14:paraId="69197C79" w14:textId="77777777" w:rsidR="00F75162" w:rsidRPr="00E50E5B" w:rsidRDefault="00F75162" w:rsidP="00CB20CD">
      <w:pPr>
        <w:tabs>
          <w:tab w:val="left" w:pos="504"/>
        </w:tabs>
        <w:rPr>
          <w:rFonts w:asciiTheme="minorHAnsi" w:hAnsiTheme="minorHAnsi"/>
          <w:sz w:val="22"/>
          <w:szCs w:val="22"/>
        </w:rPr>
      </w:pPr>
    </w:p>
    <w:p w14:paraId="2FC0F059" w14:textId="434C9D25" w:rsidR="00BF6E24" w:rsidRPr="00E50E5B" w:rsidRDefault="00472DD3" w:rsidP="005B1D5C">
      <w:pPr>
        <w:tabs>
          <w:tab w:val="left" w:pos="504"/>
        </w:tabs>
        <w:rPr>
          <w:rFonts w:asciiTheme="minorHAnsi" w:hAnsiTheme="minorHAnsi"/>
          <w:sz w:val="22"/>
          <w:szCs w:val="22"/>
        </w:rPr>
      </w:pPr>
      <w:r w:rsidRPr="00E50E5B">
        <w:rPr>
          <w:rFonts w:asciiTheme="minorHAnsi" w:hAnsiTheme="minorHAnsi"/>
          <w:b/>
          <w:bCs/>
          <w:sz w:val="22"/>
          <w:szCs w:val="22"/>
        </w:rPr>
        <w:t>Set 1</w:t>
      </w:r>
      <w:r w:rsidR="008A5052" w:rsidRPr="00E50E5B">
        <w:rPr>
          <w:rFonts w:asciiTheme="minorHAnsi" w:hAnsiTheme="minorHAnsi"/>
          <w:b/>
          <w:bCs/>
          <w:sz w:val="22"/>
          <w:szCs w:val="22"/>
        </w:rPr>
        <w:t xml:space="preserve">: </w:t>
      </w:r>
      <w:r w:rsidR="00C22921" w:rsidRPr="00E50E5B">
        <w:rPr>
          <w:rFonts w:asciiTheme="minorHAnsi" w:hAnsiTheme="minorHAnsi"/>
          <w:sz w:val="22"/>
          <w:szCs w:val="22"/>
        </w:rPr>
        <w:t>The first respondent set includes</w:t>
      </w:r>
      <w:r w:rsidR="00C22921" w:rsidRPr="00E50E5B">
        <w:rPr>
          <w:rFonts w:asciiTheme="minorHAnsi" w:hAnsiTheme="minorHAnsi"/>
          <w:b/>
          <w:bCs/>
          <w:sz w:val="22"/>
          <w:szCs w:val="22"/>
        </w:rPr>
        <w:t xml:space="preserve"> core project</w:t>
      </w:r>
      <w:r w:rsidR="00BF6E24" w:rsidRPr="00E50E5B">
        <w:rPr>
          <w:rFonts w:asciiTheme="minorHAnsi" w:hAnsiTheme="minorHAnsi"/>
          <w:b/>
          <w:bCs/>
          <w:sz w:val="22"/>
          <w:szCs w:val="22"/>
        </w:rPr>
        <w:t xml:space="preserve"> team members from 24 CCI-funded projects</w:t>
      </w:r>
      <w:r w:rsidR="00A86F6C" w:rsidRPr="00E50E5B">
        <w:rPr>
          <w:rStyle w:val="EndnoteReference"/>
          <w:rFonts w:asciiTheme="minorHAnsi" w:hAnsiTheme="minorHAnsi"/>
          <w:b/>
          <w:bCs/>
          <w:sz w:val="22"/>
          <w:szCs w:val="22"/>
        </w:rPr>
        <w:endnoteReference w:id="2"/>
      </w:r>
      <w:r w:rsidR="00C351C6" w:rsidRPr="00E50E5B">
        <w:rPr>
          <w:rFonts w:asciiTheme="minorHAnsi" w:hAnsiTheme="minorHAnsi"/>
          <w:b/>
          <w:bCs/>
          <w:sz w:val="22"/>
          <w:szCs w:val="22"/>
        </w:rPr>
        <w:t xml:space="preserve">. </w:t>
      </w:r>
      <w:r w:rsidR="00DA0F2A" w:rsidRPr="00E50E5B">
        <w:rPr>
          <w:rFonts w:asciiTheme="minorHAnsi" w:hAnsiTheme="minorHAnsi"/>
          <w:sz w:val="22"/>
          <w:szCs w:val="22"/>
        </w:rPr>
        <w:t>The</w:t>
      </w:r>
      <w:r w:rsidR="00282F75" w:rsidRPr="00E50E5B">
        <w:rPr>
          <w:rFonts w:asciiTheme="minorHAnsi" w:hAnsiTheme="minorHAnsi"/>
          <w:sz w:val="22"/>
          <w:szCs w:val="22"/>
        </w:rPr>
        <w:t xml:space="preserve"> sample for </w:t>
      </w:r>
      <w:r w:rsidR="00283C80" w:rsidRPr="00E50E5B">
        <w:rPr>
          <w:rFonts w:asciiTheme="minorHAnsi" w:hAnsiTheme="minorHAnsi"/>
          <w:b/>
          <w:bCs/>
          <w:sz w:val="22"/>
          <w:szCs w:val="22"/>
        </w:rPr>
        <w:t>project team interviews</w:t>
      </w:r>
      <w:r w:rsidR="00161EDC" w:rsidRPr="00E50E5B">
        <w:rPr>
          <w:rFonts w:asciiTheme="minorHAnsi" w:hAnsiTheme="minorHAnsi"/>
          <w:b/>
          <w:bCs/>
          <w:sz w:val="22"/>
          <w:szCs w:val="22"/>
        </w:rPr>
        <w:t xml:space="preserve"> and</w:t>
      </w:r>
      <w:r w:rsidR="00150A62" w:rsidRPr="00E50E5B">
        <w:rPr>
          <w:rFonts w:asciiTheme="minorHAnsi" w:hAnsiTheme="minorHAnsi"/>
          <w:b/>
          <w:bCs/>
          <w:sz w:val="22"/>
          <w:szCs w:val="22"/>
        </w:rPr>
        <w:t xml:space="preserve"> </w:t>
      </w:r>
      <w:r w:rsidR="00283C80" w:rsidRPr="00E50E5B">
        <w:rPr>
          <w:rFonts w:asciiTheme="minorHAnsi" w:hAnsiTheme="minorHAnsi"/>
          <w:b/>
          <w:bCs/>
          <w:sz w:val="22"/>
          <w:szCs w:val="22"/>
        </w:rPr>
        <w:t>case studies</w:t>
      </w:r>
      <w:r w:rsidR="00161EDC" w:rsidRPr="00E50E5B">
        <w:rPr>
          <w:rFonts w:asciiTheme="minorHAnsi" w:hAnsiTheme="minorHAnsi"/>
          <w:b/>
          <w:bCs/>
          <w:sz w:val="22"/>
          <w:szCs w:val="22"/>
        </w:rPr>
        <w:t xml:space="preserve"> </w:t>
      </w:r>
      <w:r w:rsidR="001946A7" w:rsidRPr="00E50E5B">
        <w:rPr>
          <w:rFonts w:asciiTheme="minorHAnsi" w:hAnsiTheme="minorHAnsi"/>
          <w:sz w:val="22"/>
          <w:szCs w:val="22"/>
        </w:rPr>
        <w:t>will be drawn from th</w:t>
      </w:r>
      <w:r w:rsidR="00150A62" w:rsidRPr="00E50E5B">
        <w:rPr>
          <w:rFonts w:asciiTheme="minorHAnsi" w:hAnsiTheme="minorHAnsi"/>
          <w:sz w:val="22"/>
          <w:szCs w:val="22"/>
        </w:rPr>
        <w:t>is universe</w:t>
      </w:r>
      <w:r w:rsidR="00B2409B" w:rsidRPr="00E50E5B">
        <w:rPr>
          <w:rFonts w:asciiTheme="minorHAnsi" w:hAnsiTheme="minorHAnsi"/>
          <w:sz w:val="22"/>
          <w:szCs w:val="22"/>
        </w:rPr>
        <w:t xml:space="preserve">. </w:t>
      </w:r>
      <w:r w:rsidR="00AF1842" w:rsidRPr="00E50E5B">
        <w:rPr>
          <w:rFonts w:asciiTheme="minorHAnsi" w:hAnsiTheme="minorHAnsi"/>
          <w:sz w:val="22"/>
          <w:szCs w:val="22"/>
        </w:rPr>
        <w:t>Core project</w:t>
      </w:r>
      <w:r w:rsidR="005C1D36" w:rsidRPr="00E50E5B">
        <w:rPr>
          <w:rFonts w:asciiTheme="minorHAnsi" w:hAnsiTheme="minorHAnsi"/>
          <w:sz w:val="22"/>
          <w:szCs w:val="22"/>
        </w:rPr>
        <w:t xml:space="preserve"> tea</w:t>
      </w:r>
      <w:r w:rsidR="00AF1842" w:rsidRPr="00E50E5B">
        <w:rPr>
          <w:rFonts w:asciiTheme="minorHAnsi" w:hAnsiTheme="minorHAnsi"/>
          <w:sz w:val="22"/>
          <w:szCs w:val="22"/>
        </w:rPr>
        <w:t xml:space="preserve">ms </w:t>
      </w:r>
      <w:r w:rsidR="00EB26FE" w:rsidRPr="00E50E5B">
        <w:rPr>
          <w:rFonts w:asciiTheme="minorHAnsi" w:hAnsiTheme="minorHAnsi"/>
          <w:sz w:val="22"/>
          <w:szCs w:val="22"/>
        </w:rPr>
        <w:t xml:space="preserve">include individuals who work most closely on the project/receive </w:t>
      </w:r>
      <w:r w:rsidR="00633F22" w:rsidRPr="00E50E5B">
        <w:rPr>
          <w:rFonts w:asciiTheme="minorHAnsi" w:hAnsiTheme="minorHAnsi"/>
          <w:sz w:val="22"/>
          <w:szCs w:val="22"/>
        </w:rPr>
        <w:t>technical assistance (TA)</w:t>
      </w:r>
      <w:r w:rsidR="00EB26FE" w:rsidRPr="00E50E5B">
        <w:rPr>
          <w:rFonts w:asciiTheme="minorHAnsi" w:hAnsiTheme="minorHAnsi"/>
          <w:sz w:val="22"/>
          <w:szCs w:val="22"/>
        </w:rPr>
        <w:t>/have a sense of accountability toward grant expectations</w:t>
      </w:r>
      <w:r w:rsidR="009C48EE" w:rsidRPr="00E50E5B">
        <w:rPr>
          <w:rFonts w:asciiTheme="minorHAnsi" w:hAnsiTheme="minorHAnsi"/>
          <w:sz w:val="22"/>
          <w:szCs w:val="22"/>
        </w:rPr>
        <w:t>.</w:t>
      </w:r>
    </w:p>
    <w:p w14:paraId="4D680BEC" w14:textId="77777777" w:rsidR="002F7B1A" w:rsidRPr="00E50E5B" w:rsidRDefault="002F7B1A" w:rsidP="00C22921">
      <w:pPr>
        <w:tabs>
          <w:tab w:val="left" w:pos="504"/>
        </w:tabs>
        <w:rPr>
          <w:rFonts w:asciiTheme="minorHAnsi" w:hAnsiTheme="minorHAnsi"/>
          <w:sz w:val="22"/>
          <w:szCs w:val="22"/>
        </w:rPr>
      </w:pPr>
    </w:p>
    <w:p w14:paraId="17D16259" w14:textId="0B90DE27" w:rsidR="00BF6E24" w:rsidRPr="00E50E5B" w:rsidRDefault="00472DD3">
      <w:pPr>
        <w:tabs>
          <w:tab w:val="left" w:pos="504"/>
        </w:tabs>
        <w:rPr>
          <w:rFonts w:asciiTheme="minorHAnsi" w:hAnsiTheme="minorHAnsi"/>
          <w:sz w:val="22"/>
          <w:szCs w:val="22"/>
        </w:rPr>
      </w:pPr>
      <w:r w:rsidRPr="00E50E5B">
        <w:rPr>
          <w:rFonts w:asciiTheme="minorHAnsi" w:hAnsiTheme="minorHAnsi"/>
          <w:b/>
          <w:bCs/>
          <w:sz w:val="22"/>
          <w:szCs w:val="22"/>
        </w:rPr>
        <w:t>Set 2</w:t>
      </w:r>
      <w:r w:rsidR="008A5052" w:rsidRPr="00E50E5B">
        <w:rPr>
          <w:rFonts w:asciiTheme="minorHAnsi" w:hAnsiTheme="minorHAnsi"/>
          <w:b/>
          <w:bCs/>
          <w:sz w:val="22"/>
          <w:szCs w:val="22"/>
        </w:rPr>
        <w:t xml:space="preserve">: </w:t>
      </w:r>
      <w:r w:rsidR="008A5052" w:rsidRPr="00E50E5B">
        <w:rPr>
          <w:rFonts w:asciiTheme="minorHAnsi" w:hAnsiTheme="minorHAnsi"/>
          <w:sz w:val="22"/>
          <w:szCs w:val="22"/>
        </w:rPr>
        <w:t>The</w:t>
      </w:r>
      <w:r w:rsidR="00E911BB" w:rsidRPr="00E50E5B">
        <w:rPr>
          <w:rFonts w:asciiTheme="minorHAnsi" w:hAnsiTheme="minorHAnsi"/>
          <w:sz w:val="22"/>
          <w:szCs w:val="22"/>
        </w:rPr>
        <w:t xml:space="preserve"> second respondent set includes </w:t>
      </w:r>
      <w:r w:rsidR="00E911BB" w:rsidRPr="00E50E5B">
        <w:rPr>
          <w:rFonts w:asciiTheme="minorHAnsi" w:hAnsiTheme="minorHAnsi"/>
          <w:b/>
          <w:bCs/>
          <w:sz w:val="22"/>
          <w:szCs w:val="22"/>
        </w:rPr>
        <w:t xml:space="preserve">all museum </w:t>
      </w:r>
      <w:r w:rsidR="00BF6E24" w:rsidRPr="00E50E5B">
        <w:rPr>
          <w:rFonts w:asciiTheme="minorHAnsi" w:hAnsiTheme="minorHAnsi"/>
          <w:b/>
          <w:bCs/>
          <w:sz w:val="22"/>
          <w:szCs w:val="22"/>
        </w:rPr>
        <w:t xml:space="preserve">and library </w:t>
      </w:r>
      <w:r w:rsidR="00217B67" w:rsidRPr="00E50E5B">
        <w:rPr>
          <w:rFonts w:asciiTheme="minorHAnsi" w:hAnsiTheme="minorHAnsi"/>
          <w:b/>
          <w:bCs/>
          <w:sz w:val="22"/>
          <w:szCs w:val="22"/>
        </w:rPr>
        <w:t>organizations</w:t>
      </w:r>
      <w:r w:rsidR="00BF6E24" w:rsidRPr="00E50E5B">
        <w:rPr>
          <w:rFonts w:asciiTheme="minorHAnsi" w:hAnsiTheme="minorHAnsi"/>
          <w:b/>
          <w:bCs/>
          <w:sz w:val="22"/>
          <w:szCs w:val="22"/>
        </w:rPr>
        <w:t xml:space="preserve"> </w:t>
      </w:r>
      <w:r w:rsidR="00150A62" w:rsidRPr="00E50E5B">
        <w:rPr>
          <w:rFonts w:asciiTheme="minorHAnsi" w:hAnsiTheme="minorHAnsi"/>
          <w:b/>
          <w:bCs/>
          <w:sz w:val="22"/>
          <w:szCs w:val="22"/>
        </w:rPr>
        <w:t>that are involved in the</w:t>
      </w:r>
      <w:r w:rsidR="00BF6E24" w:rsidRPr="00E50E5B">
        <w:rPr>
          <w:rFonts w:asciiTheme="minorHAnsi" w:hAnsiTheme="minorHAnsi"/>
          <w:b/>
          <w:bCs/>
          <w:sz w:val="22"/>
          <w:szCs w:val="22"/>
        </w:rPr>
        <w:t xml:space="preserve"> 24 CCI-funded projects</w:t>
      </w:r>
      <w:r w:rsidR="00335293" w:rsidRPr="00E50E5B">
        <w:rPr>
          <w:rFonts w:asciiTheme="minorHAnsi" w:hAnsiTheme="minorHAnsi"/>
          <w:b/>
          <w:bCs/>
          <w:sz w:val="22"/>
          <w:szCs w:val="22"/>
        </w:rPr>
        <w:t xml:space="preserve">. </w:t>
      </w:r>
      <w:r w:rsidR="00335293" w:rsidRPr="00E50E5B">
        <w:rPr>
          <w:rFonts w:asciiTheme="minorHAnsi" w:hAnsiTheme="minorHAnsi"/>
          <w:sz w:val="22"/>
          <w:szCs w:val="22"/>
        </w:rPr>
        <w:t>This respondent set will respond to the</w:t>
      </w:r>
      <w:r w:rsidR="00335293" w:rsidRPr="00E50E5B">
        <w:rPr>
          <w:rFonts w:asciiTheme="minorHAnsi" w:hAnsiTheme="minorHAnsi"/>
          <w:b/>
          <w:bCs/>
          <w:sz w:val="22"/>
          <w:szCs w:val="22"/>
        </w:rPr>
        <w:t xml:space="preserve"> </w:t>
      </w:r>
      <w:r w:rsidR="00BF6E24" w:rsidRPr="00E50E5B">
        <w:rPr>
          <w:rFonts w:asciiTheme="minorHAnsi" w:hAnsiTheme="minorHAnsi"/>
          <w:b/>
          <w:bCs/>
          <w:sz w:val="22"/>
          <w:szCs w:val="22"/>
        </w:rPr>
        <w:t>Museum and Library Surve</w:t>
      </w:r>
      <w:r w:rsidR="00335293" w:rsidRPr="00E50E5B">
        <w:rPr>
          <w:rFonts w:asciiTheme="minorHAnsi" w:hAnsiTheme="minorHAnsi"/>
          <w:b/>
          <w:bCs/>
          <w:sz w:val="22"/>
          <w:szCs w:val="22"/>
        </w:rPr>
        <w:t xml:space="preserve">y </w:t>
      </w:r>
      <w:r w:rsidR="00865111" w:rsidRPr="00E50E5B">
        <w:rPr>
          <w:rFonts w:asciiTheme="minorHAnsi" w:hAnsiTheme="minorHAnsi"/>
          <w:sz w:val="22"/>
          <w:szCs w:val="22"/>
        </w:rPr>
        <w:t xml:space="preserve">and </w:t>
      </w:r>
      <w:r w:rsidR="713A82E9" w:rsidRPr="00E50E5B">
        <w:rPr>
          <w:rFonts w:asciiTheme="minorHAnsi" w:hAnsiTheme="minorHAnsi"/>
          <w:sz w:val="22"/>
          <w:szCs w:val="22"/>
        </w:rPr>
        <w:t>i</w:t>
      </w:r>
      <w:r w:rsidR="00865111" w:rsidRPr="00E50E5B">
        <w:rPr>
          <w:rFonts w:asciiTheme="minorHAnsi" w:hAnsiTheme="minorHAnsi"/>
          <w:sz w:val="22"/>
          <w:szCs w:val="22"/>
        </w:rPr>
        <w:t xml:space="preserve">ncludes </w:t>
      </w:r>
      <w:r w:rsidR="00E32A65" w:rsidRPr="00E50E5B">
        <w:rPr>
          <w:rFonts w:asciiTheme="minorHAnsi" w:hAnsiTheme="minorHAnsi"/>
          <w:sz w:val="22"/>
          <w:szCs w:val="22"/>
        </w:rPr>
        <w:t xml:space="preserve">up to </w:t>
      </w:r>
      <w:r w:rsidR="00053109" w:rsidRPr="00E50E5B">
        <w:rPr>
          <w:rFonts w:asciiTheme="minorHAnsi" w:hAnsiTheme="minorHAnsi"/>
          <w:sz w:val="22"/>
          <w:szCs w:val="22"/>
        </w:rPr>
        <w:t>60</w:t>
      </w:r>
      <w:r w:rsidR="00BF6E24" w:rsidRPr="00E50E5B">
        <w:rPr>
          <w:rFonts w:asciiTheme="minorHAnsi" w:hAnsiTheme="minorHAnsi"/>
          <w:sz w:val="22"/>
          <w:szCs w:val="22"/>
        </w:rPr>
        <w:t xml:space="preserve"> </w:t>
      </w:r>
      <w:r w:rsidR="004427EC" w:rsidRPr="00E50E5B">
        <w:rPr>
          <w:rFonts w:asciiTheme="minorHAnsi" w:hAnsiTheme="minorHAnsi"/>
          <w:sz w:val="22"/>
          <w:szCs w:val="22"/>
        </w:rPr>
        <w:t>organizations</w:t>
      </w:r>
      <w:r w:rsidR="00053109" w:rsidRPr="00E50E5B">
        <w:rPr>
          <w:rFonts w:asciiTheme="minorHAnsi" w:hAnsiTheme="minorHAnsi"/>
          <w:sz w:val="22"/>
          <w:szCs w:val="22"/>
        </w:rPr>
        <w:t xml:space="preserve"> in each of the two cohorts</w:t>
      </w:r>
      <w:r w:rsidR="00BF6E24" w:rsidRPr="00E50E5B">
        <w:rPr>
          <w:rFonts w:asciiTheme="minorHAnsi" w:hAnsiTheme="minorHAnsi"/>
          <w:b/>
          <w:bCs/>
          <w:sz w:val="22"/>
          <w:szCs w:val="22"/>
        </w:rPr>
        <w:t xml:space="preserve">. </w:t>
      </w:r>
      <w:r w:rsidR="00BF6E24" w:rsidRPr="00E50E5B">
        <w:rPr>
          <w:rFonts w:asciiTheme="minorHAnsi" w:hAnsiTheme="minorHAnsi"/>
          <w:sz w:val="22"/>
          <w:szCs w:val="22"/>
        </w:rPr>
        <w:t xml:space="preserve"> </w:t>
      </w:r>
      <w:r w:rsidR="00633F22" w:rsidRPr="00E50E5B">
        <w:rPr>
          <w:rFonts w:asciiTheme="minorHAnsi" w:hAnsiTheme="minorHAnsi"/>
          <w:sz w:val="22"/>
          <w:szCs w:val="22"/>
        </w:rPr>
        <w:t>Many</w:t>
      </w:r>
      <w:r w:rsidR="000845A5" w:rsidRPr="00E50E5B">
        <w:rPr>
          <w:rFonts w:asciiTheme="minorHAnsi" w:hAnsiTheme="minorHAnsi"/>
          <w:sz w:val="22"/>
          <w:szCs w:val="22"/>
        </w:rPr>
        <w:t xml:space="preserve"> members of this respondent set will overlap with the first respondent set (Project team members), </w:t>
      </w:r>
      <w:r w:rsidR="00633F22" w:rsidRPr="00E50E5B">
        <w:rPr>
          <w:rFonts w:asciiTheme="minorHAnsi" w:hAnsiTheme="minorHAnsi"/>
          <w:sz w:val="22"/>
          <w:szCs w:val="22"/>
        </w:rPr>
        <w:t>and we</w:t>
      </w:r>
      <w:r w:rsidR="0094500C" w:rsidRPr="00E50E5B">
        <w:rPr>
          <w:rFonts w:asciiTheme="minorHAnsi" w:hAnsiTheme="minorHAnsi"/>
          <w:sz w:val="22"/>
          <w:szCs w:val="22"/>
        </w:rPr>
        <w:t xml:space="preserve"> anticipate that this overlap will consist of up to </w:t>
      </w:r>
      <w:r w:rsidR="00AC1044" w:rsidRPr="00E50E5B">
        <w:rPr>
          <w:rFonts w:asciiTheme="minorHAnsi" w:hAnsiTheme="minorHAnsi"/>
          <w:sz w:val="22"/>
          <w:szCs w:val="22"/>
        </w:rPr>
        <w:t>40</w:t>
      </w:r>
      <w:r w:rsidR="0094500C" w:rsidRPr="00E50E5B">
        <w:rPr>
          <w:rFonts w:asciiTheme="minorHAnsi" w:hAnsiTheme="minorHAnsi"/>
          <w:sz w:val="22"/>
          <w:szCs w:val="22"/>
        </w:rPr>
        <w:t xml:space="preserve"> respondents. </w:t>
      </w:r>
      <w:r w:rsidR="005C269A" w:rsidRPr="00E50E5B">
        <w:rPr>
          <w:rFonts w:asciiTheme="minorHAnsi" w:hAnsiTheme="minorHAnsi"/>
          <w:sz w:val="22"/>
          <w:szCs w:val="22"/>
        </w:rPr>
        <w:t xml:space="preserve">We will be asking </w:t>
      </w:r>
      <w:r w:rsidR="00633F22" w:rsidRPr="00E50E5B">
        <w:rPr>
          <w:rFonts w:asciiTheme="minorHAnsi" w:hAnsiTheme="minorHAnsi"/>
          <w:sz w:val="22"/>
          <w:szCs w:val="22"/>
        </w:rPr>
        <w:t xml:space="preserve">respondents representing </w:t>
      </w:r>
      <w:r w:rsidR="005C269A" w:rsidRPr="00E50E5B">
        <w:rPr>
          <w:rFonts w:asciiTheme="minorHAnsi" w:hAnsiTheme="minorHAnsi"/>
          <w:sz w:val="22"/>
          <w:szCs w:val="22"/>
        </w:rPr>
        <w:t xml:space="preserve">organizations that overlap in Respondent </w:t>
      </w:r>
      <w:r w:rsidR="00633F22" w:rsidRPr="00E50E5B">
        <w:rPr>
          <w:rFonts w:asciiTheme="minorHAnsi" w:hAnsiTheme="minorHAnsi"/>
          <w:sz w:val="22"/>
          <w:szCs w:val="22"/>
        </w:rPr>
        <w:t>S</w:t>
      </w:r>
      <w:r w:rsidR="005C269A" w:rsidRPr="00E50E5B">
        <w:rPr>
          <w:rFonts w:asciiTheme="minorHAnsi" w:hAnsiTheme="minorHAnsi"/>
          <w:sz w:val="22"/>
          <w:szCs w:val="22"/>
        </w:rPr>
        <w:t>et</w:t>
      </w:r>
      <w:r w:rsidR="00633F22" w:rsidRPr="00E50E5B">
        <w:rPr>
          <w:rFonts w:asciiTheme="minorHAnsi" w:hAnsiTheme="minorHAnsi"/>
          <w:sz w:val="22"/>
          <w:szCs w:val="22"/>
        </w:rPr>
        <w:t>s</w:t>
      </w:r>
      <w:r w:rsidR="005C269A" w:rsidRPr="00E50E5B">
        <w:rPr>
          <w:rFonts w:asciiTheme="minorHAnsi" w:hAnsiTheme="minorHAnsi"/>
          <w:sz w:val="22"/>
          <w:szCs w:val="22"/>
        </w:rPr>
        <w:t xml:space="preserve"> 1 and 2 to participate in both surveys and project team interviews </w:t>
      </w:r>
      <w:r w:rsidR="00633F22" w:rsidRPr="00E50E5B">
        <w:rPr>
          <w:rFonts w:asciiTheme="minorHAnsi" w:hAnsiTheme="minorHAnsi"/>
          <w:sz w:val="22"/>
          <w:szCs w:val="22"/>
        </w:rPr>
        <w:t>because they</w:t>
      </w:r>
      <w:r w:rsidR="005C269A" w:rsidRPr="00E50E5B">
        <w:rPr>
          <w:rFonts w:asciiTheme="minorHAnsi" w:hAnsiTheme="minorHAnsi"/>
          <w:sz w:val="22"/>
          <w:szCs w:val="22"/>
        </w:rPr>
        <w:t xml:space="preserve"> address different evaluation questions</w:t>
      </w:r>
      <w:r w:rsidR="00A71BE5" w:rsidRPr="00E50E5B">
        <w:rPr>
          <w:rFonts w:asciiTheme="minorHAnsi" w:hAnsiTheme="minorHAnsi"/>
          <w:sz w:val="22"/>
          <w:szCs w:val="22"/>
        </w:rPr>
        <w:t xml:space="preserve"> —</w:t>
      </w:r>
      <w:r w:rsidR="005C269A" w:rsidRPr="00E50E5B">
        <w:rPr>
          <w:rFonts w:asciiTheme="minorHAnsi" w:hAnsiTheme="minorHAnsi"/>
          <w:sz w:val="22"/>
          <w:szCs w:val="22"/>
        </w:rPr>
        <w:t xml:space="preserve"> the </w:t>
      </w:r>
      <w:r w:rsidR="00633F22" w:rsidRPr="00E50E5B">
        <w:rPr>
          <w:rFonts w:asciiTheme="minorHAnsi" w:hAnsiTheme="minorHAnsi"/>
          <w:sz w:val="22"/>
          <w:szCs w:val="22"/>
        </w:rPr>
        <w:t xml:space="preserve">project team interviews address implementation, challenges, and enabling conditions while the </w:t>
      </w:r>
      <w:r w:rsidR="005C269A" w:rsidRPr="00E50E5B">
        <w:rPr>
          <w:rFonts w:asciiTheme="minorHAnsi" w:hAnsiTheme="minorHAnsi"/>
          <w:sz w:val="22"/>
          <w:szCs w:val="22"/>
        </w:rPr>
        <w:t>survey addresses changes in capacity and practice</w:t>
      </w:r>
      <w:r w:rsidR="00633F22" w:rsidRPr="00E50E5B">
        <w:rPr>
          <w:rFonts w:asciiTheme="minorHAnsi" w:hAnsiTheme="minorHAnsi"/>
          <w:sz w:val="22"/>
          <w:szCs w:val="22"/>
        </w:rPr>
        <w:t>.</w:t>
      </w:r>
    </w:p>
    <w:p w14:paraId="57D3E5B8" w14:textId="77777777" w:rsidR="00217B67" w:rsidRPr="00E50E5B" w:rsidRDefault="00217B67" w:rsidP="00E911BB">
      <w:pPr>
        <w:tabs>
          <w:tab w:val="left" w:pos="504"/>
        </w:tabs>
        <w:rPr>
          <w:rFonts w:asciiTheme="minorHAnsi" w:hAnsiTheme="minorHAnsi"/>
          <w:sz w:val="22"/>
          <w:szCs w:val="22"/>
        </w:rPr>
      </w:pPr>
    </w:p>
    <w:p w14:paraId="4679BB96" w14:textId="632CEA3C" w:rsidR="00DD2E58" w:rsidRPr="00E50E5B" w:rsidRDefault="00472DD3" w:rsidP="001044E6">
      <w:pPr>
        <w:tabs>
          <w:tab w:val="left" w:pos="504"/>
        </w:tabs>
        <w:rPr>
          <w:rFonts w:asciiTheme="minorHAnsi" w:hAnsiTheme="minorHAnsi"/>
          <w:sz w:val="22"/>
          <w:szCs w:val="22"/>
        </w:rPr>
      </w:pPr>
      <w:r w:rsidRPr="00E50E5B">
        <w:rPr>
          <w:rFonts w:asciiTheme="minorHAnsi" w:hAnsiTheme="minorHAnsi"/>
          <w:b/>
          <w:sz w:val="22"/>
          <w:szCs w:val="22"/>
        </w:rPr>
        <w:t>Set 3</w:t>
      </w:r>
      <w:r w:rsidR="00B46CC6" w:rsidRPr="00E50E5B">
        <w:rPr>
          <w:rFonts w:asciiTheme="minorHAnsi" w:hAnsiTheme="minorHAnsi"/>
          <w:b/>
          <w:sz w:val="22"/>
          <w:szCs w:val="22"/>
        </w:rPr>
        <w:t xml:space="preserve">: </w:t>
      </w:r>
      <w:r w:rsidR="00B46CC6" w:rsidRPr="00E50E5B">
        <w:rPr>
          <w:rFonts w:asciiTheme="minorHAnsi" w:hAnsiTheme="minorHAnsi"/>
          <w:sz w:val="22"/>
          <w:szCs w:val="22"/>
        </w:rPr>
        <w:t>T</w:t>
      </w:r>
      <w:r w:rsidR="001044E6" w:rsidRPr="00E50E5B">
        <w:rPr>
          <w:rFonts w:asciiTheme="minorHAnsi" w:hAnsiTheme="minorHAnsi"/>
          <w:sz w:val="22"/>
          <w:szCs w:val="22"/>
        </w:rPr>
        <w:t xml:space="preserve">he third respondent set includes </w:t>
      </w:r>
      <w:r w:rsidR="001044E6" w:rsidRPr="00E50E5B">
        <w:rPr>
          <w:rFonts w:asciiTheme="minorHAnsi" w:hAnsiTheme="minorHAnsi"/>
          <w:b/>
          <w:sz w:val="22"/>
          <w:szCs w:val="22"/>
        </w:rPr>
        <w:t>all local</w:t>
      </w:r>
      <w:r w:rsidR="00BF6E24" w:rsidRPr="00E50E5B">
        <w:rPr>
          <w:rFonts w:asciiTheme="minorHAnsi" w:hAnsiTheme="minorHAnsi"/>
          <w:b/>
          <w:sz w:val="22"/>
          <w:szCs w:val="22"/>
        </w:rPr>
        <w:t xml:space="preserve"> </w:t>
      </w:r>
      <w:r w:rsidR="00DF73B9" w:rsidRPr="00E50E5B">
        <w:rPr>
          <w:rFonts w:asciiTheme="minorHAnsi" w:hAnsiTheme="minorHAnsi"/>
          <w:b/>
          <w:sz w:val="22"/>
          <w:szCs w:val="22"/>
        </w:rPr>
        <w:t>community</w:t>
      </w:r>
      <w:r w:rsidR="00BF6E24" w:rsidRPr="00E50E5B">
        <w:rPr>
          <w:rFonts w:asciiTheme="minorHAnsi" w:hAnsiTheme="minorHAnsi"/>
          <w:b/>
          <w:sz w:val="22"/>
          <w:szCs w:val="22"/>
        </w:rPr>
        <w:t xml:space="preserve"> partners</w:t>
      </w:r>
      <w:r w:rsidR="00A278A9" w:rsidRPr="00E50E5B">
        <w:rPr>
          <w:rFonts w:asciiTheme="minorHAnsi" w:hAnsiTheme="minorHAnsi"/>
          <w:b/>
          <w:sz w:val="22"/>
          <w:szCs w:val="22"/>
        </w:rPr>
        <w:t xml:space="preserve"> (non-museum and/or library)</w:t>
      </w:r>
      <w:r w:rsidR="00BF6E24" w:rsidRPr="00E50E5B">
        <w:rPr>
          <w:rFonts w:asciiTheme="minorHAnsi" w:hAnsiTheme="minorHAnsi"/>
          <w:b/>
          <w:sz w:val="22"/>
          <w:szCs w:val="22"/>
        </w:rPr>
        <w:t xml:space="preserve"> for each </w:t>
      </w:r>
      <w:r w:rsidR="00CB20CD" w:rsidRPr="00E50E5B">
        <w:rPr>
          <w:rFonts w:asciiTheme="minorHAnsi" w:hAnsiTheme="minorHAnsi"/>
          <w:b/>
          <w:sz w:val="22"/>
          <w:szCs w:val="22"/>
        </w:rPr>
        <w:t xml:space="preserve">CCI-funded project </w:t>
      </w:r>
      <w:r w:rsidR="00AB507F" w:rsidRPr="00E50E5B">
        <w:rPr>
          <w:rFonts w:asciiTheme="minorHAnsi" w:hAnsiTheme="minorHAnsi"/>
          <w:sz w:val="22"/>
          <w:szCs w:val="22"/>
        </w:rPr>
        <w:t xml:space="preserve">that are involved in implementation </w:t>
      </w:r>
      <w:r w:rsidR="007007BA" w:rsidRPr="00E50E5B">
        <w:rPr>
          <w:rFonts w:asciiTheme="minorHAnsi" w:hAnsiTheme="minorHAnsi"/>
          <w:sz w:val="22"/>
          <w:szCs w:val="22"/>
        </w:rPr>
        <w:t xml:space="preserve">of the project </w:t>
      </w:r>
      <w:r w:rsidR="00AB507F" w:rsidRPr="00E50E5B">
        <w:rPr>
          <w:rFonts w:asciiTheme="minorHAnsi" w:hAnsiTheme="minorHAnsi"/>
          <w:sz w:val="22"/>
          <w:szCs w:val="22"/>
        </w:rPr>
        <w:t xml:space="preserve">in some way. </w:t>
      </w:r>
      <w:r w:rsidR="00E814E2" w:rsidRPr="00E50E5B">
        <w:rPr>
          <w:rFonts w:asciiTheme="minorHAnsi" w:hAnsiTheme="minorHAnsi"/>
          <w:sz w:val="22"/>
          <w:szCs w:val="22"/>
        </w:rPr>
        <w:t xml:space="preserve">These respondents will </w:t>
      </w:r>
      <w:r w:rsidR="00D4616A" w:rsidRPr="00E50E5B">
        <w:rPr>
          <w:rFonts w:asciiTheme="minorHAnsi" w:hAnsiTheme="minorHAnsi"/>
          <w:sz w:val="22"/>
          <w:szCs w:val="22"/>
        </w:rPr>
        <w:t xml:space="preserve">participate in the </w:t>
      </w:r>
      <w:r w:rsidR="00BF6E24" w:rsidRPr="00E50E5B">
        <w:rPr>
          <w:rFonts w:asciiTheme="minorHAnsi" w:hAnsiTheme="minorHAnsi"/>
          <w:b/>
          <w:sz w:val="22"/>
          <w:szCs w:val="22"/>
        </w:rPr>
        <w:t xml:space="preserve">Local </w:t>
      </w:r>
      <w:r w:rsidR="00DF73B9" w:rsidRPr="00E50E5B">
        <w:rPr>
          <w:rFonts w:asciiTheme="minorHAnsi" w:hAnsiTheme="minorHAnsi"/>
          <w:b/>
          <w:sz w:val="22"/>
          <w:szCs w:val="22"/>
        </w:rPr>
        <w:t xml:space="preserve">Community </w:t>
      </w:r>
      <w:r w:rsidR="00BF6E24" w:rsidRPr="00E50E5B">
        <w:rPr>
          <w:rFonts w:asciiTheme="minorHAnsi" w:hAnsiTheme="minorHAnsi"/>
          <w:b/>
          <w:sz w:val="22"/>
          <w:szCs w:val="22"/>
        </w:rPr>
        <w:t>Partner Survey</w:t>
      </w:r>
      <w:r w:rsidR="00D4616A" w:rsidRPr="00E50E5B">
        <w:rPr>
          <w:rFonts w:asciiTheme="minorHAnsi" w:hAnsiTheme="minorHAnsi"/>
          <w:b/>
          <w:sz w:val="22"/>
          <w:szCs w:val="22"/>
        </w:rPr>
        <w:t xml:space="preserve">. </w:t>
      </w:r>
      <w:r w:rsidR="00BF6E24" w:rsidRPr="00E50E5B">
        <w:rPr>
          <w:rFonts w:asciiTheme="minorHAnsi" w:hAnsiTheme="minorHAnsi"/>
          <w:sz w:val="22"/>
          <w:szCs w:val="22"/>
        </w:rPr>
        <w:t xml:space="preserve">These local </w:t>
      </w:r>
      <w:r w:rsidR="00DF73B9" w:rsidRPr="00E50E5B">
        <w:rPr>
          <w:rFonts w:asciiTheme="minorHAnsi" w:hAnsiTheme="minorHAnsi"/>
          <w:sz w:val="22"/>
          <w:szCs w:val="22"/>
        </w:rPr>
        <w:t>community</w:t>
      </w:r>
      <w:r w:rsidR="00BF6E24" w:rsidRPr="00E50E5B">
        <w:rPr>
          <w:rFonts w:asciiTheme="minorHAnsi" w:hAnsiTheme="minorHAnsi"/>
          <w:sz w:val="22"/>
          <w:szCs w:val="22"/>
        </w:rPr>
        <w:t xml:space="preserve"> partners will be classified into “traditional” </w:t>
      </w:r>
      <w:r w:rsidR="00DB11E6" w:rsidRPr="00E50E5B">
        <w:rPr>
          <w:rFonts w:asciiTheme="minorHAnsi" w:hAnsiTheme="minorHAnsi"/>
          <w:sz w:val="22"/>
          <w:szCs w:val="22"/>
        </w:rPr>
        <w:t xml:space="preserve">(other institutions) </w:t>
      </w:r>
      <w:r w:rsidR="00BF6E24" w:rsidRPr="00E50E5B">
        <w:rPr>
          <w:rFonts w:asciiTheme="minorHAnsi" w:hAnsiTheme="minorHAnsi"/>
          <w:sz w:val="22"/>
          <w:szCs w:val="22"/>
        </w:rPr>
        <w:t xml:space="preserve">and “non-traditional” </w:t>
      </w:r>
      <w:r w:rsidR="00DB11E6" w:rsidRPr="00E50E5B">
        <w:rPr>
          <w:rFonts w:asciiTheme="minorHAnsi" w:hAnsiTheme="minorHAnsi"/>
          <w:sz w:val="22"/>
          <w:szCs w:val="22"/>
        </w:rPr>
        <w:t xml:space="preserve">(community organizations, associations, and leaders) </w:t>
      </w:r>
      <w:r w:rsidR="00BF6E24" w:rsidRPr="00E50E5B">
        <w:rPr>
          <w:rFonts w:asciiTheme="minorHAnsi" w:hAnsiTheme="minorHAnsi"/>
          <w:sz w:val="22"/>
          <w:szCs w:val="22"/>
        </w:rPr>
        <w:t>partners</w:t>
      </w:r>
      <w:r w:rsidR="00DB11E6" w:rsidRPr="00E50E5B">
        <w:rPr>
          <w:rFonts w:asciiTheme="minorHAnsi" w:hAnsiTheme="minorHAnsi"/>
          <w:sz w:val="22"/>
          <w:szCs w:val="22"/>
        </w:rPr>
        <w:t xml:space="preserve">. </w:t>
      </w:r>
      <w:r w:rsidR="00101FD2" w:rsidRPr="00E50E5B">
        <w:rPr>
          <w:rFonts w:asciiTheme="minorHAnsi" w:hAnsiTheme="minorHAnsi"/>
          <w:sz w:val="22"/>
          <w:szCs w:val="22"/>
        </w:rPr>
        <w:t xml:space="preserve">Museums and libraries are NOT included in this response set. </w:t>
      </w:r>
      <w:r w:rsidR="00E73FB6" w:rsidRPr="00E50E5B">
        <w:rPr>
          <w:rFonts w:asciiTheme="minorHAnsi" w:hAnsiTheme="minorHAnsi"/>
          <w:sz w:val="22"/>
          <w:szCs w:val="22"/>
        </w:rPr>
        <w:t xml:space="preserve">Some </w:t>
      </w:r>
      <w:r w:rsidR="00E73FB6" w:rsidRPr="00E50E5B">
        <w:rPr>
          <w:rFonts w:asciiTheme="minorHAnsi" w:hAnsiTheme="minorHAnsi"/>
          <w:sz w:val="22"/>
          <w:szCs w:val="22"/>
        </w:rPr>
        <w:lastRenderedPageBreak/>
        <w:t>members of this respondent set will overlap with the first respondent set (Project team members), however, not all of these</w:t>
      </w:r>
      <w:r w:rsidR="003A4A4D" w:rsidRPr="00E50E5B">
        <w:rPr>
          <w:rFonts w:asciiTheme="minorHAnsi" w:hAnsiTheme="minorHAnsi"/>
          <w:sz w:val="22"/>
          <w:szCs w:val="22"/>
        </w:rPr>
        <w:t xml:space="preserve"> partners</w:t>
      </w:r>
      <w:r w:rsidR="00E73FB6" w:rsidRPr="00E50E5B">
        <w:rPr>
          <w:rFonts w:asciiTheme="minorHAnsi" w:hAnsiTheme="minorHAnsi"/>
          <w:sz w:val="22"/>
          <w:szCs w:val="22"/>
        </w:rPr>
        <w:t xml:space="preserve"> serve on the core project teams. We anticipate that this overlap will consist of up to 30 respondents. We will be asking organizations that overlap in Respondent set 1 and </w:t>
      </w:r>
      <w:r w:rsidR="003A4A4D" w:rsidRPr="00E50E5B">
        <w:rPr>
          <w:rFonts w:asciiTheme="minorHAnsi" w:hAnsiTheme="minorHAnsi"/>
          <w:sz w:val="22"/>
          <w:szCs w:val="22"/>
        </w:rPr>
        <w:t>3</w:t>
      </w:r>
      <w:r w:rsidR="00E73FB6" w:rsidRPr="00E50E5B">
        <w:rPr>
          <w:rFonts w:asciiTheme="minorHAnsi" w:hAnsiTheme="minorHAnsi"/>
          <w:sz w:val="22"/>
          <w:szCs w:val="22"/>
        </w:rPr>
        <w:t xml:space="preserve"> to participate in both surveys and project team interviews which address different evaluation questions— the survey addresses changes in </w:t>
      </w:r>
      <w:r w:rsidR="003A4A4D" w:rsidRPr="00E50E5B">
        <w:rPr>
          <w:rFonts w:asciiTheme="minorHAnsi" w:hAnsiTheme="minorHAnsi"/>
          <w:sz w:val="22"/>
          <w:szCs w:val="22"/>
        </w:rPr>
        <w:t>practice and stren</w:t>
      </w:r>
      <w:r w:rsidR="00BB0A76" w:rsidRPr="00E50E5B">
        <w:rPr>
          <w:rFonts w:asciiTheme="minorHAnsi" w:hAnsiTheme="minorHAnsi"/>
          <w:sz w:val="22"/>
          <w:szCs w:val="22"/>
        </w:rPr>
        <w:t>gth and breadth of local networks</w:t>
      </w:r>
      <w:r w:rsidR="00E73FB6" w:rsidRPr="00E50E5B">
        <w:rPr>
          <w:rFonts w:asciiTheme="minorHAnsi" w:hAnsiTheme="minorHAnsi"/>
          <w:sz w:val="22"/>
          <w:szCs w:val="22"/>
        </w:rPr>
        <w:t>, while the project team interviews address implementation, challenges, and enabling conditions.</w:t>
      </w:r>
      <w:r w:rsidR="009B4165" w:rsidRPr="00E50E5B">
        <w:rPr>
          <w:rFonts w:asciiTheme="minorHAnsi" w:hAnsiTheme="minorHAnsi"/>
          <w:sz w:val="22"/>
          <w:szCs w:val="22"/>
        </w:rPr>
        <w:t xml:space="preserve">          </w:t>
      </w:r>
    </w:p>
    <w:p w14:paraId="38BB8AC3" w14:textId="77777777" w:rsidR="001044E6" w:rsidRPr="00E50E5B" w:rsidRDefault="001044E6" w:rsidP="001044E6">
      <w:pPr>
        <w:tabs>
          <w:tab w:val="left" w:pos="504"/>
        </w:tabs>
        <w:rPr>
          <w:rFonts w:asciiTheme="minorHAnsi" w:hAnsiTheme="minorHAnsi"/>
          <w:sz w:val="22"/>
          <w:szCs w:val="22"/>
        </w:rPr>
      </w:pPr>
    </w:p>
    <w:p w14:paraId="6E512397" w14:textId="3BCBE3FD" w:rsidR="002F40CB" w:rsidRPr="00E50E5B" w:rsidRDefault="001E4A04">
      <w:pPr>
        <w:tabs>
          <w:tab w:val="left" w:pos="504"/>
        </w:tabs>
        <w:rPr>
          <w:rFonts w:asciiTheme="minorHAnsi" w:hAnsiTheme="minorHAnsi"/>
          <w:sz w:val="22"/>
          <w:szCs w:val="22"/>
        </w:rPr>
      </w:pPr>
      <w:r w:rsidRPr="00E50E5B">
        <w:rPr>
          <w:rFonts w:asciiTheme="minorHAnsi" w:hAnsiTheme="minorHAnsi"/>
          <w:b/>
          <w:bCs/>
          <w:sz w:val="22"/>
          <w:szCs w:val="22"/>
        </w:rPr>
        <w:t>Set 4</w:t>
      </w:r>
      <w:r w:rsidR="008A5052" w:rsidRPr="00E50E5B">
        <w:rPr>
          <w:rFonts w:asciiTheme="minorHAnsi" w:hAnsiTheme="minorHAnsi"/>
          <w:b/>
          <w:bCs/>
          <w:sz w:val="22"/>
          <w:szCs w:val="22"/>
        </w:rPr>
        <w:t xml:space="preserve">: </w:t>
      </w:r>
      <w:r w:rsidR="00D53869" w:rsidRPr="00E50E5B">
        <w:rPr>
          <w:rFonts w:asciiTheme="minorHAnsi" w:hAnsiTheme="minorHAnsi"/>
          <w:sz w:val="22"/>
          <w:szCs w:val="22"/>
        </w:rPr>
        <w:t>The fourth respondent set is comprised of</w:t>
      </w:r>
      <w:r w:rsidR="00664A1A" w:rsidRPr="00E50E5B">
        <w:rPr>
          <w:rFonts w:asciiTheme="minorHAnsi" w:hAnsiTheme="minorHAnsi"/>
          <w:sz w:val="22"/>
          <w:szCs w:val="22"/>
        </w:rPr>
        <w:t xml:space="preserve"> </w:t>
      </w:r>
      <w:r w:rsidR="00FC0758" w:rsidRPr="00E50E5B">
        <w:rPr>
          <w:rFonts w:asciiTheme="minorHAnsi" w:hAnsiTheme="minorHAnsi"/>
          <w:sz w:val="22"/>
          <w:szCs w:val="22"/>
        </w:rPr>
        <w:t>community members</w:t>
      </w:r>
      <w:r w:rsidR="00D53869" w:rsidRPr="00E50E5B">
        <w:rPr>
          <w:rFonts w:asciiTheme="minorHAnsi" w:hAnsiTheme="minorHAnsi"/>
          <w:b/>
          <w:bCs/>
          <w:sz w:val="22"/>
          <w:szCs w:val="22"/>
        </w:rPr>
        <w:t xml:space="preserve"> in all 24 CCI project communities</w:t>
      </w:r>
      <w:r w:rsidR="000F3C6C" w:rsidRPr="00E50E5B">
        <w:rPr>
          <w:rFonts w:asciiTheme="minorHAnsi" w:hAnsiTheme="minorHAnsi"/>
          <w:b/>
          <w:bCs/>
          <w:sz w:val="22"/>
          <w:szCs w:val="22"/>
        </w:rPr>
        <w:t xml:space="preserve"> who participated in creating or implementing the CCI project plan or who participated in a CCI</w:t>
      </w:r>
      <w:r w:rsidR="00047CB6" w:rsidRPr="00E50E5B">
        <w:rPr>
          <w:rFonts w:asciiTheme="minorHAnsi" w:hAnsiTheme="minorHAnsi"/>
          <w:b/>
          <w:bCs/>
          <w:sz w:val="22"/>
          <w:szCs w:val="22"/>
        </w:rPr>
        <w:t xml:space="preserve"> project</w:t>
      </w:r>
      <w:r w:rsidR="00A71BE5" w:rsidRPr="00E50E5B">
        <w:rPr>
          <w:rFonts w:asciiTheme="minorHAnsi" w:hAnsiTheme="minorHAnsi"/>
          <w:b/>
          <w:bCs/>
          <w:sz w:val="22"/>
          <w:szCs w:val="22"/>
        </w:rPr>
        <w:t>-</w:t>
      </w:r>
      <w:r w:rsidR="00047CB6" w:rsidRPr="00E50E5B">
        <w:rPr>
          <w:rFonts w:asciiTheme="minorHAnsi" w:hAnsiTheme="minorHAnsi"/>
          <w:b/>
          <w:bCs/>
          <w:sz w:val="22"/>
          <w:szCs w:val="22"/>
        </w:rPr>
        <w:t>related activity</w:t>
      </w:r>
      <w:r w:rsidR="00E2250E" w:rsidRPr="00E50E5B">
        <w:rPr>
          <w:rFonts w:asciiTheme="minorHAnsi" w:hAnsiTheme="minorHAnsi"/>
          <w:b/>
          <w:bCs/>
          <w:sz w:val="22"/>
          <w:szCs w:val="22"/>
        </w:rPr>
        <w:t>.</w:t>
      </w:r>
      <w:r w:rsidR="00225838" w:rsidRPr="00E50E5B">
        <w:rPr>
          <w:rFonts w:asciiTheme="minorHAnsi" w:hAnsiTheme="minorHAnsi"/>
          <w:b/>
          <w:bCs/>
          <w:sz w:val="22"/>
          <w:szCs w:val="22"/>
        </w:rPr>
        <w:t xml:space="preserve"> </w:t>
      </w:r>
      <w:r w:rsidR="00BF6E24" w:rsidRPr="00E50E5B">
        <w:rPr>
          <w:rFonts w:asciiTheme="minorHAnsi" w:hAnsiTheme="minorHAnsi"/>
          <w:b/>
          <w:bCs/>
          <w:sz w:val="22"/>
          <w:szCs w:val="22"/>
        </w:rPr>
        <w:t xml:space="preserve"> </w:t>
      </w:r>
      <w:r w:rsidR="00BF6E24" w:rsidRPr="00E50E5B">
        <w:rPr>
          <w:rFonts w:asciiTheme="minorHAnsi" w:hAnsiTheme="minorHAnsi"/>
          <w:sz w:val="22"/>
          <w:szCs w:val="22"/>
        </w:rPr>
        <w:t xml:space="preserve"> </w:t>
      </w:r>
      <w:r w:rsidR="00225838" w:rsidRPr="00E50E5B">
        <w:rPr>
          <w:rFonts w:asciiTheme="minorHAnsi" w:hAnsiTheme="minorHAnsi"/>
          <w:sz w:val="22"/>
          <w:szCs w:val="22"/>
        </w:rPr>
        <w:t xml:space="preserve">As it is impossible to identify these individuals a priori and the number of community members who are touched by a given CCI project is likely to vary based on the focus of the project and size of the community being served, the universe is conservatively estimated as the size as the total population size </w:t>
      </w:r>
      <w:r w:rsidR="00EE4406" w:rsidRPr="00E50E5B">
        <w:rPr>
          <w:rFonts w:asciiTheme="minorHAnsi" w:hAnsiTheme="minorHAnsi"/>
          <w:sz w:val="22"/>
          <w:szCs w:val="22"/>
        </w:rPr>
        <w:t xml:space="preserve">who are likely to be touched by the local CCI project in some way. </w:t>
      </w:r>
      <w:r w:rsidR="00225838" w:rsidRPr="00E50E5B">
        <w:rPr>
          <w:rFonts w:asciiTheme="minorHAnsi" w:hAnsiTheme="minorHAnsi"/>
          <w:sz w:val="22"/>
          <w:szCs w:val="22"/>
        </w:rPr>
        <w:t xml:space="preserve"> </w:t>
      </w:r>
      <w:r w:rsidR="002F40CB" w:rsidRPr="00E50E5B">
        <w:rPr>
          <w:rFonts w:asciiTheme="minorHAnsi" w:hAnsiTheme="minorHAnsi"/>
          <w:sz w:val="22"/>
          <w:szCs w:val="22"/>
        </w:rPr>
        <w:t>A sample of these respondents will participate in focus groups as part of the</w:t>
      </w:r>
      <w:r w:rsidR="002F40CB" w:rsidRPr="00E50E5B">
        <w:rPr>
          <w:rFonts w:asciiTheme="minorHAnsi" w:hAnsiTheme="minorHAnsi"/>
          <w:b/>
          <w:bCs/>
          <w:sz w:val="22"/>
          <w:szCs w:val="22"/>
        </w:rPr>
        <w:t xml:space="preserve"> case studies</w:t>
      </w:r>
      <w:r w:rsidR="002F40CB" w:rsidRPr="00E50E5B">
        <w:rPr>
          <w:rFonts w:asciiTheme="minorHAnsi" w:hAnsiTheme="minorHAnsi"/>
          <w:sz w:val="22"/>
          <w:szCs w:val="22"/>
        </w:rPr>
        <w:t xml:space="preserve"> in the eight selected case sites (See Section B.2 below for more detail). We </w:t>
      </w:r>
      <w:r w:rsidR="00A71BE5" w:rsidRPr="00E50E5B">
        <w:rPr>
          <w:rFonts w:asciiTheme="minorHAnsi" w:hAnsiTheme="minorHAnsi"/>
          <w:sz w:val="22"/>
          <w:szCs w:val="22"/>
        </w:rPr>
        <w:t xml:space="preserve">also </w:t>
      </w:r>
      <w:r w:rsidR="002F40CB" w:rsidRPr="00E50E5B">
        <w:rPr>
          <w:rFonts w:asciiTheme="minorHAnsi" w:hAnsiTheme="minorHAnsi"/>
          <w:sz w:val="22"/>
          <w:szCs w:val="22"/>
        </w:rPr>
        <w:t>addressed issues related to any potentially sensitive information in Sections A.10 and A.11 in Part A of this narrative.</w:t>
      </w:r>
    </w:p>
    <w:p w14:paraId="017296E8" w14:textId="4AF2757D" w:rsidR="00225838" w:rsidRPr="00E50E5B" w:rsidRDefault="00225838" w:rsidP="00D53869">
      <w:pPr>
        <w:tabs>
          <w:tab w:val="left" w:pos="504"/>
        </w:tabs>
        <w:rPr>
          <w:rFonts w:asciiTheme="minorHAnsi" w:hAnsiTheme="minorHAnsi"/>
          <w:b/>
          <w:sz w:val="22"/>
          <w:szCs w:val="22"/>
        </w:rPr>
      </w:pPr>
    </w:p>
    <w:p w14:paraId="2B5AF4D9" w14:textId="600FC25F" w:rsidR="006702D6" w:rsidRPr="00E50E5B" w:rsidRDefault="005256DA">
      <w:pPr>
        <w:tabs>
          <w:tab w:val="left" w:pos="504"/>
        </w:tabs>
        <w:rPr>
          <w:rFonts w:asciiTheme="minorHAnsi" w:hAnsiTheme="minorHAnsi"/>
          <w:sz w:val="22"/>
          <w:szCs w:val="22"/>
        </w:rPr>
      </w:pPr>
      <w:r w:rsidRPr="00E50E5B">
        <w:rPr>
          <w:rFonts w:asciiTheme="minorHAnsi" w:hAnsiTheme="minorHAnsi"/>
          <w:b/>
          <w:sz w:val="22"/>
          <w:szCs w:val="22"/>
        </w:rPr>
        <w:t>Set 5</w:t>
      </w:r>
      <w:r w:rsidR="008A5052" w:rsidRPr="00E50E5B">
        <w:rPr>
          <w:rFonts w:asciiTheme="minorHAnsi" w:hAnsiTheme="minorHAnsi"/>
          <w:b/>
          <w:sz w:val="22"/>
          <w:szCs w:val="22"/>
        </w:rPr>
        <w:t>:</w:t>
      </w:r>
      <w:r w:rsidRPr="00E50E5B">
        <w:rPr>
          <w:rFonts w:asciiTheme="minorHAnsi" w:hAnsiTheme="minorHAnsi"/>
          <w:b/>
          <w:sz w:val="22"/>
          <w:szCs w:val="22"/>
        </w:rPr>
        <w:t xml:space="preserve"> </w:t>
      </w:r>
      <w:r w:rsidR="00F04092" w:rsidRPr="00E50E5B">
        <w:rPr>
          <w:rFonts w:asciiTheme="minorHAnsi" w:hAnsiTheme="minorHAnsi"/>
          <w:sz w:val="22"/>
          <w:szCs w:val="22"/>
        </w:rPr>
        <w:t xml:space="preserve">The fifth and final respondent set is made up of </w:t>
      </w:r>
      <w:r w:rsidR="00BF6E24" w:rsidRPr="00E50E5B">
        <w:rPr>
          <w:rFonts w:asciiTheme="minorHAnsi" w:hAnsiTheme="minorHAnsi"/>
          <w:b/>
          <w:sz w:val="22"/>
          <w:szCs w:val="22"/>
        </w:rPr>
        <w:t xml:space="preserve">CCI </w:t>
      </w:r>
      <w:r w:rsidR="00F41E1F" w:rsidRPr="00E50E5B">
        <w:rPr>
          <w:rFonts w:asciiTheme="minorHAnsi" w:hAnsiTheme="minorHAnsi"/>
          <w:b/>
          <w:sz w:val="22"/>
          <w:szCs w:val="22"/>
        </w:rPr>
        <w:t>site consultants</w:t>
      </w:r>
      <w:r w:rsidR="00962BF0" w:rsidRPr="00E50E5B">
        <w:rPr>
          <w:rFonts w:asciiTheme="minorHAnsi" w:hAnsiTheme="minorHAnsi"/>
          <w:b/>
          <w:sz w:val="22"/>
          <w:szCs w:val="22"/>
        </w:rPr>
        <w:t xml:space="preserve">, </w:t>
      </w:r>
      <w:r w:rsidR="00E37F06" w:rsidRPr="00E50E5B">
        <w:rPr>
          <w:rFonts w:asciiTheme="minorHAnsi" w:hAnsiTheme="minorHAnsi"/>
          <w:sz w:val="22"/>
          <w:szCs w:val="22"/>
        </w:rPr>
        <w:t xml:space="preserve">IMLS’s </w:t>
      </w:r>
      <w:r w:rsidR="00957EF5" w:rsidRPr="00E50E5B">
        <w:rPr>
          <w:rFonts w:asciiTheme="minorHAnsi" w:hAnsiTheme="minorHAnsi"/>
          <w:sz w:val="22"/>
          <w:szCs w:val="22"/>
        </w:rPr>
        <w:t>third</w:t>
      </w:r>
      <w:r w:rsidR="007E6794" w:rsidRPr="00E50E5B">
        <w:rPr>
          <w:rFonts w:asciiTheme="minorHAnsi" w:hAnsiTheme="minorHAnsi"/>
          <w:sz w:val="22"/>
          <w:szCs w:val="22"/>
        </w:rPr>
        <w:t>-</w:t>
      </w:r>
      <w:r w:rsidR="00957EF5" w:rsidRPr="00E50E5B">
        <w:rPr>
          <w:rFonts w:asciiTheme="minorHAnsi" w:hAnsiTheme="minorHAnsi"/>
          <w:sz w:val="22"/>
          <w:szCs w:val="22"/>
        </w:rPr>
        <w:t>part</w:t>
      </w:r>
      <w:r w:rsidR="003E3870" w:rsidRPr="00E50E5B">
        <w:rPr>
          <w:rFonts w:asciiTheme="minorHAnsi" w:hAnsiTheme="minorHAnsi"/>
          <w:sz w:val="22"/>
          <w:szCs w:val="22"/>
        </w:rPr>
        <w:t>y</w:t>
      </w:r>
      <w:r w:rsidR="00957EF5" w:rsidRPr="00E50E5B">
        <w:rPr>
          <w:rFonts w:asciiTheme="minorHAnsi" w:hAnsiTheme="minorHAnsi"/>
          <w:sz w:val="22"/>
          <w:szCs w:val="22"/>
        </w:rPr>
        <w:t xml:space="preserve"> TA providers—</w:t>
      </w:r>
      <w:r w:rsidR="00BF6E24" w:rsidRPr="00E50E5B">
        <w:rPr>
          <w:rFonts w:asciiTheme="minorHAnsi" w:hAnsiTheme="minorHAnsi"/>
          <w:sz w:val="22"/>
          <w:szCs w:val="22"/>
        </w:rPr>
        <w:t>members of IMLS’s cooperator (ABCD)</w:t>
      </w:r>
      <w:r w:rsidR="00E37F06" w:rsidRPr="00E50E5B">
        <w:rPr>
          <w:rFonts w:asciiTheme="minorHAnsi" w:hAnsiTheme="minorHAnsi"/>
          <w:sz w:val="22"/>
          <w:szCs w:val="22"/>
        </w:rPr>
        <w:t xml:space="preserve"> and individuals from EPA’s unit who worked on this project in an interagency agreement – as well as IMLS staff involved with this initiative</w:t>
      </w:r>
      <w:r w:rsidR="00BA15F3" w:rsidRPr="00E50E5B">
        <w:rPr>
          <w:rFonts w:asciiTheme="minorHAnsi" w:hAnsiTheme="minorHAnsi"/>
          <w:sz w:val="22"/>
          <w:szCs w:val="22"/>
        </w:rPr>
        <w:t xml:space="preserve"> to assess the contribution of the </w:t>
      </w:r>
      <w:r w:rsidR="00F41E1F" w:rsidRPr="00E50E5B">
        <w:rPr>
          <w:rFonts w:asciiTheme="minorHAnsi" w:hAnsiTheme="minorHAnsi"/>
          <w:sz w:val="22"/>
          <w:szCs w:val="22"/>
        </w:rPr>
        <w:t>site consultants</w:t>
      </w:r>
      <w:r w:rsidR="006F78BB" w:rsidRPr="00E50E5B">
        <w:rPr>
          <w:rFonts w:asciiTheme="minorHAnsi" w:hAnsiTheme="minorHAnsi"/>
          <w:sz w:val="22"/>
          <w:szCs w:val="22"/>
        </w:rPr>
        <w:t xml:space="preserve">— who </w:t>
      </w:r>
      <w:r w:rsidR="007007BA" w:rsidRPr="00E50E5B">
        <w:rPr>
          <w:rFonts w:asciiTheme="minorHAnsi" w:hAnsiTheme="minorHAnsi"/>
          <w:sz w:val="22"/>
          <w:szCs w:val="22"/>
        </w:rPr>
        <w:t>will participate in</w:t>
      </w:r>
      <w:r w:rsidR="007007BA" w:rsidRPr="00E50E5B">
        <w:rPr>
          <w:rFonts w:asciiTheme="minorHAnsi" w:hAnsiTheme="minorHAnsi"/>
          <w:b/>
          <w:sz w:val="22"/>
          <w:szCs w:val="22"/>
        </w:rPr>
        <w:t xml:space="preserve"> </w:t>
      </w:r>
      <w:r w:rsidR="00F41E1F" w:rsidRPr="00E50E5B">
        <w:rPr>
          <w:rFonts w:asciiTheme="minorHAnsi" w:hAnsiTheme="minorHAnsi"/>
          <w:b/>
          <w:sz w:val="22"/>
          <w:szCs w:val="22"/>
        </w:rPr>
        <w:t>consultant</w:t>
      </w:r>
      <w:r w:rsidR="007007BA" w:rsidRPr="00E50E5B">
        <w:rPr>
          <w:rFonts w:asciiTheme="minorHAnsi" w:hAnsiTheme="minorHAnsi"/>
          <w:b/>
          <w:sz w:val="22"/>
          <w:szCs w:val="22"/>
        </w:rPr>
        <w:t xml:space="preserve"> interviews and focus groups</w:t>
      </w:r>
      <w:r w:rsidR="00BF6E24" w:rsidRPr="00E50E5B">
        <w:rPr>
          <w:rFonts w:asciiTheme="minorHAnsi" w:hAnsiTheme="minorHAnsi"/>
          <w:sz w:val="22"/>
          <w:szCs w:val="22"/>
        </w:rPr>
        <w:t>. Th</w:t>
      </w:r>
      <w:r w:rsidR="00E37F06" w:rsidRPr="00E50E5B">
        <w:rPr>
          <w:rFonts w:asciiTheme="minorHAnsi" w:hAnsiTheme="minorHAnsi"/>
          <w:sz w:val="22"/>
          <w:szCs w:val="22"/>
        </w:rPr>
        <w:t>ere</w:t>
      </w:r>
      <w:r w:rsidR="00BF6E24" w:rsidRPr="00E50E5B">
        <w:rPr>
          <w:rFonts w:asciiTheme="minorHAnsi" w:hAnsiTheme="minorHAnsi"/>
          <w:sz w:val="22"/>
          <w:szCs w:val="22"/>
        </w:rPr>
        <w:t xml:space="preserve"> </w:t>
      </w:r>
      <w:r w:rsidR="00E37F06" w:rsidRPr="00E50E5B">
        <w:rPr>
          <w:rFonts w:asciiTheme="minorHAnsi" w:hAnsiTheme="minorHAnsi"/>
          <w:sz w:val="22"/>
          <w:szCs w:val="22"/>
        </w:rPr>
        <w:t>are</w:t>
      </w:r>
      <w:r w:rsidR="00BF6E24" w:rsidRPr="00E50E5B">
        <w:rPr>
          <w:rFonts w:asciiTheme="minorHAnsi" w:hAnsiTheme="minorHAnsi"/>
          <w:sz w:val="22"/>
          <w:szCs w:val="22"/>
        </w:rPr>
        <w:t xml:space="preserve"> approximately 15 individuals</w:t>
      </w:r>
      <w:r w:rsidR="00E37F06" w:rsidRPr="00E50E5B">
        <w:rPr>
          <w:rFonts w:asciiTheme="minorHAnsi" w:hAnsiTheme="minorHAnsi"/>
          <w:sz w:val="22"/>
          <w:szCs w:val="22"/>
        </w:rPr>
        <w:t xml:space="preserve"> in this set</w:t>
      </w:r>
      <w:r w:rsidR="00BF6E24" w:rsidRPr="00E50E5B">
        <w:rPr>
          <w:rFonts w:asciiTheme="minorHAnsi" w:hAnsiTheme="minorHAnsi"/>
          <w:sz w:val="22"/>
          <w:szCs w:val="22"/>
        </w:rPr>
        <w:t>.</w:t>
      </w:r>
    </w:p>
    <w:p w14:paraId="0630DFA8" w14:textId="77777777" w:rsidR="006702D6" w:rsidRPr="00E50E5B" w:rsidRDefault="006702D6">
      <w:pPr>
        <w:tabs>
          <w:tab w:val="left" w:pos="504"/>
        </w:tabs>
        <w:rPr>
          <w:rFonts w:asciiTheme="minorHAnsi" w:hAnsiTheme="minorHAnsi"/>
          <w:sz w:val="22"/>
          <w:szCs w:val="22"/>
        </w:rPr>
      </w:pPr>
    </w:p>
    <w:p w14:paraId="5426C4A6" w14:textId="77777777" w:rsidR="00A71BE5" w:rsidRPr="00E50E5B" w:rsidRDefault="00A71BE5">
      <w:pPr>
        <w:tabs>
          <w:tab w:val="left" w:pos="504"/>
        </w:tabs>
        <w:rPr>
          <w:rFonts w:asciiTheme="minorHAnsi" w:hAnsiTheme="minorHAnsi"/>
          <w:b/>
          <w:sz w:val="22"/>
          <w:szCs w:val="22"/>
        </w:rPr>
      </w:pPr>
    </w:p>
    <w:p w14:paraId="1C00D74C" w14:textId="0F8DAFC5" w:rsidR="006702D6" w:rsidRPr="00E50E5B" w:rsidRDefault="00976372">
      <w:pPr>
        <w:tabs>
          <w:tab w:val="left" w:pos="504"/>
        </w:tabs>
        <w:rPr>
          <w:rFonts w:asciiTheme="minorHAnsi" w:hAnsiTheme="minorHAnsi"/>
          <w:b/>
          <w:sz w:val="22"/>
          <w:szCs w:val="22"/>
        </w:rPr>
      </w:pPr>
      <w:r w:rsidRPr="00E50E5B">
        <w:rPr>
          <w:rFonts w:asciiTheme="minorHAnsi" w:hAnsiTheme="minorHAnsi"/>
          <w:b/>
          <w:sz w:val="22"/>
          <w:szCs w:val="22"/>
        </w:rPr>
        <w:t>B.2. Potential Respondent Sampling and Selection Methods</w:t>
      </w:r>
    </w:p>
    <w:p w14:paraId="52DDEE72" w14:textId="77777777" w:rsidR="002B227B" w:rsidRPr="00E50E5B" w:rsidRDefault="002B227B" w:rsidP="002B227B">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p>
    <w:p w14:paraId="7157B501" w14:textId="36385CAC" w:rsidR="007F228C" w:rsidRPr="00E50E5B" w:rsidRDefault="007F228C">
      <w:pPr>
        <w:tabs>
          <w:tab w:val="left" w:pos="504"/>
        </w:tabs>
        <w:rPr>
          <w:rFonts w:asciiTheme="minorHAnsi" w:hAnsiTheme="minorHAnsi"/>
          <w:sz w:val="22"/>
          <w:szCs w:val="22"/>
        </w:rPr>
      </w:pPr>
      <w:r w:rsidRPr="00E50E5B">
        <w:rPr>
          <w:rFonts w:asciiTheme="minorHAnsi" w:hAnsiTheme="minorHAnsi"/>
          <w:sz w:val="22"/>
          <w:szCs w:val="22"/>
        </w:rPr>
        <w:t xml:space="preserve">Our proposed sampling and selection methods vary for each </w:t>
      </w:r>
      <w:r w:rsidR="001833AA" w:rsidRPr="00E50E5B">
        <w:rPr>
          <w:rFonts w:asciiTheme="minorHAnsi" w:hAnsiTheme="minorHAnsi"/>
          <w:sz w:val="22"/>
          <w:szCs w:val="22"/>
        </w:rPr>
        <w:t xml:space="preserve">respondent set </w:t>
      </w:r>
      <w:r w:rsidRPr="00E50E5B">
        <w:rPr>
          <w:rFonts w:asciiTheme="minorHAnsi" w:hAnsiTheme="minorHAnsi"/>
          <w:sz w:val="22"/>
          <w:szCs w:val="22"/>
        </w:rPr>
        <w:t xml:space="preserve">within the universe </w:t>
      </w:r>
      <w:r w:rsidR="001833AA" w:rsidRPr="00E50E5B">
        <w:rPr>
          <w:rFonts w:asciiTheme="minorHAnsi" w:hAnsiTheme="minorHAnsi"/>
          <w:sz w:val="22"/>
          <w:szCs w:val="22"/>
        </w:rPr>
        <w:t xml:space="preserve">of 24 </w:t>
      </w:r>
      <w:r w:rsidR="00903231" w:rsidRPr="00E50E5B">
        <w:rPr>
          <w:rFonts w:asciiTheme="minorHAnsi" w:hAnsiTheme="minorHAnsi"/>
          <w:sz w:val="22"/>
          <w:szCs w:val="22"/>
        </w:rPr>
        <w:t xml:space="preserve">local </w:t>
      </w:r>
      <w:r w:rsidR="001833AA" w:rsidRPr="00E50E5B">
        <w:rPr>
          <w:rFonts w:asciiTheme="minorHAnsi" w:hAnsiTheme="minorHAnsi"/>
          <w:sz w:val="22"/>
          <w:szCs w:val="22"/>
        </w:rPr>
        <w:t xml:space="preserve">CCI </w:t>
      </w:r>
      <w:r w:rsidR="00BC3E81" w:rsidRPr="00E50E5B">
        <w:rPr>
          <w:rFonts w:asciiTheme="minorHAnsi" w:hAnsiTheme="minorHAnsi"/>
          <w:sz w:val="22"/>
          <w:szCs w:val="22"/>
        </w:rPr>
        <w:t>projects described above in B.1.</w:t>
      </w:r>
    </w:p>
    <w:p w14:paraId="2B47FBB1" w14:textId="77777777" w:rsidR="00BC3E81" w:rsidRPr="00E50E5B" w:rsidRDefault="00BC3E81">
      <w:pPr>
        <w:tabs>
          <w:tab w:val="left" w:pos="504"/>
        </w:tabs>
        <w:rPr>
          <w:rFonts w:asciiTheme="minorHAnsi" w:hAnsiTheme="minorHAnsi"/>
          <w:sz w:val="22"/>
          <w:szCs w:val="22"/>
        </w:rPr>
      </w:pPr>
    </w:p>
    <w:p w14:paraId="16EF05EC" w14:textId="6903A7F1" w:rsidR="00C374F0" w:rsidRPr="00E50E5B" w:rsidRDefault="00E37F06">
      <w:pPr>
        <w:tabs>
          <w:tab w:val="left" w:pos="504"/>
        </w:tabs>
        <w:rPr>
          <w:rFonts w:asciiTheme="minorHAnsi" w:hAnsiTheme="minorHAnsi"/>
          <w:b/>
          <w:sz w:val="22"/>
          <w:szCs w:val="22"/>
        </w:rPr>
      </w:pPr>
      <w:r w:rsidRPr="00E50E5B">
        <w:rPr>
          <w:rFonts w:asciiTheme="minorHAnsi" w:hAnsiTheme="minorHAnsi"/>
          <w:b/>
          <w:sz w:val="22"/>
          <w:szCs w:val="22"/>
        </w:rPr>
        <w:t xml:space="preserve">Set 1:  </w:t>
      </w:r>
      <w:r w:rsidR="00976372" w:rsidRPr="00E50E5B">
        <w:rPr>
          <w:rFonts w:asciiTheme="minorHAnsi" w:hAnsiTheme="minorHAnsi"/>
          <w:b/>
          <w:sz w:val="22"/>
          <w:szCs w:val="22"/>
        </w:rPr>
        <w:t>Project team members from 24 CCI-funded project</w:t>
      </w:r>
      <w:r w:rsidR="00C374F0" w:rsidRPr="00E50E5B">
        <w:rPr>
          <w:rFonts w:asciiTheme="minorHAnsi" w:hAnsiTheme="minorHAnsi"/>
          <w:b/>
          <w:sz w:val="22"/>
          <w:szCs w:val="22"/>
        </w:rPr>
        <w:t>s</w:t>
      </w:r>
    </w:p>
    <w:p w14:paraId="167E2C17" w14:textId="17F6429F" w:rsidR="006702D6" w:rsidRPr="00E50E5B" w:rsidRDefault="00976372">
      <w:pPr>
        <w:tabs>
          <w:tab w:val="left" w:pos="504"/>
        </w:tabs>
        <w:rPr>
          <w:rFonts w:asciiTheme="minorHAnsi" w:hAnsiTheme="minorHAnsi"/>
          <w:sz w:val="22"/>
          <w:szCs w:val="22"/>
        </w:rPr>
      </w:pPr>
      <w:r w:rsidRPr="00E50E5B">
        <w:rPr>
          <w:rFonts w:asciiTheme="minorHAnsi" w:hAnsiTheme="minorHAnsi"/>
          <w:sz w:val="22"/>
          <w:szCs w:val="22"/>
        </w:rPr>
        <w:t xml:space="preserve">We plan </w:t>
      </w:r>
      <w:r w:rsidR="007F228C" w:rsidRPr="00E50E5B">
        <w:rPr>
          <w:rFonts w:asciiTheme="minorHAnsi" w:hAnsiTheme="minorHAnsi"/>
          <w:sz w:val="22"/>
          <w:szCs w:val="22"/>
        </w:rPr>
        <w:t xml:space="preserve">to </w:t>
      </w:r>
      <w:r w:rsidR="003114CB" w:rsidRPr="00E50E5B">
        <w:rPr>
          <w:rFonts w:asciiTheme="minorHAnsi" w:hAnsiTheme="minorHAnsi"/>
          <w:sz w:val="22"/>
          <w:szCs w:val="22"/>
        </w:rPr>
        <w:t xml:space="preserve">include </w:t>
      </w:r>
      <w:r w:rsidR="007007BA" w:rsidRPr="00E50E5B">
        <w:rPr>
          <w:rFonts w:asciiTheme="minorHAnsi" w:hAnsiTheme="minorHAnsi"/>
          <w:sz w:val="22"/>
          <w:szCs w:val="22"/>
        </w:rPr>
        <w:t xml:space="preserve">up to five core members </w:t>
      </w:r>
      <w:r w:rsidR="00E37F06" w:rsidRPr="00E50E5B">
        <w:rPr>
          <w:rFonts w:asciiTheme="minorHAnsi" w:hAnsiTheme="minorHAnsi"/>
          <w:sz w:val="22"/>
          <w:szCs w:val="22"/>
        </w:rPr>
        <w:t xml:space="preserve">from each </w:t>
      </w:r>
      <w:r w:rsidR="007007BA" w:rsidRPr="00E50E5B">
        <w:rPr>
          <w:rFonts w:asciiTheme="minorHAnsi" w:hAnsiTheme="minorHAnsi"/>
          <w:sz w:val="22"/>
          <w:szCs w:val="22"/>
        </w:rPr>
        <w:t xml:space="preserve">of </w:t>
      </w:r>
      <w:r w:rsidR="00E37F06" w:rsidRPr="00E50E5B">
        <w:rPr>
          <w:rFonts w:asciiTheme="minorHAnsi" w:hAnsiTheme="minorHAnsi"/>
          <w:sz w:val="22"/>
          <w:szCs w:val="22"/>
        </w:rPr>
        <w:t>the</w:t>
      </w:r>
      <w:r w:rsidR="003114CB" w:rsidRPr="00E50E5B">
        <w:rPr>
          <w:rFonts w:asciiTheme="minorHAnsi" w:hAnsiTheme="minorHAnsi"/>
          <w:sz w:val="22"/>
          <w:szCs w:val="22"/>
        </w:rPr>
        <w:t xml:space="preserve"> 24 project team</w:t>
      </w:r>
      <w:r w:rsidR="0050147E" w:rsidRPr="00E50E5B">
        <w:rPr>
          <w:rFonts w:asciiTheme="minorHAnsi" w:hAnsiTheme="minorHAnsi"/>
          <w:sz w:val="22"/>
          <w:szCs w:val="22"/>
        </w:rPr>
        <w:t>s</w:t>
      </w:r>
      <w:r w:rsidR="003114CB" w:rsidRPr="00E50E5B">
        <w:rPr>
          <w:rFonts w:asciiTheme="minorHAnsi" w:hAnsiTheme="minorHAnsi"/>
          <w:sz w:val="22"/>
          <w:szCs w:val="22"/>
        </w:rPr>
        <w:t xml:space="preserve"> participating in CCI</w:t>
      </w:r>
      <w:r w:rsidR="00F80E8A" w:rsidRPr="00E50E5B">
        <w:rPr>
          <w:rFonts w:asciiTheme="minorHAnsi" w:hAnsiTheme="minorHAnsi"/>
          <w:sz w:val="22"/>
          <w:szCs w:val="22"/>
        </w:rPr>
        <w:t xml:space="preserve"> (24 x 5 = </w:t>
      </w:r>
      <w:r w:rsidR="00237A54" w:rsidRPr="00E50E5B">
        <w:rPr>
          <w:rFonts w:asciiTheme="minorHAnsi" w:hAnsiTheme="minorHAnsi"/>
          <w:sz w:val="22"/>
          <w:szCs w:val="22"/>
        </w:rPr>
        <w:t>120 participants</w:t>
      </w:r>
      <w:r w:rsidR="00A72782" w:rsidRPr="00E50E5B">
        <w:rPr>
          <w:rFonts w:asciiTheme="minorHAnsi" w:hAnsiTheme="minorHAnsi"/>
          <w:sz w:val="22"/>
          <w:szCs w:val="22"/>
        </w:rPr>
        <w:t xml:space="preserve">; </w:t>
      </w:r>
      <w:r w:rsidR="009E30F3" w:rsidRPr="00E50E5B">
        <w:rPr>
          <w:rFonts w:asciiTheme="minorHAnsi" w:hAnsiTheme="minorHAnsi"/>
          <w:sz w:val="22"/>
          <w:szCs w:val="22"/>
        </w:rPr>
        <w:t xml:space="preserve">Cohort 1 = 60 individuals and one interview and Cohort 2 </w:t>
      </w:r>
      <w:r w:rsidR="00F16B7C" w:rsidRPr="00E50E5B">
        <w:rPr>
          <w:rFonts w:asciiTheme="minorHAnsi" w:hAnsiTheme="minorHAnsi"/>
          <w:sz w:val="22"/>
          <w:szCs w:val="22"/>
        </w:rPr>
        <w:t>= 60 individuals interviewed twice, once at baseline and once at follow-up</w:t>
      </w:r>
      <w:r w:rsidR="00237A54" w:rsidRPr="00E50E5B">
        <w:rPr>
          <w:rFonts w:asciiTheme="minorHAnsi" w:hAnsiTheme="minorHAnsi"/>
          <w:sz w:val="22"/>
          <w:szCs w:val="22"/>
        </w:rPr>
        <w:t>)</w:t>
      </w:r>
      <w:r w:rsidRPr="00E50E5B">
        <w:rPr>
          <w:rFonts w:asciiTheme="minorHAnsi" w:hAnsiTheme="minorHAnsi"/>
          <w:sz w:val="22"/>
          <w:szCs w:val="22"/>
        </w:rPr>
        <w:t xml:space="preserve">. </w:t>
      </w:r>
      <w:r w:rsidR="00F604B5" w:rsidRPr="00E50E5B">
        <w:rPr>
          <w:rFonts w:asciiTheme="minorHAnsi" w:hAnsiTheme="minorHAnsi"/>
          <w:sz w:val="22"/>
          <w:szCs w:val="22"/>
        </w:rPr>
        <w:t xml:space="preserve">While some project teams have more than five project team members, we are limiting the size of group interviews to </w:t>
      </w:r>
      <w:r w:rsidR="00F366A1" w:rsidRPr="00E50E5B">
        <w:rPr>
          <w:rFonts w:asciiTheme="minorHAnsi" w:hAnsiTheme="minorHAnsi"/>
          <w:sz w:val="22"/>
          <w:szCs w:val="22"/>
        </w:rPr>
        <w:t xml:space="preserve">a maximum of </w:t>
      </w:r>
      <w:r w:rsidR="00F604B5" w:rsidRPr="00E50E5B">
        <w:rPr>
          <w:rFonts w:asciiTheme="minorHAnsi" w:hAnsiTheme="minorHAnsi"/>
          <w:sz w:val="22"/>
          <w:szCs w:val="22"/>
        </w:rPr>
        <w:t xml:space="preserve">five per team to better allow participants to contribute responses </w:t>
      </w:r>
      <w:r w:rsidR="00C30C4F" w:rsidRPr="00E50E5B">
        <w:rPr>
          <w:rFonts w:asciiTheme="minorHAnsi" w:hAnsiTheme="minorHAnsi"/>
          <w:sz w:val="22"/>
          <w:szCs w:val="22"/>
        </w:rPr>
        <w:t xml:space="preserve">in the limited time for the focus group </w:t>
      </w:r>
      <w:r w:rsidR="00F604B5" w:rsidRPr="00E50E5B">
        <w:rPr>
          <w:rFonts w:asciiTheme="minorHAnsi" w:hAnsiTheme="minorHAnsi"/>
          <w:sz w:val="22"/>
          <w:szCs w:val="22"/>
        </w:rPr>
        <w:t xml:space="preserve">and to ensure that interview responses are not biased by the inclusion of variation in group size.  </w:t>
      </w:r>
      <w:r w:rsidRPr="00E50E5B">
        <w:rPr>
          <w:rFonts w:asciiTheme="minorHAnsi" w:hAnsiTheme="minorHAnsi"/>
          <w:sz w:val="22"/>
          <w:szCs w:val="22"/>
        </w:rPr>
        <w:t xml:space="preserve">These members will be purposively selected based on the criteria of (1) knowledge of the work; (2) role/type of partner represented, </w:t>
      </w:r>
      <w:r w:rsidR="00F66DCC" w:rsidRPr="00E50E5B">
        <w:rPr>
          <w:rFonts w:asciiTheme="minorHAnsi" w:hAnsiTheme="minorHAnsi"/>
          <w:sz w:val="22"/>
          <w:szCs w:val="22"/>
        </w:rPr>
        <w:t>(</w:t>
      </w:r>
      <w:r w:rsidRPr="00E50E5B">
        <w:rPr>
          <w:rFonts w:asciiTheme="minorHAnsi" w:hAnsiTheme="minorHAnsi"/>
          <w:sz w:val="22"/>
          <w:szCs w:val="22"/>
        </w:rPr>
        <w:t>3) area of expertise (e.g., community engagement, operations, partnership development)</w:t>
      </w:r>
      <w:r w:rsidR="00F66DCC" w:rsidRPr="00E50E5B">
        <w:rPr>
          <w:rFonts w:asciiTheme="minorHAnsi" w:hAnsiTheme="minorHAnsi"/>
          <w:sz w:val="22"/>
          <w:szCs w:val="22"/>
        </w:rPr>
        <w:t xml:space="preserve">, and </w:t>
      </w:r>
      <w:r w:rsidR="00903231" w:rsidRPr="00E50E5B">
        <w:rPr>
          <w:rFonts w:asciiTheme="minorHAnsi" w:hAnsiTheme="minorHAnsi"/>
          <w:sz w:val="22"/>
          <w:szCs w:val="22"/>
        </w:rPr>
        <w:t xml:space="preserve">(4) </w:t>
      </w:r>
      <w:r w:rsidR="00F66DCC" w:rsidRPr="00E50E5B">
        <w:rPr>
          <w:rFonts w:asciiTheme="minorHAnsi" w:hAnsiTheme="minorHAnsi"/>
          <w:sz w:val="22"/>
          <w:szCs w:val="22"/>
        </w:rPr>
        <w:t xml:space="preserve">availability. </w:t>
      </w:r>
      <w:r w:rsidRPr="00E50E5B">
        <w:rPr>
          <w:rFonts w:asciiTheme="minorHAnsi" w:hAnsiTheme="minorHAnsi"/>
          <w:sz w:val="22"/>
          <w:szCs w:val="22"/>
        </w:rPr>
        <w:t xml:space="preserve"> Each project team interview will include at least one museum or library representative.</w:t>
      </w:r>
    </w:p>
    <w:p w14:paraId="1FDCCA7E" w14:textId="77777777" w:rsidR="00195EB6" w:rsidRPr="00E50E5B" w:rsidRDefault="00195EB6">
      <w:pPr>
        <w:tabs>
          <w:tab w:val="left" w:pos="504"/>
        </w:tabs>
        <w:rPr>
          <w:rFonts w:asciiTheme="minorHAnsi" w:hAnsiTheme="minorHAnsi"/>
          <w:sz w:val="22"/>
          <w:szCs w:val="22"/>
        </w:rPr>
      </w:pPr>
    </w:p>
    <w:p w14:paraId="6F15BDE5" w14:textId="1F402317" w:rsidR="00C374F0" w:rsidRPr="00E50E5B" w:rsidRDefault="00864DBE">
      <w:pPr>
        <w:tabs>
          <w:tab w:val="left" w:pos="504"/>
        </w:tabs>
        <w:rPr>
          <w:rFonts w:asciiTheme="minorHAnsi" w:hAnsiTheme="minorHAnsi"/>
          <w:b/>
          <w:sz w:val="22"/>
          <w:szCs w:val="22"/>
        </w:rPr>
      </w:pPr>
      <w:r w:rsidRPr="00E50E5B">
        <w:rPr>
          <w:rFonts w:asciiTheme="minorHAnsi" w:hAnsiTheme="minorHAnsi"/>
          <w:b/>
          <w:sz w:val="22"/>
          <w:szCs w:val="22"/>
        </w:rPr>
        <w:t xml:space="preserve">Set 2:  </w:t>
      </w:r>
      <w:r w:rsidR="00976372" w:rsidRPr="00E50E5B">
        <w:rPr>
          <w:rFonts w:asciiTheme="minorHAnsi" w:hAnsiTheme="minorHAnsi"/>
          <w:b/>
          <w:sz w:val="22"/>
          <w:szCs w:val="22"/>
        </w:rPr>
        <w:t>Museum and library representative</w:t>
      </w:r>
      <w:r w:rsidR="00C374F0" w:rsidRPr="00E50E5B">
        <w:rPr>
          <w:rFonts w:asciiTheme="minorHAnsi" w:hAnsiTheme="minorHAnsi"/>
          <w:b/>
          <w:sz w:val="22"/>
          <w:szCs w:val="22"/>
        </w:rPr>
        <w:t>s</w:t>
      </w:r>
    </w:p>
    <w:p w14:paraId="016E38B0" w14:textId="4D22FB21" w:rsidR="0007602E" w:rsidRPr="00E50E5B" w:rsidRDefault="00976372">
      <w:pPr>
        <w:tabs>
          <w:tab w:val="left" w:pos="504"/>
        </w:tabs>
        <w:rPr>
          <w:rFonts w:asciiTheme="minorHAnsi" w:hAnsiTheme="minorHAnsi"/>
          <w:sz w:val="22"/>
          <w:szCs w:val="22"/>
        </w:rPr>
      </w:pPr>
      <w:r w:rsidRPr="00E50E5B">
        <w:rPr>
          <w:rFonts w:asciiTheme="minorHAnsi" w:hAnsiTheme="minorHAnsi"/>
          <w:sz w:val="22"/>
          <w:szCs w:val="22"/>
        </w:rPr>
        <w:t xml:space="preserve">We plan to administer the </w:t>
      </w:r>
      <w:r w:rsidR="007C3F11" w:rsidRPr="00E50E5B">
        <w:rPr>
          <w:rFonts w:asciiTheme="minorHAnsi" w:hAnsiTheme="minorHAnsi"/>
          <w:sz w:val="22"/>
          <w:szCs w:val="22"/>
        </w:rPr>
        <w:t xml:space="preserve">Museum </w:t>
      </w:r>
      <w:r w:rsidRPr="00E50E5B">
        <w:rPr>
          <w:rFonts w:asciiTheme="minorHAnsi" w:hAnsiTheme="minorHAnsi"/>
          <w:sz w:val="22"/>
          <w:szCs w:val="22"/>
        </w:rPr>
        <w:t xml:space="preserve">and </w:t>
      </w:r>
      <w:r w:rsidR="007C3F11" w:rsidRPr="00E50E5B">
        <w:rPr>
          <w:rFonts w:asciiTheme="minorHAnsi" w:hAnsiTheme="minorHAnsi"/>
          <w:sz w:val="22"/>
          <w:szCs w:val="22"/>
        </w:rPr>
        <w:t>L</w:t>
      </w:r>
      <w:r w:rsidRPr="00E50E5B">
        <w:rPr>
          <w:rFonts w:asciiTheme="minorHAnsi" w:hAnsiTheme="minorHAnsi"/>
          <w:sz w:val="22"/>
          <w:szCs w:val="22"/>
        </w:rPr>
        <w:t xml:space="preserve">ibrary </w:t>
      </w:r>
      <w:r w:rsidR="007C3F11" w:rsidRPr="00E50E5B">
        <w:rPr>
          <w:rFonts w:asciiTheme="minorHAnsi" w:hAnsiTheme="minorHAnsi"/>
          <w:sz w:val="22"/>
          <w:szCs w:val="22"/>
        </w:rPr>
        <w:t>S</w:t>
      </w:r>
      <w:r w:rsidRPr="00E50E5B">
        <w:rPr>
          <w:rFonts w:asciiTheme="minorHAnsi" w:hAnsiTheme="minorHAnsi"/>
          <w:sz w:val="22"/>
          <w:szCs w:val="22"/>
        </w:rPr>
        <w:t xml:space="preserve">urvey to </w:t>
      </w:r>
      <w:r w:rsidR="00C30C4F" w:rsidRPr="00E50E5B">
        <w:rPr>
          <w:rFonts w:asciiTheme="minorHAnsi" w:hAnsiTheme="minorHAnsi"/>
          <w:sz w:val="22"/>
          <w:szCs w:val="22"/>
        </w:rPr>
        <w:t>the universe of all</w:t>
      </w:r>
      <w:r w:rsidR="00D16629" w:rsidRPr="00E50E5B">
        <w:rPr>
          <w:rFonts w:asciiTheme="minorHAnsi" w:hAnsiTheme="minorHAnsi"/>
          <w:sz w:val="22"/>
          <w:szCs w:val="22"/>
        </w:rPr>
        <w:t xml:space="preserve"> </w:t>
      </w:r>
      <w:r w:rsidRPr="00E50E5B">
        <w:rPr>
          <w:rFonts w:asciiTheme="minorHAnsi" w:hAnsiTheme="minorHAnsi"/>
          <w:sz w:val="22"/>
          <w:szCs w:val="22"/>
        </w:rPr>
        <w:t>museums and libraries</w:t>
      </w:r>
      <w:r w:rsidR="007C3F11" w:rsidRPr="00E50E5B">
        <w:rPr>
          <w:rFonts w:asciiTheme="minorHAnsi" w:hAnsiTheme="minorHAnsi"/>
          <w:sz w:val="22"/>
          <w:szCs w:val="22"/>
        </w:rPr>
        <w:t xml:space="preserve"> involved in </w:t>
      </w:r>
      <w:r w:rsidR="00C30C4F" w:rsidRPr="00E50E5B">
        <w:rPr>
          <w:rFonts w:asciiTheme="minorHAnsi" w:hAnsiTheme="minorHAnsi"/>
          <w:sz w:val="22"/>
          <w:szCs w:val="22"/>
        </w:rPr>
        <w:t>the 24</w:t>
      </w:r>
      <w:r w:rsidR="00D16629" w:rsidRPr="00E50E5B">
        <w:rPr>
          <w:rFonts w:asciiTheme="minorHAnsi" w:hAnsiTheme="minorHAnsi"/>
          <w:sz w:val="22"/>
          <w:szCs w:val="22"/>
        </w:rPr>
        <w:t xml:space="preserve"> </w:t>
      </w:r>
      <w:r w:rsidR="007C3F11" w:rsidRPr="00E50E5B">
        <w:rPr>
          <w:rFonts w:asciiTheme="minorHAnsi" w:hAnsiTheme="minorHAnsi"/>
          <w:sz w:val="22"/>
          <w:szCs w:val="22"/>
        </w:rPr>
        <w:t>CCI-funded project</w:t>
      </w:r>
      <w:r w:rsidR="00C30C4F" w:rsidRPr="00E50E5B">
        <w:rPr>
          <w:rFonts w:asciiTheme="minorHAnsi" w:hAnsiTheme="minorHAnsi"/>
          <w:sz w:val="22"/>
          <w:szCs w:val="22"/>
        </w:rPr>
        <w:t xml:space="preserve"> grants</w:t>
      </w:r>
      <w:r w:rsidRPr="00E50E5B">
        <w:rPr>
          <w:rFonts w:asciiTheme="minorHAnsi" w:hAnsiTheme="minorHAnsi"/>
          <w:sz w:val="22"/>
          <w:szCs w:val="22"/>
        </w:rPr>
        <w:t>.</w:t>
      </w:r>
      <w:r w:rsidR="002B0F6F" w:rsidRPr="00E50E5B">
        <w:rPr>
          <w:rFonts w:asciiTheme="minorHAnsi" w:hAnsiTheme="minorHAnsi"/>
          <w:sz w:val="22"/>
          <w:szCs w:val="22"/>
        </w:rPr>
        <w:t xml:space="preserve"> </w:t>
      </w:r>
      <w:r w:rsidR="00C90970" w:rsidRPr="00E50E5B">
        <w:rPr>
          <w:rFonts w:asciiTheme="minorHAnsi" w:hAnsiTheme="minorHAnsi"/>
          <w:sz w:val="22"/>
          <w:szCs w:val="22"/>
        </w:rPr>
        <w:t xml:space="preserve">Working with the project lead and their third-party </w:t>
      </w:r>
      <w:r w:rsidR="00D16629" w:rsidRPr="00E50E5B">
        <w:rPr>
          <w:rFonts w:asciiTheme="minorHAnsi" w:hAnsiTheme="minorHAnsi"/>
          <w:sz w:val="22"/>
          <w:szCs w:val="22"/>
        </w:rPr>
        <w:t>technical assistant consultant</w:t>
      </w:r>
      <w:r w:rsidR="00C90970" w:rsidRPr="00E50E5B">
        <w:rPr>
          <w:rFonts w:asciiTheme="minorHAnsi" w:hAnsiTheme="minorHAnsi"/>
          <w:sz w:val="22"/>
          <w:szCs w:val="22"/>
        </w:rPr>
        <w:t xml:space="preserve">, we will identify which </w:t>
      </w:r>
      <w:r w:rsidR="00C30C4F" w:rsidRPr="00E50E5B">
        <w:rPr>
          <w:rFonts w:asciiTheme="minorHAnsi" w:hAnsiTheme="minorHAnsi"/>
          <w:sz w:val="22"/>
          <w:szCs w:val="22"/>
        </w:rPr>
        <w:t xml:space="preserve">museums and </w:t>
      </w:r>
      <w:r w:rsidR="00C90970" w:rsidRPr="00E50E5B">
        <w:rPr>
          <w:rFonts w:asciiTheme="minorHAnsi" w:hAnsiTheme="minorHAnsi"/>
          <w:sz w:val="22"/>
          <w:szCs w:val="22"/>
        </w:rPr>
        <w:t xml:space="preserve">libraries are (1) participating as a project team member or (2) receiving benefit from the local CCI project. For each identified organization, we </w:t>
      </w:r>
      <w:r w:rsidR="002B114F" w:rsidRPr="00E50E5B">
        <w:rPr>
          <w:rFonts w:asciiTheme="minorHAnsi" w:hAnsiTheme="minorHAnsi"/>
          <w:sz w:val="22"/>
          <w:szCs w:val="22"/>
        </w:rPr>
        <w:t xml:space="preserve">will work with the local CC-project team to identify an individual at </w:t>
      </w:r>
      <w:r w:rsidR="00F60B57" w:rsidRPr="00E50E5B">
        <w:rPr>
          <w:rFonts w:asciiTheme="minorHAnsi" w:hAnsiTheme="minorHAnsi"/>
          <w:sz w:val="22"/>
          <w:szCs w:val="22"/>
        </w:rPr>
        <w:t xml:space="preserve">that institution who has been involved in the project and can speak to the organization as a whole. That individual will be the </w:t>
      </w:r>
      <w:r w:rsidR="00F60B57" w:rsidRPr="00E50E5B">
        <w:rPr>
          <w:rFonts w:asciiTheme="minorHAnsi" w:hAnsiTheme="minorHAnsi"/>
          <w:sz w:val="22"/>
          <w:szCs w:val="22"/>
        </w:rPr>
        <w:lastRenderedPageBreak/>
        <w:t xml:space="preserve">point of contact for completing the survey but may reach out to other members of the organization for responses. </w:t>
      </w:r>
      <w:r w:rsidR="001C5CB5" w:rsidRPr="00E50E5B">
        <w:rPr>
          <w:rFonts w:asciiTheme="minorHAnsi" w:hAnsiTheme="minorHAnsi"/>
          <w:sz w:val="22"/>
          <w:szCs w:val="22"/>
        </w:rPr>
        <w:t>The unit of measurement is the organization</w:t>
      </w:r>
      <w:r w:rsidR="004C1869" w:rsidRPr="00E50E5B">
        <w:rPr>
          <w:rFonts w:asciiTheme="minorHAnsi" w:hAnsiTheme="minorHAnsi"/>
          <w:sz w:val="22"/>
          <w:szCs w:val="22"/>
        </w:rPr>
        <w:t>, not the individual.</w:t>
      </w:r>
    </w:p>
    <w:p w14:paraId="52556480" w14:textId="30FD7451" w:rsidR="00790E41" w:rsidRPr="00E50E5B" w:rsidRDefault="00790E41">
      <w:pPr>
        <w:tabs>
          <w:tab w:val="left" w:pos="504"/>
        </w:tabs>
        <w:rPr>
          <w:rFonts w:asciiTheme="minorHAnsi" w:hAnsiTheme="minorHAnsi"/>
          <w:sz w:val="22"/>
          <w:szCs w:val="22"/>
        </w:rPr>
      </w:pPr>
    </w:p>
    <w:p w14:paraId="06641DE6" w14:textId="7B0C94E8" w:rsidR="00790E41" w:rsidRPr="00E50E5B" w:rsidRDefault="00790E41">
      <w:pPr>
        <w:tabs>
          <w:tab w:val="left" w:pos="504"/>
        </w:tabs>
        <w:rPr>
          <w:rFonts w:asciiTheme="minorHAnsi" w:hAnsiTheme="minorHAnsi"/>
          <w:sz w:val="22"/>
          <w:szCs w:val="22"/>
        </w:rPr>
      </w:pPr>
      <w:r w:rsidRPr="00E50E5B">
        <w:rPr>
          <w:rFonts w:asciiTheme="minorHAnsi" w:hAnsiTheme="minorHAnsi"/>
          <w:sz w:val="22"/>
          <w:szCs w:val="22"/>
        </w:rPr>
        <w:t xml:space="preserve">We have identified a total of </w:t>
      </w:r>
      <w:r w:rsidR="00110477" w:rsidRPr="00E50E5B">
        <w:rPr>
          <w:rFonts w:asciiTheme="minorHAnsi" w:hAnsiTheme="minorHAnsi"/>
          <w:sz w:val="22"/>
          <w:szCs w:val="22"/>
        </w:rPr>
        <w:t>21 museums/libraries in Cohort 1 and 22 museums/libraries in Cohort 2.</w:t>
      </w:r>
    </w:p>
    <w:p w14:paraId="7C81729A" w14:textId="77777777" w:rsidR="0007602E" w:rsidRPr="00E50E5B" w:rsidRDefault="0007602E">
      <w:pPr>
        <w:tabs>
          <w:tab w:val="left" w:pos="504"/>
        </w:tabs>
        <w:rPr>
          <w:rFonts w:asciiTheme="minorHAnsi" w:hAnsiTheme="minorHAnsi"/>
          <w:sz w:val="22"/>
          <w:szCs w:val="22"/>
        </w:rPr>
      </w:pPr>
    </w:p>
    <w:p w14:paraId="26383BD6" w14:textId="35489D69" w:rsidR="00C374F0" w:rsidRPr="00E50E5B" w:rsidRDefault="00864DBE">
      <w:pPr>
        <w:tabs>
          <w:tab w:val="left" w:pos="504"/>
        </w:tabs>
        <w:rPr>
          <w:rFonts w:asciiTheme="minorHAnsi" w:hAnsiTheme="minorHAnsi"/>
          <w:b/>
          <w:sz w:val="22"/>
          <w:szCs w:val="22"/>
        </w:rPr>
      </w:pPr>
      <w:r w:rsidRPr="00E50E5B">
        <w:rPr>
          <w:rFonts w:asciiTheme="minorHAnsi" w:hAnsiTheme="minorHAnsi"/>
          <w:b/>
          <w:sz w:val="22"/>
          <w:szCs w:val="22"/>
        </w:rPr>
        <w:t xml:space="preserve">Set 3:  </w:t>
      </w:r>
      <w:r w:rsidR="0007602E" w:rsidRPr="00E50E5B">
        <w:rPr>
          <w:rFonts w:asciiTheme="minorHAnsi" w:hAnsiTheme="minorHAnsi"/>
          <w:b/>
          <w:sz w:val="22"/>
          <w:szCs w:val="22"/>
        </w:rPr>
        <w:t xml:space="preserve">Local </w:t>
      </w:r>
      <w:r w:rsidR="00F41E1F" w:rsidRPr="00E50E5B">
        <w:rPr>
          <w:rFonts w:asciiTheme="minorHAnsi" w:hAnsiTheme="minorHAnsi"/>
          <w:b/>
          <w:sz w:val="22"/>
          <w:szCs w:val="22"/>
        </w:rPr>
        <w:t>Community</w:t>
      </w:r>
      <w:r w:rsidR="0007602E" w:rsidRPr="00E50E5B">
        <w:rPr>
          <w:rFonts w:asciiTheme="minorHAnsi" w:hAnsiTheme="minorHAnsi"/>
          <w:b/>
          <w:sz w:val="22"/>
          <w:szCs w:val="22"/>
        </w:rPr>
        <w:t xml:space="preserve"> partners</w:t>
      </w:r>
    </w:p>
    <w:p w14:paraId="466019F7" w14:textId="59017BB8" w:rsidR="00E2056F" w:rsidRPr="00E50E5B" w:rsidRDefault="0007602E">
      <w:pPr>
        <w:tabs>
          <w:tab w:val="left" w:pos="504"/>
        </w:tabs>
        <w:rPr>
          <w:rFonts w:asciiTheme="minorHAnsi" w:hAnsiTheme="minorHAnsi"/>
          <w:sz w:val="22"/>
          <w:szCs w:val="22"/>
        </w:rPr>
      </w:pPr>
      <w:r w:rsidRPr="00E50E5B">
        <w:rPr>
          <w:rFonts w:asciiTheme="minorHAnsi" w:hAnsiTheme="minorHAnsi"/>
          <w:sz w:val="22"/>
          <w:szCs w:val="22"/>
        </w:rPr>
        <w:t xml:space="preserve">We plan to administer the </w:t>
      </w:r>
      <w:r w:rsidR="007C3F11" w:rsidRPr="00E50E5B">
        <w:rPr>
          <w:rFonts w:asciiTheme="minorHAnsi" w:hAnsiTheme="minorHAnsi"/>
          <w:sz w:val="22"/>
          <w:szCs w:val="22"/>
        </w:rPr>
        <w:t xml:space="preserve">Local </w:t>
      </w:r>
      <w:r w:rsidR="00F41E1F" w:rsidRPr="00E50E5B">
        <w:rPr>
          <w:rFonts w:asciiTheme="minorHAnsi" w:hAnsiTheme="minorHAnsi"/>
          <w:sz w:val="22"/>
          <w:szCs w:val="22"/>
        </w:rPr>
        <w:t xml:space="preserve">Community </w:t>
      </w:r>
      <w:r w:rsidR="007C3F11" w:rsidRPr="00E50E5B">
        <w:rPr>
          <w:rFonts w:asciiTheme="minorHAnsi" w:hAnsiTheme="minorHAnsi"/>
          <w:sz w:val="22"/>
          <w:szCs w:val="22"/>
        </w:rPr>
        <w:t xml:space="preserve">Partner Survey </w:t>
      </w:r>
      <w:r w:rsidRPr="00E50E5B">
        <w:rPr>
          <w:rFonts w:asciiTheme="minorHAnsi" w:hAnsiTheme="minorHAnsi"/>
          <w:sz w:val="22"/>
          <w:szCs w:val="22"/>
        </w:rPr>
        <w:t xml:space="preserve">to </w:t>
      </w:r>
      <w:r w:rsidR="003961D0" w:rsidRPr="00E50E5B">
        <w:rPr>
          <w:rFonts w:asciiTheme="minorHAnsi" w:hAnsiTheme="minorHAnsi"/>
          <w:sz w:val="22"/>
          <w:szCs w:val="22"/>
        </w:rPr>
        <w:t xml:space="preserve">the entire universe of </w:t>
      </w:r>
      <w:r w:rsidR="007C3F11" w:rsidRPr="00E50E5B">
        <w:rPr>
          <w:rFonts w:asciiTheme="minorHAnsi" w:hAnsiTheme="minorHAnsi"/>
          <w:sz w:val="22"/>
          <w:szCs w:val="22"/>
        </w:rPr>
        <w:t>project team</w:t>
      </w:r>
      <w:r w:rsidRPr="00E50E5B">
        <w:rPr>
          <w:rFonts w:asciiTheme="minorHAnsi" w:hAnsiTheme="minorHAnsi"/>
          <w:sz w:val="22"/>
          <w:szCs w:val="22"/>
        </w:rPr>
        <w:t>-identified local partners</w:t>
      </w:r>
      <w:r w:rsidR="007C3F11" w:rsidRPr="00E50E5B">
        <w:rPr>
          <w:rFonts w:asciiTheme="minorHAnsi" w:hAnsiTheme="minorHAnsi"/>
          <w:sz w:val="22"/>
          <w:szCs w:val="22"/>
        </w:rPr>
        <w:t xml:space="preserve"> involved in CCI-funded projects</w:t>
      </w:r>
      <w:r w:rsidRPr="00E50E5B">
        <w:rPr>
          <w:rFonts w:asciiTheme="minorHAnsi" w:hAnsiTheme="minorHAnsi"/>
          <w:sz w:val="22"/>
          <w:szCs w:val="22"/>
        </w:rPr>
        <w:t>.</w:t>
      </w:r>
      <w:r w:rsidR="00222AAC" w:rsidRPr="00E50E5B">
        <w:rPr>
          <w:rFonts w:asciiTheme="minorHAnsi" w:hAnsiTheme="minorHAnsi"/>
          <w:sz w:val="22"/>
          <w:szCs w:val="22"/>
        </w:rPr>
        <w:t xml:space="preserve"> </w:t>
      </w:r>
      <w:r w:rsidR="00D16629" w:rsidRPr="00E50E5B">
        <w:rPr>
          <w:rFonts w:asciiTheme="minorHAnsi" w:hAnsiTheme="minorHAnsi"/>
          <w:sz w:val="22"/>
          <w:szCs w:val="22"/>
        </w:rPr>
        <w:t xml:space="preserve"> </w:t>
      </w:r>
      <w:r w:rsidR="002A4650" w:rsidRPr="00E50E5B">
        <w:rPr>
          <w:rFonts w:asciiTheme="minorHAnsi" w:hAnsiTheme="minorHAnsi"/>
          <w:sz w:val="22"/>
          <w:szCs w:val="22"/>
        </w:rPr>
        <w:t xml:space="preserve">Working with the project lead and their third-party site consultant, we will identify which local </w:t>
      </w:r>
      <w:r w:rsidR="008B70E6" w:rsidRPr="00E50E5B">
        <w:rPr>
          <w:rFonts w:asciiTheme="minorHAnsi" w:hAnsiTheme="minorHAnsi"/>
          <w:sz w:val="22"/>
          <w:szCs w:val="22"/>
        </w:rPr>
        <w:t xml:space="preserve">community </w:t>
      </w:r>
      <w:r w:rsidR="002A4650" w:rsidRPr="00E50E5B">
        <w:rPr>
          <w:rFonts w:asciiTheme="minorHAnsi" w:hAnsiTheme="minorHAnsi"/>
          <w:sz w:val="22"/>
          <w:szCs w:val="22"/>
        </w:rPr>
        <w:t xml:space="preserve">partners are (1) participating as a project team member or (2) receiving benefit from the local CCI project. For each identified </w:t>
      </w:r>
      <w:r w:rsidR="00D16629" w:rsidRPr="00E50E5B">
        <w:rPr>
          <w:rFonts w:asciiTheme="minorHAnsi" w:hAnsiTheme="minorHAnsi"/>
          <w:sz w:val="22"/>
          <w:szCs w:val="22"/>
        </w:rPr>
        <w:t>partner</w:t>
      </w:r>
      <w:r w:rsidR="00491988">
        <w:rPr>
          <w:rFonts w:asciiTheme="minorHAnsi" w:hAnsiTheme="minorHAnsi"/>
          <w:sz w:val="22"/>
          <w:szCs w:val="22"/>
        </w:rPr>
        <w:t xml:space="preserve"> </w:t>
      </w:r>
      <w:r w:rsidR="00D55969">
        <w:rPr>
          <w:rFonts w:asciiTheme="minorHAnsi" w:hAnsiTheme="minorHAnsi"/>
          <w:sz w:val="22"/>
          <w:szCs w:val="22"/>
        </w:rPr>
        <w:t>or</w:t>
      </w:r>
      <w:r w:rsidR="00D55969" w:rsidRPr="00E50E5B">
        <w:rPr>
          <w:rFonts w:asciiTheme="minorHAnsi" w:hAnsiTheme="minorHAnsi"/>
          <w:sz w:val="22"/>
          <w:szCs w:val="22"/>
        </w:rPr>
        <w:t>ganization</w:t>
      </w:r>
      <w:r w:rsidR="002A4650" w:rsidRPr="00E50E5B">
        <w:rPr>
          <w:rFonts w:asciiTheme="minorHAnsi" w:hAnsiTheme="minorHAnsi"/>
          <w:sz w:val="22"/>
          <w:szCs w:val="22"/>
        </w:rPr>
        <w:t xml:space="preserve">, we </w:t>
      </w:r>
      <w:r w:rsidR="004C1869" w:rsidRPr="00E50E5B">
        <w:rPr>
          <w:rFonts w:asciiTheme="minorHAnsi" w:hAnsiTheme="minorHAnsi"/>
          <w:sz w:val="22"/>
          <w:szCs w:val="22"/>
        </w:rPr>
        <w:t>will work with the local CC-project team to identify an individual at that institution who has been involved in the project and can speak to the organization as a whole. That individual will be the point of contact for completing the survey but may reach out to other members of the organization for responses. The unit of measurement is the organization, not the individual.</w:t>
      </w:r>
    </w:p>
    <w:p w14:paraId="39683682" w14:textId="77777777" w:rsidR="004850BA" w:rsidRPr="00E50E5B" w:rsidRDefault="004850BA">
      <w:pPr>
        <w:tabs>
          <w:tab w:val="left" w:pos="504"/>
        </w:tabs>
        <w:rPr>
          <w:rFonts w:asciiTheme="minorHAnsi" w:hAnsiTheme="minorHAnsi"/>
          <w:sz w:val="22"/>
          <w:szCs w:val="22"/>
        </w:rPr>
      </w:pPr>
    </w:p>
    <w:p w14:paraId="3D66E32D" w14:textId="1377003A" w:rsidR="00E2056F" w:rsidRPr="00E50E5B" w:rsidRDefault="00D16629">
      <w:pPr>
        <w:tabs>
          <w:tab w:val="left" w:pos="504"/>
        </w:tabs>
        <w:rPr>
          <w:rFonts w:asciiTheme="minorHAnsi" w:hAnsiTheme="minorHAnsi"/>
          <w:sz w:val="22"/>
          <w:szCs w:val="22"/>
        </w:rPr>
      </w:pPr>
      <w:r w:rsidRPr="00E50E5B">
        <w:rPr>
          <w:rFonts w:asciiTheme="minorHAnsi" w:hAnsiTheme="minorHAnsi"/>
          <w:sz w:val="22"/>
          <w:szCs w:val="22"/>
        </w:rPr>
        <w:t xml:space="preserve">As referenced in A.12, </w:t>
      </w:r>
      <w:r w:rsidR="00E2056F" w:rsidRPr="00E50E5B">
        <w:rPr>
          <w:rFonts w:asciiTheme="minorHAnsi" w:hAnsiTheme="minorHAnsi"/>
          <w:sz w:val="22"/>
          <w:szCs w:val="22"/>
        </w:rPr>
        <w:t xml:space="preserve">we have identified </w:t>
      </w:r>
      <w:r w:rsidR="00C9093E" w:rsidRPr="00E50E5B">
        <w:rPr>
          <w:rFonts w:asciiTheme="minorHAnsi" w:hAnsiTheme="minorHAnsi"/>
          <w:sz w:val="22"/>
          <w:szCs w:val="22"/>
        </w:rPr>
        <w:t>22</w:t>
      </w:r>
      <w:r w:rsidR="009D6CDB" w:rsidRPr="00E50E5B">
        <w:rPr>
          <w:rFonts w:asciiTheme="minorHAnsi" w:hAnsiTheme="minorHAnsi"/>
          <w:sz w:val="22"/>
          <w:szCs w:val="22"/>
        </w:rPr>
        <w:t xml:space="preserve"> partners </w:t>
      </w:r>
      <w:r w:rsidRPr="00E50E5B">
        <w:rPr>
          <w:rFonts w:asciiTheme="minorHAnsi" w:hAnsiTheme="minorHAnsi"/>
          <w:sz w:val="22"/>
          <w:szCs w:val="22"/>
        </w:rPr>
        <w:t xml:space="preserve">in Cohort 1 </w:t>
      </w:r>
      <w:r w:rsidR="009D6CDB" w:rsidRPr="00E50E5B">
        <w:rPr>
          <w:rFonts w:asciiTheme="minorHAnsi" w:hAnsiTheme="minorHAnsi"/>
          <w:sz w:val="22"/>
          <w:szCs w:val="22"/>
        </w:rPr>
        <w:t>from administrative records and reports</w:t>
      </w:r>
      <w:r w:rsidRPr="00E50E5B">
        <w:rPr>
          <w:rFonts w:asciiTheme="minorHAnsi" w:hAnsiTheme="minorHAnsi"/>
          <w:sz w:val="22"/>
          <w:szCs w:val="22"/>
        </w:rPr>
        <w:t xml:space="preserve"> and</w:t>
      </w:r>
      <w:r w:rsidR="009D6CDB" w:rsidRPr="00E50E5B">
        <w:rPr>
          <w:rFonts w:asciiTheme="minorHAnsi" w:hAnsiTheme="minorHAnsi"/>
          <w:sz w:val="22"/>
          <w:szCs w:val="22"/>
        </w:rPr>
        <w:t xml:space="preserve"> </w:t>
      </w:r>
      <w:r w:rsidR="00C9093E" w:rsidRPr="00E50E5B">
        <w:rPr>
          <w:rFonts w:asciiTheme="minorHAnsi" w:hAnsiTheme="minorHAnsi"/>
          <w:sz w:val="22"/>
          <w:szCs w:val="22"/>
        </w:rPr>
        <w:t>31</w:t>
      </w:r>
      <w:r w:rsidR="009D6CDB" w:rsidRPr="00E50E5B">
        <w:rPr>
          <w:rFonts w:asciiTheme="minorHAnsi" w:hAnsiTheme="minorHAnsi"/>
          <w:sz w:val="22"/>
          <w:szCs w:val="22"/>
        </w:rPr>
        <w:t xml:space="preserve"> partners for baseline data collection </w:t>
      </w:r>
      <w:r w:rsidRPr="00E50E5B">
        <w:rPr>
          <w:rFonts w:asciiTheme="minorHAnsi" w:hAnsiTheme="minorHAnsi"/>
          <w:sz w:val="22"/>
          <w:szCs w:val="22"/>
        </w:rPr>
        <w:t xml:space="preserve">in Cohort 2 </w:t>
      </w:r>
      <w:r w:rsidR="009D6CDB" w:rsidRPr="00E50E5B">
        <w:rPr>
          <w:rFonts w:asciiTheme="minorHAnsi" w:hAnsiTheme="minorHAnsi"/>
          <w:sz w:val="22"/>
          <w:szCs w:val="22"/>
        </w:rPr>
        <w:t xml:space="preserve">from grant applications and conversations with the third-party TA provider. </w:t>
      </w:r>
      <w:r w:rsidRPr="00E50E5B">
        <w:rPr>
          <w:rFonts w:asciiTheme="minorHAnsi" w:hAnsiTheme="minorHAnsi"/>
          <w:sz w:val="22"/>
          <w:szCs w:val="22"/>
        </w:rPr>
        <w:t xml:space="preserve"> Since Cohort 2 projects are running, w</w:t>
      </w:r>
      <w:r w:rsidR="009D6CDB" w:rsidRPr="00E50E5B">
        <w:rPr>
          <w:rFonts w:asciiTheme="minorHAnsi" w:hAnsiTheme="minorHAnsi"/>
          <w:sz w:val="22"/>
          <w:szCs w:val="22"/>
        </w:rPr>
        <w:t xml:space="preserve">e do not have an exact number of partners for </w:t>
      </w:r>
      <w:r w:rsidRPr="00E50E5B">
        <w:rPr>
          <w:rFonts w:asciiTheme="minorHAnsi" w:hAnsiTheme="minorHAnsi"/>
          <w:sz w:val="22"/>
          <w:szCs w:val="22"/>
        </w:rPr>
        <w:t>f</w:t>
      </w:r>
      <w:r w:rsidR="009D6CDB" w:rsidRPr="00E50E5B">
        <w:rPr>
          <w:rFonts w:asciiTheme="minorHAnsi" w:hAnsiTheme="minorHAnsi"/>
          <w:sz w:val="22"/>
          <w:szCs w:val="22"/>
        </w:rPr>
        <w:t>ollow-up data collection</w:t>
      </w:r>
      <w:r w:rsidRPr="00E50E5B">
        <w:rPr>
          <w:rFonts w:asciiTheme="minorHAnsi" w:hAnsiTheme="minorHAnsi"/>
          <w:sz w:val="22"/>
          <w:szCs w:val="22"/>
        </w:rPr>
        <w:t>, particularly</w:t>
      </w:r>
      <w:r w:rsidR="009D6CDB" w:rsidRPr="00E50E5B">
        <w:rPr>
          <w:rFonts w:asciiTheme="minorHAnsi" w:hAnsiTheme="minorHAnsi"/>
          <w:sz w:val="22"/>
          <w:szCs w:val="22"/>
        </w:rPr>
        <w:t xml:space="preserve"> because one of the intents of the CCI project is to expand the number of new and non-traditional partners. Using the change in number of partners for Cohort 1 as a starting point for estimation, we conservatively estimate that the number of Cohort 2 partners will increase</w:t>
      </w:r>
      <w:r w:rsidR="004F1AE3" w:rsidRPr="00E50E5B">
        <w:rPr>
          <w:rFonts w:asciiTheme="minorHAnsi" w:hAnsiTheme="minorHAnsi"/>
          <w:sz w:val="22"/>
          <w:szCs w:val="22"/>
        </w:rPr>
        <w:t xml:space="preserve"> over</w:t>
      </w:r>
      <w:r w:rsidR="009D6CDB" w:rsidRPr="00E50E5B">
        <w:rPr>
          <w:rFonts w:asciiTheme="minorHAnsi" w:hAnsiTheme="minorHAnsi"/>
          <w:sz w:val="22"/>
          <w:szCs w:val="22"/>
        </w:rPr>
        <w:t xml:space="preserve"> the two years of the CCI project or </w:t>
      </w:r>
      <w:r w:rsidRPr="00E50E5B">
        <w:rPr>
          <w:rFonts w:asciiTheme="minorHAnsi" w:hAnsiTheme="minorHAnsi"/>
          <w:sz w:val="22"/>
          <w:szCs w:val="22"/>
        </w:rPr>
        <w:t xml:space="preserve">to </w:t>
      </w:r>
      <w:r w:rsidR="009D6CDB" w:rsidRPr="00E50E5B">
        <w:rPr>
          <w:rFonts w:asciiTheme="minorHAnsi" w:hAnsiTheme="minorHAnsi"/>
          <w:sz w:val="22"/>
          <w:szCs w:val="22"/>
        </w:rPr>
        <w:t xml:space="preserve">approximately </w:t>
      </w:r>
      <w:r w:rsidR="004F1AE3" w:rsidRPr="00E50E5B">
        <w:rPr>
          <w:rFonts w:asciiTheme="minorHAnsi" w:hAnsiTheme="minorHAnsi"/>
          <w:sz w:val="22"/>
          <w:szCs w:val="22"/>
        </w:rPr>
        <w:t xml:space="preserve">40 </w:t>
      </w:r>
      <w:r w:rsidR="009D6CDB" w:rsidRPr="00E50E5B">
        <w:rPr>
          <w:rFonts w:asciiTheme="minorHAnsi" w:hAnsiTheme="minorHAnsi"/>
          <w:sz w:val="22"/>
          <w:szCs w:val="22"/>
        </w:rPr>
        <w:t>total partners</w:t>
      </w:r>
      <w:r w:rsidR="00BA6ECA" w:rsidRPr="00E50E5B">
        <w:rPr>
          <w:rFonts w:asciiTheme="minorHAnsi" w:hAnsiTheme="minorHAnsi"/>
          <w:sz w:val="22"/>
          <w:szCs w:val="22"/>
        </w:rPr>
        <w:t>. In addition, we anticipate</w:t>
      </w:r>
      <w:r w:rsidR="00E53768" w:rsidRPr="00E50E5B">
        <w:rPr>
          <w:rFonts w:asciiTheme="minorHAnsi" w:hAnsiTheme="minorHAnsi"/>
          <w:sz w:val="22"/>
          <w:szCs w:val="22"/>
        </w:rPr>
        <w:t xml:space="preserve"> that we might lose up to 10 partners </w:t>
      </w:r>
      <w:r w:rsidR="00566AC7" w:rsidRPr="00E50E5B">
        <w:rPr>
          <w:rFonts w:asciiTheme="minorHAnsi" w:hAnsiTheme="minorHAnsi"/>
          <w:sz w:val="22"/>
          <w:szCs w:val="22"/>
        </w:rPr>
        <w:t xml:space="preserve">across Cohort 2 grantees </w:t>
      </w:r>
      <w:r w:rsidR="00E53768" w:rsidRPr="00E50E5B">
        <w:rPr>
          <w:rFonts w:asciiTheme="minorHAnsi" w:hAnsiTheme="minorHAnsi"/>
          <w:sz w:val="22"/>
          <w:szCs w:val="22"/>
        </w:rPr>
        <w:t xml:space="preserve">from </w:t>
      </w:r>
      <w:r w:rsidR="006E2647" w:rsidRPr="00E50E5B">
        <w:rPr>
          <w:rFonts w:asciiTheme="minorHAnsi" w:hAnsiTheme="minorHAnsi"/>
          <w:sz w:val="22"/>
          <w:szCs w:val="22"/>
        </w:rPr>
        <w:t>Year 1 to Year 2</w:t>
      </w:r>
      <w:r w:rsidR="009D6CDB" w:rsidRPr="00E50E5B">
        <w:rPr>
          <w:rFonts w:asciiTheme="minorHAnsi" w:hAnsiTheme="minorHAnsi"/>
          <w:sz w:val="22"/>
          <w:szCs w:val="22"/>
        </w:rPr>
        <w:t xml:space="preserve">. </w:t>
      </w:r>
      <w:r w:rsidRPr="00E50E5B">
        <w:rPr>
          <w:rFonts w:asciiTheme="minorHAnsi" w:hAnsiTheme="minorHAnsi"/>
          <w:sz w:val="22"/>
          <w:szCs w:val="22"/>
        </w:rPr>
        <w:t>Consequently, b</w:t>
      </w:r>
      <w:r w:rsidR="009D6CDB" w:rsidRPr="00E50E5B">
        <w:rPr>
          <w:rFonts w:asciiTheme="minorHAnsi" w:hAnsiTheme="minorHAnsi"/>
          <w:sz w:val="22"/>
          <w:szCs w:val="22"/>
        </w:rPr>
        <w:t>ased on these numbers, we conservatively estimate that we will be collecting data from approximately 1</w:t>
      </w:r>
      <w:r w:rsidR="006E2647" w:rsidRPr="00E50E5B">
        <w:rPr>
          <w:rFonts w:asciiTheme="minorHAnsi" w:hAnsiTheme="minorHAnsi"/>
          <w:sz w:val="22"/>
          <w:szCs w:val="22"/>
        </w:rPr>
        <w:t>00</w:t>
      </w:r>
      <w:r w:rsidR="00B96E15" w:rsidRPr="00E50E5B">
        <w:rPr>
          <w:rFonts w:asciiTheme="minorHAnsi" w:hAnsiTheme="minorHAnsi"/>
          <w:sz w:val="22"/>
          <w:szCs w:val="22"/>
        </w:rPr>
        <w:t xml:space="preserve"> total</w:t>
      </w:r>
      <w:r w:rsidR="009D6CDB" w:rsidRPr="00E50E5B">
        <w:rPr>
          <w:rFonts w:asciiTheme="minorHAnsi" w:hAnsiTheme="minorHAnsi"/>
          <w:sz w:val="22"/>
          <w:szCs w:val="22"/>
        </w:rPr>
        <w:t xml:space="preserve"> partner organizations across </w:t>
      </w:r>
      <w:r w:rsidRPr="00E50E5B">
        <w:rPr>
          <w:rFonts w:asciiTheme="minorHAnsi" w:hAnsiTheme="minorHAnsi"/>
          <w:sz w:val="22"/>
          <w:szCs w:val="22"/>
        </w:rPr>
        <w:t>C</w:t>
      </w:r>
      <w:r w:rsidR="009D6CDB" w:rsidRPr="00E50E5B">
        <w:rPr>
          <w:rFonts w:asciiTheme="minorHAnsi" w:hAnsiTheme="minorHAnsi"/>
          <w:sz w:val="22"/>
          <w:szCs w:val="22"/>
        </w:rPr>
        <w:t>ohort 1 and Cohort 2.</w:t>
      </w:r>
    </w:p>
    <w:p w14:paraId="343CE625" w14:textId="77777777" w:rsidR="0007602E" w:rsidRPr="00E50E5B" w:rsidRDefault="0007602E">
      <w:pPr>
        <w:tabs>
          <w:tab w:val="left" w:pos="504"/>
        </w:tabs>
        <w:rPr>
          <w:rFonts w:asciiTheme="minorHAnsi" w:hAnsiTheme="minorHAnsi"/>
          <w:sz w:val="22"/>
          <w:szCs w:val="22"/>
        </w:rPr>
      </w:pPr>
    </w:p>
    <w:p w14:paraId="1B1056E7" w14:textId="00109FB8" w:rsidR="00B46F17" w:rsidRPr="00E50E5B" w:rsidRDefault="00D16629">
      <w:pPr>
        <w:tabs>
          <w:tab w:val="left" w:pos="504"/>
        </w:tabs>
        <w:rPr>
          <w:rFonts w:asciiTheme="minorHAnsi" w:hAnsiTheme="minorHAnsi"/>
          <w:sz w:val="22"/>
          <w:szCs w:val="22"/>
        </w:rPr>
      </w:pPr>
      <w:r w:rsidRPr="00E50E5B">
        <w:rPr>
          <w:rFonts w:asciiTheme="minorHAnsi" w:hAnsiTheme="minorHAnsi"/>
          <w:b/>
          <w:bCs/>
          <w:sz w:val="22"/>
          <w:szCs w:val="22"/>
        </w:rPr>
        <w:t>Community Members</w:t>
      </w:r>
      <w:r w:rsidR="009726BC" w:rsidRPr="00E50E5B">
        <w:rPr>
          <w:rFonts w:asciiTheme="minorHAnsi" w:hAnsiTheme="minorHAnsi"/>
          <w:b/>
          <w:bCs/>
          <w:sz w:val="22"/>
          <w:szCs w:val="22"/>
        </w:rPr>
        <w:t xml:space="preserve">. </w:t>
      </w:r>
      <w:r w:rsidR="00D24960" w:rsidRPr="00E50E5B">
        <w:rPr>
          <w:rFonts w:asciiTheme="minorHAnsi" w:hAnsiTheme="minorHAnsi"/>
          <w:sz w:val="22"/>
          <w:szCs w:val="22"/>
        </w:rPr>
        <w:t xml:space="preserve">We will </w:t>
      </w:r>
      <w:r w:rsidR="00E96E7D" w:rsidRPr="00E50E5B">
        <w:rPr>
          <w:rFonts w:asciiTheme="minorHAnsi" w:hAnsiTheme="minorHAnsi"/>
          <w:sz w:val="22"/>
          <w:szCs w:val="22"/>
        </w:rPr>
        <w:t xml:space="preserve">work with local project teams to </w:t>
      </w:r>
      <w:r w:rsidR="00D24960" w:rsidRPr="00E50E5B">
        <w:rPr>
          <w:rFonts w:asciiTheme="minorHAnsi" w:hAnsiTheme="minorHAnsi"/>
          <w:sz w:val="22"/>
          <w:szCs w:val="22"/>
        </w:rPr>
        <w:t xml:space="preserve">recruit individual community members for a structured focus group during the case study onsite data collection. </w:t>
      </w:r>
      <w:r w:rsidRPr="00E50E5B">
        <w:rPr>
          <w:rFonts w:asciiTheme="minorHAnsi" w:hAnsiTheme="minorHAnsi"/>
          <w:sz w:val="22"/>
          <w:szCs w:val="22"/>
        </w:rPr>
        <w:t xml:space="preserve">The evaluation plans to </w:t>
      </w:r>
      <w:r w:rsidR="00C30C4F" w:rsidRPr="00E50E5B">
        <w:rPr>
          <w:rFonts w:asciiTheme="minorHAnsi" w:hAnsiTheme="minorHAnsi"/>
          <w:sz w:val="22"/>
          <w:szCs w:val="22"/>
        </w:rPr>
        <w:t>conduct</w:t>
      </w:r>
      <w:r w:rsidRPr="00E50E5B">
        <w:rPr>
          <w:rFonts w:asciiTheme="minorHAnsi" w:hAnsiTheme="minorHAnsi"/>
          <w:sz w:val="22"/>
          <w:szCs w:val="22"/>
        </w:rPr>
        <w:t xml:space="preserve"> case studies in eight project sites.  </w:t>
      </w:r>
      <w:r w:rsidR="00D24960" w:rsidRPr="00E50E5B">
        <w:rPr>
          <w:rFonts w:asciiTheme="minorHAnsi" w:hAnsiTheme="minorHAnsi"/>
          <w:sz w:val="22"/>
          <w:szCs w:val="22"/>
        </w:rPr>
        <w:t xml:space="preserve">We anticipate that each </w:t>
      </w:r>
      <w:r w:rsidRPr="00E50E5B">
        <w:rPr>
          <w:rFonts w:asciiTheme="minorHAnsi" w:hAnsiTheme="minorHAnsi"/>
          <w:sz w:val="22"/>
          <w:szCs w:val="22"/>
        </w:rPr>
        <w:t xml:space="preserve">site </w:t>
      </w:r>
      <w:r w:rsidR="00D24960" w:rsidRPr="00E50E5B">
        <w:rPr>
          <w:rFonts w:asciiTheme="minorHAnsi" w:hAnsiTheme="minorHAnsi"/>
          <w:sz w:val="22"/>
          <w:szCs w:val="22"/>
        </w:rPr>
        <w:t xml:space="preserve">will include </w:t>
      </w:r>
      <w:r w:rsidR="00C30C4F" w:rsidRPr="00E50E5B">
        <w:rPr>
          <w:rFonts w:asciiTheme="minorHAnsi" w:hAnsiTheme="minorHAnsi"/>
          <w:sz w:val="22"/>
          <w:szCs w:val="22"/>
        </w:rPr>
        <w:t xml:space="preserve">focus groups with </w:t>
      </w:r>
      <w:r w:rsidR="00D24960" w:rsidRPr="00E50E5B">
        <w:rPr>
          <w:rFonts w:asciiTheme="minorHAnsi" w:hAnsiTheme="minorHAnsi"/>
          <w:sz w:val="22"/>
          <w:szCs w:val="22"/>
        </w:rPr>
        <w:t xml:space="preserve">up to 10 </w:t>
      </w:r>
      <w:r w:rsidR="00C30C4F" w:rsidRPr="00E50E5B">
        <w:rPr>
          <w:rFonts w:asciiTheme="minorHAnsi" w:hAnsiTheme="minorHAnsi"/>
          <w:sz w:val="22"/>
          <w:szCs w:val="22"/>
        </w:rPr>
        <w:t>community members</w:t>
      </w:r>
      <w:r w:rsidR="00D24960" w:rsidRPr="00E50E5B">
        <w:rPr>
          <w:rFonts w:asciiTheme="minorHAnsi" w:hAnsiTheme="minorHAnsi"/>
          <w:sz w:val="22"/>
          <w:szCs w:val="22"/>
        </w:rPr>
        <w:t xml:space="preserve"> (8 sites x 10 participants per site = 80 participants). </w:t>
      </w:r>
      <w:r w:rsidR="00E96E7D" w:rsidRPr="00E50E5B">
        <w:rPr>
          <w:rFonts w:asciiTheme="minorHAnsi" w:hAnsiTheme="minorHAnsi"/>
          <w:sz w:val="22"/>
          <w:szCs w:val="22"/>
        </w:rPr>
        <w:t xml:space="preserve">We will ask local project teams to nominate ten participants for the focus group and two alternates for replacement if one of the original 10 recruited cannot participate. </w:t>
      </w:r>
      <w:r w:rsidR="00D24960" w:rsidRPr="00E50E5B">
        <w:rPr>
          <w:rFonts w:asciiTheme="minorHAnsi" w:hAnsiTheme="minorHAnsi"/>
          <w:sz w:val="22"/>
          <w:szCs w:val="22"/>
        </w:rPr>
        <w:t xml:space="preserve">Participants will be identified in consultation with the grantee project team and their third-party TA consultant. Community members will be considered for inclusion in the focus group if they helped develop the project plan, they helped implement the project plan, or they participated in a project-generated activity. We will work with site consultants and project teams to intentionally identify participants who have a range of reactions to the CCI-funded project and the library/museum—from positive to negative </w:t>
      </w:r>
      <w:r w:rsidR="00C30C4F" w:rsidRPr="00E50E5B">
        <w:rPr>
          <w:rFonts w:asciiTheme="minorHAnsi" w:hAnsiTheme="minorHAnsi"/>
          <w:sz w:val="22"/>
          <w:szCs w:val="22"/>
        </w:rPr>
        <w:t xml:space="preserve">in order </w:t>
      </w:r>
      <w:r w:rsidR="00D24960" w:rsidRPr="00E50E5B">
        <w:rPr>
          <w:rFonts w:asciiTheme="minorHAnsi" w:hAnsiTheme="minorHAnsi"/>
          <w:sz w:val="22"/>
          <w:szCs w:val="22"/>
        </w:rPr>
        <w:t>to mitigate positive response bias. All participants in the community focus groups must also be age 18 or older so that we are not collecting sensitive data from minors.</w:t>
      </w:r>
      <w:r w:rsidR="00B46F17" w:rsidRPr="00E50E5B">
        <w:rPr>
          <w:rFonts w:asciiTheme="minorHAnsi" w:hAnsiTheme="minorHAnsi"/>
          <w:sz w:val="22"/>
          <w:szCs w:val="22"/>
        </w:rPr>
        <w:t xml:space="preserve"> We have addressed issues related to any potentially sensitive information in Sections A.10 and A.11 in Part A.</w:t>
      </w:r>
    </w:p>
    <w:p w14:paraId="2EC194C5" w14:textId="2C978687" w:rsidR="006702D6" w:rsidRPr="00E50E5B" w:rsidRDefault="006702D6">
      <w:pPr>
        <w:tabs>
          <w:tab w:val="left" w:pos="504"/>
        </w:tabs>
        <w:rPr>
          <w:rFonts w:asciiTheme="minorHAnsi" w:hAnsiTheme="minorHAnsi"/>
          <w:sz w:val="22"/>
          <w:szCs w:val="22"/>
        </w:rPr>
      </w:pPr>
    </w:p>
    <w:p w14:paraId="02182C81" w14:textId="6CE37AD0" w:rsidR="0067683D" w:rsidRPr="00E50E5B" w:rsidRDefault="001C596F" w:rsidP="003A1C86">
      <w:pPr>
        <w:tabs>
          <w:tab w:val="left" w:pos="504"/>
        </w:tabs>
        <w:rPr>
          <w:rFonts w:asciiTheme="minorHAnsi" w:hAnsiTheme="minorHAnsi"/>
          <w:sz w:val="22"/>
          <w:szCs w:val="22"/>
        </w:rPr>
      </w:pPr>
      <w:r w:rsidRPr="00E50E5B">
        <w:rPr>
          <w:rFonts w:asciiTheme="minorHAnsi" w:hAnsiTheme="minorHAnsi"/>
          <w:b/>
          <w:sz w:val="22"/>
          <w:szCs w:val="22"/>
        </w:rPr>
        <w:t xml:space="preserve">Set 5: </w:t>
      </w:r>
      <w:r w:rsidR="00976372" w:rsidRPr="00E50E5B">
        <w:rPr>
          <w:rFonts w:asciiTheme="minorHAnsi" w:hAnsiTheme="minorHAnsi"/>
          <w:b/>
          <w:sz w:val="22"/>
          <w:szCs w:val="22"/>
        </w:rPr>
        <w:t xml:space="preserve">CCI </w:t>
      </w:r>
      <w:r w:rsidR="00281294" w:rsidRPr="00E50E5B">
        <w:rPr>
          <w:rFonts w:asciiTheme="minorHAnsi" w:hAnsiTheme="minorHAnsi"/>
          <w:b/>
          <w:sz w:val="22"/>
          <w:szCs w:val="22"/>
        </w:rPr>
        <w:t>consultant</w:t>
      </w:r>
      <w:r w:rsidR="00976372" w:rsidRPr="00E50E5B">
        <w:rPr>
          <w:rFonts w:asciiTheme="minorHAnsi" w:hAnsiTheme="minorHAnsi"/>
          <w:b/>
          <w:sz w:val="22"/>
          <w:szCs w:val="22"/>
        </w:rPr>
        <w:t>s</w:t>
      </w:r>
    </w:p>
    <w:p w14:paraId="2834E372" w14:textId="06EF8D07" w:rsidR="00D24D89" w:rsidRPr="00E50E5B" w:rsidRDefault="0067683D">
      <w:pPr>
        <w:tabs>
          <w:tab w:val="left" w:pos="504"/>
        </w:tabs>
        <w:rPr>
          <w:rFonts w:asciiTheme="minorHAnsi" w:hAnsiTheme="minorHAnsi"/>
          <w:sz w:val="22"/>
          <w:szCs w:val="22"/>
        </w:rPr>
      </w:pPr>
      <w:r w:rsidRPr="00E50E5B">
        <w:rPr>
          <w:rFonts w:asciiTheme="minorHAnsi" w:hAnsiTheme="minorHAnsi"/>
          <w:sz w:val="22"/>
          <w:szCs w:val="22"/>
        </w:rPr>
        <w:t xml:space="preserve">The universe of technical assistance </w:t>
      </w:r>
      <w:r w:rsidR="00C30C4F" w:rsidRPr="00E50E5B">
        <w:rPr>
          <w:rFonts w:asciiTheme="minorHAnsi" w:hAnsiTheme="minorHAnsi"/>
          <w:sz w:val="22"/>
          <w:szCs w:val="22"/>
        </w:rPr>
        <w:t xml:space="preserve">(TA) </w:t>
      </w:r>
      <w:r w:rsidRPr="00E50E5B">
        <w:rPr>
          <w:rFonts w:asciiTheme="minorHAnsi" w:hAnsiTheme="minorHAnsi"/>
          <w:sz w:val="22"/>
          <w:szCs w:val="22"/>
        </w:rPr>
        <w:t>providers includes</w:t>
      </w:r>
      <w:r w:rsidR="00976372" w:rsidRPr="00E50E5B">
        <w:rPr>
          <w:rFonts w:asciiTheme="minorHAnsi" w:hAnsiTheme="minorHAnsi"/>
          <w:sz w:val="22"/>
          <w:szCs w:val="22"/>
        </w:rPr>
        <w:t xml:space="preserve"> IMLS </w:t>
      </w:r>
      <w:r w:rsidR="00C30C4F" w:rsidRPr="00E50E5B">
        <w:rPr>
          <w:rFonts w:asciiTheme="minorHAnsi" w:hAnsiTheme="minorHAnsi"/>
          <w:sz w:val="22"/>
          <w:szCs w:val="22"/>
        </w:rPr>
        <w:t xml:space="preserve">program </w:t>
      </w:r>
      <w:r w:rsidR="00976372" w:rsidRPr="00E50E5B">
        <w:rPr>
          <w:rFonts w:asciiTheme="minorHAnsi" w:hAnsiTheme="minorHAnsi"/>
          <w:sz w:val="22"/>
          <w:szCs w:val="22"/>
        </w:rPr>
        <w:t xml:space="preserve">staff, </w:t>
      </w:r>
      <w:r w:rsidR="00FC52E4" w:rsidRPr="00E50E5B">
        <w:rPr>
          <w:rFonts w:asciiTheme="minorHAnsi" w:hAnsiTheme="minorHAnsi"/>
          <w:sz w:val="22"/>
          <w:szCs w:val="22"/>
        </w:rPr>
        <w:t>staff</w:t>
      </w:r>
      <w:r w:rsidR="00976372" w:rsidRPr="00E50E5B">
        <w:rPr>
          <w:rFonts w:asciiTheme="minorHAnsi" w:hAnsiTheme="minorHAnsi"/>
          <w:sz w:val="22"/>
          <w:szCs w:val="22"/>
        </w:rPr>
        <w:t xml:space="preserve"> from ABCD</w:t>
      </w:r>
      <w:r w:rsidR="00FC52E4" w:rsidRPr="00E50E5B">
        <w:rPr>
          <w:rFonts w:asciiTheme="minorHAnsi" w:hAnsiTheme="minorHAnsi"/>
          <w:sz w:val="22"/>
          <w:szCs w:val="22"/>
        </w:rPr>
        <w:t xml:space="preserve"> (IMLS’s cooperator) and staff from EPA (through IMLS’s interagency agreement)</w:t>
      </w:r>
      <w:r w:rsidR="00976372" w:rsidRPr="00E50E5B">
        <w:rPr>
          <w:rFonts w:asciiTheme="minorHAnsi" w:hAnsiTheme="minorHAnsi"/>
          <w:sz w:val="22"/>
          <w:szCs w:val="22"/>
        </w:rPr>
        <w:t xml:space="preserve">. </w:t>
      </w:r>
      <w:r w:rsidR="003A1C86" w:rsidRPr="00E50E5B">
        <w:rPr>
          <w:rFonts w:asciiTheme="minorHAnsi" w:hAnsiTheme="minorHAnsi"/>
          <w:sz w:val="22"/>
          <w:szCs w:val="22"/>
        </w:rPr>
        <w:t xml:space="preserve">We plan to interview all </w:t>
      </w:r>
      <w:r w:rsidR="00C30C4F" w:rsidRPr="00E50E5B">
        <w:rPr>
          <w:rFonts w:asciiTheme="minorHAnsi" w:hAnsiTheme="minorHAnsi"/>
          <w:sz w:val="22"/>
          <w:szCs w:val="22"/>
        </w:rPr>
        <w:t xml:space="preserve">site consultants from ABCD and EPA as well as </w:t>
      </w:r>
      <w:r w:rsidR="003A1C86" w:rsidRPr="00E50E5B">
        <w:rPr>
          <w:rFonts w:asciiTheme="minorHAnsi" w:hAnsiTheme="minorHAnsi"/>
          <w:sz w:val="22"/>
          <w:szCs w:val="22"/>
        </w:rPr>
        <w:t>IMLS</w:t>
      </w:r>
      <w:r w:rsidR="00C30C4F" w:rsidRPr="00E50E5B">
        <w:rPr>
          <w:rFonts w:asciiTheme="minorHAnsi" w:hAnsiTheme="minorHAnsi"/>
          <w:sz w:val="22"/>
          <w:szCs w:val="22"/>
        </w:rPr>
        <w:t>’s program</w:t>
      </w:r>
      <w:r w:rsidR="003A1C86" w:rsidRPr="00E50E5B">
        <w:rPr>
          <w:rFonts w:asciiTheme="minorHAnsi" w:hAnsiTheme="minorHAnsi"/>
          <w:sz w:val="22"/>
          <w:szCs w:val="22"/>
        </w:rPr>
        <w:t xml:space="preserve"> staff </w:t>
      </w:r>
      <w:r w:rsidR="008705B4" w:rsidRPr="00E50E5B">
        <w:rPr>
          <w:rFonts w:asciiTheme="minorHAnsi" w:hAnsiTheme="minorHAnsi"/>
          <w:sz w:val="22"/>
          <w:szCs w:val="22"/>
        </w:rPr>
        <w:t>to assess the quality of third-party TA and local CCI implementation</w:t>
      </w:r>
      <w:r w:rsidR="003A1C86" w:rsidRPr="00E50E5B">
        <w:rPr>
          <w:rFonts w:asciiTheme="minorHAnsi" w:hAnsiTheme="minorHAnsi"/>
          <w:sz w:val="22"/>
          <w:szCs w:val="22"/>
        </w:rPr>
        <w:t>.</w:t>
      </w:r>
      <w:r w:rsidR="003114CB" w:rsidRPr="00E50E5B">
        <w:rPr>
          <w:rFonts w:asciiTheme="minorHAnsi" w:hAnsiTheme="minorHAnsi"/>
          <w:sz w:val="22"/>
          <w:szCs w:val="22"/>
        </w:rPr>
        <w:t xml:space="preserve"> We anticipate that we will interview</w:t>
      </w:r>
      <w:r w:rsidR="00E72510" w:rsidRPr="00E50E5B">
        <w:rPr>
          <w:rFonts w:asciiTheme="minorHAnsi" w:hAnsiTheme="minorHAnsi"/>
          <w:sz w:val="22"/>
          <w:szCs w:val="22"/>
        </w:rPr>
        <w:t xml:space="preserve"> all site consultants and IMLS program staff for an estimated</w:t>
      </w:r>
      <w:r w:rsidR="003114CB" w:rsidRPr="00E50E5B">
        <w:rPr>
          <w:rFonts w:asciiTheme="minorHAnsi" w:hAnsiTheme="minorHAnsi"/>
          <w:sz w:val="22"/>
          <w:szCs w:val="22"/>
        </w:rPr>
        <w:t xml:space="preserve"> 15 </w:t>
      </w:r>
      <w:r w:rsidR="00FC52E4" w:rsidRPr="00E50E5B">
        <w:rPr>
          <w:rFonts w:asciiTheme="minorHAnsi" w:hAnsiTheme="minorHAnsi"/>
          <w:sz w:val="22"/>
          <w:szCs w:val="22"/>
        </w:rPr>
        <w:t xml:space="preserve">such </w:t>
      </w:r>
      <w:r w:rsidR="003114CB" w:rsidRPr="00E50E5B">
        <w:rPr>
          <w:rFonts w:asciiTheme="minorHAnsi" w:hAnsiTheme="minorHAnsi"/>
          <w:sz w:val="22"/>
          <w:szCs w:val="22"/>
        </w:rPr>
        <w:t>individuals</w:t>
      </w:r>
      <w:r w:rsidR="00FC52E4" w:rsidRPr="00E50E5B">
        <w:rPr>
          <w:rFonts w:asciiTheme="minorHAnsi" w:hAnsiTheme="minorHAnsi"/>
          <w:sz w:val="22"/>
          <w:szCs w:val="22"/>
        </w:rPr>
        <w:t xml:space="preserve"> in total</w:t>
      </w:r>
      <w:r w:rsidR="00C30C4F" w:rsidRPr="00E50E5B">
        <w:rPr>
          <w:rFonts w:asciiTheme="minorHAnsi" w:hAnsiTheme="minorHAnsi"/>
          <w:sz w:val="22"/>
          <w:szCs w:val="22"/>
        </w:rPr>
        <w:t>.</w:t>
      </w:r>
    </w:p>
    <w:p w14:paraId="4E0D5346" w14:textId="77777777" w:rsidR="00421B08" w:rsidRPr="00E50E5B" w:rsidRDefault="00421B08">
      <w:pPr>
        <w:tabs>
          <w:tab w:val="left" w:pos="504"/>
        </w:tabs>
        <w:rPr>
          <w:rFonts w:asciiTheme="minorHAnsi" w:hAnsiTheme="minorHAnsi"/>
          <w:b/>
          <w:sz w:val="22"/>
          <w:szCs w:val="22"/>
        </w:rPr>
      </w:pPr>
      <w:bookmarkStart w:id="1" w:name="OLE_LINK1"/>
    </w:p>
    <w:p w14:paraId="70408921" w14:textId="38E78957" w:rsidR="006702D6" w:rsidRPr="00E50E5B" w:rsidRDefault="00976372">
      <w:pPr>
        <w:tabs>
          <w:tab w:val="left" w:pos="504"/>
        </w:tabs>
        <w:rPr>
          <w:rFonts w:asciiTheme="minorHAnsi" w:hAnsiTheme="minorHAnsi"/>
          <w:b/>
          <w:sz w:val="22"/>
          <w:szCs w:val="22"/>
        </w:rPr>
      </w:pPr>
      <w:r w:rsidRPr="00E50E5B">
        <w:rPr>
          <w:rFonts w:asciiTheme="minorHAnsi" w:hAnsiTheme="minorHAnsi"/>
          <w:b/>
          <w:sz w:val="22"/>
          <w:szCs w:val="22"/>
        </w:rPr>
        <w:t>B.3. Response Rates and Non-Responses</w:t>
      </w:r>
    </w:p>
    <w:p w14:paraId="258CAD18" w14:textId="20D92712" w:rsidR="00CC7524" w:rsidRPr="00E50E5B" w:rsidRDefault="00CC7524">
      <w:pPr>
        <w:tabs>
          <w:tab w:val="left" w:pos="504"/>
        </w:tabs>
        <w:rPr>
          <w:rFonts w:asciiTheme="minorHAnsi" w:hAnsiTheme="minorHAnsi"/>
          <w:b/>
          <w:sz w:val="22"/>
          <w:szCs w:val="22"/>
        </w:rPr>
      </w:pPr>
    </w:p>
    <w:p w14:paraId="1A0D9C46" w14:textId="0F6CCC4E" w:rsidR="003114CB" w:rsidRPr="00E50E5B" w:rsidRDefault="003114CB">
      <w:pPr>
        <w:tabs>
          <w:tab w:val="left" w:pos="504"/>
        </w:tabs>
        <w:rPr>
          <w:rFonts w:asciiTheme="minorHAnsi" w:hAnsiTheme="minorHAnsi"/>
          <w:sz w:val="22"/>
          <w:szCs w:val="22"/>
        </w:rPr>
      </w:pPr>
      <w:r w:rsidRPr="00E50E5B">
        <w:rPr>
          <w:rFonts w:asciiTheme="minorHAnsi" w:hAnsiTheme="minorHAnsi"/>
          <w:sz w:val="22"/>
          <w:szCs w:val="22"/>
        </w:rPr>
        <w:t xml:space="preserve">Table </w:t>
      </w:r>
      <w:r w:rsidR="006F7024" w:rsidRPr="00E50E5B">
        <w:rPr>
          <w:rFonts w:asciiTheme="minorHAnsi" w:hAnsiTheme="minorHAnsi"/>
          <w:sz w:val="22"/>
          <w:szCs w:val="22"/>
        </w:rPr>
        <w:t>B.</w:t>
      </w:r>
      <w:r w:rsidR="00517CB2" w:rsidRPr="00E50E5B">
        <w:rPr>
          <w:rFonts w:asciiTheme="minorHAnsi" w:hAnsiTheme="minorHAnsi"/>
          <w:sz w:val="22"/>
          <w:szCs w:val="22"/>
        </w:rPr>
        <w:t>3</w:t>
      </w:r>
      <w:r w:rsidRPr="00E50E5B">
        <w:rPr>
          <w:rFonts w:asciiTheme="minorHAnsi" w:hAnsiTheme="minorHAnsi"/>
          <w:sz w:val="22"/>
          <w:szCs w:val="22"/>
        </w:rPr>
        <w:t xml:space="preserve"> shows the anticipated response rates for each of the data collection tools included in the burden estimates.</w:t>
      </w:r>
    </w:p>
    <w:p w14:paraId="1730E84C" w14:textId="77777777" w:rsidR="006702D6" w:rsidRPr="00E50E5B" w:rsidRDefault="006702D6">
      <w:pPr>
        <w:tabs>
          <w:tab w:val="left" w:pos="504"/>
        </w:tabs>
        <w:rPr>
          <w:rFonts w:asciiTheme="minorHAnsi" w:hAnsiTheme="minorHAnsi"/>
          <w:sz w:val="22"/>
          <w:szCs w:val="22"/>
        </w:rPr>
      </w:pPr>
    </w:p>
    <w:p w14:paraId="76AC3B9C" w14:textId="54AA0D2C" w:rsidR="005B3EE9" w:rsidRPr="00E50E5B" w:rsidRDefault="005B3EE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 xml:space="preserve">Table </w:t>
      </w:r>
      <w:r w:rsidR="006F7024" w:rsidRPr="00E50E5B">
        <w:rPr>
          <w:rFonts w:asciiTheme="minorHAnsi" w:hAnsiTheme="minorHAnsi" w:cs="Arial"/>
          <w:snapToGrid/>
          <w:color w:val="000000"/>
          <w:sz w:val="22"/>
          <w:szCs w:val="22"/>
        </w:rPr>
        <w:t>B.</w:t>
      </w:r>
      <w:r w:rsidR="00517CB2" w:rsidRPr="00E50E5B">
        <w:rPr>
          <w:rFonts w:asciiTheme="minorHAnsi" w:hAnsiTheme="minorHAnsi" w:cs="Arial"/>
          <w:snapToGrid/>
          <w:color w:val="000000"/>
          <w:sz w:val="22"/>
          <w:szCs w:val="22"/>
        </w:rPr>
        <w:t>3</w:t>
      </w:r>
      <w:r w:rsidRPr="00E50E5B">
        <w:rPr>
          <w:rFonts w:asciiTheme="minorHAnsi" w:hAnsiTheme="minorHAnsi" w:cs="Arial"/>
          <w:snapToGrid/>
          <w:color w:val="000000"/>
          <w:sz w:val="22"/>
          <w:szCs w:val="22"/>
        </w:rPr>
        <w:t xml:space="preserve"> | </w:t>
      </w:r>
      <w:r w:rsidR="000D5CBB" w:rsidRPr="00E50E5B">
        <w:rPr>
          <w:rFonts w:asciiTheme="minorHAnsi" w:hAnsiTheme="minorHAnsi" w:cs="Arial"/>
          <w:snapToGrid/>
          <w:color w:val="000000"/>
          <w:sz w:val="22"/>
          <w:szCs w:val="22"/>
        </w:rPr>
        <w:t xml:space="preserve">Anticipated Response Rates for Data Collection </w:t>
      </w:r>
    </w:p>
    <w:tbl>
      <w:tblPr>
        <w:tblW w:w="9360" w:type="dxa"/>
        <w:tblCellMar>
          <w:top w:w="15" w:type="dxa"/>
          <w:left w:w="15" w:type="dxa"/>
          <w:bottom w:w="15" w:type="dxa"/>
          <w:right w:w="15" w:type="dxa"/>
        </w:tblCellMar>
        <w:tblLook w:val="04A0" w:firstRow="1" w:lastRow="0" w:firstColumn="1" w:lastColumn="0" w:noHBand="0" w:noVBand="1"/>
      </w:tblPr>
      <w:tblGrid>
        <w:gridCol w:w="2470"/>
        <w:gridCol w:w="2155"/>
        <w:gridCol w:w="1487"/>
        <w:gridCol w:w="1732"/>
        <w:gridCol w:w="1516"/>
      </w:tblGrid>
      <w:tr w:rsidR="009D3E77" w:rsidRPr="00E50E5B" w14:paraId="084004BD" w14:textId="77777777" w:rsidTr="00F43EC5">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877CB14" w14:textId="77777777" w:rsidR="005B3EE9" w:rsidRPr="00E50E5B" w:rsidRDefault="005B3EE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Data Collection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6B69E66" w14:textId="77777777" w:rsidR="005B3EE9" w:rsidRPr="00E50E5B" w:rsidRDefault="005B3EE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Respondents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6E78A9F" w14:textId="77777777" w:rsidR="005B3EE9" w:rsidRPr="00E50E5B" w:rsidRDefault="005B3EE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Timing of Data Collection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BBDA7E3" w14:textId="77777777" w:rsidR="005B3EE9" w:rsidRPr="00E50E5B" w:rsidRDefault="005B3EE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Universe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5DE9D29" w14:textId="77777777" w:rsidR="005B3EE9" w:rsidRPr="00E50E5B" w:rsidRDefault="005B3EE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Anticipated Response Rate</w:t>
            </w:r>
          </w:p>
        </w:tc>
      </w:tr>
      <w:tr w:rsidR="009D3E77" w:rsidRPr="00E50E5B" w14:paraId="19CA836E" w14:textId="77777777" w:rsidTr="00F43EC5">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B028E25" w14:textId="561FACBE" w:rsidR="005B3EE9" w:rsidRPr="00E50E5B" w:rsidRDefault="005B3EE9">
            <w:pPr>
              <w:widowControl/>
              <w:rPr>
                <w:rFonts w:asciiTheme="minorHAnsi" w:hAnsiTheme="minorHAnsi"/>
                <w:snapToGrid/>
                <w:sz w:val="22"/>
                <w:szCs w:val="22"/>
              </w:rPr>
            </w:pPr>
            <w:r w:rsidRPr="00E50E5B">
              <w:rPr>
                <w:rFonts w:asciiTheme="minorHAnsi" w:hAnsiTheme="minorHAnsi" w:cs="Arial"/>
                <w:snapToGrid/>
                <w:color w:val="000000"/>
                <w:sz w:val="22"/>
                <w:szCs w:val="22"/>
              </w:rPr>
              <w:t>C</w:t>
            </w:r>
            <w:r w:rsidR="0068394E" w:rsidRPr="00E50E5B">
              <w:rPr>
                <w:rFonts w:asciiTheme="minorHAnsi" w:hAnsiTheme="minorHAnsi" w:cs="Arial"/>
                <w:snapToGrid/>
                <w:color w:val="000000"/>
                <w:sz w:val="22"/>
                <w:szCs w:val="22"/>
              </w:rPr>
              <w:t xml:space="preserve">ohort </w:t>
            </w:r>
            <w:r w:rsidRPr="00E50E5B">
              <w:rPr>
                <w:rFonts w:asciiTheme="minorHAnsi" w:hAnsiTheme="minorHAnsi" w:cs="Arial"/>
                <w:snapToGrid/>
                <w:color w:val="000000"/>
                <w:sz w:val="22"/>
                <w:szCs w:val="22"/>
              </w:rPr>
              <w:t>1</w:t>
            </w:r>
            <w:r w:rsidR="0068394E" w:rsidRPr="00E50E5B">
              <w:rPr>
                <w:rFonts w:asciiTheme="minorHAnsi" w:hAnsiTheme="minorHAnsi" w:cs="Arial"/>
                <w:snapToGrid/>
                <w:color w:val="000000"/>
                <w:sz w:val="22"/>
                <w:szCs w:val="22"/>
              </w:rPr>
              <w:t xml:space="preserve"> (C1)</w:t>
            </w:r>
            <w:r w:rsidRPr="00E50E5B">
              <w:rPr>
                <w:rFonts w:asciiTheme="minorHAnsi" w:hAnsiTheme="minorHAnsi" w:cs="Arial"/>
                <w:snapToGrid/>
                <w:color w:val="000000"/>
                <w:sz w:val="22"/>
                <w:szCs w:val="22"/>
              </w:rPr>
              <w:t xml:space="preserve"> Museum/ library</w:t>
            </w:r>
            <w:r w:rsidR="00DE7A48" w:rsidRPr="00E50E5B">
              <w:rPr>
                <w:rFonts w:asciiTheme="minorHAnsi" w:hAnsiTheme="minorHAnsi" w:cs="Arial"/>
                <w:snapToGrid/>
                <w:color w:val="000000"/>
                <w:sz w:val="22"/>
                <w:szCs w:val="22"/>
              </w:rPr>
              <w:t xml:space="preserve">/Grantee </w:t>
            </w:r>
            <w:r w:rsidRPr="00E50E5B">
              <w:rPr>
                <w:rFonts w:asciiTheme="minorHAnsi" w:hAnsiTheme="minorHAnsi" w:cs="Arial"/>
                <w:snapToGrid/>
                <w:color w:val="000000"/>
                <w:sz w:val="22"/>
                <w:szCs w:val="22"/>
              </w:rPr>
              <w:t xml:space="preserve"> survey (retrospective)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C13DFDB" w14:textId="77777777" w:rsidR="005B3EE9" w:rsidRPr="00E50E5B" w:rsidRDefault="005B3EE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All participating C1 museums and libraries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17FBA2A" w14:textId="77777777" w:rsidR="005B3EE9" w:rsidRPr="00E50E5B" w:rsidRDefault="005B3EE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April 2019</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C159C6D" w14:textId="14344623" w:rsidR="005B3EE9" w:rsidRPr="00E50E5B" w:rsidRDefault="005B3EE9">
            <w:pPr>
              <w:widowControl/>
              <w:rPr>
                <w:rFonts w:asciiTheme="minorHAnsi" w:hAnsiTheme="minorHAnsi"/>
                <w:snapToGrid/>
                <w:sz w:val="22"/>
                <w:szCs w:val="22"/>
              </w:rPr>
            </w:pPr>
            <w:r w:rsidRPr="00E50E5B">
              <w:rPr>
                <w:rFonts w:asciiTheme="minorHAnsi" w:hAnsiTheme="minorHAnsi" w:cs="Arial"/>
                <w:snapToGrid/>
                <w:color w:val="000000"/>
                <w:sz w:val="22"/>
                <w:szCs w:val="22"/>
              </w:rPr>
              <w:t xml:space="preserve">N = </w:t>
            </w:r>
            <w:r w:rsidR="00960D41" w:rsidRPr="00E50E5B">
              <w:rPr>
                <w:rFonts w:asciiTheme="minorHAnsi" w:hAnsiTheme="minorHAnsi" w:cs="Arial"/>
                <w:snapToGrid/>
                <w:color w:val="000000"/>
                <w:sz w:val="22"/>
                <w:szCs w:val="22"/>
              </w:rPr>
              <w:t>2</w:t>
            </w:r>
            <w:r w:rsidR="005B788E" w:rsidRPr="00E50E5B">
              <w:rPr>
                <w:rFonts w:asciiTheme="minorHAnsi" w:hAnsiTheme="minorHAnsi" w:cs="Arial"/>
                <w:snapToGrid/>
                <w:color w:val="000000"/>
                <w:sz w:val="22"/>
                <w:szCs w:val="22"/>
              </w:rPr>
              <w:t>1</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41EB9CC" w14:textId="34736BF5" w:rsidR="005B3EE9" w:rsidRPr="00E50E5B" w:rsidRDefault="00605004">
            <w:pPr>
              <w:widowControl/>
              <w:rPr>
                <w:rFonts w:asciiTheme="minorHAnsi" w:hAnsiTheme="minorHAnsi"/>
                <w:snapToGrid/>
                <w:sz w:val="22"/>
                <w:szCs w:val="22"/>
              </w:rPr>
            </w:pPr>
            <w:r w:rsidRPr="00E50E5B">
              <w:rPr>
                <w:rFonts w:asciiTheme="minorHAnsi" w:hAnsiTheme="minorHAnsi" w:cs="Arial"/>
                <w:snapToGrid/>
                <w:color w:val="000000"/>
                <w:sz w:val="22"/>
                <w:szCs w:val="22"/>
              </w:rPr>
              <w:t>100</w:t>
            </w:r>
            <w:r w:rsidR="005B3EE9" w:rsidRPr="00E50E5B">
              <w:rPr>
                <w:rFonts w:asciiTheme="minorHAnsi" w:hAnsiTheme="minorHAnsi" w:cs="Arial"/>
                <w:snapToGrid/>
                <w:color w:val="000000"/>
                <w:sz w:val="22"/>
                <w:szCs w:val="22"/>
              </w:rPr>
              <w:t>%</w:t>
            </w:r>
            <w:r w:rsidR="00357DDA" w:rsidRPr="00E50E5B">
              <w:rPr>
                <w:rFonts w:asciiTheme="minorHAnsi" w:hAnsiTheme="minorHAnsi" w:cs="Arial"/>
                <w:snapToGrid/>
                <w:color w:val="000000"/>
                <w:sz w:val="22"/>
                <w:szCs w:val="22"/>
              </w:rPr>
              <w:t xml:space="preserve"> </w:t>
            </w:r>
          </w:p>
        </w:tc>
      </w:tr>
      <w:tr w:rsidR="009D3E77" w:rsidRPr="00E50E5B" w14:paraId="27B1731F" w14:textId="77777777" w:rsidTr="00F43EC5">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920CEE8" w14:textId="7F2E77B3" w:rsidR="005B3EE9" w:rsidRPr="00E50E5B" w:rsidRDefault="005B3EE9">
            <w:pPr>
              <w:widowControl/>
              <w:rPr>
                <w:rFonts w:asciiTheme="minorHAnsi" w:hAnsiTheme="minorHAnsi"/>
                <w:snapToGrid/>
                <w:sz w:val="22"/>
                <w:szCs w:val="22"/>
              </w:rPr>
            </w:pPr>
            <w:r w:rsidRPr="00E50E5B">
              <w:rPr>
                <w:rFonts w:asciiTheme="minorHAnsi" w:hAnsiTheme="minorHAnsi" w:cs="Arial"/>
                <w:snapToGrid/>
                <w:color w:val="000000"/>
                <w:sz w:val="22"/>
                <w:szCs w:val="22"/>
              </w:rPr>
              <w:t>C</w:t>
            </w:r>
            <w:r w:rsidR="0068394E" w:rsidRPr="00E50E5B">
              <w:rPr>
                <w:rFonts w:asciiTheme="minorHAnsi" w:hAnsiTheme="minorHAnsi" w:cs="Arial"/>
                <w:snapToGrid/>
                <w:color w:val="000000"/>
                <w:sz w:val="22"/>
                <w:szCs w:val="22"/>
              </w:rPr>
              <w:t xml:space="preserve">ohort </w:t>
            </w:r>
            <w:r w:rsidRPr="00E50E5B">
              <w:rPr>
                <w:rFonts w:asciiTheme="minorHAnsi" w:hAnsiTheme="minorHAnsi" w:cs="Arial"/>
                <w:snapToGrid/>
                <w:color w:val="000000"/>
                <w:sz w:val="22"/>
                <w:szCs w:val="22"/>
              </w:rPr>
              <w:t xml:space="preserve">2 </w:t>
            </w:r>
            <w:r w:rsidR="0068394E" w:rsidRPr="00E50E5B">
              <w:rPr>
                <w:rFonts w:asciiTheme="minorHAnsi" w:hAnsiTheme="minorHAnsi" w:cs="Arial"/>
                <w:snapToGrid/>
                <w:color w:val="000000"/>
                <w:sz w:val="22"/>
                <w:szCs w:val="22"/>
              </w:rPr>
              <w:t xml:space="preserve">(C2) </w:t>
            </w:r>
            <w:r w:rsidRPr="00E50E5B">
              <w:rPr>
                <w:rFonts w:asciiTheme="minorHAnsi" w:hAnsiTheme="minorHAnsi" w:cs="Arial"/>
                <w:snapToGrid/>
                <w:color w:val="000000"/>
                <w:sz w:val="22"/>
                <w:szCs w:val="22"/>
              </w:rPr>
              <w:t xml:space="preserve">Museum/ library </w:t>
            </w:r>
            <w:r w:rsidR="00605004" w:rsidRPr="00E50E5B">
              <w:rPr>
                <w:rFonts w:asciiTheme="minorHAnsi" w:hAnsiTheme="minorHAnsi" w:cs="Arial"/>
                <w:snapToGrid/>
                <w:color w:val="000000"/>
                <w:sz w:val="22"/>
                <w:szCs w:val="22"/>
              </w:rPr>
              <w:t xml:space="preserve">/Grantee </w:t>
            </w:r>
            <w:r w:rsidRPr="00E50E5B">
              <w:rPr>
                <w:rFonts w:asciiTheme="minorHAnsi" w:hAnsiTheme="minorHAnsi" w:cs="Arial"/>
                <w:snapToGrid/>
                <w:color w:val="000000"/>
                <w:sz w:val="22"/>
                <w:szCs w:val="22"/>
              </w:rPr>
              <w:t>survey (baseline)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AAE59BF" w14:textId="77777777" w:rsidR="005B3EE9" w:rsidRPr="00E50E5B" w:rsidRDefault="005B3EE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All participating C2 museums and libraries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DB5C875" w14:textId="77777777" w:rsidR="005B3EE9" w:rsidRPr="00E50E5B" w:rsidRDefault="005B3EE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April 2019</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1D802B3" w14:textId="4B01552B" w:rsidR="005B3EE9" w:rsidRPr="00E50E5B" w:rsidRDefault="005B3EE9">
            <w:pPr>
              <w:widowControl/>
              <w:rPr>
                <w:rFonts w:asciiTheme="minorHAnsi" w:hAnsiTheme="minorHAnsi"/>
                <w:snapToGrid/>
                <w:sz w:val="22"/>
                <w:szCs w:val="22"/>
              </w:rPr>
            </w:pPr>
            <w:r w:rsidRPr="00E50E5B">
              <w:rPr>
                <w:rFonts w:asciiTheme="minorHAnsi" w:hAnsiTheme="minorHAnsi" w:cs="Arial"/>
                <w:snapToGrid/>
                <w:color w:val="000000"/>
                <w:sz w:val="22"/>
                <w:szCs w:val="22"/>
              </w:rPr>
              <w:t xml:space="preserve">N = </w:t>
            </w:r>
            <w:r w:rsidR="005B788E" w:rsidRPr="00E50E5B">
              <w:rPr>
                <w:rFonts w:asciiTheme="minorHAnsi" w:hAnsiTheme="minorHAnsi" w:cs="Arial"/>
                <w:snapToGrid/>
                <w:color w:val="000000"/>
                <w:sz w:val="22"/>
                <w:szCs w:val="22"/>
              </w:rPr>
              <w:t>22</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6EC70D5" w14:textId="0D2D312F" w:rsidR="005B3EE9" w:rsidRPr="00E50E5B" w:rsidRDefault="00605004">
            <w:pPr>
              <w:widowControl/>
              <w:rPr>
                <w:rFonts w:asciiTheme="minorHAnsi" w:hAnsiTheme="minorHAnsi"/>
                <w:snapToGrid/>
                <w:sz w:val="22"/>
                <w:szCs w:val="22"/>
              </w:rPr>
            </w:pPr>
            <w:r w:rsidRPr="00E50E5B">
              <w:rPr>
                <w:rFonts w:asciiTheme="minorHAnsi" w:hAnsiTheme="minorHAnsi" w:cs="Arial"/>
                <w:snapToGrid/>
                <w:color w:val="000000"/>
                <w:sz w:val="22"/>
                <w:szCs w:val="22"/>
              </w:rPr>
              <w:t>100</w:t>
            </w:r>
            <w:r w:rsidR="005B3EE9" w:rsidRPr="00E50E5B">
              <w:rPr>
                <w:rFonts w:asciiTheme="minorHAnsi" w:hAnsiTheme="minorHAnsi" w:cs="Arial"/>
                <w:snapToGrid/>
                <w:color w:val="000000"/>
                <w:sz w:val="22"/>
                <w:szCs w:val="22"/>
              </w:rPr>
              <w:t>%</w:t>
            </w:r>
          </w:p>
        </w:tc>
      </w:tr>
      <w:tr w:rsidR="009D3E77" w:rsidRPr="00E50E5B" w14:paraId="4CF13280" w14:textId="77777777" w:rsidTr="00F43EC5">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D9A3AA3" w14:textId="6C380E6D" w:rsidR="005B3EE9" w:rsidRPr="00E50E5B" w:rsidRDefault="005B3EE9">
            <w:pPr>
              <w:widowControl/>
              <w:rPr>
                <w:rFonts w:asciiTheme="minorHAnsi" w:hAnsiTheme="minorHAnsi"/>
                <w:snapToGrid/>
                <w:sz w:val="22"/>
                <w:szCs w:val="22"/>
              </w:rPr>
            </w:pPr>
            <w:r w:rsidRPr="00E50E5B">
              <w:rPr>
                <w:rFonts w:asciiTheme="minorHAnsi" w:hAnsiTheme="minorHAnsi" w:cs="Arial"/>
                <w:snapToGrid/>
                <w:color w:val="000000"/>
                <w:sz w:val="22"/>
                <w:szCs w:val="22"/>
              </w:rPr>
              <w:t>C2 Museum/ library</w:t>
            </w:r>
            <w:r w:rsidR="00605004" w:rsidRPr="00E50E5B">
              <w:rPr>
                <w:rFonts w:asciiTheme="minorHAnsi" w:hAnsiTheme="minorHAnsi" w:cs="Arial"/>
                <w:snapToGrid/>
                <w:color w:val="000000"/>
                <w:sz w:val="22"/>
                <w:szCs w:val="22"/>
              </w:rPr>
              <w:t xml:space="preserve"> / Grantee </w:t>
            </w:r>
            <w:r w:rsidRPr="00E50E5B">
              <w:rPr>
                <w:rFonts w:asciiTheme="minorHAnsi" w:hAnsiTheme="minorHAnsi" w:cs="Arial"/>
                <w:snapToGrid/>
                <w:color w:val="000000"/>
                <w:sz w:val="22"/>
                <w:szCs w:val="22"/>
              </w:rPr>
              <w:t xml:space="preserve"> survey (follow-up)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0C858E8" w14:textId="77777777" w:rsidR="005B3EE9" w:rsidRPr="00E50E5B" w:rsidRDefault="005B3EE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All participating C2 museums and libraries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1078005" w14:textId="77777777" w:rsidR="005B3EE9" w:rsidRPr="00E50E5B" w:rsidRDefault="005B3EE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April 2020</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7C6FB16" w14:textId="19C49465" w:rsidR="005B3EE9" w:rsidRPr="00E50E5B" w:rsidRDefault="005B3EE9">
            <w:pPr>
              <w:widowControl/>
              <w:rPr>
                <w:rFonts w:asciiTheme="minorHAnsi" w:hAnsiTheme="minorHAnsi"/>
                <w:snapToGrid/>
                <w:sz w:val="22"/>
                <w:szCs w:val="22"/>
              </w:rPr>
            </w:pPr>
            <w:r w:rsidRPr="00E50E5B">
              <w:rPr>
                <w:rFonts w:asciiTheme="minorHAnsi" w:hAnsiTheme="minorHAnsi" w:cs="Arial"/>
                <w:snapToGrid/>
                <w:color w:val="000000"/>
                <w:sz w:val="22"/>
                <w:szCs w:val="22"/>
              </w:rPr>
              <w:t xml:space="preserve">N = </w:t>
            </w:r>
            <w:r w:rsidR="005B788E" w:rsidRPr="00E50E5B">
              <w:rPr>
                <w:rFonts w:asciiTheme="minorHAnsi" w:hAnsiTheme="minorHAnsi" w:cs="Arial"/>
                <w:snapToGrid/>
                <w:color w:val="000000"/>
                <w:sz w:val="22"/>
                <w:szCs w:val="22"/>
              </w:rPr>
              <w:t>22</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79B53F8" w14:textId="257DA2A3" w:rsidR="005B3EE9" w:rsidRPr="00E50E5B" w:rsidRDefault="00605004">
            <w:pPr>
              <w:widowControl/>
              <w:rPr>
                <w:rFonts w:asciiTheme="minorHAnsi" w:hAnsiTheme="minorHAnsi"/>
                <w:snapToGrid/>
                <w:sz w:val="22"/>
                <w:szCs w:val="22"/>
              </w:rPr>
            </w:pPr>
            <w:r w:rsidRPr="00E50E5B">
              <w:rPr>
                <w:rFonts w:asciiTheme="minorHAnsi" w:hAnsiTheme="minorHAnsi" w:cs="Arial"/>
                <w:snapToGrid/>
                <w:color w:val="000000"/>
                <w:sz w:val="22"/>
                <w:szCs w:val="22"/>
              </w:rPr>
              <w:t>100</w:t>
            </w:r>
            <w:r w:rsidR="005B3EE9" w:rsidRPr="00E50E5B">
              <w:rPr>
                <w:rFonts w:asciiTheme="minorHAnsi" w:hAnsiTheme="minorHAnsi" w:cs="Arial"/>
                <w:snapToGrid/>
                <w:color w:val="000000"/>
                <w:sz w:val="22"/>
                <w:szCs w:val="22"/>
              </w:rPr>
              <w:t>%</w:t>
            </w:r>
          </w:p>
        </w:tc>
      </w:tr>
      <w:tr w:rsidR="009D3E77" w:rsidRPr="00E50E5B" w14:paraId="7556755E" w14:textId="77777777" w:rsidTr="00F43EC5">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C2B376F"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C1 Local Partner survey (retrospective)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0FA7C7D"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All participating partners identified by C1 project teams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4866EC0"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April 2019</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4537D16" w14:textId="0A6E1549" w:rsidR="00311AD9" w:rsidRPr="00E50E5B" w:rsidRDefault="00311AD9">
            <w:pPr>
              <w:widowControl/>
              <w:rPr>
                <w:rFonts w:asciiTheme="minorHAnsi" w:hAnsiTheme="minorHAnsi"/>
                <w:snapToGrid/>
                <w:sz w:val="22"/>
                <w:szCs w:val="22"/>
              </w:rPr>
            </w:pPr>
            <w:r w:rsidRPr="00E50E5B">
              <w:rPr>
                <w:rFonts w:asciiTheme="minorHAnsi" w:hAnsiTheme="minorHAnsi" w:cs="Arial"/>
                <w:snapToGrid/>
                <w:color w:val="000000"/>
                <w:sz w:val="22"/>
                <w:szCs w:val="22"/>
              </w:rPr>
              <w:t xml:space="preserve">N = </w:t>
            </w:r>
            <w:r w:rsidR="003E38EA" w:rsidRPr="00E50E5B">
              <w:rPr>
                <w:rFonts w:asciiTheme="minorHAnsi" w:hAnsiTheme="minorHAnsi" w:cs="Arial"/>
                <w:snapToGrid/>
                <w:color w:val="000000"/>
                <w:sz w:val="22"/>
                <w:szCs w:val="22"/>
              </w:rPr>
              <w:t>22</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1F2A952" w14:textId="3C333D5A" w:rsidR="00311AD9" w:rsidRPr="00E50E5B" w:rsidRDefault="00605004">
            <w:pPr>
              <w:widowControl/>
              <w:rPr>
                <w:rFonts w:asciiTheme="minorHAnsi" w:hAnsiTheme="minorHAnsi"/>
                <w:snapToGrid/>
                <w:sz w:val="22"/>
                <w:szCs w:val="22"/>
              </w:rPr>
            </w:pPr>
            <w:r w:rsidRPr="00E50E5B">
              <w:rPr>
                <w:rFonts w:asciiTheme="minorHAnsi" w:hAnsiTheme="minorHAnsi" w:cs="Arial"/>
                <w:snapToGrid/>
                <w:color w:val="000000"/>
                <w:sz w:val="22"/>
                <w:szCs w:val="22"/>
              </w:rPr>
              <w:t>70</w:t>
            </w:r>
            <w:r w:rsidR="00311AD9" w:rsidRPr="00E50E5B">
              <w:rPr>
                <w:rFonts w:asciiTheme="minorHAnsi" w:hAnsiTheme="minorHAnsi" w:cs="Arial"/>
                <w:snapToGrid/>
                <w:color w:val="000000"/>
                <w:sz w:val="22"/>
                <w:szCs w:val="22"/>
              </w:rPr>
              <w:t>%</w:t>
            </w:r>
          </w:p>
        </w:tc>
      </w:tr>
      <w:tr w:rsidR="009D3E77" w:rsidRPr="00E50E5B" w14:paraId="2EBA1FA5" w14:textId="77777777" w:rsidTr="00F43EC5">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0E19B66"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C2 Local Partner survey (baseline)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A136276"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All participating partners identified by C2 project teams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4B50A82"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April 2019</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060D534" w14:textId="7938CB3D" w:rsidR="00311AD9" w:rsidRPr="00E50E5B" w:rsidRDefault="00311AD9">
            <w:pPr>
              <w:widowControl/>
              <w:rPr>
                <w:rFonts w:asciiTheme="minorHAnsi" w:hAnsiTheme="minorHAnsi"/>
                <w:snapToGrid/>
                <w:sz w:val="22"/>
                <w:szCs w:val="22"/>
              </w:rPr>
            </w:pPr>
            <w:r w:rsidRPr="00E50E5B">
              <w:rPr>
                <w:rFonts w:asciiTheme="minorHAnsi" w:hAnsiTheme="minorHAnsi" w:cs="Arial"/>
                <w:snapToGrid/>
                <w:color w:val="000000"/>
                <w:sz w:val="22"/>
                <w:szCs w:val="22"/>
              </w:rPr>
              <w:t xml:space="preserve">N = </w:t>
            </w:r>
            <w:r w:rsidR="003E38EA" w:rsidRPr="00E50E5B">
              <w:rPr>
                <w:rFonts w:asciiTheme="minorHAnsi" w:hAnsiTheme="minorHAnsi" w:cs="Arial"/>
                <w:snapToGrid/>
                <w:color w:val="000000"/>
                <w:sz w:val="22"/>
                <w:szCs w:val="22"/>
              </w:rPr>
              <w:t>31</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DDFD34E" w14:textId="12D9D7E7" w:rsidR="00311AD9" w:rsidRPr="00E50E5B" w:rsidRDefault="000F77C2">
            <w:pPr>
              <w:widowControl/>
              <w:rPr>
                <w:rFonts w:asciiTheme="minorHAnsi" w:hAnsiTheme="minorHAnsi"/>
                <w:snapToGrid/>
                <w:sz w:val="22"/>
                <w:szCs w:val="22"/>
              </w:rPr>
            </w:pPr>
            <w:r w:rsidRPr="00E50E5B">
              <w:rPr>
                <w:rFonts w:asciiTheme="minorHAnsi" w:hAnsiTheme="minorHAnsi" w:cs="Arial"/>
                <w:snapToGrid/>
                <w:color w:val="000000"/>
                <w:sz w:val="22"/>
                <w:szCs w:val="22"/>
              </w:rPr>
              <w:t>70</w:t>
            </w:r>
            <w:r w:rsidR="00311AD9" w:rsidRPr="00E50E5B">
              <w:rPr>
                <w:rFonts w:asciiTheme="minorHAnsi" w:hAnsiTheme="minorHAnsi" w:cs="Arial"/>
                <w:snapToGrid/>
                <w:color w:val="000000"/>
                <w:sz w:val="22"/>
                <w:szCs w:val="22"/>
              </w:rPr>
              <w:t>%</w:t>
            </w:r>
          </w:p>
        </w:tc>
      </w:tr>
      <w:tr w:rsidR="009D3E77" w:rsidRPr="00E50E5B" w14:paraId="3811EF89" w14:textId="77777777" w:rsidTr="00F43EC5">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55CC9AB"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C2 Local Partner survey (Follow-up)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3B17EF6"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All participating partners identified by C2 project teams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B60750B"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April 2020</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E76DA07" w14:textId="0B17305E" w:rsidR="00311AD9" w:rsidRPr="00E50E5B" w:rsidRDefault="00311AD9">
            <w:pPr>
              <w:widowControl/>
              <w:rPr>
                <w:rFonts w:asciiTheme="minorHAnsi" w:hAnsiTheme="minorHAnsi"/>
                <w:snapToGrid/>
                <w:sz w:val="22"/>
                <w:szCs w:val="22"/>
              </w:rPr>
            </w:pPr>
            <w:r w:rsidRPr="00E50E5B">
              <w:rPr>
                <w:rFonts w:asciiTheme="minorHAnsi" w:hAnsiTheme="minorHAnsi" w:cs="Arial"/>
                <w:snapToGrid/>
                <w:color w:val="000000"/>
                <w:sz w:val="22"/>
                <w:szCs w:val="22"/>
              </w:rPr>
              <w:t xml:space="preserve">N = </w:t>
            </w:r>
            <w:r w:rsidR="00743F75" w:rsidRPr="00E50E5B">
              <w:rPr>
                <w:rFonts w:asciiTheme="minorHAnsi" w:hAnsiTheme="minorHAnsi" w:cs="Arial"/>
                <w:snapToGrid/>
                <w:color w:val="000000"/>
                <w:sz w:val="22"/>
                <w:szCs w:val="22"/>
              </w:rPr>
              <w:t>40</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096E669" w14:textId="13A7392D" w:rsidR="00311AD9" w:rsidRPr="00E50E5B" w:rsidRDefault="000F77C2">
            <w:pPr>
              <w:widowControl/>
              <w:rPr>
                <w:rFonts w:asciiTheme="minorHAnsi" w:hAnsiTheme="minorHAnsi"/>
                <w:snapToGrid/>
                <w:sz w:val="22"/>
                <w:szCs w:val="22"/>
              </w:rPr>
            </w:pPr>
            <w:r w:rsidRPr="00E50E5B">
              <w:rPr>
                <w:rFonts w:asciiTheme="minorHAnsi" w:hAnsiTheme="minorHAnsi" w:cs="Arial"/>
                <w:snapToGrid/>
                <w:color w:val="000000"/>
                <w:sz w:val="22"/>
                <w:szCs w:val="22"/>
              </w:rPr>
              <w:t>70</w:t>
            </w:r>
            <w:r w:rsidR="00311AD9" w:rsidRPr="00E50E5B">
              <w:rPr>
                <w:rFonts w:asciiTheme="minorHAnsi" w:hAnsiTheme="minorHAnsi" w:cs="Arial"/>
                <w:snapToGrid/>
                <w:color w:val="000000"/>
                <w:sz w:val="22"/>
                <w:szCs w:val="22"/>
              </w:rPr>
              <w:t>%</w:t>
            </w:r>
          </w:p>
        </w:tc>
      </w:tr>
      <w:tr w:rsidR="009D3E77" w:rsidRPr="00E50E5B" w14:paraId="70155BCA" w14:textId="77777777" w:rsidTr="00F43EC5">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31F26C0"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C1 Project Team Interviews (retrospective)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D1E59BB"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All C1 project teams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0654DCD"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May/June 2019</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966767C"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N = 12 teams</w:t>
            </w:r>
          </w:p>
          <w:p w14:paraId="0ADC31B1"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 xml:space="preserve">N = up to 60 individuals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C6B0115"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100%</w:t>
            </w:r>
          </w:p>
        </w:tc>
      </w:tr>
      <w:tr w:rsidR="009D3E77" w:rsidRPr="00E50E5B" w14:paraId="42B6B117" w14:textId="77777777" w:rsidTr="00F43EC5">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E6F5A6D"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C2 Project Team Interviews (Year 1)</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0ED0628"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All C2 project teams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011D810"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August/Sep 2019</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79ACC1B"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N = 12 teams</w:t>
            </w:r>
          </w:p>
          <w:p w14:paraId="0895100A"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 xml:space="preserve">N = up to 60 individuals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994F638"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100%</w:t>
            </w:r>
          </w:p>
        </w:tc>
      </w:tr>
      <w:tr w:rsidR="009D3E77" w:rsidRPr="00E50E5B" w14:paraId="19B2F3CF" w14:textId="77777777" w:rsidTr="00F43EC5">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5B484A9"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C2 Project Team Interviews (Year 2)</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9524846"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All C2 project teams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4AB6917"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August/Sep 2020</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EEB7205"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N = 12 teams</w:t>
            </w:r>
          </w:p>
          <w:p w14:paraId="3981FB6A"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 xml:space="preserve">N = up to 60 individuals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A96E3EE"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100%</w:t>
            </w:r>
          </w:p>
        </w:tc>
      </w:tr>
      <w:tr w:rsidR="009D3E77" w:rsidRPr="00E50E5B" w14:paraId="0FFB5700" w14:textId="77777777" w:rsidTr="00F43EC5">
        <w:trPr>
          <w:trHeight w:val="1600"/>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1401795"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Case Studies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2D55845"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Selected project sites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DA7F7D5"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Oct-Dec 2019 (R1)</w:t>
            </w:r>
          </w:p>
          <w:p w14:paraId="4FDB5E2A" w14:textId="77777777" w:rsidR="00311AD9" w:rsidRPr="00E50E5B" w:rsidRDefault="00311AD9" w:rsidP="005B3EE9">
            <w:pPr>
              <w:widowControl/>
              <w:rPr>
                <w:rFonts w:asciiTheme="minorHAnsi" w:hAnsiTheme="minorHAnsi"/>
                <w:snapToGrid/>
                <w:sz w:val="22"/>
                <w:szCs w:val="22"/>
              </w:rPr>
            </w:pPr>
          </w:p>
          <w:p w14:paraId="2DB840CC"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Oct-Dec 2020 (R2)</w:t>
            </w:r>
          </w:p>
          <w:p w14:paraId="109A9180" w14:textId="77777777" w:rsidR="00311AD9" w:rsidRPr="00E50E5B" w:rsidRDefault="00311AD9" w:rsidP="005B3EE9">
            <w:pPr>
              <w:widowControl/>
              <w:rPr>
                <w:rFonts w:asciiTheme="minorHAnsi" w:hAnsiTheme="minorHAnsi"/>
                <w:snapToGrid/>
                <w:sz w:val="22"/>
                <w:szCs w:val="22"/>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4CCA89B"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N = 8 sites</w:t>
            </w:r>
          </w:p>
          <w:p w14:paraId="0A6CF244" w14:textId="15DB52E9"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 xml:space="preserve">N = </w:t>
            </w:r>
            <w:r w:rsidR="005230B0" w:rsidRPr="00E50E5B">
              <w:rPr>
                <w:rFonts w:asciiTheme="minorHAnsi" w:hAnsiTheme="minorHAnsi" w:cs="Arial"/>
                <w:snapToGrid/>
                <w:color w:val="000000"/>
                <w:sz w:val="22"/>
                <w:szCs w:val="22"/>
              </w:rPr>
              <w:t>16</w:t>
            </w:r>
            <w:r w:rsidRPr="00E50E5B">
              <w:rPr>
                <w:rFonts w:asciiTheme="minorHAnsi" w:hAnsiTheme="minorHAnsi" w:cs="Arial"/>
                <w:snapToGrid/>
                <w:color w:val="000000"/>
                <w:sz w:val="22"/>
                <w:szCs w:val="22"/>
              </w:rPr>
              <w:t xml:space="preserve"> interviews</w:t>
            </w:r>
          </w:p>
          <w:p w14:paraId="1096D7C6" w14:textId="6BAD3F8D"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 xml:space="preserve">N = </w:t>
            </w:r>
            <w:r w:rsidR="005230B0" w:rsidRPr="00E50E5B">
              <w:rPr>
                <w:rFonts w:asciiTheme="minorHAnsi" w:hAnsiTheme="minorHAnsi" w:cs="Arial"/>
                <w:snapToGrid/>
                <w:color w:val="000000"/>
                <w:sz w:val="22"/>
                <w:szCs w:val="22"/>
              </w:rPr>
              <w:t>~200</w:t>
            </w:r>
            <w:r w:rsidRPr="00E50E5B">
              <w:rPr>
                <w:rFonts w:asciiTheme="minorHAnsi" w:hAnsiTheme="minorHAnsi" w:cs="Arial"/>
                <w:snapToGrid/>
                <w:color w:val="000000"/>
                <w:sz w:val="22"/>
                <w:szCs w:val="22"/>
              </w:rPr>
              <w:t xml:space="preserve"> participants in</w:t>
            </w:r>
            <w:r w:rsidR="009D3E77" w:rsidRPr="00E50E5B">
              <w:rPr>
                <w:rFonts w:asciiTheme="minorHAnsi" w:hAnsiTheme="minorHAnsi" w:cs="Arial"/>
                <w:snapToGrid/>
                <w:color w:val="000000"/>
                <w:sz w:val="22"/>
                <w:szCs w:val="22"/>
              </w:rPr>
              <w:t xml:space="preserve"> focus groups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5E07BD5"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100%</w:t>
            </w:r>
          </w:p>
        </w:tc>
      </w:tr>
      <w:tr w:rsidR="009D3E77" w:rsidRPr="00E50E5B" w14:paraId="667DF495" w14:textId="77777777" w:rsidTr="00F43EC5">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48892BF"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Provider Interviews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6728121"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All providers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1D09D5E"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Apr 2019 (C1)</w:t>
            </w:r>
          </w:p>
          <w:p w14:paraId="0B31D27A"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Oct 2019 (C2)</w:t>
            </w:r>
          </w:p>
          <w:p w14:paraId="1164560F"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Oct 2020 (C2)</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14638B7" w14:textId="670000B1"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N = 15</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DFAB853" w14:textId="77777777" w:rsidR="00311AD9" w:rsidRPr="00E50E5B" w:rsidRDefault="00311AD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100%</w:t>
            </w:r>
          </w:p>
        </w:tc>
      </w:tr>
    </w:tbl>
    <w:p w14:paraId="06BCE134" w14:textId="77777777" w:rsidR="006702D6" w:rsidRPr="00E50E5B" w:rsidRDefault="006702D6">
      <w:pPr>
        <w:tabs>
          <w:tab w:val="left" w:pos="504"/>
        </w:tabs>
        <w:rPr>
          <w:rFonts w:asciiTheme="minorHAnsi" w:hAnsiTheme="minorHAnsi"/>
          <w:sz w:val="22"/>
          <w:szCs w:val="22"/>
        </w:rPr>
      </w:pPr>
    </w:p>
    <w:p w14:paraId="17184D80" w14:textId="394A7F22" w:rsidR="003114CB" w:rsidRPr="00E50E5B" w:rsidRDefault="003114CB">
      <w:pPr>
        <w:tabs>
          <w:tab w:val="left" w:pos="504"/>
        </w:tabs>
        <w:rPr>
          <w:rFonts w:asciiTheme="minorHAnsi" w:hAnsiTheme="minorHAnsi"/>
          <w:sz w:val="22"/>
          <w:szCs w:val="22"/>
        </w:rPr>
      </w:pPr>
      <w:r w:rsidRPr="00E50E5B">
        <w:rPr>
          <w:rFonts w:asciiTheme="minorHAnsi" w:hAnsiTheme="minorHAnsi"/>
          <w:sz w:val="22"/>
          <w:szCs w:val="22"/>
        </w:rPr>
        <w:t xml:space="preserve">As shown in </w:t>
      </w:r>
      <w:r w:rsidR="006F7024" w:rsidRPr="00E50E5B">
        <w:rPr>
          <w:rFonts w:asciiTheme="minorHAnsi" w:hAnsiTheme="minorHAnsi"/>
          <w:sz w:val="22"/>
          <w:szCs w:val="22"/>
        </w:rPr>
        <w:t>Table</w:t>
      </w:r>
      <w:r w:rsidR="00421B08" w:rsidRPr="00E50E5B">
        <w:rPr>
          <w:rFonts w:asciiTheme="minorHAnsi" w:hAnsiTheme="minorHAnsi"/>
          <w:sz w:val="22"/>
          <w:szCs w:val="22"/>
        </w:rPr>
        <w:t xml:space="preserve"> </w:t>
      </w:r>
      <w:r w:rsidR="006F7024" w:rsidRPr="00E50E5B">
        <w:rPr>
          <w:rFonts w:asciiTheme="minorHAnsi" w:hAnsiTheme="minorHAnsi"/>
          <w:sz w:val="22"/>
          <w:szCs w:val="22"/>
        </w:rPr>
        <w:t>B.</w:t>
      </w:r>
      <w:r w:rsidR="009D510C" w:rsidRPr="00E50E5B">
        <w:rPr>
          <w:rFonts w:asciiTheme="minorHAnsi" w:hAnsiTheme="minorHAnsi"/>
          <w:sz w:val="22"/>
          <w:szCs w:val="22"/>
        </w:rPr>
        <w:t>3,</w:t>
      </w:r>
      <w:r w:rsidRPr="00E50E5B">
        <w:rPr>
          <w:rFonts w:asciiTheme="minorHAnsi" w:hAnsiTheme="minorHAnsi"/>
          <w:sz w:val="22"/>
          <w:szCs w:val="22"/>
        </w:rPr>
        <w:t xml:space="preserve"> the </w:t>
      </w:r>
      <w:r w:rsidR="00421B08" w:rsidRPr="00E50E5B">
        <w:rPr>
          <w:rFonts w:asciiTheme="minorHAnsi" w:hAnsiTheme="minorHAnsi"/>
          <w:sz w:val="22"/>
          <w:szCs w:val="22"/>
        </w:rPr>
        <w:t>evaluation</w:t>
      </w:r>
      <w:r w:rsidRPr="00E50E5B">
        <w:rPr>
          <w:rFonts w:asciiTheme="minorHAnsi" w:hAnsiTheme="minorHAnsi"/>
          <w:sz w:val="22"/>
          <w:szCs w:val="22"/>
        </w:rPr>
        <w:t xml:space="preserve"> team’s goal is to achieve a minimum response rate of</w:t>
      </w:r>
      <w:r w:rsidR="00C7009C" w:rsidRPr="00E50E5B">
        <w:rPr>
          <w:rFonts w:asciiTheme="minorHAnsi" w:hAnsiTheme="minorHAnsi"/>
          <w:sz w:val="22"/>
          <w:szCs w:val="22"/>
        </w:rPr>
        <w:t xml:space="preserve"> 80%</w:t>
      </w:r>
      <w:r w:rsidRPr="00E50E5B">
        <w:rPr>
          <w:rFonts w:asciiTheme="minorHAnsi" w:hAnsiTheme="minorHAnsi"/>
          <w:sz w:val="22"/>
          <w:szCs w:val="22"/>
        </w:rPr>
        <w:t xml:space="preserve"> for all museum/library </w:t>
      </w:r>
      <w:r w:rsidR="008C5A43" w:rsidRPr="00E50E5B">
        <w:rPr>
          <w:rFonts w:asciiTheme="minorHAnsi" w:hAnsiTheme="minorHAnsi"/>
          <w:sz w:val="22"/>
          <w:szCs w:val="22"/>
        </w:rPr>
        <w:t xml:space="preserve">and local partner </w:t>
      </w:r>
      <w:r w:rsidRPr="00E50E5B">
        <w:rPr>
          <w:rFonts w:asciiTheme="minorHAnsi" w:hAnsiTheme="minorHAnsi"/>
          <w:sz w:val="22"/>
          <w:szCs w:val="22"/>
        </w:rPr>
        <w:t>surveys—including Cohort 1 retrospective survey and Cohort 2’s baseline and follow-up surveys</w:t>
      </w:r>
      <w:r w:rsidR="00421B08" w:rsidRPr="00E50E5B">
        <w:rPr>
          <w:rFonts w:asciiTheme="minorHAnsi" w:hAnsiTheme="minorHAnsi"/>
          <w:sz w:val="22"/>
          <w:szCs w:val="22"/>
        </w:rPr>
        <w:t>.</w:t>
      </w:r>
      <w:r w:rsidRPr="00E50E5B">
        <w:rPr>
          <w:rFonts w:asciiTheme="minorHAnsi" w:hAnsiTheme="minorHAnsi"/>
          <w:sz w:val="22"/>
          <w:szCs w:val="22"/>
        </w:rPr>
        <w:t xml:space="preserve"> </w:t>
      </w:r>
      <w:r w:rsidR="00855E85" w:rsidRPr="00E50E5B">
        <w:rPr>
          <w:rFonts w:asciiTheme="minorHAnsi" w:hAnsiTheme="minorHAnsi"/>
          <w:sz w:val="22"/>
          <w:szCs w:val="22"/>
        </w:rPr>
        <w:t>Our response rate is equivalent to</w:t>
      </w:r>
      <w:r w:rsidR="006109EB" w:rsidRPr="00E50E5B">
        <w:rPr>
          <w:rFonts w:asciiTheme="minorHAnsi" w:hAnsiTheme="minorHAnsi"/>
          <w:sz w:val="22"/>
          <w:szCs w:val="22"/>
        </w:rPr>
        <w:t xml:space="preserve"> </w:t>
      </w:r>
      <w:r w:rsidR="000559C2" w:rsidRPr="00E50E5B">
        <w:rPr>
          <w:rFonts w:asciiTheme="minorHAnsi" w:hAnsiTheme="minorHAnsi"/>
          <w:sz w:val="22"/>
          <w:szCs w:val="22"/>
        </w:rPr>
        <w:t xml:space="preserve">the OMB-recommended </w:t>
      </w:r>
      <w:r w:rsidR="003C6A40" w:rsidRPr="00E50E5B">
        <w:rPr>
          <w:rFonts w:asciiTheme="minorHAnsi" w:hAnsiTheme="minorHAnsi"/>
          <w:sz w:val="22"/>
          <w:szCs w:val="22"/>
        </w:rPr>
        <w:t xml:space="preserve">80% response rate </w:t>
      </w:r>
      <w:r w:rsidR="000559C2" w:rsidRPr="00E50E5B">
        <w:rPr>
          <w:rFonts w:asciiTheme="minorHAnsi" w:hAnsiTheme="minorHAnsi"/>
          <w:sz w:val="22"/>
          <w:szCs w:val="22"/>
        </w:rPr>
        <w:t xml:space="preserve">threshold </w:t>
      </w:r>
      <w:r w:rsidR="003C6A40" w:rsidRPr="00E50E5B">
        <w:rPr>
          <w:rFonts w:asciiTheme="minorHAnsi" w:hAnsiTheme="minorHAnsi"/>
          <w:sz w:val="22"/>
          <w:szCs w:val="22"/>
        </w:rPr>
        <w:t>as our goal following OMB guidelin</w:t>
      </w:r>
      <w:r w:rsidR="00956CAE" w:rsidRPr="00E50E5B">
        <w:rPr>
          <w:rFonts w:asciiTheme="minorHAnsi" w:hAnsiTheme="minorHAnsi"/>
          <w:sz w:val="22"/>
          <w:szCs w:val="22"/>
        </w:rPr>
        <w:t xml:space="preserve">es </w:t>
      </w:r>
      <w:r w:rsidR="003C6A40" w:rsidRPr="00E50E5B">
        <w:rPr>
          <w:rFonts w:asciiTheme="minorHAnsi" w:hAnsiTheme="minorHAnsi"/>
          <w:sz w:val="22"/>
          <w:szCs w:val="22"/>
        </w:rPr>
        <w:t xml:space="preserve">to minimize bias. </w:t>
      </w:r>
      <w:r w:rsidR="00853D7E" w:rsidRPr="00E50E5B">
        <w:rPr>
          <w:rFonts w:asciiTheme="minorHAnsi" w:hAnsiTheme="minorHAnsi"/>
          <w:sz w:val="22"/>
          <w:szCs w:val="22"/>
        </w:rPr>
        <w:t xml:space="preserve">The </w:t>
      </w:r>
      <w:r w:rsidR="006109EB" w:rsidRPr="00E50E5B">
        <w:rPr>
          <w:rFonts w:asciiTheme="minorHAnsi" w:hAnsiTheme="minorHAnsi"/>
          <w:sz w:val="22"/>
          <w:szCs w:val="22"/>
        </w:rPr>
        <w:t>80</w:t>
      </w:r>
      <w:r w:rsidR="00853D7E" w:rsidRPr="00E50E5B">
        <w:rPr>
          <w:rFonts w:asciiTheme="minorHAnsi" w:hAnsiTheme="minorHAnsi"/>
          <w:sz w:val="22"/>
          <w:szCs w:val="22"/>
        </w:rPr>
        <w:t>%</w:t>
      </w:r>
      <w:r w:rsidR="00CE7F5D" w:rsidRPr="00E50E5B">
        <w:rPr>
          <w:rFonts w:asciiTheme="minorHAnsi" w:hAnsiTheme="minorHAnsi"/>
          <w:sz w:val="22"/>
          <w:szCs w:val="22"/>
        </w:rPr>
        <w:t xml:space="preserve"> response rate is </w:t>
      </w:r>
      <w:r w:rsidR="006109EB" w:rsidRPr="00E50E5B">
        <w:rPr>
          <w:rFonts w:asciiTheme="minorHAnsi" w:hAnsiTheme="minorHAnsi"/>
          <w:sz w:val="22"/>
          <w:szCs w:val="22"/>
        </w:rPr>
        <w:t xml:space="preserve">also </w:t>
      </w:r>
      <w:r w:rsidR="00CE7F5D" w:rsidRPr="00E50E5B">
        <w:rPr>
          <w:rFonts w:asciiTheme="minorHAnsi" w:hAnsiTheme="minorHAnsi"/>
          <w:sz w:val="22"/>
          <w:szCs w:val="22"/>
        </w:rPr>
        <w:t xml:space="preserve">consistent with other similar evaluation efforts we have conducted. </w:t>
      </w:r>
    </w:p>
    <w:p w14:paraId="1C870DE3" w14:textId="042C7ECE" w:rsidR="006109EB" w:rsidRPr="00E50E5B" w:rsidRDefault="006109EB" w:rsidP="003114CB">
      <w:pPr>
        <w:tabs>
          <w:tab w:val="left" w:pos="504"/>
        </w:tabs>
        <w:rPr>
          <w:rFonts w:asciiTheme="minorHAnsi" w:hAnsiTheme="minorHAnsi"/>
          <w:sz w:val="22"/>
          <w:szCs w:val="22"/>
        </w:rPr>
      </w:pPr>
    </w:p>
    <w:p w14:paraId="3A09674C" w14:textId="2AE7261B" w:rsidR="006109EB" w:rsidRPr="00E50E5B" w:rsidRDefault="006109EB">
      <w:pPr>
        <w:tabs>
          <w:tab w:val="left" w:pos="504"/>
        </w:tabs>
        <w:rPr>
          <w:rFonts w:asciiTheme="minorHAnsi" w:hAnsiTheme="minorHAnsi"/>
          <w:sz w:val="22"/>
          <w:szCs w:val="22"/>
        </w:rPr>
      </w:pPr>
      <w:r w:rsidRPr="00E50E5B">
        <w:rPr>
          <w:rFonts w:asciiTheme="minorHAnsi" w:hAnsiTheme="minorHAnsi"/>
          <w:sz w:val="22"/>
          <w:szCs w:val="22"/>
        </w:rPr>
        <w:t xml:space="preserve">To reach this overall rate of 80%, we expect higher response rates (near 100%) for direct project team members as they are receiving grant funding and have expectations for participating in </w:t>
      </w:r>
      <w:r w:rsidR="00025DDF" w:rsidRPr="00E50E5B">
        <w:rPr>
          <w:rFonts w:asciiTheme="minorHAnsi" w:hAnsiTheme="minorHAnsi"/>
          <w:sz w:val="22"/>
          <w:szCs w:val="22"/>
        </w:rPr>
        <w:t>evaluation activities. We expect that response rates will be lower for partners who are not receiving grant funding. Our previous experience suggests we can expect these rates to average around 70%.</w:t>
      </w:r>
    </w:p>
    <w:p w14:paraId="1A61F787" w14:textId="77777777" w:rsidR="003C6A40" w:rsidRPr="00E50E5B" w:rsidRDefault="003C6A40" w:rsidP="003114CB">
      <w:pPr>
        <w:tabs>
          <w:tab w:val="left" w:pos="504"/>
        </w:tabs>
        <w:rPr>
          <w:rFonts w:asciiTheme="minorHAnsi" w:hAnsiTheme="minorHAnsi"/>
          <w:sz w:val="22"/>
          <w:szCs w:val="22"/>
        </w:rPr>
      </w:pPr>
    </w:p>
    <w:p w14:paraId="69CB2FBC" w14:textId="30612DD5" w:rsidR="003C6A40" w:rsidRPr="00E50E5B" w:rsidRDefault="00CE1938" w:rsidP="00CE1938">
      <w:pPr>
        <w:tabs>
          <w:tab w:val="left" w:pos="504"/>
        </w:tabs>
        <w:rPr>
          <w:rFonts w:asciiTheme="minorHAnsi" w:hAnsiTheme="minorHAnsi"/>
          <w:sz w:val="22"/>
          <w:szCs w:val="22"/>
        </w:rPr>
      </w:pPr>
      <w:r w:rsidRPr="00E50E5B">
        <w:rPr>
          <w:rFonts w:asciiTheme="minorHAnsi" w:hAnsiTheme="minorHAnsi"/>
          <w:sz w:val="22"/>
          <w:szCs w:val="22"/>
        </w:rPr>
        <w:t>W</w:t>
      </w:r>
      <w:r w:rsidR="003C6A40" w:rsidRPr="00E50E5B">
        <w:rPr>
          <w:rFonts w:asciiTheme="minorHAnsi" w:hAnsiTheme="minorHAnsi"/>
          <w:sz w:val="22"/>
          <w:szCs w:val="22"/>
        </w:rPr>
        <w:t xml:space="preserve">e will implement </w:t>
      </w:r>
      <w:r w:rsidR="007E6794" w:rsidRPr="00E50E5B">
        <w:rPr>
          <w:rFonts w:asciiTheme="minorHAnsi" w:hAnsiTheme="minorHAnsi"/>
          <w:sz w:val="22"/>
          <w:szCs w:val="22"/>
        </w:rPr>
        <w:t>several</w:t>
      </w:r>
      <w:r w:rsidR="003C6A40" w:rsidRPr="00E50E5B">
        <w:rPr>
          <w:rFonts w:asciiTheme="minorHAnsi" w:hAnsiTheme="minorHAnsi"/>
          <w:sz w:val="22"/>
          <w:szCs w:val="22"/>
        </w:rPr>
        <w:t xml:space="preserve"> strategies to maximize </w:t>
      </w:r>
      <w:r w:rsidRPr="00E50E5B">
        <w:rPr>
          <w:rFonts w:asciiTheme="minorHAnsi" w:hAnsiTheme="minorHAnsi"/>
          <w:sz w:val="22"/>
          <w:szCs w:val="22"/>
        </w:rPr>
        <w:t>survey response rates</w:t>
      </w:r>
      <w:r w:rsidR="003C6A40" w:rsidRPr="00E50E5B">
        <w:rPr>
          <w:rFonts w:asciiTheme="minorHAnsi" w:hAnsiTheme="minorHAnsi"/>
          <w:sz w:val="22"/>
          <w:szCs w:val="22"/>
        </w:rPr>
        <w:t xml:space="preserve">. First, we will collaborate with the </w:t>
      </w:r>
      <w:r w:rsidR="00307DF7" w:rsidRPr="00E50E5B">
        <w:rPr>
          <w:rFonts w:asciiTheme="minorHAnsi" w:hAnsiTheme="minorHAnsi"/>
          <w:sz w:val="22"/>
          <w:szCs w:val="22"/>
        </w:rPr>
        <w:t xml:space="preserve">third-party </w:t>
      </w:r>
      <w:r w:rsidR="00971CFB" w:rsidRPr="00E50E5B">
        <w:rPr>
          <w:rFonts w:asciiTheme="minorHAnsi" w:hAnsiTheme="minorHAnsi"/>
          <w:sz w:val="22"/>
          <w:szCs w:val="22"/>
        </w:rPr>
        <w:t>site consultants</w:t>
      </w:r>
      <w:r w:rsidR="003C6A40" w:rsidRPr="00E50E5B">
        <w:rPr>
          <w:rFonts w:asciiTheme="minorHAnsi" w:hAnsiTheme="minorHAnsi"/>
          <w:sz w:val="22"/>
          <w:szCs w:val="22"/>
        </w:rPr>
        <w:t xml:space="preserve"> assigned to each grant </w:t>
      </w:r>
      <w:r w:rsidR="0050147E" w:rsidRPr="00E50E5B">
        <w:rPr>
          <w:rFonts w:asciiTheme="minorHAnsi" w:hAnsiTheme="minorHAnsi"/>
          <w:sz w:val="22"/>
          <w:szCs w:val="22"/>
        </w:rPr>
        <w:t>project who</w:t>
      </w:r>
      <w:r w:rsidR="003C6A40" w:rsidRPr="00E50E5B">
        <w:rPr>
          <w:rFonts w:asciiTheme="minorHAnsi" w:hAnsiTheme="minorHAnsi"/>
          <w:sz w:val="22"/>
          <w:szCs w:val="22"/>
        </w:rPr>
        <w:t xml:space="preserve"> are working closely with each project to build capacity and support the local CCI</w:t>
      </w:r>
      <w:r w:rsidRPr="00E50E5B">
        <w:rPr>
          <w:rFonts w:asciiTheme="minorHAnsi" w:hAnsiTheme="minorHAnsi"/>
          <w:sz w:val="22"/>
          <w:szCs w:val="22"/>
        </w:rPr>
        <w:t>-funded</w:t>
      </w:r>
      <w:r w:rsidR="003C6A40" w:rsidRPr="00E50E5B">
        <w:rPr>
          <w:rFonts w:asciiTheme="minorHAnsi" w:hAnsiTheme="minorHAnsi"/>
          <w:sz w:val="22"/>
          <w:szCs w:val="22"/>
        </w:rPr>
        <w:t xml:space="preserve"> efforts. As part of their ongoing support, </w:t>
      </w:r>
      <w:r w:rsidR="00971CFB" w:rsidRPr="00E50E5B">
        <w:rPr>
          <w:rFonts w:asciiTheme="minorHAnsi" w:hAnsiTheme="minorHAnsi"/>
          <w:sz w:val="22"/>
          <w:szCs w:val="22"/>
        </w:rPr>
        <w:t>site consultants</w:t>
      </w:r>
      <w:r w:rsidRPr="00E50E5B">
        <w:rPr>
          <w:rFonts w:asciiTheme="minorHAnsi" w:hAnsiTheme="minorHAnsi"/>
          <w:sz w:val="22"/>
          <w:szCs w:val="22"/>
        </w:rPr>
        <w:t xml:space="preserve"> </w:t>
      </w:r>
      <w:r w:rsidR="003C6A40" w:rsidRPr="00E50E5B">
        <w:rPr>
          <w:rFonts w:asciiTheme="minorHAnsi" w:hAnsiTheme="minorHAnsi"/>
          <w:sz w:val="22"/>
          <w:szCs w:val="22"/>
        </w:rPr>
        <w:t xml:space="preserve">are working with project teams to develop data and </w:t>
      </w:r>
      <w:r w:rsidR="00FC52E4" w:rsidRPr="00E50E5B">
        <w:rPr>
          <w:rFonts w:asciiTheme="minorHAnsi" w:hAnsiTheme="minorHAnsi"/>
          <w:sz w:val="22"/>
          <w:szCs w:val="22"/>
        </w:rPr>
        <w:t xml:space="preserve">local third-party project </w:t>
      </w:r>
      <w:r w:rsidR="003C6A40" w:rsidRPr="00E50E5B">
        <w:rPr>
          <w:rFonts w:asciiTheme="minorHAnsi" w:hAnsiTheme="minorHAnsi"/>
          <w:sz w:val="22"/>
          <w:szCs w:val="22"/>
        </w:rPr>
        <w:t>evaluation capacity. We also expect that</w:t>
      </w:r>
      <w:r w:rsidR="00B038B4" w:rsidRPr="00E50E5B">
        <w:rPr>
          <w:rFonts w:asciiTheme="minorHAnsi" w:hAnsiTheme="minorHAnsi"/>
          <w:sz w:val="22"/>
          <w:szCs w:val="22"/>
        </w:rPr>
        <w:t xml:space="preserve"> site consultants</w:t>
      </w:r>
      <w:r w:rsidR="003C6A40" w:rsidRPr="00E50E5B">
        <w:rPr>
          <w:rFonts w:asciiTheme="minorHAnsi" w:hAnsiTheme="minorHAnsi"/>
          <w:sz w:val="22"/>
          <w:szCs w:val="22"/>
        </w:rPr>
        <w:t xml:space="preserve"> will </w:t>
      </w:r>
      <w:r w:rsidR="003114CB" w:rsidRPr="00E50E5B">
        <w:rPr>
          <w:rFonts w:asciiTheme="minorHAnsi" w:hAnsiTheme="minorHAnsi"/>
          <w:sz w:val="22"/>
          <w:szCs w:val="22"/>
        </w:rPr>
        <w:t>play an important role in</w:t>
      </w:r>
      <w:r w:rsidR="0050147E" w:rsidRPr="00E50E5B">
        <w:rPr>
          <w:rFonts w:asciiTheme="minorHAnsi" w:hAnsiTheme="minorHAnsi"/>
          <w:sz w:val="22"/>
          <w:szCs w:val="22"/>
        </w:rPr>
        <w:t xml:space="preserve"> </w:t>
      </w:r>
      <w:r w:rsidR="003114CB" w:rsidRPr="00E50E5B">
        <w:rPr>
          <w:rFonts w:asciiTheme="minorHAnsi" w:hAnsiTheme="minorHAnsi"/>
          <w:sz w:val="22"/>
          <w:szCs w:val="22"/>
        </w:rPr>
        <w:t xml:space="preserve">relaying the importance of the study and </w:t>
      </w:r>
      <w:r w:rsidR="00FC52E4" w:rsidRPr="00E50E5B">
        <w:rPr>
          <w:rFonts w:asciiTheme="minorHAnsi" w:hAnsiTheme="minorHAnsi"/>
          <w:sz w:val="22"/>
          <w:szCs w:val="22"/>
        </w:rPr>
        <w:t xml:space="preserve">in </w:t>
      </w:r>
      <w:r w:rsidR="003114CB" w:rsidRPr="00E50E5B">
        <w:rPr>
          <w:rFonts w:asciiTheme="minorHAnsi" w:hAnsiTheme="minorHAnsi"/>
          <w:sz w:val="22"/>
          <w:szCs w:val="22"/>
        </w:rPr>
        <w:t xml:space="preserve">helping us obtain the support </w:t>
      </w:r>
      <w:r w:rsidR="00FC52E4" w:rsidRPr="00E50E5B">
        <w:rPr>
          <w:rFonts w:asciiTheme="minorHAnsi" w:hAnsiTheme="minorHAnsi"/>
          <w:sz w:val="22"/>
          <w:szCs w:val="22"/>
        </w:rPr>
        <w:t>among the project team members and project</w:t>
      </w:r>
      <w:r w:rsidR="00971CFB" w:rsidRPr="00E50E5B">
        <w:rPr>
          <w:rFonts w:asciiTheme="minorHAnsi" w:hAnsiTheme="minorHAnsi"/>
          <w:sz w:val="22"/>
          <w:szCs w:val="22"/>
        </w:rPr>
        <w:t xml:space="preserve"> community</w:t>
      </w:r>
      <w:r w:rsidR="00FC52E4" w:rsidRPr="00E50E5B">
        <w:rPr>
          <w:rFonts w:asciiTheme="minorHAnsi" w:hAnsiTheme="minorHAnsi"/>
          <w:sz w:val="22"/>
          <w:szCs w:val="22"/>
        </w:rPr>
        <w:t xml:space="preserve"> partners.</w:t>
      </w:r>
      <w:r w:rsidR="0076247F" w:rsidRPr="00E50E5B">
        <w:rPr>
          <w:rFonts w:asciiTheme="minorHAnsi" w:hAnsiTheme="minorHAnsi"/>
          <w:sz w:val="22"/>
          <w:szCs w:val="22"/>
        </w:rPr>
        <w:t xml:space="preserve"> We have included copies of cover letters and reminder messages for the surveys</w:t>
      </w:r>
      <w:r w:rsidR="00A47B53" w:rsidRPr="00E50E5B">
        <w:rPr>
          <w:rFonts w:asciiTheme="minorHAnsi" w:hAnsiTheme="minorHAnsi"/>
          <w:sz w:val="22"/>
          <w:szCs w:val="22"/>
        </w:rPr>
        <w:t>.</w:t>
      </w:r>
    </w:p>
    <w:p w14:paraId="32F33263" w14:textId="77777777" w:rsidR="003C6A40" w:rsidRPr="00E50E5B" w:rsidRDefault="003C6A40" w:rsidP="003114CB">
      <w:pPr>
        <w:tabs>
          <w:tab w:val="left" w:pos="504"/>
        </w:tabs>
        <w:jc w:val="both"/>
        <w:rPr>
          <w:rFonts w:asciiTheme="minorHAnsi" w:hAnsiTheme="minorHAnsi"/>
          <w:sz w:val="22"/>
          <w:szCs w:val="22"/>
        </w:rPr>
      </w:pPr>
    </w:p>
    <w:p w14:paraId="36E0D9CE" w14:textId="79FC16D6" w:rsidR="006702D6" w:rsidRPr="00E50E5B" w:rsidRDefault="003114CB">
      <w:pPr>
        <w:tabs>
          <w:tab w:val="left" w:pos="504"/>
        </w:tabs>
        <w:rPr>
          <w:rFonts w:asciiTheme="minorHAnsi" w:hAnsiTheme="minorHAnsi"/>
          <w:sz w:val="22"/>
          <w:szCs w:val="22"/>
        </w:rPr>
      </w:pPr>
      <w:r w:rsidRPr="00E50E5B">
        <w:rPr>
          <w:rFonts w:asciiTheme="minorHAnsi" w:hAnsiTheme="minorHAnsi"/>
          <w:sz w:val="22"/>
          <w:szCs w:val="22"/>
        </w:rPr>
        <w:t xml:space="preserve">Second, </w:t>
      </w:r>
      <w:r w:rsidR="003C6A40" w:rsidRPr="00E50E5B">
        <w:rPr>
          <w:rFonts w:asciiTheme="minorHAnsi" w:hAnsiTheme="minorHAnsi"/>
          <w:sz w:val="22"/>
          <w:szCs w:val="22"/>
        </w:rPr>
        <w:t xml:space="preserve">to avoid survey fatigue, we kept the length </w:t>
      </w:r>
      <w:r w:rsidR="00AF519A" w:rsidRPr="00E50E5B">
        <w:rPr>
          <w:rFonts w:asciiTheme="minorHAnsi" w:hAnsiTheme="minorHAnsi"/>
          <w:sz w:val="22"/>
          <w:szCs w:val="22"/>
        </w:rPr>
        <w:t>of the Museum</w:t>
      </w:r>
      <w:r w:rsidR="000F77C2" w:rsidRPr="00E50E5B">
        <w:rPr>
          <w:rFonts w:asciiTheme="minorHAnsi" w:hAnsiTheme="minorHAnsi"/>
          <w:sz w:val="22"/>
          <w:szCs w:val="22"/>
        </w:rPr>
        <w:t>/</w:t>
      </w:r>
      <w:r w:rsidR="00AF519A" w:rsidRPr="00E50E5B">
        <w:rPr>
          <w:rFonts w:asciiTheme="minorHAnsi" w:hAnsiTheme="minorHAnsi"/>
          <w:sz w:val="22"/>
          <w:szCs w:val="22"/>
        </w:rPr>
        <w:t>Library</w:t>
      </w:r>
      <w:r w:rsidR="000F77C2" w:rsidRPr="00E50E5B">
        <w:rPr>
          <w:rFonts w:asciiTheme="minorHAnsi" w:hAnsiTheme="minorHAnsi"/>
          <w:sz w:val="22"/>
          <w:szCs w:val="22"/>
        </w:rPr>
        <w:t>/ Grantee</w:t>
      </w:r>
      <w:r w:rsidR="00AF519A" w:rsidRPr="00E50E5B">
        <w:rPr>
          <w:rFonts w:asciiTheme="minorHAnsi" w:hAnsiTheme="minorHAnsi"/>
          <w:sz w:val="22"/>
          <w:szCs w:val="22"/>
        </w:rPr>
        <w:t xml:space="preserve"> Surveys</w:t>
      </w:r>
      <w:r w:rsidR="003C6A40" w:rsidRPr="00E50E5B">
        <w:rPr>
          <w:rFonts w:asciiTheme="minorHAnsi" w:hAnsiTheme="minorHAnsi"/>
          <w:sz w:val="22"/>
          <w:szCs w:val="22"/>
        </w:rPr>
        <w:t xml:space="preserve"> to about 20 minutes</w:t>
      </w:r>
      <w:r w:rsidR="00AF519A" w:rsidRPr="00E50E5B">
        <w:rPr>
          <w:rFonts w:asciiTheme="minorHAnsi" w:hAnsiTheme="minorHAnsi"/>
          <w:sz w:val="22"/>
          <w:szCs w:val="22"/>
        </w:rPr>
        <w:t xml:space="preserve"> and the Local Partner Surveys to about 10 minutes</w:t>
      </w:r>
      <w:r w:rsidR="003C6A40" w:rsidRPr="00E50E5B">
        <w:rPr>
          <w:rFonts w:asciiTheme="minorHAnsi" w:hAnsiTheme="minorHAnsi"/>
          <w:sz w:val="22"/>
          <w:szCs w:val="22"/>
        </w:rPr>
        <w:t xml:space="preserve">. </w:t>
      </w:r>
      <w:r w:rsidR="00704EB8" w:rsidRPr="00E50E5B">
        <w:rPr>
          <w:rFonts w:asciiTheme="minorHAnsi" w:hAnsiTheme="minorHAnsi"/>
          <w:sz w:val="22"/>
          <w:szCs w:val="22"/>
        </w:rPr>
        <w:t xml:space="preserve">We will pilot the surveys with site consultants prior to administration to verify survey time and clarity of items. </w:t>
      </w:r>
      <w:r w:rsidR="003C6A40" w:rsidRPr="00E50E5B">
        <w:rPr>
          <w:rFonts w:asciiTheme="minorHAnsi" w:hAnsiTheme="minorHAnsi"/>
          <w:sz w:val="22"/>
          <w:szCs w:val="22"/>
        </w:rPr>
        <w:t>We also used open ended items sparingly and spread throughout the survey to reduce the cognitive burden associated with responding to these kinds of question</w:t>
      </w:r>
      <w:r w:rsidR="004D0B2D" w:rsidRPr="00E50E5B">
        <w:rPr>
          <w:rFonts w:asciiTheme="minorHAnsi" w:hAnsiTheme="minorHAnsi"/>
          <w:sz w:val="22"/>
          <w:szCs w:val="22"/>
        </w:rPr>
        <w:t>s (</w:t>
      </w:r>
      <w:r w:rsidR="00C22187" w:rsidRPr="00E50E5B">
        <w:rPr>
          <w:rFonts w:asciiTheme="minorHAnsi" w:hAnsiTheme="minorHAnsi"/>
          <w:sz w:val="22"/>
          <w:szCs w:val="22"/>
        </w:rPr>
        <w:t xml:space="preserve">Couper, </w:t>
      </w:r>
      <w:r w:rsidR="0035238D" w:rsidRPr="00E50E5B">
        <w:rPr>
          <w:rFonts w:asciiTheme="minorHAnsi" w:hAnsiTheme="minorHAnsi"/>
          <w:sz w:val="22"/>
          <w:szCs w:val="22"/>
        </w:rPr>
        <w:t xml:space="preserve">Traugott, and </w:t>
      </w:r>
      <w:r w:rsidR="000F5EC7" w:rsidRPr="00E50E5B">
        <w:rPr>
          <w:rFonts w:asciiTheme="minorHAnsi" w:hAnsiTheme="minorHAnsi"/>
          <w:sz w:val="22"/>
          <w:szCs w:val="22"/>
        </w:rPr>
        <w:t>Lamias, 2001</w:t>
      </w:r>
      <w:r w:rsidR="004D0B2D" w:rsidRPr="00E50E5B">
        <w:rPr>
          <w:rFonts w:asciiTheme="minorHAnsi" w:hAnsiTheme="minorHAnsi"/>
          <w:sz w:val="22"/>
          <w:szCs w:val="22"/>
        </w:rPr>
        <w:t>).</w:t>
      </w:r>
    </w:p>
    <w:p w14:paraId="76406EC1" w14:textId="77777777" w:rsidR="004D0B2D" w:rsidRPr="00E50E5B" w:rsidRDefault="004D0B2D" w:rsidP="003C6A40">
      <w:pPr>
        <w:tabs>
          <w:tab w:val="left" w:pos="504"/>
        </w:tabs>
        <w:rPr>
          <w:rFonts w:asciiTheme="minorHAnsi" w:hAnsiTheme="minorHAnsi"/>
          <w:sz w:val="22"/>
          <w:szCs w:val="22"/>
        </w:rPr>
      </w:pPr>
    </w:p>
    <w:p w14:paraId="3F846CB3" w14:textId="11998638" w:rsidR="003C6A40" w:rsidRPr="00E50E5B" w:rsidRDefault="004D0B2D">
      <w:pPr>
        <w:tabs>
          <w:tab w:val="left" w:pos="504"/>
        </w:tabs>
        <w:rPr>
          <w:rFonts w:asciiTheme="minorHAnsi" w:hAnsiTheme="minorHAnsi"/>
          <w:sz w:val="22"/>
          <w:szCs w:val="22"/>
        </w:rPr>
      </w:pPr>
      <w:r w:rsidRPr="00E50E5B">
        <w:rPr>
          <w:rFonts w:asciiTheme="minorHAnsi" w:hAnsiTheme="minorHAnsi"/>
          <w:sz w:val="22"/>
          <w:szCs w:val="22"/>
        </w:rPr>
        <w:t xml:space="preserve">If </w:t>
      </w:r>
      <w:r w:rsidR="003C6A40" w:rsidRPr="00E50E5B">
        <w:rPr>
          <w:rFonts w:asciiTheme="minorHAnsi" w:hAnsiTheme="minorHAnsi"/>
          <w:sz w:val="22"/>
          <w:szCs w:val="22"/>
        </w:rPr>
        <w:t xml:space="preserve">survey response rates fall below </w:t>
      </w:r>
      <w:r w:rsidR="00743F75" w:rsidRPr="00E50E5B">
        <w:rPr>
          <w:rFonts w:asciiTheme="minorHAnsi" w:hAnsiTheme="minorHAnsi"/>
          <w:sz w:val="22"/>
          <w:szCs w:val="22"/>
        </w:rPr>
        <w:t>80</w:t>
      </w:r>
      <w:r w:rsidR="003C6A40" w:rsidRPr="00E50E5B">
        <w:rPr>
          <w:rFonts w:asciiTheme="minorHAnsi" w:hAnsiTheme="minorHAnsi"/>
          <w:sz w:val="22"/>
          <w:szCs w:val="22"/>
        </w:rPr>
        <w:t xml:space="preserve">%, as we expect </w:t>
      </w:r>
      <w:r w:rsidR="00FC52E4" w:rsidRPr="00E50E5B">
        <w:rPr>
          <w:rFonts w:asciiTheme="minorHAnsi" w:hAnsiTheme="minorHAnsi"/>
          <w:sz w:val="22"/>
          <w:szCs w:val="22"/>
        </w:rPr>
        <w:t xml:space="preserve">might </w:t>
      </w:r>
      <w:r w:rsidR="003C6A40" w:rsidRPr="00E50E5B">
        <w:rPr>
          <w:rFonts w:asciiTheme="minorHAnsi" w:hAnsiTheme="minorHAnsi"/>
          <w:sz w:val="22"/>
          <w:szCs w:val="22"/>
        </w:rPr>
        <w:t xml:space="preserve">happen </w:t>
      </w:r>
      <w:r w:rsidR="00FC52E4" w:rsidRPr="00E50E5B">
        <w:rPr>
          <w:rFonts w:asciiTheme="minorHAnsi" w:hAnsiTheme="minorHAnsi"/>
          <w:sz w:val="22"/>
          <w:szCs w:val="22"/>
        </w:rPr>
        <w:t xml:space="preserve">with </w:t>
      </w:r>
      <w:r w:rsidR="00743F75" w:rsidRPr="00E50E5B">
        <w:rPr>
          <w:rFonts w:asciiTheme="minorHAnsi" w:hAnsiTheme="minorHAnsi"/>
          <w:sz w:val="22"/>
          <w:szCs w:val="22"/>
        </w:rPr>
        <w:t>the partners taking the Local Partner survey</w:t>
      </w:r>
      <w:r w:rsidR="00FC52E4" w:rsidRPr="00E50E5B">
        <w:rPr>
          <w:rFonts w:asciiTheme="minorHAnsi" w:hAnsiTheme="minorHAnsi"/>
          <w:sz w:val="22"/>
          <w:szCs w:val="22"/>
        </w:rPr>
        <w:t xml:space="preserve"> </w:t>
      </w:r>
      <w:r w:rsidR="007D2630" w:rsidRPr="00E50E5B">
        <w:rPr>
          <w:rStyle w:val="FootnoteReference"/>
          <w:rFonts w:asciiTheme="minorHAnsi" w:hAnsiTheme="minorHAnsi"/>
          <w:sz w:val="22"/>
          <w:szCs w:val="22"/>
        </w:rPr>
        <w:footnoteReference w:id="2"/>
      </w:r>
      <w:r w:rsidR="003C6A40" w:rsidRPr="00E50E5B">
        <w:rPr>
          <w:rFonts w:asciiTheme="minorHAnsi" w:hAnsiTheme="minorHAnsi"/>
          <w:sz w:val="22"/>
          <w:szCs w:val="22"/>
        </w:rPr>
        <w:t>, we</w:t>
      </w:r>
      <w:r w:rsidR="007D2630" w:rsidRPr="00E50E5B">
        <w:rPr>
          <w:rFonts w:asciiTheme="minorHAnsi" w:hAnsiTheme="minorHAnsi"/>
          <w:sz w:val="22"/>
          <w:szCs w:val="22"/>
        </w:rPr>
        <w:t xml:space="preserve"> will </w:t>
      </w:r>
      <w:r w:rsidR="003C6A40" w:rsidRPr="00E50E5B">
        <w:rPr>
          <w:rFonts w:asciiTheme="minorHAnsi" w:hAnsiTheme="minorHAnsi"/>
          <w:sz w:val="22"/>
          <w:szCs w:val="22"/>
        </w:rPr>
        <w:t>conduct missing data analyses and correct for non-response bias. Our non-response bias analysis will determine the impact of non-</w:t>
      </w:r>
      <w:r w:rsidR="003C6A40" w:rsidRPr="00E50E5B" w:rsidDel="0050147E">
        <w:rPr>
          <w:rFonts w:asciiTheme="minorHAnsi" w:hAnsiTheme="minorHAnsi"/>
          <w:sz w:val="22"/>
          <w:szCs w:val="22"/>
        </w:rPr>
        <w:t>response</w:t>
      </w:r>
      <w:r w:rsidR="0050147E" w:rsidRPr="00E50E5B">
        <w:rPr>
          <w:rFonts w:asciiTheme="minorHAnsi" w:hAnsiTheme="minorHAnsi"/>
          <w:sz w:val="22"/>
          <w:szCs w:val="22"/>
        </w:rPr>
        <w:t xml:space="preserve"> by</w:t>
      </w:r>
      <w:r w:rsidR="003C6A40" w:rsidRPr="00E50E5B">
        <w:rPr>
          <w:rFonts w:asciiTheme="minorHAnsi" w:hAnsiTheme="minorHAnsi"/>
          <w:sz w:val="22"/>
          <w:szCs w:val="22"/>
        </w:rPr>
        <w:t xml:space="preserve"> compar</w:t>
      </w:r>
      <w:r w:rsidR="00FC52E4" w:rsidRPr="00E50E5B">
        <w:rPr>
          <w:rFonts w:asciiTheme="minorHAnsi" w:hAnsiTheme="minorHAnsi"/>
          <w:sz w:val="22"/>
          <w:szCs w:val="22"/>
        </w:rPr>
        <w:t>ing</w:t>
      </w:r>
      <w:r w:rsidR="003C6A40" w:rsidRPr="00E50E5B">
        <w:rPr>
          <w:rFonts w:asciiTheme="minorHAnsi" w:hAnsiTheme="minorHAnsi"/>
          <w:sz w:val="22"/>
          <w:szCs w:val="22"/>
        </w:rPr>
        <w:t xml:space="preserve"> the characteristics of those who responded to the survey with the universe of potential respondents on </w:t>
      </w:r>
      <w:r w:rsidR="00421B08" w:rsidRPr="00E50E5B">
        <w:rPr>
          <w:rFonts w:asciiTheme="minorHAnsi" w:hAnsiTheme="minorHAnsi"/>
          <w:sz w:val="22"/>
          <w:szCs w:val="22"/>
        </w:rPr>
        <w:t>v</w:t>
      </w:r>
      <w:r w:rsidR="003C6A40" w:rsidRPr="00E50E5B">
        <w:rPr>
          <w:rFonts w:asciiTheme="minorHAnsi" w:hAnsiTheme="minorHAnsi"/>
          <w:sz w:val="22"/>
          <w:szCs w:val="22"/>
        </w:rPr>
        <w:t xml:space="preserve">arious demographic characteristics (e.g., partner type). The universe of potential </w:t>
      </w:r>
      <w:r w:rsidR="00B0111E" w:rsidRPr="00E50E5B">
        <w:rPr>
          <w:rFonts w:asciiTheme="minorHAnsi" w:hAnsiTheme="minorHAnsi"/>
          <w:sz w:val="22"/>
          <w:szCs w:val="22"/>
        </w:rPr>
        <w:t xml:space="preserve">organizational </w:t>
      </w:r>
      <w:r w:rsidR="003C6A40" w:rsidRPr="00E50E5B">
        <w:rPr>
          <w:rFonts w:asciiTheme="minorHAnsi" w:hAnsiTheme="minorHAnsi"/>
          <w:sz w:val="22"/>
          <w:szCs w:val="22"/>
        </w:rPr>
        <w:t>respondent</w:t>
      </w:r>
      <w:r w:rsidR="00421B08" w:rsidRPr="00E50E5B">
        <w:rPr>
          <w:rFonts w:asciiTheme="minorHAnsi" w:hAnsiTheme="minorHAnsi"/>
          <w:sz w:val="22"/>
          <w:szCs w:val="22"/>
        </w:rPr>
        <w:t xml:space="preserve">s will </w:t>
      </w:r>
      <w:r w:rsidR="00B0111E" w:rsidRPr="00E50E5B">
        <w:rPr>
          <w:rFonts w:asciiTheme="minorHAnsi" w:hAnsiTheme="minorHAnsi"/>
          <w:sz w:val="22"/>
          <w:szCs w:val="22"/>
        </w:rPr>
        <w:t xml:space="preserve">be drawn from </w:t>
      </w:r>
      <w:r w:rsidR="00421B08" w:rsidRPr="00E50E5B">
        <w:rPr>
          <w:rFonts w:asciiTheme="minorHAnsi" w:hAnsiTheme="minorHAnsi"/>
          <w:sz w:val="22"/>
          <w:szCs w:val="22"/>
        </w:rPr>
        <w:t>project</w:t>
      </w:r>
      <w:r w:rsidR="00AF519A" w:rsidRPr="00E50E5B">
        <w:rPr>
          <w:rFonts w:asciiTheme="minorHAnsi" w:hAnsiTheme="minorHAnsi"/>
          <w:sz w:val="22"/>
          <w:szCs w:val="22"/>
        </w:rPr>
        <w:t xml:space="preserve"> team</w:t>
      </w:r>
      <w:r w:rsidR="00421B08" w:rsidRPr="00E50E5B">
        <w:rPr>
          <w:rFonts w:asciiTheme="minorHAnsi" w:hAnsiTheme="minorHAnsi"/>
          <w:sz w:val="22"/>
          <w:szCs w:val="22"/>
        </w:rPr>
        <w:t xml:space="preserve">-identified contact lists received </w:t>
      </w:r>
      <w:r w:rsidR="00AF519A" w:rsidRPr="00E50E5B">
        <w:rPr>
          <w:rFonts w:asciiTheme="minorHAnsi" w:hAnsiTheme="minorHAnsi"/>
          <w:sz w:val="22"/>
          <w:szCs w:val="22"/>
        </w:rPr>
        <w:t xml:space="preserve">for </w:t>
      </w:r>
      <w:r w:rsidR="00421B08" w:rsidRPr="00E50E5B">
        <w:rPr>
          <w:rFonts w:asciiTheme="minorHAnsi" w:hAnsiTheme="minorHAnsi"/>
          <w:sz w:val="22"/>
          <w:szCs w:val="22"/>
        </w:rPr>
        <w:t>each grantee</w:t>
      </w:r>
      <w:r w:rsidR="00AF519A" w:rsidRPr="00E50E5B">
        <w:rPr>
          <w:rFonts w:asciiTheme="minorHAnsi" w:hAnsiTheme="minorHAnsi"/>
          <w:sz w:val="22"/>
          <w:szCs w:val="22"/>
        </w:rPr>
        <w:t xml:space="preserve"> project</w:t>
      </w:r>
      <w:r w:rsidR="00421B08" w:rsidRPr="00E50E5B">
        <w:rPr>
          <w:rFonts w:asciiTheme="minorHAnsi" w:hAnsiTheme="minorHAnsi"/>
          <w:sz w:val="22"/>
          <w:szCs w:val="22"/>
        </w:rPr>
        <w:t xml:space="preserve">. </w:t>
      </w:r>
      <w:r w:rsidR="003C6A40" w:rsidRPr="00E50E5B">
        <w:rPr>
          <w:rFonts w:asciiTheme="minorHAnsi" w:hAnsiTheme="minorHAnsi"/>
          <w:sz w:val="22"/>
          <w:szCs w:val="22"/>
        </w:rPr>
        <w:t>Through this comparison, we will determine whether there are</w:t>
      </w:r>
      <w:r w:rsidR="00421B08" w:rsidRPr="00E50E5B">
        <w:rPr>
          <w:rFonts w:asciiTheme="minorHAnsi" w:hAnsiTheme="minorHAnsi"/>
          <w:sz w:val="22"/>
          <w:szCs w:val="22"/>
        </w:rPr>
        <w:t xml:space="preserve"> </w:t>
      </w:r>
      <w:r w:rsidR="00697DAF" w:rsidRPr="00E50E5B">
        <w:rPr>
          <w:rFonts w:asciiTheme="minorHAnsi" w:hAnsiTheme="minorHAnsi"/>
          <w:sz w:val="22"/>
          <w:szCs w:val="22"/>
        </w:rPr>
        <w:t xml:space="preserve">meaningful </w:t>
      </w:r>
      <w:r w:rsidR="003C6A40" w:rsidRPr="00E50E5B">
        <w:rPr>
          <w:rFonts w:asciiTheme="minorHAnsi" w:hAnsiTheme="minorHAnsi"/>
          <w:sz w:val="22"/>
          <w:szCs w:val="22"/>
        </w:rPr>
        <w:t>differences between the actual and potential survey respondents.</w:t>
      </w:r>
      <w:r w:rsidR="00421B08" w:rsidRPr="00E50E5B">
        <w:rPr>
          <w:rFonts w:asciiTheme="minorHAnsi" w:hAnsiTheme="minorHAnsi"/>
          <w:sz w:val="22"/>
          <w:szCs w:val="22"/>
        </w:rPr>
        <w:t xml:space="preserve"> </w:t>
      </w:r>
      <w:r w:rsidR="003C6A40" w:rsidRPr="00E50E5B">
        <w:rPr>
          <w:rFonts w:asciiTheme="minorHAnsi" w:hAnsiTheme="minorHAnsi"/>
          <w:sz w:val="22"/>
          <w:szCs w:val="22"/>
        </w:rPr>
        <w:t>Depending on the results, we will determine if there is need to address non-response using</w:t>
      </w:r>
      <w:r w:rsidR="00421B08" w:rsidRPr="00E50E5B">
        <w:rPr>
          <w:rFonts w:asciiTheme="minorHAnsi" w:hAnsiTheme="minorHAnsi"/>
          <w:sz w:val="22"/>
          <w:szCs w:val="22"/>
        </w:rPr>
        <w:t xml:space="preserve"> </w:t>
      </w:r>
      <w:r w:rsidR="003C6A40" w:rsidRPr="00E50E5B">
        <w:rPr>
          <w:rFonts w:asciiTheme="minorHAnsi" w:hAnsiTheme="minorHAnsi"/>
          <w:sz w:val="22"/>
          <w:szCs w:val="22"/>
        </w:rPr>
        <w:t>additional statistical procedures such as weighting</w:t>
      </w:r>
      <w:r w:rsidR="00FD2899" w:rsidRPr="00E50E5B">
        <w:rPr>
          <w:rFonts w:asciiTheme="minorHAnsi" w:hAnsiTheme="minorHAnsi"/>
          <w:sz w:val="22"/>
          <w:szCs w:val="22"/>
        </w:rPr>
        <w:t xml:space="preserve">; </w:t>
      </w:r>
      <w:r w:rsidR="00BE4CFF" w:rsidRPr="00E50E5B">
        <w:rPr>
          <w:rFonts w:asciiTheme="minorHAnsi" w:hAnsiTheme="minorHAnsi"/>
          <w:sz w:val="22"/>
          <w:szCs w:val="22"/>
        </w:rPr>
        <w:t xml:space="preserve">the application of the methods and all results </w:t>
      </w:r>
      <w:r w:rsidR="00FD2899" w:rsidRPr="00E50E5B">
        <w:rPr>
          <w:rFonts w:asciiTheme="minorHAnsi" w:hAnsiTheme="minorHAnsi"/>
          <w:sz w:val="22"/>
          <w:szCs w:val="22"/>
        </w:rPr>
        <w:t>will be subject to peer review from those in IMLS and on the EST with statistical methodological expertise</w:t>
      </w:r>
      <w:r w:rsidR="003C6A40" w:rsidRPr="00E50E5B">
        <w:rPr>
          <w:rFonts w:asciiTheme="minorHAnsi" w:hAnsiTheme="minorHAnsi"/>
          <w:sz w:val="22"/>
          <w:szCs w:val="22"/>
        </w:rPr>
        <w:t>.</w:t>
      </w:r>
    </w:p>
    <w:p w14:paraId="6D11845D" w14:textId="7FE50F96" w:rsidR="00BA0B93" w:rsidRPr="00E50E5B" w:rsidRDefault="00BA0B93" w:rsidP="003C6A40">
      <w:pPr>
        <w:tabs>
          <w:tab w:val="left" w:pos="504"/>
        </w:tabs>
        <w:rPr>
          <w:rFonts w:asciiTheme="minorHAnsi" w:hAnsiTheme="minorHAnsi"/>
          <w:sz w:val="22"/>
          <w:szCs w:val="22"/>
        </w:rPr>
      </w:pPr>
    </w:p>
    <w:p w14:paraId="1193E95A" w14:textId="7B175CBD" w:rsidR="00BA0B93" w:rsidRPr="00E50E5B" w:rsidRDefault="00BA0B93" w:rsidP="003C6A40">
      <w:pPr>
        <w:tabs>
          <w:tab w:val="left" w:pos="504"/>
        </w:tabs>
        <w:rPr>
          <w:rFonts w:asciiTheme="minorHAnsi" w:hAnsiTheme="minorHAnsi"/>
          <w:sz w:val="22"/>
          <w:szCs w:val="22"/>
        </w:rPr>
      </w:pPr>
      <w:r w:rsidRPr="00E50E5B">
        <w:rPr>
          <w:rFonts w:asciiTheme="minorHAnsi" w:hAnsiTheme="minorHAnsi"/>
          <w:sz w:val="22"/>
          <w:szCs w:val="22"/>
        </w:rPr>
        <w:t xml:space="preserve">With respect to attrition </w:t>
      </w:r>
      <w:r w:rsidR="0006200C" w:rsidRPr="00E50E5B">
        <w:rPr>
          <w:rFonts w:asciiTheme="minorHAnsi" w:hAnsiTheme="minorHAnsi"/>
          <w:sz w:val="22"/>
          <w:szCs w:val="22"/>
        </w:rPr>
        <w:t>for Cohort 2 follow-up surveys</w:t>
      </w:r>
      <w:r w:rsidRPr="00E50E5B">
        <w:rPr>
          <w:rFonts w:asciiTheme="minorHAnsi" w:hAnsiTheme="minorHAnsi"/>
          <w:sz w:val="22"/>
          <w:szCs w:val="22"/>
        </w:rPr>
        <w:t xml:space="preserve">, we will conduct standard analyses to </w:t>
      </w:r>
      <w:r w:rsidR="0006200C" w:rsidRPr="00E50E5B">
        <w:rPr>
          <w:rFonts w:asciiTheme="minorHAnsi" w:hAnsiTheme="minorHAnsi"/>
          <w:sz w:val="22"/>
          <w:szCs w:val="22"/>
        </w:rPr>
        <w:t>assess the level of selection bias introduced (</w:t>
      </w:r>
      <w:r w:rsidR="00D27540" w:rsidRPr="00E50E5B">
        <w:rPr>
          <w:rFonts w:asciiTheme="minorHAnsi" w:hAnsiTheme="minorHAnsi"/>
          <w:sz w:val="22"/>
          <w:szCs w:val="22"/>
        </w:rPr>
        <w:t>Hochhieme</w:t>
      </w:r>
      <w:r w:rsidR="00432C10" w:rsidRPr="00E50E5B">
        <w:rPr>
          <w:rFonts w:asciiTheme="minorHAnsi" w:hAnsiTheme="minorHAnsi"/>
          <w:sz w:val="22"/>
          <w:szCs w:val="22"/>
        </w:rPr>
        <w:t>r, Sabo, and Wolff, 2016). These analyses include assessing descriptive statistics to determine if the group of respondents who dropped out differ from those that did not.</w:t>
      </w:r>
      <w:r w:rsidR="00FD2899" w:rsidRPr="00E50E5B">
        <w:rPr>
          <w:rFonts w:asciiTheme="minorHAnsi" w:hAnsiTheme="minorHAnsi"/>
          <w:sz w:val="22"/>
          <w:szCs w:val="22"/>
        </w:rPr>
        <w:t xml:space="preserve">  Depending on the results, we will determine if there is need to address degree of bias using additional statistical procedures such as weighting; </w:t>
      </w:r>
      <w:r w:rsidR="00BE4CFF" w:rsidRPr="00E50E5B">
        <w:rPr>
          <w:rFonts w:asciiTheme="minorHAnsi" w:hAnsiTheme="minorHAnsi"/>
          <w:sz w:val="22"/>
          <w:szCs w:val="22"/>
        </w:rPr>
        <w:t xml:space="preserve">the application of the methods and </w:t>
      </w:r>
      <w:r w:rsidR="00FD2899" w:rsidRPr="00E50E5B">
        <w:rPr>
          <w:rFonts w:asciiTheme="minorHAnsi" w:hAnsiTheme="minorHAnsi"/>
          <w:sz w:val="22"/>
          <w:szCs w:val="22"/>
        </w:rPr>
        <w:t>all results will be subject to peer review from those in IMLS and on the EST with statistical methodological expertise.</w:t>
      </w:r>
    </w:p>
    <w:p w14:paraId="53C3B36C" w14:textId="77777777" w:rsidR="003D0B5A" w:rsidRPr="00E50E5B" w:rsidRDefault="003D0B5A" w:rsidP="003C6A40">
      <w:pPr>
        <w:tabs>
          <w:tab w:val="left" w:pos="504"/>
        </w:tabs>
        <w:rPr>
          <w:rFonts w:asciiTheme="minorHAnsi" w:hAnsiTheme="minorHAnsi"/>
          <w:sz w:val="22"/>
          <w:szCs w:val="22"/>
        </w:rPr>
      </w:pPr>
    </w:p>
    <w:p w14:paraId="564AE1D2" w14:textId="12D8E46B" w:rsidR="006702D6" w:rsidRPr="00E50E5B" w:rsidRDefault="00976372">
      <w:pPr>
        <w:tabs>
          <w:tab w:val="left" w:pos="504"/>
        </w:tabs>
        <w:rPr>
          <w:rFonts w:asciiTheme="minorHAnsi" w:hAnsiTheme="minorHAnsi"/>
          <w:b/>
          <w:sz w:val="22"/>
          <w:szCs w:val="22"/>
        </w:rPr>
      </w:pPr>
      <w:r w:rsidRPr="00E50E5B">
        <w:rPr>
          <w:rFonts w:asciiTheme="minorHAnsi" w:hAnsiTheme="minorHAnsi"/>
          <w:b/>
          <w:sz w:val="22"/>
          <w:szCs w:val="22"/>
        </w:rPr>
        <w:t>B.4. Tests of Procedures and Methods</w:t>
      </w:r>
    </w:p>
    <w:p w14:paraId="11C62A7B" w14:textId="77777777" w:rsidR="006702D6" w:rsidRPr="00E50E5B" w:rsidRDefault="006702D6">
      <w:pPr>
        <w:tabs>
          <w:tab w:val="left" w:pos="504"/>
        </w:tabs>
        <w:rPr>
          <w:rFonts w:asciiTheme="minorHAnsi" w:hAnsiTheme="minorHAnsi"/>
          <w:sz w:val="22"/>
          <w:szCs w:val="22"/>
        </w:rPr>
      </w:pPr>
    </w:p>
    <w:bookmarkEnd w:id="1"/>
    <w:p w14:paraId="7A586774" w14:textId="1A0145E0" w:rsidR="006702D6" w:rsidRPr="00E50E5B" w:rsidRDefault="00976372">
      <w:pPr>
        <w:tabs>
          <w:tab w:val="left" w:pos="504"/>
        </w:tabs>
        <w:rPr>
          <w:rFonts w:asciiTheme="minorHAnsi" w:hAnsiTheme="minorHAnsi"/>
          <w:sz w:val="22"/>
          <w:szCs w:val="22"/>
        </w:rPr>
      </w:pPr>
      <w:r w:rsidRPr="00E50E5B">
        <w:rPr>
          <w:rFonts w:asciiTheme="minorHAnsi" w:hAnsiTheme="minorHAnsi"/>
          <w:sz w:val="22"/>
          <w:szCs w:val="22"/>
        </w:rPr>
        <w:t xml:space="preserve">This section describes the different analytic methods we plan to use to assess initiative-level outcomes, document CCI implementation and lessons learned, and evaluate the contribution of </w:t>
      </w:r>
      <w:r w:rsidR="00B453EF" w:rsidRPr="00E50E5B">
        <w:rPr>
          <w:rFonts w:asciiTheme="minorHAnsi" w:hAnsiTheme="minorHAnsi"/>
          <w:sz w:val="22"/>
          <w:szCs w:val="22"/>
        </w:rPr>
        <w:t>an asset-focused, community-driven collaborative approach on</w:t>
      </w:r>
      <w:r w:rsidRPr="00E50E5B">
        <w:rPr>
          <w:rFonts w:asciiTheme="minorHAnsi" w:hAnsiTheme="minorHAnsi"/>
          <w:sz w:val="22"/>
          <w:szCs w:val="22"/>
        </w:rPr>
        <w:t xml:space="preserve"> outcomes for museums/libraries and local networks and communities. </w:t>
      </w:r>
      <w:r w:rsidR="00BE4CFF" w:rsidRPr="00E50E5B">
        <w:rPr>
          <w:rFonts w:asciiTheme="minorHAnsi" w:hAnsiTheme="minorHAnsi"/>
          <w:sz w:val="22"/>
          <w:szCs w:val="22"/>
        </w:rPr>
        <w:t xml:space="preserve"> As stated previously in A.2, our proposed</w:t>
      </w:r>
      <w:r w:rsidR="001E3824" w:rsidRPr="00E50E5B">
        <w:rPr>
          <w:rFonts w:asciiTheme="minorHAnsi" w:hAnsiTheme="minorHAnsi"/>
          <w:sz w:val="22"/>
          <w:szCs w:val="22"/>
        </w:rPr>
        <w:t xml:space="preserve"> mixed</w:t>
      </w:r>
      <w:r w:rsidR="00353C22" w:rsidRPr="00E50E5B">
        <w:rPr>
          <w:rFonts w:asciiTheme="minorHAnsi" w:hAnsiTheme="minorHAnsi"/>
          <w:sz w:val="22"/>
          <w:szCs w:val="22"/>
        </w:rPr>
        <w:t>-</w:t>
      </w:r>
      <w:r w:rsidR="001E3824" w:rsidRPr="00E50E5B">
        <w:rPr>
          <w:rFonts w:asciiTheme="minorHAnsi" w:hAnsiTheme="minorHAnsi"/>
          <w:sz w:val="22"/>
          <w:szCs w:val="22"/>
        </w:rPr>
        <w:t xml:space="preserve">methods design attempts to identify contributions of the CCI approach to these outcomes but is not causal in nature. </w:t>
      </w:r>
    </w:p>
    <w:p w14:paraId="2C85C4E1" w14:textId="77777777" w:rsidR="006702D6" w:rsidRPr="00E50E5B" w:rsidRDefault="006702D6">
      <w:pPr>
        <w:tabs>
          <w:tab w:val="left" w:pos="504"/>
        </w:tabs>
        <w:jc w:val="both"/>
        <w:rPr>
          <w:rFonts w:asciiTheme="minorHAnsi" w:hAnsiTheme="minorHAnsi"/>
          <w:sz w:val="22"/>
          <w:szCs w:val="22"/>
        </w:rPr>
      </w:pPr>
    </w:p>
    <w:p w14:paraId="284CC35E" w14:textId="4FA03171" w:rsidR="00517CB2" w:rsidRPr="00E50E5B" w:rsidRDefault="00976372" w:rsidP="00517CB2">
      <w:pPr>
        <w:tabs>
          <w:tab w:val="left" w:pos="504"/>
        </w:tabs>
        <w:rPr>
          <w:rFonts w:asciiTheme="minorHAnsi" w:hAnsiTheme="minorHAnsi"/>
          <w:sz w:val="22"/>
          <w:szCs w:val="22"/>
        </w:rPr>
      </w:pPr>
      <w:r w:rsidRPr="00E50E5B">
        <w:rPr>
          <w:rFonts w:asciiTheme="minorHAnsi" w:hAnsiTheme="minorHAnsi"/>
          <w:sz w:val="22"/>
          <w:szCs w:val="22"/>
        </w:rPr>
        <w:t xml:space="preserve">Our analytic strategy relies on building a body of evidence </w:t>
      </w:r>
      <w:r w:rsidR="00CD7E06" w:rsidRPr="00E50E5B">
        <w:rPr>
          <w:rFonts w:asciiTheme="minorHAnsi" w:hAnsiTheme="minorHAnsi"/>
          <w:sz w:val="22"/>
          <w:szCs w:val="22"/>
        </w:rPr>
        <w:t xml:space="preserve">from the </w:t>
      </w:r>
      <w:r w:rsidRPr="00E50E5B">
        <w:rPr>
          <w:rFonts w:asciiTheme="minorHAnsi" w:hAnsiTheme="minorHAnsi"/>
          <w:sz w:val="22"/>
          <w:szCs w:val="22"/>
        </w:rPr>
        <w:t>data collect</w:t>
      </w:r>
      <w:r w:rsidR="00CD7E06" w:rsidRPr="00E50E5B">
        <w:rPr>
          <w:rFonts w:asciiTheme="minorHAnsi" w:hAnsiTheme="minorHAnsi"/>
          <w:sz w:val="22"/>
          <w:szCs w:val="22"/>
        </w:rPr>
        <w:t>ed during the three sequential stages</w:t>
      </w:r>
      <w:r w:rsidRPr="00E50E5B">
        <w:rPr>
          <w:rFonts w:asciiTheme="minorHAnsi" w:hAnsiTheme="minorHAnsi"/>
          <w:sz w:val="22"/>
          <w:szCs w:val="22"/>
        </w:rPr>
        <w:t xml:space="preserve">. Table </w:t>
      </w:r>
      <w:r w:rsidR="009A731A" w:rsidRPr="00E50E5B">
        <w:rPr>
          <w:rFonts w:asciiTheme="minorHAnsi" w:hAnsiTheme="minorHAnsi"/>
          <w:sz w:val="22"/>
          <w:szCs w:val="22"/>
        </w:rPr>
        <w:t>B.</w:t>
      </w:r>
      <w:r w:rsidR="00517CB2" w:rsidRPr="00E50E5B">
        <w:rPr>
          <w:rFonts w:asciiTheme="minorHAnsi" w:hAnsiTheme="minorHAnsi"/>
          <w:sz w:val="22"/>
          <w:szCs w:val="22"/>
        </w:rPr>
        <w:t xml:space="preserve">4 </w:t>
      </w:r>
      <w:r w:rsidRPr="00E50E5B">
        <w:rPr>
          <w:rFonts w:asciiTheme="minorHAnsi" w:hAnsiTheme="minorHAnsi"/>
          <w:sz w:val="22"/>
          <w:szCs w:val="22"/>
        </w:rPr>
        <w:t>shows the analytic strategies for each stage, along with the evaluation questions answered and the sources of evidence to be used to answer them.</w:t>
      </w:r>
    </w:p>
    <w:p w14:paraId="75A86A9E" w14:textId="77777777" w:rsidR="00740260" w:rsidRPr="00E50E5B" w:rsidRDefault="00740260" w:rsidP="00517CB2">
      <w:pPr>
        <w:tabs>
          <w:tab w:val="left" w:pos="504"/>
        </w:tabs>
        <w:rPr>
          <w:rFonts w:asciiTheme="minorHAnsi" w:hAnsiTheme="minorHAnsi" w:cs="Arial"/>
          <w:snapToGrid/>
          <w:color w:val="000000"/>
          <w:sz w:val="22"/>
          <w:szCs w:val="22"/>
        </w:rPr>
      </w:pPr>
    </w:p>
    <w:p w14:paraId="73CCBEDB" w14:textId="3FF0CF1A" w:rsidR="005B3EE9" w:rsidRPr="00E50E5B" w:rsidRDefault="005B3EE9" w:rsidP="00517CB2">
      <w:pPr>
        <w:tabs>
          <w:tab w:val="left" w:pos="504"/>
        </w:tabs>
        <w:rPr>
          <w:rFonts w:asciiTheme="minorHAnsi" w:hAnsiTheme="minorHAnsi"/>
          <w:sz w:val="22"/>
          <w:szCs w:val="22"/>
        </w:rPr>
      </w:pPr>
      <w:r w:rsidRPr="00E50E5B">
        <w:rPr>
          <w:rFonts w:asciiTheme="minorHAnsi" w:hAnsiTheme="minorHAnsi" w:cs="Arial"/>
          <w:snapToGrid/>
          <w:color w:val="000000"/>
          <w:sz w:val="22"/>
          <w:szCs w:val="22"/>
        </w:rPr>
        <w:t xml:space="preserve">Table </w:t>
      </w:r>
      <w:r w:rsidR="009A731A" w:rsidRPr="00E50E5B">
        <w:rPr>
          <w:rFonts w:asciiTheme="minorHAnsi" w:hAnsiTheme="minorHAnsi" w:cs="Arial"/>
          <w:snapToGrid/>
          <w:color w:val="000000"/>
          <w:sz w:val="22"/>
          <w:szCs w:val="22"/>
        </w:rPr>
        <w:t>B.</w:t>
      </w:r>
      <w:r w:rsidR="00517CB2" w:rsidRPr="00E50E5B">
        <w:rPr>
          <w:rFonts w:asciiTheme="minorHAnsi" w:hAnsiTheme="minorHAnsi" w:cs="Arial"/>
          <w:snapToGrid/>
          <w:color w:val="000000"/>
          <w:sz w:val="22"/>
          <w:szCs w:val="22"/>
        </w:rPr>
        <w:t>4</w:t>
      </w:r>
      <w:r w:rsidRPr="00E50E5B">
        <w:rPr>
          <w:rFonts w:asciiTheme="minorHAnsi" w:hAnsiTheme="minorHAnsi" w:cs="Arial"/>
          <w:snapToGrid/>
          <w:color w:val="000000"/>
          <w:sz w:val="22"/>
          <w:szCs w:val="22"/>
        </w:rPr>
        <w:t xml:space="preserve"> | Analysis Stages</w:t>
      </w:r>
    </w:p>
    <w:tbl>
      <w:tblPr>
        <w:tblW w:w="9360" w:type="dxa"/>
        <w:tblCellMar>
          <w:top w:w="15" w:type="dxa"/>
          <w:left w:w="15" w:type="dxa"/>
          <w:bottom w:w="15" w:type="dxa"/>
          <w:right w:w="15" w:type="dxa"/>
        </w:tblCellMar>
        <w:tblLook w:val="04A0" w:firstRow="1" w:lastRow="0" w:firstColumn="1" w:lastColumn="0" w:noHBand="0" w:noVBand="1"/>
      </w:tblPr>
      <w:tblGrid>
        <w:gridCol w:w="1505"/>
        <w:gridCol w:w="2378"/>
        <w:gridCol w:w="1929"/>
        <w:gridCol w:w="3548"/>
      </w:tblGrid>
      <w:tr w:rsidR="00BD1461" w:rsidRPr="00E50E5B" w14:paraId="33FA0842" w14:textId="77777777" w:rsidTr="005B3EE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2C315" w14:textId="77777777"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Stage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2C948" w14:textId="77777777"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Analysis Method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0A207" w14:textId="0AB18C65"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Evaluation Question(s)</w:t>
            </w:r>
            <w:r w:rsidR="0079786F" w:rsidRPr="00E50E5B">
              <w:rPr>
                <w:rFonts w:asciiTheme="minorHAnsi" w:hAnsiTheme="minorHAnsi" w:cs="Arial"/>
                <w:snapToGrid/>
                <w:color w:val="000000"/>
                <w:sz w:val="22"/>
                <w:szCs w:val="22"/>
              </w:rPr>
              <w:t xml:space="preserve"> (from Table A.1)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44BC56" w14:textId="77777777"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Data source/ Evidence</w:t>
            </w:r>
          </w:p>
        </w:tc>
      </w:tr>
      <w:tr w:rsidR="00BD1461" w:rsidRPr="00E50E5B" w14:paraId="58AB16BC" w14:textId="77777777" w:rsidTr="005B3EE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B9DBA" w14:textId="77777777"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Stage 1: Within-grantee analysis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EA291" w14:textId="696DAFF7"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Descriptive analysis of survey</w:t>
            </w:r>
            <w:r w:rsidR="00353C22" w:rsidRPr="00E50E5B">
              <w:rPr>
                <w:rFonts w:asciiTheme="minorHAnsi" w:hAnsiTheme="minorHAnsi" w:cs="Arial"/>
                <w:snapToGrid/>
                <w:color w:val="000000"/>
                <w:sz w:val="22"/>
                <w:szCs w:val="22"/>
              </w:rPr>
              <w:t xml:space="preserve"> data</w:t>
            </w:r>
          </w:p>
          <w:p w14:paraId="052F5EC9" w14:textId="77777777"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Coding of qualitative data (interviews and documents)</w:t>
            </w:r>
          </w:p>
          <w:p w14:paraId="0553EACA" w14:textId="3004767E" w:rsidR="005B3EE9" w:rsidRPr="00E50E5B" w:rsidRDefault="003E3870" w:rsidP="005B3EE9">
            <w:pPr>
              <w:widowControl/>
              <w:rPr>
                <w:rFonts w:asciiTheme="minorHAnsi" w:hAnsiTheme="minorHAnsi"/>
                <w:snapToGrid/>
                <w:szCs w:val="24"/>
              </w:rPr>
            </w:pPr>
            <w:r w:rsidRPr="00E50E5B">
              <w:rPr>
                <w:rFonts w:asciiTheme="minorHAnsi" w:hAnsiTheme="minorHAnsi" w:cs="Arial"/>
                <w:snapToGrid/>
                <w:color w:val="000000"/>
                <w:sz w:val="22"/>
                <w:szCs w:val="22"/>
              </w:rPr>
              <w:t>Application of a</w:t>
            </w:r>
            <w:r w:rsidR="005B3EE9" w:rsidRPr="00E50E5B">
              <w:rPr>
                <w:rFonts w:asciiTheme="minorHAnsi" w:hAnsiTheme="minorHAnsi" w:cs="Arial"/>
                <w:snapToGrid/>
                <w:color w:val="000000"/>
                <w:sz w:val="22"/>
                <w:szCs w:val="22"/>
              </w:rPr>
              <w:t>nalytic rubrics</w:t>
            </w:r>
          </w:p>
          <w:p w14:paraId="7F62E979" w14:textId="77777777"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Social network analysis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3B99A" w14:textId="0BEC553B" w:rsidR="005B3EE9" w:rsidRPr="00E50E5B" w:rsidRDefault="0079786F" w:rsidP="005B3EE9">
            <w:pPr>
              <w:widowControl/>
              <w:rPr>
                <w:rFonts w:asciiTheme="minorHAnsi" w:hAnsiTheme="minorHAnsi"/>
                <w:snapToGrid/>
                <w:sz w:val="22"/>
                <w:szCs w:val="22"/>
              </w:rPr>
            </w:pPr>
            <w:r w:rsidRPr="00E50E5B">
              <w:rPr>
                <w:rFonts w:asciiTheme="minorHAnsi" w:hAnsiTheme="minorHAnsi"/>
                <w:snapToGrid/>
                <w:sz w:val="22"/>
                <w:szCs w:val="22"/>
              </w:rPr>
              <w:t>RQ 1-</w:t>
            </w:r>
            <w:r w:rsidR="006012B0" w:rsidRPr="00E50E5B">
              <w:rPr>
                <w:rFonts w:asciiTheme="minorHAnsi" w:hAnsiTheme="minorHAnsi"/>
                <w:snapToGrid/>
                <w:sz w:val="22"/>
                <w:szCs w:val="22"/>
              </w:rPr>
              <w:t>4 and 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F83BA" w14:textId="41F18E1D" w:rsidR="00013BCC" w:rsidRPr="00E50E5B" w:rsidRDefault="00013BCC" w:rsidP="005B3EE9">
            <w:pPr>
              <w:widowControl/>
              <w:rPr>
                <w:rFonts w:asciiTheme="minorHAnsi" w:hAnsiTheme="minorHAnsi" w:cs="Arial"/>
                <w:snapToGrid/>
                <w:color w:val="000000"/>
                <w:sz w:val="22"/>
                <w:szCs w:val="22"/>
              </w:rPr>
            </w:pPr>
            <w:r w:rsidRPr="00E50E5B">
              <w:rPr>
                <w:rFonts w:asciiTheme="minorHAnsi" w:hAnsiTheme="minorHAnsi" w:cs="Arial"/>
                <w:snapToGrid/>
                <w:color w:val="000000"/>
                <w:sz w:val="22"/>
                <w:szCs w:val="22"/>
              </w:rPr>
              <w:t xml:space="preserve">Analysis of </w:t>
            </w:r>
            <w:r w:rsidR="00BD1461" w:rsidRPr="00E50E5B">
              <w:rPr>
                <w:rFonts w:asciiTheme="minorHAnsi" w:hAnsiTheme="minorHAnsi" w:cs="Arial"/>
                <w:snapToGrid/>
                <w:color w:val="000000"/>
                <w:sz w:val="22"/>
                <w:szCs w:val="22"/>
              </w:rPr>
              <w:t>project work products</w:t>
            </w:r>
            <w:r w:rsidRPr="00E50E5B">
              <w:rPr>
                <w:rFonts w:asciiTheme="minorHAnsi" w:hAnsiTheme="minorHAnsi" w:cs="Arial"/>
                <w:snapToGrid/>
                <w:color w:val="000000"/>
                <w:sz w:val="22"/>
                <w:szCs w:val="22"/>
              </w:rPr>
              <w:t xml:space="preserve"> (asset maps, </w:t>
            </w:r>
            <w:r w:rsidR="001C6ECB" w:rsidRPr="00E50E5B">
              <w:rPr>
                <w:rFonts w:asciiTheme="minorHAnsi" w:hAnsiTheme="minorHAnsi" w:cs="Arial"/>
                <w:snapToGrid/>
                <w:color w:val="000000"/>
                <w:sz w:val="22"/>
                <w:szCs w:val="22"/>
              </w:rPr>
              <w:t>self-assessments</w:t>
            </w:r>
            <w:r w:rsidRPr="00E50E5B">
              <w:rPr>
                <w:rFonts w:asciiTheme="minorHAnsi" w:hAnsiTheme="minorHAnsi" w:cs="Arial"/>
                <w:snapToGrid/>
                <w:color w:val="000000"/>
                <w:sz w:val="22"/>
                <w:szCs w:val="22"/>
              </w:rPr>
              <w:t xml:space="preserve">, </w:t>
            </w:r>
            <w:r w:rsidR="002015D3" w:rsidRPr="00E50E5B">
              <w:rPr>
                <w:rFonts w:asciiTheme="minorHAnsi" w:hAnsiTheme="minorHAnsi" w:cs="Arial"/>
                <w:snapToGrid/>
                <w:color w:val="000000"/>
                <w:sz w:val="22"/>
                <w:szCs w:val="22"/>
              </w:rPr>
              <w:t>network data, power ladders)</w:t>
            </w:r>
          </w:p>
          <w:p w14:paraId="7413F91F" w14:textId="394F7D87"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Surveys</w:t>
            </w:r>
          </w:p>
          <w:p w14:paraId="3D491299" w14:textId="77777777"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Project team interviews</w:t>
            </w:r>
          </w:p>
          <w:p w14:paraId="43B18087" w14:textId="0FD8A628"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 xml:space="preserve">Grantee </w:t>
            </w:r>
            <w:r w:rsidR="002015D3" w:rsidRPr="00E50E5B">
              <w:rPr>
                <w:rFonts w:asciiTheme="minorHAnsi" w:hAnsiTheme="minorHAnsi" w:cs="Arial"/>
                <w:snapToGrid/>
                <w:color w:val="000000"/>
                <w:sz w:val="22"/>
                <w:szCs w:val="22"/>
              </w:rPr>
              <w:t>reports</w:t>
            </w:r>
          </w:p>
          <w:p w14:paraId="0B9CA66B" w14:textId="1B287BE6"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Provider documentation</w:t>
            </w:r>
            <w:r w:rsidR="00BD1461" w:rsidRPr="00E50E5B">
              <w:rPr>
                <w:rFonts w:asciiTheme="minorHAnsi" w:hAnsiTheme="minorHAnsi" w:cs="Arial"/>
                <w:snapToGrid/>
                <w:color w:val="000000"/>
                <w:sz w:val="22"/>
                <w:szCs w:val="22"/>
              </w:rPr>
              <w:t xml:space="preserve"> (notes and resources)</w:t>
            </w:r>
          </w:p>
          <w:p w14:paraId="13A91584" w14:textId="77777777"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Provider interviews</w:t>
            </w:r>
          </w:p>
        </w:tc>
      </w:tr>
      <w:tr w:rsidR="00BD1461" w:rsidRPr="00E50E5B" w14:paraId="7D1E72BC" w14:textId="77777777" w:rsidTr="005B3EE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40376" w14:textId="77777777"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Stage 2: Case studies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5A58C" w14:textId="364283F6" w:rsidR="005B3EE9" w:rsidRPr="00E50E5B" w:rsidRDefault="00353C22"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Local t</w:t>
            </w:r>
            <w:r w:rsidR="005B3EE9" w:rsidRPr="00E50E5B">
              <w:rPr>
                <w:rFonts w:asciiTheme="minorHAnsi" w:hAnsiTheme="minorHAnsi" w:cs="Arial"/>
                <w:snapToGrid/>
                <w:color w:val="000000"/>
                <w:sz w:val="22"/>
                <w:szCs w:val="22"/>
              </w:rPr>
              <w:t>heories of change</w:t>
            </w:r>
          </w:p>
          <w:p w14:paraId="5BBCEA56" w14:textId="77777777" w:rsidR="005B3EE9" w:rsidRPr="00E50E5B" w:rsidRDefault="005B3EE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Process tracing</w:t>
            </w:r>
          </w:p>
          <w:p w14:paraId="7976D675" w14:textId="77777777" w:rsidR="005B3EE9" w:rsidRPr="00E50E5B" w:rsidRDefault="005B3EE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Additional qualitative analysis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4AFAB" w14:textId="77777777" w:rsidR="005B3EE9" w:rsidRPr="00E50E5B" w:rsidRDefault="006012B0" w:rsidP="005B3EE9">
            <w:pPr>
              <w:widowControl/>
              <w:rPr>
                <w:rFonts w:asciiTheme="minorHAnsi" w:hAnsiTheme="minorHAnsi"/>
                <w:snapToGrid/>
                <w:sz w:val="22"/>
                <w:szCs w:val="22"/>
              </w:rPr>
            </w:pPr>
            <w:r w:rsidRPr="00E50E5B">
              <w:rPr>
                <w:rFonts w:asciiTheme="minorHAnsi" w:hAnsiTheme="minorHAnsi"/>
                <w:snapToGrid/>
                <w:sz w:val="22"/>
                <w:szCs w:val="22"/>
              </w:rPr>
              <w:t xml:space="preserve">RQ </w:t>
            </w:r>
            <w:r w:rsidR="00824B58" w:rsidRPr="00E50E5B">
              <w:rPr>
                <w:rFonts w:asciiTheme="minorHAnsi" w:hAnsiTheme="minorHAnsi"/>
                <w:snapToGrid/>
                <w:sz w:val="22"/>
                <w:szCs w:val="22"/>
              </w:rPr>
              <w:t>5 and 10</w:t>
            </w:r>
          </w:p>
          <w:p w14:paraId="5F0E31F3" w14:textId="7B5DC327" w:rsidR="00824B58" w:rsidRPr="00E50E5B" w:rsidRDefault="00824B58" w:rsidP="005B3EE9">
            <w:pPr>
              <w:widowControl/>
              <w:rPr>
                <w:rFonts w:asciiTheme="minorHAnsi" w:hAnsiTheme="minorHAnsi"/>
                <w:snapToGrid/>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F2366" w14:textId="77777777"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Case study follow-up interviews</w:t>
            </w:r>
          </w:p>
          <w:p w14:paraId="7A1DDE03" w14:textId="77777777"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Facilitated process tracing dialogues</w:t>
            </w:r>
          </w:p>
          <w:p w14:paraId="66DB10C0" w14:textId="77777777"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Additional documentation (if applicable)</w:t>
            </w:r>
          </w:p>
        </w:tc>
      </w:tr>
      <w:tr w:rsidR="00BD1461" w:rsidRPr="00E50E5B" w14:paraId="1D51247C" w14:textId="77777777" w:rsidTr="005B3EE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48019" w14:textId="77777777" w:rsidR="005B3EE9" w:rsidRPr="00E50E5B" w:rsidRDefault="005B3EE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Stage 3: Cross-grantee analysis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304D7" w14:textId="77777777" w:rsidR="005B3EE9" w:rsidRPr="00E50E5B" w:rsidRDefault="005B3EE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Mixed methods thematic analysis</w:t>
            </w:r>
          </w:p>
          <w:p w14:paraId="26ED8A11" w14:textId="147A01CF" w:rsidR="005B3EE9" w:rsidRPr="00E50E5B" w:rsidRDefault="005B3EE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 xml:space="preserve">Qualitative Comparative Analysis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67F7A" w14:textId="1557BAD2" w:rsidR="005B3EE9" w:rsidRPr="00E50E5B" w:rsidRDefault="00824B58" w:rsidP="005B3EE9">
            <w:pPr>
              <w:widowControl/>
              <w:rPr>
                <w:rFonts w:asciiTheme="minorHAnsi" w:hAnsiTheme="minorHAnsi"/>
                <w:snapToGrid/>
                <w:sz w:val="22"/>
                <w:szCs w:val="22"/>
              </w:rPr>
            </w:pPr>
            <w:r w:rsidRPr="00E50E5B">
              <w:rPr>
                <w:rFonts w:asciiTheme="minorHAnsi" w:hAnsiTheme="minorHAnsi"/>
                <w:snapToGrid/>
                <w:sz w:val="22"/>
                <w:szCs w:val="22"/>
              </w:rPr>
              <w:t xml:space="preserve">RQ </w:t>
            </w:r>
            <w:r w:rsidR="00AE4D3F" w:rsidRPr="00E50E5B">
              <w:rPr>
                <w:rFonts w:asciiTheme="minorHAnsi" w:hAnsiTheme="minorHAnsi"/>
                <w:snapToGrid/>
                <w:sz w:val="22"/>
                <w:szCs w:val="22"/>
              </w:rPr>
              <w:t>4-5, 9-10, and 11-15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521DF" w14:textId="77777777" w:rsidR="005B3EE9" w:rsidRPr="00E50E5B" w:rsidRDefault="005B3EE9"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All Stage 1 and 2 data</w:t>
            </w:r>
          </w:p>
        </w:tc>
      </w:tr>
    </w:tbl>
    <w:p w14:paraId="4CF16391" w14:textId="77777777" w:rsidR="006702D6" w:rsidRPr="00E50E5B" w:rsidRDefault="006702D6" w:rsidP="005B3EE9">
      <w:pPr>
        <w:widowControl/>
        <w:rPr>
          <w:rFonts w:asciiTheme="minorHAnsi" w:hAnsiTheme="minorHAnsi"/>
          <w:snapToGrid/>
          <w:sz w:val="22"/>
          <w:szCs w:val="22"/>
        </w:rPr>
      </w:pPr>
    </w:p>
    <w:p w14:paraId="59F5D5C8" w14:textId="6F061194" w:rsidR="006702D6" w:rsidRPr="00E50E5B" w:rsidRDefault="00976372">
      <w:pPr>
        <w:tabs>
          <w:tab w:val="left" w:pos="504"/>
        </w:tabs>
        <w:rPr>
          <w:rFonts w:asciiTheme="minorHAnsi" w:hAnsiTheme="minorHAnsi"/>
          <w:b/>
          <w:sz w:val="22"/>
          <w:szCs w:val="22"/>
          <w:u w:val="single"/>
        </w:rPr>
      </w:pPr>
      <w:r w:rsidRPr="00E50E5B">
        <w:rPr>
          <w:rFonts w:asciiTheme="minorHAnsi" w:hAnsiTheme="minorHAnsi"/>
          <w:b/>
          <w:sz w:val="22"/>
          <w:szCs w:val="22"/>
          <w:u w:val="single"/>
        </w:rPr>
        <w:t>Stage 1: Within Grantee</w:t>
      </w:r>
      <w:r w:rsidR="00353C22" w:rsidRPr="00E50E5B">
        <w:rPr>
          <w:rFonts w:asciiTheme="minorHAnsi" w:hAnsiTheme="minorHAnsi"/>
          <w:b/>
          <w:sz w:val="22"/>
          <w:szCs w:val="22"/>
          <w:u w:val="single"/>
        </w:rPr>
        <w:t>-Project</w:t>
      </w:r>
      <w:r w:rsidRPr="00E50E5B">
        <w:rPr>
          <w:rFonts w:asciiTheme="minorHAnsi" w:hAnsiTheme="minorHAnsi"/>
          <w:b/>
          <w:sz w:val="22"/>
          <w:szCs w:val="22"/>
          <w:u w:val="single"/>
        </w:rPr>
        <w:t xml:space="preserve"> Analysis</w:t>
      </w:r>
    </w:p>
    <w:p w14:paraId="47174A46" w14:textId="77777777" w:rsidR="006702D6" w:rsidRPr="00E50E5B" w:rsidRDefault="006702D6">
      <w:pPr>
        <w:tabs>
          <w:tab w:val="left" w:pos="504"/>
        </w:tabs>
        <w:rPr>
          <w:rFonts w:asciiTheme="minorHAnsi" w:hAnsiTheme="minorHAnsi"/>
          <w:sz w:val="22"/>
          <w:szCs w:val="22"/>
        </w:rPr>
      </w:pPr>
    </w:p>
    <w:p w14:paraId="43B8AE70" w14:textId="4D79E25B" w:rsidR="00353C22" w:rsidRPr="00E50E5B" w:rsidRDefault="00976372">
      <w:pPr>
        <w:tabs>
          <w:tab w:val="left" w:pos="504"/>
        </w:tabs>
        <w:rPr>
          <w:rFonts w:asciiTheme="minorHAnsi" w:hAnsiTheme="minorHAnsi"/>
          <w:sz w:val="22"/>
          <w:szCs w:val="22"/>
        </w:rPr>
      </w:pPr>
      <w:r w:rsidRPr="00E50E5B">
        <w:rPr>
          <w:rFonts w:asciiTheme="minorHAnsi" w:hAnsiTheme="minorHAnsi"/>
          <w:sz w:val="22"/>
          <w:szCs w:val="22"/>
        </w:rPr>
        <w:t>Analysis in the first stage focuses on within-case (Grantee</w:t>
      </w:r>
      <w:r w:rsidR="00353C22" w:rsidRPr="00E50E5B">
        <w:rPr>
          <w:rFonts w:asciiTheme="minorHAnsi" w:hAnsiTheme="minorHAnsi"/>
          <w:sz w:val="22"/>
          <w:szCs w:val="22"/>
        </w:rPr>
        <w:t xml:space="preserve"> Project</w:t>
      </w:r>
      <w:r w:rsidRPr="00E50E5B">
        <w:rPr>
          <w:rFonts w:asciiTheme="minorHAnsi" w:hAnsiTheme="minorHAnsi"/>
          <w:sz w:val="22"/>
          <w:szCs w:val="22"/>
        </w:rPr>
        <w:t>) analysis</w:t>
      </w:r>
      <w:r w:rsidR="00CD7E06" w:rsidRPr="00E50E5B">
        <w:rPr>
          <w:rFonts w:asciiTheme="minorHAnsi" w:hAnsiTheme="minorHAnsi"/>
          <w:sz w:val="22"/>
          <w:szCs w:val="22"/>
        </w:rPr>
        <w:t xml:space="preserve"> using descriptive </w:t>
      </w:r>
      <w:r w:rsidR="00216064" w:rsidRPr="00E50E5B">
        <w:rPr>
          <w:rFonts w:asciiTheme="minorHAnsi" w:hAnsiTheme="minorHAnsi"/>
          <w:sz w:val="22"/>
          <w:szCs w:val="22"/>
        </w:rPr>
        <w:t>statistical analysis</w:t>
      </w:r>
      <w:r w:rsidR="00FD2899" w:rsidRPr="00E50E5B">
        <w:rPr>
          <w:rFonts w:asciiTheme="minorHAnsi" w:hAnsiTheme="minorHAnsi"/>
          <w:sz w:val="22"/>
          <w:szCs w:val="22"/>
        </w:rPr>
        <w:t xml:space="preserve"> of </w:t>
      </w:r>
      <w:r w:rsidR="00CD7E06" w:rsidRPr="00E50E5B">
        <w:rPr>
          <w:rFonts w:asciiTheme="minorHAnsi" w:hAnsiTheme="minorHAnsi"/>
          <w:sz w:val="22"/>
          <w:szCs w:val="22"/>
        </w:rPr>
        <w:t xml:space="preserve">quantitative </w:t>
      </w:r>
      <w:r w:rsidR="00FD2899" w:rsidRPr="00E50E5B">
        <w:rPr>
          <w:rFonts w:asciiTheme="minorHAnsi" w:hAnsiTheme="minorHAnsi"/>
          <w:sz w:val="22"/>
          <w:szCs w:val="22"/>
        </w:rPr>
        <w:t xml:space="preserve">data </w:t>
      </w:r>
      <w:r w:rsidR="00CD7E06" w:rsidRPr="00E50E5B">
        <w:rPr>
          <w:rFonts w:asciiTheme="minorHAnsi" w:hAnsiTheme="minorHAnsi"/>
          <w:sz w:val="22"/>
          <w:szCs w:val="22"/>
        </w:rPr>
        <w:t xml:space="preserve">and </w:t>
      </w:r>
      <w:r w:rsidR="00FD2899" w:rsidRPr="00E50E5B">
        <w:rPr>
          <w:rFonts w:asciiTheme="minorHAnsi" w:hAnsiTheme="minorHAnsi"/>
          <w:sz w:val="22"/>
          <w:szCs w:val="22"/>
        </w:rPr>
        <w:t xml:space="preserve">thematic analysis of </w:t>
      </w:r>
      <w:r w:rsidR="00CD7E06" w:rsidRPr="00E50E5B">
        <w:rPr>
          <w:rFonts w:asciiTheme="minorHAnsi" w:hAnsiTheme="minorHAnsi"/>
          <w:sz w:val="22"/>
          <w:szCs w:val="22"/>
        </w:rPr>
        <w:t xml:space="preserve">narrative data contained in the administrative documents, </w:t>
      </w:r>
      <w:r w:rsidR="00FD2899" w:rsidRPr="00E50E5B">
        <w:rPr>
          <w:rFonts w:asciiTheme="minorHAnsi" w:hAnsiTheme="minorHAnsi"/>
          <w:sz w:val="22"/>
          <w:szCs w:val="22"/>
        </w:rPr>
        <w:t>survey questionnaires</w:t>
      </w:r>
      <w:r w:rsidRPr="00E50E5B">
        <w:rPr>
          <w:rFonts w:asciiTheme="minorHAnsi" w:hAnsiTheme="minorHAnsi"/>
          <w:sz w:val="22"/>
          <w:szCs w:val="22"/>
        </w:rPr>
        <w:t xml:space="preserve">, </w:t>
      </w:r>
      <w:r w:rsidR="00FD2899" w:rsidRPr="00E50E5B">
        <w:rPr>
          <w:rFonts w:asciiTheme="minorHAnsi" w:hAnsiTheme="minorHAnsi"/>
          <w:sz w:val="22"/>
          <w:szCs w:val="22"/>
        </w:rPr>
        <w:t xml:space="preserve">along with </w:t>
      </w:r>
      <w:r w:rsidRPr="00E50E5B">
        <w:rPr>
          <w:rFonts w:asciiTheme="minorHAnsi" w:hAnsiTheme="minorHAnsi"/>
          <w:sz w:val="22"/>
          <w:szCs w:val="22"/>
        </w:rPr>
        <w:t xml:space="preserve">a structured coding scheme </w:t>
      </w:r>
      <w:r w:rsidR="00FD2899" w:rsidRPr="00E50E5B">
        <w:rPr>
          <w:rFonts w:asciiTheme="minorHAnsi" w:hAnsiTheme="minorHAnsi"/>
          <w:sz w:val="22"/>
          <w:szCs w:val="22"/>
        </w:rPr>
        <w:t xml:space="preserve">for analyzing narrative data in the </w:t>
      </w:r>
      <w:r w:rsidRPr="00E50E5B">
        <w:rPr>
          <w:rFonts w:asciiTheme="minorHAnsi" w:hAnsiTheme="minorHAnsi"/>
          <w:sz w:val="22"/>
          <w:szCs w:val="22"/>
        </w:rPr>
        <w:t>qualitative interviews, and</w:t>
      </w:r>
      <w:r w:rsidR="003E3870" w:rsidRPr="00E50E5B">
        <w:rPr>
          <w:rFonts w:asciiTheme="minorHAnsi" w:hAnsiTheme="minorHAnsi"/>
          <w:sz w:val="22"/>
          <w:szCs w:val="22"/>
        </w:rPr>
        <w:t xml:space="preserve"> </w:t>
      </w:r>
      <w:r w:rsidR="00FD2899" w:rsidRPr="00E50E5B">
        <w:rPr>
          <w:rFonts w:asciiTheme="minorHAnsi" w:hAnsiTheme="minorHAnsi"/>
          <w:sz w:val="22"/>
          <w:szCs w:val="22"/>
        </w:rPr>
        <w:t xml:space="preserve">then </w:t>
      </w:r>
      <w:r w:rsidR="003E3870" w:rsidRPr="00E50E5B">
        <w:rPr>
          <w:rFonts w:asciiTheme="minorHAnsi" w:hAnsiTheme="minorHAnsi"/>
          <w:sz w:val="22"/>
          <w:szCs w:val="22"/>
        </w:rPr>
        <w:t>applying</w:t>
      </w:r>
      <w:r w:rsidRPr="00E50E5B">
        <w:rPr>
          <w:rFonts w:asciiTheme="minorHAnsi" w:hAnsiTheme="minorHAnsi"/>
          <w:sz w:val="22"/>
          <w:szCs w:val="22"/>
        </w:rPr>
        <w:t xml:space="preserve"> a set of analytic rubrics </w:t>
      </w:r>
      <w:r w:rsidR="00CD7E06" w:rsidRPr="00E50E5B">
        <w:rPr>
          <w:rFonts w:asciiTheme="minorHAnsi" w:hAnsiTheme="minorHAnsi"/>
          <w:sz w:val="22"/>
          <w:szCs w:val="22"/>
        </w:rPr>
        <w:t xml:space="preserve">(see below for more details) </w:t>
      </w:r>
      <w:r w:rsidRPr="00E50E5B">
        <w:rPr>
          <w:rFonts w:asciiTheme="minorHAnsi" w:hAnsiTheme="minorHAnsi"/>
          <w:sz w:val="22"/>
          <w:szCs w:val="22"/>
        </w:rPr>
        <w:t xml:space="preserve">for each of the 24 CCI grantees. </w:t>
      </w:r>
      <w:r w:rsidR="00FD2899" w:rsidRPr="00E50E5B">
        <w:rPr>
          <w:rFonts w:asciiTheme="minorHAnsi" w:hAnsiTheme="minorHAnsi"/>
          <w:sz w:val="22"/>
          <w:szCs w:val="22"/>
        </w:rPr>
        <w:t xml:space="preserve">In addition, a social network analysis </w:t>
      </w:r>
      <w:r w:rsidR="00BE4CFF" w:rsidRPr="00E50E5B">
        <w:rPr>
          <w:rFonts w:asciiTheme="minorHAnsi" w:hAnsiTheme="minorHAnsi"/>
          <w:sz w:val="22"/>
          <w:szCs w:val="22"/>
        </w:rPr>
        <w:t>i</w:t>
      </w:r>
      <w:r w:rsidR="00FD2899" w:rsidRPr="00E50E5B">
        <w:rPr>
          <w:rFonts w:asciiTheme="minorHAnsi" w:hAnsiTheme="minorHAnsi"/>
          <w:sz w:val="22"/>
          <w:szCs w:val="22"/>
        </w:rPr>
        <w:t>s planned for this stage</w:t>
      </w:r>
      <w:r w:rsidR="00BE4CFF" w:rsidRPr="00E50E5B">
        <w:rPr>
          <w:rFonts w:asciiTheme="minorHAnsi" w:hAnsiTheme="minorHAnsi"/>
          <w:sz w:val="22"/>
          <w:szCs w:val="22"/>
        </w:rPr>
        <w:t xml:space="preserve"> as well</w:t>
      </w:r>
      <w:r w:rsidR="00FD2899" w:rsidRPr="00E50E5B">
        <w:rPr>
          <w:rFonts w:asciiTheme="minorHAnsi" w:hAnsiTheme="minorHAnsi"/>
          <w:sz w:val="22"/>
          <w:szCs w:val="22"/>
        </w:rPr>
        <w:t>.</w:t>
      </w:r>
    </w:p>
    <w:p w14:paraId="7B15F788" w14:textId="14C609F4" w:rsidR="00550CE9" w:rsidRPr="00E50E5B" w:rsidRDefault="00550CE9">
      <w:pPr>
        <w:tabs>
          <w:tab w:val="left" w:pos="504"/>
        </w:tabs>
        <w:rPr>
          <w:rFonts w:asciiTheme="minorHAnsi" w:hAnsiTheme="minorHAnsi"/>
          <w:sz w:val="22"/>
          <w:szCs w:val="22"/>
        </w:rPr>
      </w:pPr>
    </w:p>
    <w:p w14:paraId="07C7A9E4" w14:textId="37E67EE6" w:rsidR="00165673" w:rsidRPr="00E50E5B" w:rsidRDefault="00550CE9">
      <w:pPr>
        <w:tabs>
          <w:tab w:val="left" w:pos="504"/>
        </w:tabs>
        <w:rPr>
          <w:rFonts w:asciiTheme="minorHAnsi" w:hAnsiTheme="minorHAnsi"/>
          <w:sz w:val="22"/>
          <w:szCs w:val="22"/>
        </w:rPr>
      </w:pPr>
      <w:r w:rsidRPr="00E50E5B">
        <w:rPr>
          <w:rFonts w:asciiTheme="minorHAnsi" w:hAnsiTheme="minorHAnsi"/>
          <w:b/>
          <w:sz w:val="22"/>
          <w:szCs w:val="22"/>
        </w:rPr>
        <w:t>1.A. Analysis of administrative data</w:t>
      </w:r>
      <w:r w:rsidRPr="00E50E5B">
        <w:rPr>
          <w:rFonts w:asciiTheme="minorHAnsi" w:hAnsiTheme="minorHAnsi"/>
          <w:sz w:val="22"/>
          <w:szCs w:val="22"/>
        </w:rPr>
        <w:t xml:space="preserve">. </w:t>
      </w:r>
      <w:r w:rsidR="00267A3A" w:rsidRPr="00E50E5B">
        <w:rPr>
          <w:rFonts w:asciiTheme="minorHAnsi" w:hAnsiTheme="minorHAnsi"/>
          <w:sz w:val="22"/>
          <w:szCs w:val="22"/>
        </w:rPr>
        <w:t xml:space="preserve">As part of ongoing consultation with project teams, the third party TA providers will be producing a body of work products that are designed to </w:t>
      </w:r>
      <w:r w:rsidR="00F06A05" w:rsidRPr="00E50E5B">
        <w:rPr>
          <w:rFonts w:asciiTheme="minorHAnsi" w:hAnsiTheme="minorHAnsi"/>
          <w:sz w:val="22"/>
          <w:szCs w:val="22"/>
        </w:rPr>
        <w:t>support capacity building on key aspects of the asset-based community development model.</w:t>
      </w:r>
      <w:r w:rsidR="00A5708C" w:rsidRPr="00E50E5B">
        <w:rPr>
          <w:rFonts w:asciiTheme="minorHAnsi" w:hAnsiTheme="minorHAnsi"/>
          <w:sz w:val="22"/>
          <w:szCs w:val="22"/>
        </w:rPr>
        <w:t xml:space="preserve"> </w:t>
      </w:r>
      <w:r w:rsidR="00165673" w:rsidRPr="00E50E5B">
        <w:rPr>
          <w:rFonts w:asciiTheme="minorHAnsi" w:hAnsiTheme="minorHAnsi"/>
          <w:sz w:val="22"/>
          <w:szCs w:val="22"/>
        </w:rPr>
        <w:t>We will include a number of these in our within-case analysis, including:</w:t>
      </w:r>
    </w:p>
    <w:p w14:paraId="0C789EB3" w14:textId="65201C74" w:rsidR="00550CE9" w:rsidRPr="00E50E5B" w:rsidRDefault="00252FDF" w:rsidP="00252FDF">
      <w:pPr>
        <w:pStyle w:val="ListParagraph"/>
        <w:numPr>
          <w:ilvl w:val="0"/>
          <w:numId w:val="26"/>
        </w:numPr>
        <w:tabs>
          <w:tab w:val="left" w:pos="504"/>
        </w:tabs>
        <w:rPr>
          <w:rFonts w:asciiTheme="minorHAnsi" w:hAnsiTheme="minorHAnsi"/>
          <w:sz w:val="22"/>
          <w:szCs w:val="22"/>
        </w:rPr>
      </w:pPr>
      <w:r w:rsidRPr="00E50E5B">
        <w:rPr>
          <w:rFonts w:asciiTheme="minorHAnsi" w:hAnsiTheme="minorHAnsi"/>
          <w:sz w:val="22"/>
          <w:szCs w:val="22"/>
        </w:rPr>
        <w:t xml:space="preserve">Thematically </w:t>
      </w:r>
      <w:r w:rsidR="006E01EE" w:rsidRPr="00E50E5B">
        <w:rPr>
          <w:rFonts w:asciiTheme="minorHAnsi" w:hAnsiTheme="minorHAnsi"/>
          <w:sz w:val="22"/>
          <w:szCs w:val="22"/>
        </w:rPr>
        <w:t xml:space="preserve">analyzing </w:t>
      </w:r>
      <w:r w:rsidR="00CF66A7" w:rsidRPr="00E50E5B">
        <w:rPr>
          <w:rFonts w:asciiTheme="minorHAnsi" w:hAnsiTheme="minorHAnsi"/>
          <w:sz w:val="22"/>
          <w:szCs w:val="22"/>
        </w:rPr>
        <w:t>a sample of consultant notes for each grant project using the procedures described under 1.C below.</w:t>
      </w:r>
      <w:r w:rsidRPr="00E50E5B">
        <w:rPr>
          <w:rFonts w:asciiTheme="minorHAnsi" w:hAnsiTheme="minorHAnsi"/>
          <w:sz w:val="22"/>
          <w:szCs w:val="22"/>
        </w:rPr>
        <w:t xml:space="preserve"> </w:t>
      </w:r>
    </w:p>
    <w:p w14:paraId="1BF075D8" w14:textId="026B3D05" w:rsidR="00252FDF" w:rsidRPr="00E50E5B" w:rsidRDefault="009E03C1" w:rsidP="00252FDF">
      <w:pPr>
        <w:pStyle w:val="ListParagraph"/>
        <w:numPr>
          <w:ilvl w:val="0"/>
          <w:numId w:val="26"/>
        </w:numPr>
        <w:tabs>
          <w:tab w:val="left" w:pos="504"/>
        </w:tabs>
        <w:rPr>
          <w:rFonts w:asciiTheme="minorHAnsi" w:hAnsiTheme="minorHAnsi"/>
          <w:sz w:val="22"/>
          <w:szCs w:val="22"/>
        </w:rPr>
      </w:pPr>
      <w:r w:rsidRPr="00E50E5B">
        <w:rPr>
          <w:rFonts w:asciiTheme="minorHAnsi" w:hAnsiTheme="minorHAnsi"/>
          <w:sz w:val="22"/>
          <w:szCs w:val="22"/>
        </w:rPr>
        <w:t xml:space="preserve">Descriptively analyzing the number and types of community assets the project identifies and activates and how those distributions shift over time using </w:t>
      </w:r>
      <w:r w:rsidR="00A5397B" w:rsidRPr="00E50E5B">
        <w:rPr>
          <w:rFonts w:asciiTheme="minorHAnsi" w:hAnsiTheme="minorHAnsi"/>
          <w:sz w:val="22"/>
          <w:szCs w:val="22"/>
        </w:rPr>
        <w:t>asset-mapping tools</w:t>
      </w:r>
      <w:r w:rsidR="00FD2899" w:rsidRPr="00E50E5B">
        <w:rPr>
          <w:rFonts w:asciiTheme="minorHAnsi" w:hAnsiTheme="minorHAnsi"/>
          <w:sz w:val="22"/>
          <w:szCs w:val="22"/>
        </w:rPr>
        <w:t>;</w:t>
      </w:r>
    </w:p>
    <w:p w14:paraId="4CB3A807" w14:textId="1A1E9DD4" w:rsidR="00A5397B" w:rsidRPr="00E50E5B" w:rsidRDefault="00A5397B" w:rsidP="00252FDF">
      <w:pPr>
        <w:pStyle w:val="ListParagraph"/>
        <w:numPr>
          <w:ilvl w:val="0"/>
          <w:numId w:val="26"/>
        </w:numPr>
        <w:tabs>
          <w:tab w:val="left" w:pos="504"/>
        </w:tabs>
        <w:rPr>
          <w:rFonts w:asciiTheme="minorHAnsi" w:hAnsiTheme="minorHAnsi"/>
          <w:sz w:val="22"/>
          <w:szCs w:val="22"/>
        </w:rPr>
      </w:pPr>
      <w:r w:rsidRPr="00E50E5B">
        <w:rPr>
          <w:rFonts w:asciiTheme="minorHAnsi" w:hAnsiTheme="minorHAnsi"/>
          <w:sz w:val="22"/>
          <w:szCs w:val="22"/>
        </w:rPr>
        <w:t xml:space="preserve">Thematically coding strategies and outcomes on local </w:t>
      </w:r>
      <w:r w:rsidR="00FD2899" w:rsidRPr="00E50E5B">
        <w:rPr>
          <w:rFonts w:asciiTheme="minorHAnsi" w:hAnsiTheme="minorHAnsi"/>
          <w:sz w:val="22"/>
          <w:szCs w:val="22"/>
        </w:rPr>
        <w:t xml:space="preserve">grant projects’ </w:t>
      </w:r>
      <w:r w:rsidRPr="00E50E5B">
        <w:rPr>
          <w:rFonts w:asciiTheme="minorHAnsi" w:hAnsiTheme="minorHAnsi"/>
          <w:sz w:val="22"/>
          <w:szCs w:val="22"/>
        </w:rPr>
        <w:t>theories of change and how those shift over time</w:t>
      </w:r>
      <w:r w:rsidR="00FD2899" w:rsidRPr="00E50E5B">
        <w:rPr>
          <w:rFonts w:asciiTheme="minorHAnsi" w:hAnsiTheme="minorHAnsi"/>
          <w:sz w:val="22"/>
          <w:szCs w:val="22"/>
        </w:rPr>
        <w:t>; and</w:t>
      </w:r>
    </w:p>
    <w:p w14:paraId="45EB7284" w14:textId="2399A0AA" w:rsidR="00A5397B" w:rsidRPr="00E50E5B" w:rsidRDefault="009815F2" w:rsidP="00252FDF">
      <w:pPr>
        <w:pStyle w:val="ListParagraph"/>
        <w:numPr>
          <w:ilvl w:val="0"/>
          <w:numId w:val="26"/>
        </w:numPr>
        <w:tabs>
          <w:tab w:val="left" w:pos="504"/>
        </w:tabs>
        <w:rPr>
          <w:rFonts w:asciiTheme="minorHAnsi" w:hAnsiTheme="minorHAnsi"/>
          <w:sz w:val="22"/>
          <w:szCs w:val="22"/>
        </w:rPr>
      </w:pPr>
      <w:r w:rsidRPr="00E50E5B">
        <w:rPr>
          <w:rFonts w:asciiTheme="minorHAnsi" w:hAnsiTheme="minorHAnsi"/>
          <w:sz w:val="22"/>
          <w:szCs w:val="22"/>
        </w:rPr>
        <w:t xml:space="preserve">Summarizing self-assessments and third party </w:t>
      </w:r>
      <w:r w:rsidR="00BE3F89" w:rsidRPr="00E50E5B">
        <w:rPr>
          <w:rFonts w:asciiTheme="minorHAnsi" w:hAnsiTheme="minorHAnsi"/>
          <w:sz w:val="22"/>
          <w:szCs w:val="22"/>
        </w:rPr>
        <w:t>consultant assessments of capacity and its development over time</w:t>
      </w:r>
      <w:r w:rsidR="00FD2899" w:rsidRPr="00E50E5B">
        <w:rPr>
          <w:rFonts w:asciiTheme="minorHAnsi" w:hAnsiTheme="minorHAnsi"/>
          <w:sz w:val="22"/>
          <w:szCs w:val="22"/>
        </w:rPr>
        <w:t>.</w:t>
      </w:r>
    </w:p>
    <w:p w14:paraId="226F7D5A" w14:textId="77777777" w:rsidR="006702D6" w:rsidRPr="00E50E5B" w:rsidRDefault="006702D6">
      <w:pPr>
        <w:tabs>
          <w:tab w:val="left" w:pos="504"/>
        </w:tabs>
        <w:rPr>
          <w:rFonts w:asciiTheme="minorHAnsi" w:hAnsiTheme="minorHAnsi"/>
          <w:sz w:val="22"/>
          <w:szCs w:val="22"/>
        </w:rPr>
      </w:pPr>
    </w:p>
    <w:p w14:paraId="2A28B2B9" w14:textId="28F41790" w:rsidR="006702D6" w:rsidRPr="007315CA" w:rsidRDefault="00976372">
      <w:pPr>
        <w:tabs>
          <w:tab w:val="left" w:pos="504"/>
        </w:tabs>
        <w:rPr>
          <w:rFonts w:asciiTheme="minorHAnsi" w:hAnsiTheme="minorHAnsi"/>
          <w:b/>
          <w:sz w:val="22"/>
          <w:szCs w:val="22"/>
        </w:rPr>
      </w:pPr>
      <w:r w:rsidRPr="007315CA">
        <w:rPr>
          <w:rFonts w:asciiTheme="minorHAnsi" w:hAnsiTheme="minorHAnsi"/>
          <w:b/>
          <w:color w:val="000000"/>
          <w:sz w:val="22"/>
          <w:szCs w:val="22"/>
        </w:rPr>
        <w:t>1.</w:t>
      </w:r>
      <w:r w:rsidR="00712FF8" w:rsidRPr="007315CA">
        <w:rPr>
          <w:rFonts w:asciiTheme="minorHAnsi" w:hAnsiTheme="minorHAnsi"/>
          <w:b/>
          <w:color w:val="000000"/>
          <w:sz w:val="22"/>
          <w:szCs w:val="22"/>
        </w:rPr>
        <w:t xml:space="preserve">B. </w:t>
      </w:r>
      <w:r w:rsidRPr="007315CA">
        <w:rPr>
          <w:rFonts w:asciiTheme="minorHAnsi" w:hAnsiTheme="minorHAnsi"/>
          <w:b/>
          <w:sz w:val="22"/>
          <w:szCs w:val="22"/>
        </w:rPr>
        <w:t>Analysis of Survey Data</w:t>
      </w:r>
      <w:r w:rsidR="0013532C" w:rsidRPr="007315CA">
        <w:rPr>
          <w:rFonts w:asciiTheme="minorHAnsi" w:hAnsiTheme="minorHAnsi"/>
          <w:b/>
          <w:sz w:val="22"/>
          <w:szCs w:val="22"/>
        </w:rPr>
        <w:t xml:space="preserve"> - Incorporate responses into the supporting statement</w:t>
      </w:r>
    </w:p>
    <w:p w14:paraId="765D328E" w14:textId="697517CD" w:rsidR="006702D6" w:rsidRPr="007315CA" w:rsidRDefault="00976372">
      <w:pPr>
        <w:tabs>
          <w:tab w:val="left" w:pos="504"/>
        </w:tabs>
        <w:rPr>
          <w:rFonts w:asciiTheme="minorHAnsi" w:hAnsiTheme="minorHAnsi"/>
          <w:sz w:val="22"/>
          <w:szCs w:val="22"/>
        </w:rPr>
      </w:pPr>
      <w:r w:rsidRPr="007315CA">
        <w:rPr>
          <w:rFonts w:asciiTheme="minorHAnsi" w:hAnsiTheme="minorHAnsi"/>
          <w:sz w:val="22"/>
          <w:szCs w:val="22"/>
        </w:rPr>
        <w:t xml:space="preserve">The analysis of the survey data </w:t>
      </w:r>
      <w:r w:rsidR="00FD2899" w:rsidRPr="007315CA">
        <w:rPr>
          <w:rFonts w:asciiTheme="minorHAnsi" w:hAnsiTheme="minorHAnsi"/>
          <w:sz w:val="22"/>
          <w:szCs w:val="22"/>
        </w:rPr>
        <w:t>serve</w:t>
      </w:r>
      <w:r w:rsidRPr="007315CA">
        <w:rPr>
          <w:rFonts w:asciiTheme="minorHAnsi" w:hAnsiTheme="minorHAnsi"/>
          <w:sz w:val="22"/>
          <w:szCs w:val="22"/>
        </w:rPr>
        <w:t xml:space="preserve"> three distinct purposes:</w:t>
      </w:r>
    </w:p>
    <w:p w14:paraId="70695922" w14:textId="77777777" w:rsidR="006702D6" w:rsidRPr="007315CA" w:rsidRDefault="00976372">
      <w:pPr>
        <w:pStyle w:val="ListParagraph"/>
        <w:numPr>
          <w:ilvl w:val="0"/>
          <w:numId w:val="10"/>
        </w:numPr>
        <w:tabs>
          <w:tab w:val="left" w:pos="504"/>
        </w:tabs>
        <w:rPr>
          <w:rFonts w:asciiTheme="minorHAnsi" w:hAnsiTheme="minorHAnsi"/>
          <w:sz w:val="22"/>
          <w:szCs w:val="22"/>
        </w:rPr>
      </w:pPr>
      <w:r w:rsidRPr="007315CA">
        <w:rPr>
          <w:rFonts w:asciiTheme="minorHAnsi" w:hAnsiTheme="minorHAnsi"/>
          <w:sz w:val="22"/>
          <w:szCs w:val="22"/>
        </w:rPr>
        <w:t>Create quantitative profiles of museums, libraries, and their partners and conduct descriptive correlational analyses to examine patterns and differences across subgroups.</w:t>
      </w:r>
    </w:p>
    <w:p w14:paraId="148D6EC1" w14:textId="33160C26" w:rsidR="006702D6" w:rsidRPr="00E50E5B" w:rsidRDefault="00CD7E06">
      <w:pPr>
        <w:pStyle w:val="ListParagraph"/>
        <w:numPr>
          <w:ilvl w:val="0"/>
          <w:numId w:val="10"/>
        </w:numPr>
        <w:tabs>
          <w:tab w:val="left" w:pos="504"/>
        </w:tabs>
        <w:rPr>
          <w:rFonts w:asciiTheme="minorHAnsi" w:hAnsiTheme="minorHAnsi"/>
          <w:sz w:val="22"/>
          <w:szCs w:val="22"/>
        </w:rPr>
      </w:pPr>
      <w:r w:rsidRPr="007315CA">
        <w:rPr>
          <w:rFonts w:asciiTheme="minorHAnsi" w:hAnsiTheme="minorHAnsi"/>
          <w:sz w:val="22"/>
          <w:szCs w:val="22"/>
        </w:rPr>
        <w:t>Construct a s</w:t>
      </w:r>
      <w:r w:rsidR="00976372" w:rsidRPr="007315CA">
        <w:rPr>
          <w:rFonts w:asciiTheme="minorHAnsi" w:hAnsiTheme="minorHAnsi"/>
          <w:sz w:val="22"/>
          <w:szCs w:val="22"/>
        </w:rPr>
        <w:t>ocial network analysis of museum</w:t>
      </w:r>
      <w:r w:rsidR="00976372" w:rsidRPr="00E50E5B">
        <w:rPr>
          <w:rFonts w:asciiTheme="minorHAnsi" w:hAnsiTheme="minorHAnsi"/>
          <w:sz w:val="22"/>
          <w:szCs w:val="22"/>
        </w:rPr>
        <w:t>/library and local network partners</w:t>
      </w:r>
    </w:p>
    <w:p w14:paraId="10DEB044" w14:textId="4A93D8B1" w:rsidR="006702D6" w:rsidRPr="00E50E5B" w:rsidRDefault="00976372">
      <w:pPr>
        <w:pStyle w:val="ListParagraph"/>
        <w:numPr>
          <w:ilvl w:val="0"/>
          <w:numId w:val="10"/>
        </w:numPr>
        <w:tabs>
          <w:tab w:val="left" w:pos="504"/>
        </w:tabs>
        <w:rPr>
          <w:rFonts w:asciiTheme="minorHAnsi" w:hAnsiTheme="minorHAnsi"/>
          <w:sz w:val="22"/>
          <w:szCs w:val="22"/>
        </w:rPr>
      </w:pPr>
      <w:r w:rsidRPr="00E50E5B">
        <w:rPr>
          <w:rFonts w:asciiTheme="minorHAnsi" w:hAnsiTheme="minorHAnsi"/>
          <w:sz w:val="22"/>
          <w:szCs w:val="22"/>
        </w:rPr>
        <w:t>Create indicators for input into analytic rubrics (described below</w:t>
      </w:r>
      <w:r w:rsidR="00B72394" w:rsidRPr="00E50E5B">
        <w:rPr>
          <w:rFonts w:asciiTheme="minorHAnsi" w:hAnsiTheme="minorHAnsi"/>
          <w:sz w:val="22"/>
          <w:szCs w:val="22"/>
        </w:rPr>
        <w:t xml:space="preserve"> in B.4</w:t>
      </w:r>
      <w:r w:rsidRPr="00E50E5B">
        <w:rPr>
          <w:rFonts w:asciiTheme="minorHAnsi" w:hAnsiTheme="minorHAnsi"/>
          <w:sz w:val="22"/>
          <w:szCs w:val="22"/>
        </w:rPr>
        <w:t>)</w:t>
      </w:r>
    </w:p>
    <w:p w14:paraId="4A1CE57D" w14:textId="77777777" w:rsidR="006702D6" w:rsidRPr="00E50E5B" w:rsidRDefault="006702D6">
      <w:pPr>
        <w:tabs>
          <w:tab w:val="left" w:pos="504"/>
        </w:tabs>
        <w:rPr>
          <w:rFonts w:asciiTheme="minorHAnsi" w:hAnsiTheme="minorHAnsi"/>
          <w:sz w:val="22"/>
          <w:szCs w:val="22"/>
        </w:rPr>
      </w:pPr>
    </w:p>
    <w:p w14:paraId="03ECD06C" w14:textId="6173D8F8" w:rsidR="006702D6" w:rsidRPr="00E50E5B" w:rsidRDefault="00976372">
      <w:pPr>
        <w:tabs>
          <w:tab w:val="left" w:pos="504"/>
        </w:tabs>
        <w:rPr>
          <w:rFonts w:asciiTheme="minorHAnsi" w:hAnsiTheme="minorHAnsi"/>
          <w:sz w:val="22"/>
          <w:szCs w:val="22"/>
        </w:rPr>
      </w:pPr>
      <w:r w:rsidRPr="00E50E5B">
        <w:rPr>
          <w:rFonts w:asciiTheme="minorHAnsi" w:hAnsiTheme="minorHAnsi"/>
          <w:b/>
          <w:sz w:val="22"/>
          <w:szCs w:val="22"/>
        </w:rPr>
        <w:t>Data preparation.</w:t>
      </w:r>
      <w:r w:rsidRPr="00E50E5B">
        <w:rPr>
          <w:rFonts w:asciiTheme="minorHAnsi" w:hAnsiTheme="minorHAnsi"/>
          <w:sz w:val="22"/>
          <w:szCs w:val="22"/>
        </w:rPr>
        <w:t xml:space="preserve"> Survey responses will be collected using the online tool, Survey Monkey. </w:t>
      </w:r>
      <w:r w:rsidR="00BE4CFF" w:rsidRPr="00E50E5B">
        <w:rPr>
          <w:rFonts w:asciiTheme="minorHAnsi" w:hAnsiTheme="minorHAnsi"/>
          <w:sz w:val="22"/>
          <w:szCs w:val="22"/>
        </w:rPr>
        <w:t xml:space="preserve">After </w:t>
      </w:r>
      <w:r w:rsidR="00216064" w:rsidRPr="00E50E5B">
        <w:rPr>
          <w:rFonts w:asciiTheme="minorHAnsi" w:hAnsiTheme="minorHAnsi"/>
          <w:sz w:val="22"/>
          <w:szCs w:val="22"/>
        </w:rPr>
        <w:t>data</w:t>
      </w:r>
      <w:r w:rsidR="00BE4CFF" w:rsidRPr="00E50E5B">
        <w:rPr>
          <w:rFonts w:asciiTheme="minorHAnsi" w:hAnsiTheme="minorHAnsi"/>
          <w:sz w:val="22"/>
          <w:szCs w:val="22"/>
        </w:rPr>
        <w:t xml:space="preserve"> cleaning, </w:t>
      </w:r>
      <w:r w:rsidRPr="00E50E5B">
        <w:rPr>
          <w:rFonts w:asciiTheme="minorHAnsi" w:hAnsiTheme="minorHAnsi"/>
          <w:sz w:val="22"/>
          <w:szCs w:val="22"/>
        </w:rPr>
        <w:t>we will conduct simple item analyses on survey scales to assess internal consistency reliability and convergent and divergent validity of scale scores. For internal consistency estimates, we will calculate Cronbach’s alpha for all survey scales (note, not all survey items are anticipated to load on a composite scale). Scales will be used in further analysis if Cronbach’s alpha = .70 or higher</w:t>
      </w:r>
      <w:r w:rsidR="00785275" w:rsidRPr="00E50E5B">
        <w:rPr>
          <w:rFonts w:asciiTheme="minorHAnsi" w:hAnsiTheme="minorHAnsi"/>
          <w:sz w:val="22"/>
          <w:szCs w:val="22"/>
        </w:rPr>
        <w:t xml:space="preserve"> (</w:t>
      </w:r>
      <w:r w:rsidR="0019441C" w:rsidRPr="00E50E5B">
        <w:rPr>
          <w:rFonts w:asciiTheme="minorHAnsi" w:hAnsiTheme="minorHAnsi"/>
          <w:sz w:val="22"/>
          <w:szCs w:val="22"/>
        </w:rPr>
        <w:t>Tewee and Bot, et. Al, 2003</w:t>
      </w:r>
      <w:r w:rsidR="00785275" w:rsidRPr="00E50E5B">
        <w:rPr>
          <w:rFonts w:asciiTheme="minorHAnsi" w:hAnsiTheme="minorHAnsi"/>
          <w:sz w:val="22"/>
          <w:szCs w:val="22"/>
        </w:rPr>
        <w:t>)</w:t>
      </w:r>
      <w:r w:rsidRPr="00E50E5B">
        <w:rPr>
          <w:rFonts w:asciiTheme="minorHAnsi" w:hAnsiTheme="minorHAnsi"/>
          <w:sz w:val="22"/>
          <w:szCs w:val="22"/>
        </w:rPr>
        <w:t>. For scales with lower than .70 alphas, we will conduct further item analysis to refine the scale or report on individual items.</w:t>
      </w:r>
    </w:p>
    <w:p w14:paraId="43F3F8EC" w14:textId="77777777" w:rsidR="008F642C" w:rsidRPr="00E50E5B" w:rsidRDefault="008F642C">
      <w:pPr>
        <w:tabs>
          <w:tab w:val="left" w:pos="504"/>
        </w:tabs>
        <w:rPr>
          <w:rFonts w:asciiTheme="minorHAnsi" w:hAnsiTheme="minorHAnsi"/>
          <w:sz w:val="22"/>
          <w:szCs w:val="22"/>
        </w:rPr>
      </w:pPr>
    </w:p>
    <w:p w14:paraId="2F0460A7" w14:textId="16EF3BDE" w:rsidR="006702D6" w:rsidRPr="00E50E5B" w:rsidRDefault="00976372">
      <w:pPr>
        <w:tabs>
          <w:tab w:val="left" w:pos="504"/>
        </w:tabs>
        <w:rPr>
          <w:rFonts w:asciiTheme="minorHAnsi" w:hAnsiTheme="minorHAnsi"/>
          <w:sz w:val="22"/>
          <w:szCs w:val="22"/>
        </w:rPr>
      </w:pPr>
      <w:r w:rsidRPr="00E50E5B">
        <w:rPr>
          <w:rFonts w:asciiTheme="minorHAnsi" w:hAnsiTheme="minorHAnsi"/>
          <w:sz w:val="22"/>
          <w:szCs w:val="22"/>
        </w:rPr>
        <w:t>In addition, we will correlate each scale item with its own scale (removing that item from the scale) to assess convergent validity and will correlate it with other scales from the survey to assess divergent validity. We would expect convergent item-scale correlations to exceed divergent item-scale correlations by at least 1.5x to demonstrate initial construct validity of the scores for our sample</w:t>
      </w:r>
      <w:r w:rsidR="008F642C" w:rsidRPr="00E50E5B">
        <w:rPr>
          <w:rFonts w:asciiTheme="minorHAnsi" w:hAnsiTheme="minorHAnsi"/>
          <w:sz w:val="22"/>
          <w:szCs w:val="22"/>
        </w:rPr>
        <w:t xml:space="preserve"> (</w:t>
      </w:r>
      <w:r w:rsidR="00375E40" w:rsidRPr="00E50E5B">
        <w:rPr>
          <w:rFonts w:asciiTheme="minorHAnsi" w:hAnsiTheme="minorHAnsi"/>
          <w:sz w:val="22"/>
          <w:szCs w:val="22"/>
        </w:rPr>
        <w:t>Gliem and Gliem, 2003</w:t>
      </w:r>
      <w:r w:rsidR="008F642C" w:rsidRPr="00E50E5B">
        <w:rPr>
          <w:rFonts w:asciiTheme="minorHAnsi" w:hAnsiTheme="minorHAnsi"/>
          <w:sz w:val="22"/>
          <w:szCs w:val="22"/>
        </w:rPr>
        <w:t>)</w:t>
      </w:r>
      <w:r w:rsidRPr="00E50E5B">
        <w:rPr>
          <w:rFonts w:asciiTheme="minorHAnsi" w:hAnsiTheme="minorHAnsi"/>
          <w:sz w:val="22"/>
          <w:szCs w:val="22"/>
        </w:rPr>
        <w:t>.</w:t>
      </w:r>
    </w:p>
    <w:p w14:paraId="55FCC0F5" w14:textId="77777777" w:rsidR="006702D6" w:rsidRPr="00E50E5B" w:rsidRDefault="006702D6">
      <w:pPr>
        <w:tabs>
          <w:tab w:val="left" w:pos="504"/>
        </w:tabs>
        <w:rPr>
          <w:rFonts w:asciiTheme="minorHAnsi" w:hAnsiTheme="minorHAnsi"/>
          <w:sz w:val="22"/>
          <w:szCs w:val="22"/>
        </w:rPr>
      </w:pPr>
    </w:p>
    <w:p w14:paraId="5C834C1F" w14:textId="0BAFCA26" w:rsidR="006702D6" w:rsidRPr="00E50E5B" w:rsidRDefault="00976372">
      <w:pPr>
        <w:tabs>
          <w:tab w:val="left" w:pos="504"/>
        </w:tabs>
        <w:rPr>
          <w:rFonts w:asciiTheme="minorHAnsi" w:hAnsiTheme="minorHAnsi"/>
          <w:sz w:val="22"/>
          <w:szCs w:val="22"/>
        </w:rPr>
      </w:pPr>
      <w:r w:rsidRPr="00E50E5B">
        <w:rPr>
          <w:rFonts w:asciiTheme="minorHAnsi" w:hAnsiTheme="minorHAnsi"/>
          <w:b/>
          <w:sz w:val="22"/>
          <w:szCs w:val="22"/>
        </w:rPr>
        <w:t>Descriptive and correlational analyses.</w:t>
      </w:r>
      <w:r w:rsidR="008E7A99" w:rsidRPr="00E50E5B">
        <w:rPr>
          <w:rFonts w:asciiTheme="minorHAnsi" w:hAnsiTheme="minorHAnsi"/>
          <w:b/>
          <w:sz w:val="22"/>
          <w:szCs w:val="22"/>
        </w:rPr>
        <w:t xml:space="preserve"> </w:t>
      </w:r>
      <w:r w:rsidR="008E7A99" w:rsidRPr="00E50E5B">
        <w:rPr>
          <w:rFonts w:asciiTheme="minorHAnsi" w:hAnsiTheme="minorHAnsi"/>
          <w:sz w:val="22"/>
          <w:szCs w:val="22"/>
        </w:rPr>
        <w:t xml:space="preserve">We will conduct initial descriptive analysis of survey data to understand response patterns on the items/scales for the whole sample and by specific subgroups. These descriptive analyses will examine means, standard deviations and frequencies for each item for the overall sample. We will also conduct a series of cross-tabs to examine patterns for different categories of respondents, such as museums/libraries, Cohort 1/Cohort 2, and types of partners. We will present these results using a series of data tables and graphical representations. </w:t>
      </w:r>
    </w:p>
    <w:p w14:paraId="340C284A" w14:textId="77777777" w:rsidR="006702D6" w:rsidRPr="00E50E5B" w:rsidRDefault="006702D6">
      <w:pPr>
        <w:tabs>
          <w:tab w:val="left" w:pos="504"/>
        </w:tabs>
        <w:rPr>
          <w:rFonts w:asciiTheme="minorHAnsi" w:hAnsiTheme="minorHAnsi"/>
          <w:sz w:val="22"/>
          <w:szCs w:val="22"/>
        </w:rPr>
      </w:pPr>
    </w:p>
    <w:p w14:paraId="51726F5B" w14:textId="34579C74" w:rsidR="006702D6" w:rsidRPr="00E50E5B" w:rsidRDefault="00976372">
      <w:pPr>
        <w:tabs>
          <w:tab w:val="left" w:pos="504"/>
        </w:tabs>
        <w:rPr>
          <w:rFonts w:asciiTheme="minorHAnsi" w:hAnsiTheme="minorHAnsi"/>
          <w:sz w:val="22"/>
          <w:szCs w:val="22"/>
        </w:rPr>
      </w:pPr>
      <w:r w:rsidRPr="00E50E5B">
        <w:rPr>
          <w:rFonts w:asciiTheme="minorHAnsi" w:hAnsiTheme="minorHAnsi"/>
          <w:b/>
          <w:sz w:val="22"/>
          <w:szCs w:val="22"/>
        </w:rPr>
        <w:t>Social Network Analysis.</w:t>
      </w:r>
      <w:r w:rsidRPr="00E50E5B">
        <w:rPr>
          <w:rFonts w:asciiTheme="minorHAnsi" w:hAnsiTheme="minorHAnsi"/>
          <w:sz w:val="22"/>
          <w:szCs w:val="22"/>
        </w:rPr>
        <w:t xml:space="preserve">  </w:t>
      </w:r>
      <w:r w:rsidR="00D95874" w:rsidRPr="00E50E5B">
        <w:rPr>
          <w:rFonts w:asciiTheme="minorHAnsi" w:hAnsiTheme="minorHAnsi"/>
          <w:sz w:val="22"/>
          <w:szCs w:val="22"/>
        </w:rPr>
        <w:t xml:space="preserve">On the two surveys, we will be asking museums, libraries and </w:t>
      </w:r>
      <w:r w:rsidR="008F65F9" w:rsidRPr="00E50E5B">
        <w:rPr>
          <w:rFonts w:asciiTheme="minorHAnsi" w:hAnsiTheme="minorHAnsi"/>
          <w:sz w:val="22"/>
          <w:szCs w:val="22"/>
        </w:rPr>
        <w:t>institutional partners how they are connected and</w:t>
      </w:r>
      <w:r w:rsidR="00D95874" w:rsidRPr="00E50E5B">
        <w:rPr>
          <w:rFonts w:asciiTheme="minorHAnsi" w:hAnsiTheme="minorHAnsi"/>
          <w:sz w:val="22"/>
          <w:szCs w:val="22"/>
        </w:rPr>
        <w:t xml:space="preserve"> about how they </w:t>
      </w:r>
      <w:r w:rsidR="00B356BF" w:rsidRPr="00E50E5B">
        <w:rPr>
          <w:rFonts w:asciiTheme="minorHAnsi" w:hAnsiTheme="minorHAnsi"/>
          <w:sz w:val="22"/>
          <w:szCs w:val="22"/>
        </w:rPr>
        <w:t xml:space="preserve">interact with one another. These questions focus on </w:t>
      </w:r>
      <w:r w:rsidR="00AE0243" w:rsidRPr="00E50E5B">
        <w:rPr>
          <w:rFonts w:asciiTheme="minorHAnsi" w:hAnsiTheme="minorHAnsi"/>
          <w:sz w:val="22"/>
          <w:szCs w:val="22"/>
        </w:rPr>
        <w:t>the following dimensions:</w:t>
      </w:r>
    </w:p>
    <w:p w14:paraId="76330EE2" w14:textId="77777777" w:rsidR="00740260" w:rsidRPr="00E50E5B" w:rsidRDefault="00740260">
      <w:pPr>
        <w:tabs>
          <w:tab w:val="left" w:pos="504"/>
        </w:tabs>
        <w:rPr>
          <w:rFonts w:asciiTheme="minorHAnsi" w:hAnsiTheme="minorHAnsi"/>
          <w:sz w:val="22"/>
          <w:szCs w:val="22"/>
        </w:rPr>
      </w:pPr>
    </w:p>
    <w:p w14:paraId="428C1484" w14:textId="3C256AEA" w:rsidR="007D722F" w:rsidRPr="00E50E5B" w:rsidRDefault="00D24006" w:rsidP="007D722F">
      <w:pPr>
        <w:pStyle w:val="ListParagraph"/>
        <w:numPr>
          <w:ilvl w:val="0"/>
          <w:numId w:val="27"/>
        </w:numPr>
        <w:tabs>
          <w:tab w:val="left" w:pos="504"/>
        </w:tabs>
        <w:rPr>
          <w:rFonts w:asciiTheme="minorHAnsi" w:hAnsiTheme="minorHAnsi"/>
          <w:sz w:val="22"/>
          <w:szCs w:val="22"/>
        </w:rPr>
      </w:pPr>
      <w:r w:rsidRPr="00E50E5B">
        <w:rPr>
          <w:rFonts w:asciiTheme="minorHAnsi" w:hAnsiTheme="minorHAnsi"/>
          <w:sz w:val="22"/>
          <w:szCs w:val="22"/>
        </w:rPr>
        <w:t xml:space="preserve">Value of the </w:t>
      </w:r>
      <w:r w:rsidR="00371BC8" w:rsidRPr="00E50E5B">
        <w:rPr>
          <w:rFonts w:asciiTheme="minorHAnsi" w:hAnsiTheme="minorHAnsi"/>
          <w:sz w:val="22"/>
          <w:szCs w:val="22"/>
        </w:rPr>
        <w:t xml:space="preserve">collaborative </w:t>
      </w:r>
      <w:r w:rsidRPr="00E50E5B">
        <w:rPr>
          <w:rFonts w:asciiTheme="minorHAnsi" w:hAnsiTheme="minorHAnsi"/>
          <w:sz w:val="22"/>
          <w:szCs w:val="22"/>
        </w:rPr>
        <w:t>network</w:t>
      </w:r>
      <w:r w:rsidR="008E6567" w:rsidRPr="00E50E5B">
        <w:rPr>
          <w:rFonts w:asciiTheme="minorHAnsi" w:hAnsiTheme="minorHAnsi"/>
          <w:sz w:val="22"/>
          <w:szCs w:val="22"/>
        </w:rPr>
        <w:t xml:space="preserve">— </w:t>
      </w:r>
      <w:r w:rsidR="007C72F8" w:rsidRPr="00E50E5B">
        <w:rPr>
          <w:rFonts w:asciiTheme="minorHAnsi" w:hAnsiTheme="minorHAnsi"/>
          <w:sz w:val="22"/>
          <w:szCs w:val="22"/>
        </w:rPr>
        <w:t xml:space="preserve">includes power and influence, </w:t>
      </w:r>
      <w:r w:rsidRPr="00E50E5B">
        <w:rPr>
          <w:rFonts w:asciiTheme="minorHAnsi" w:hAnsiTheme="minorHAnsi"/>
          <w:sz w:val="22"/>
          <w:szCs w:val="22"/>
        </w:rPr>
        <w:t>level</w:t>
      </w:r>
      <w:r w:rsidR="00AD3A6C" w:rsidRPr="00E50E5B">
        <w:rPr>
          <w:rFonts w:asciiTheme="minorHAnsi" w:hAnsiTheme="minorHAnsi"/>
          <w:sz w:val="22"/>
          <w:szCs w:val="22"/>
        </w:rPr>
        <w:t xml:space="preserve"> </w:t>
      </w:r>
      <w:r w:rsidRPr="00E50E5B">
        <w:rPr>
          <w:rFonts w:asciiTheme="minorHAnsi" w:hAnsiTheme="minorHAnsi"/>
          <w:sz w:val="22"/>
          <w:szCs w:val="22"/>
        </w:rPr>
        <w:t>of involvement, and resource contribution</w:t>
      </w:r>
      <w:r w:rsidR="00DB3086" w:rsidRPr="00E50E5B">
        <w:rPr>
          <w:rFonts w:asciiTheme="minorHAnsi" w:hAnsiTheme="minorHAnsi"/>
          <w:sz w:val="22"/>
          <w:szCs w:val="22"/>
        </w:rPr>
        <w:t xml:space="preserve"> of network organizations</w:t>
      </w:r>
      <w:r w:rsidR="00694B15" w:rsidRPr="00E50E5B">
        <w:rPr>
          <w:rFonts w:asciiTheme="minorHAnsi" w:hAnsiTheme="minorHAnsi"/>
          <w:sz w:val="22"/>
          <w:szCs w:val="22"/>
        </w:rPr>
        <w:t>;</w:t>
      </w:r>
    </w:p>
    <w:p w14:paraId="7395070F" w14:textId="2D40850B" w:rsidR="007D722F" w:rsidRPr="00E50E5B" w:rsidRDefault="00B17F76" w:rsidP="007D722F">
      <w:pPr>
        <w:pStyle w:val="ListParagraph"/>
        <w:numPr>
          <w:ilvl w:val="0"/>
          <w:numId w:val="27"/>
        </w:numPr>
        <w:tabs>
          <w:tab w:val="left" w:pos="504"/>
        </w:tabs>
        <w:rPr>
          <w:rFonts w:asciiTheme="minorHAnsi" w:hAnsiTheme="minorHAnsi"/>
          <w:sz w:val="22"/>
          <w:szCs w:val="22"/>
        </w:rPr>
      </w:pPr>
      <w:r w:rsidRPr="00E50E5B">
        <w:rPr>
          <w:rFonts w:asciiTheme="minorHAnsi" w:hAnsiTheme="minorHAnsi"/>
          <w:sz w:val="22"/>
          <w:szCs w:val="22"/>
        </w:rPr>
        <w:t xml:space="preserve">Trust—including reliability, </w:t>
      </w:r>
      <w:r w:rsidR="00D02F00" w:rsidRPr="00E50E5B">
        <w:rPr>
          <w:rFonts w:asciiTheme="minorHAnsi" w:hAnsiTheme="minorHAnsi"/>
          <w:sz w:val="22"/>
          <w:szCs w:val="22"/>
        </w:rPr>
        <w:t xml:space="preserve">openness to discussion/compromise, </w:t>
      </w:r>
      <w:r w:rsidR="00371BC8" w:rsidRPr="00E50E5B">
        <w:rPr>
          <w:rFonts w:asciiTheme="minorHAnsi" w:hAnsiTheme="minorHAnsi"/>
          <w:sz w:val="22"/>
          <w:szCs w:val="22"/>
        </w:rPr>
        <w:t>and support of the collaborative mission</w:t>
      </w:r>
      <w:r w:rsidR="00694B15" w:rsidRPr="00E50E5B">
        <w:rPr>
          <w:rFonts w:asciiTheme="minorHAnsi" w:hAnsiTheme="minorHAnsi"/>
          <w:sz w:val="22"/>
          <w:szCs w:val="22"/>
        </w:rPr>
        <w:t>; and</w:t>
      </w:r>
    </w:p>
    <w:p w14:paraId="7C872170" w14:textId="645D8A71" w:rsidR="00371BC8" w:rsidRPr="00E50E5B" w:rsidRDefault="00A60C2F" w:rsidP="007D722F">
      <w:pPr>
        <w:pStyle w:val="ListParagraph"/>
        <w:numPr>
          <w:ilvl w:val="0"/>
          <w:numId w:val="27"/>
        </w:numPr>
        <w:tabs>
          <w:tab w:val="left" w:pos="504"/>
        </w:tabs>
        <w:rPr>
          <w:rFonts w:asciiTheme="minorHAnsi" w:hAnsiTheme="minorHAnsi"/>
          <w:sz w:val="22"/>
          <w:szCs w:val="22"/>
        </w:rPr>
      </w:pPr>
      <w:r w:rsidRPr="00E50E5B">
        <w:rPr>
          <w:rFonts w:asciiTheme="minorHAnsi" w:hAnsiTheme="minorHAnsi"/>
          <w:sz w:val="22"/>
          <w:szCs w:val="22"/>
        </w:rPr>
        <w:t>N</w:t>
      </w:r>
      <w:r w:rsidR="00626560" w:rsidRPr="00E50E5B">
        <w:rPr>
          <w:rFonts w:asciiTheme="minorHAnsi" w:hAnsiTheme="minorHAnsi"/>
          <w:sz w:val="22"/>
          <w:szCs w:val="22"/>
        </w:rPr>
        <w:t xml:space="preserve">etwork characteristics—including density of the network </w:t>
      </w:r>
      <w:r w:rsidR="00573941" w:rsidRPr="00E50E5B">
        <w:rPr>
          <w:rFonts w:asciiTheme="minorHAnsi" w:hAnsiTheme="minorHAnsi"/>
          <w:sz w:val="22"/>
          <w:szCs w:val="22"/>
        </w:rPr>
        <w:t xml:space="preserve">(degree of cohesion/inter connectivity in the network), </w:t>
      </w:r>
      <w:r w:rsidR="001A0418" w:rsidRPr="00E50E5B">
        <w:rPr>
          <w:rFonts w:asciiTheme="minorHAnsi" w:hAnsiTheme="minorHAnsi"/>
          <w:sz w:val="22"/>
          <w:szCs w:val="22"/>
        </w:rPr>
        <w:t xml:space="preserve">degree of centralization (degree to which activity is centered in </w:t>
      </w:r>
      <w:r w:rsidR="00752B4B" w:rsidRPr="00E50E5B">
        <w:rPr>
          <w:rFonts w:asciiTheme="minorHAnsi" w:hAnsiTheme="minorHAnsi"/>
          <w:sz w:val="22"/>
          <w:szCs w:val="22"/>
        </w:rPr>
        <w:t xml:space="preserve">a few organizations (high) or spread across organizations (low)), </w:t>
      </w:r>
      <w:r w:rsidR="00AD3A6C" w:rsidRPr="00E50E5B">
        <w:rPr>
          <w:rFonts w:asciiTheme="minorHAnsi" w:hAnsiTheme="minorHAnsi"/>
          <w:sz w:val="22"/>
          <w:szCs w:val="22"/>
        </w:rPr>
        <w:t xml:space="preserve">and </w:t>
      </w:r>
      <w:r w:rsidR="001579A1" w:rsidRPr="00E50E5B">
        <w:rPr>
          <w:rFonts w:asciiTheme="minorHAnsi" w:hAnsiTheme="minorHAnsi"/>
          <w:sz w:val="22"/>
          <w:szCs w:val="22"/>
        </w:rPr>
        <w:t>size of the network.</w:t>
      </w:r>
    </w:p>
    <w:p w14:paraId="3D7D4A7F" w14:textId="67B3AA91" w:rsidR="001579A1" w:rsidRPr="00E50E5B" w:rsidRDefault="001579A1" w:rsidP="001579A1">
      <w:pPr>
        <w:tabs>
          <w:tab w:val="left" w:pos="504"/>
        </w:tabs>
        <w:rPr>
          <w:rFonts w:asciiTheme="minorHAnsi" w:hAnsiTheme="minorHAnsi"/>
          <w:sz w:val="22"/>
          <w:szCs w:val="22"/>
        </w:rPr>
      </w:pPr>
    </w:p>
    <w:p w14:paraId="72A36EF0" w14:textId="1C023554" w:rsidR="001579A1" w:rsidRPr="00E50E5B" w:rsidRDefault="000D266B" w:rsidP="001579A1">
      <w:pPr>
        <w:tabs>
          <w:tab w:val="left" w:pos="504"/>
        </w:tabs>
        <w:rPr>
          <w:rFonts w:asciiTheme="minorHAnsi" w:hAnsiTheme="minorHAnsi"/>
          <w:sz w:val="22"/>
          <w:szCs w:val="22"/>
        </w:rPr>
      </w:pPr>
      <w:r w:rsidRPr="00E50E5B">
        <w:rPr>
          <w:rFonts w:asciiTheme="minorHAnsi" w:hAnsiTheme="minorHAnsi"/>
          <w:sz w:val="22"/>
          <w:szCs w:val="22"/>
        </w:rPr>
        <w:t>To analyze these data, we will use a network mapping tool, Kumu</w:t>
      </w:r>
      <w:r w:rsidR="001876C4" w:rsidRPr="00E50E5B">
        <w:rPr>
          <w:rStyle w:val="EndnoteReference"/>
          <w:rFonts w:asciiTheme="minorHAnsi" w:hAnsiTheme="minorHAnsi"/>
          <w:sz w:val="22"/>
          <w:szCs w:val="22"/>
        </w:rPr>
        <w:endnoteReference w:id="3"/>
      </w:r>
      <w:r w:rsidR="00F722C0" w:rsidRPr="00E50E5B">
        <w:rPr>
          <w:rFonts w:asciiTheme="minorHAnsi" w:hAnsiTheme="minorHAnsi"/>
          <w:sz w:val="22"/>
          <w:szCs w:val="22"/>
        </w:rPr>
        <w:t xml:space="preserve"> </w:t>
      </w:r>
      <w:r w:rsidR="00C84884" w:rsidRPr="00E50E5B">
        <w:rPr>
          <w:rFonts w:asciiTheme="minorHAnsi" w:hAnsiTheme="minorHAnsi"/>
          <w:sz w:val="22"/>
          <w:szCs w:val="22"/>
        </w:rPr>
        <w:t>to calculate network scores for the dimensions described above and to create visual maps of the local networks.</w:t>
      </w:r>
    </w:p>
    <w:p w14:paraId="3F926C85" w14:textId="6F5A0D85" w:rsidR="00C84884" w:rsidRPr="00E50E5B" w:rsidRDefault="00C84884" w:rsidP="001579A1">
      <w:pPr>
        <w:tabs>
          <w:tab w:val="left" w:pos="504"/>
        </w:tabs>
        <w:rPr>
          <w:rFonts w:asciiTheme="minorHAnsi" w:hAnsiTheme="minorHAnsi"/>
          <w:sz w:val="22"/>
          <w:szCs w:val="22"/>
        </w:rPr>
      </w:pPr>
    </w:p>
    <w:p w14:paraId="1880C834" w14:textId="1F8D3475" w:rsidR="00550CE9" w:rsidRPr="00E50E5B" w:rsidRDefault="00976372">
      <w:pPr>
        <w:tabs>
          <w:tab w:val="left" w:pos="504"/>
        </w:tabs>
        <w:rPr>
          <w:rFonts w:asciiTheme="minorHAnsi" w:hAnsiTheme="minorHAnsi"/>
          <w:sz w:val="22"/>
          <w:szCs w:val="22"/>
        </w:rPr>
      </w:pPr>
      <w:r w:rsidRPr="00E50E5B">
        <w:rPr>
          <w:rFonts w:asciiTheme="minorHAnsi" w:hAnsiTheme="minorHAnsi"/>
          <w:b/>
          <w:sz w:val="22"/>
          <w:szCs w:val="22"/>
        </w:rPr>
        <w:t>Indicators for Analytic Rubrics.</w:t>
      </w:r>
      <w:r w:rsidRPr="00E50E5B">
        <w:rPr>
          <w:rFonts w:asciiTheme="minorHAnsi" w:hAnsiTheme="minorHAnsi"/>
          <w:sz w:val="22"/>
          <w:szCs w:val="22"/>
        </w:rPr>
        <w:t xml:space="preserve"> </w:t>
      </w:r>
      <w:r w:rsidR="008E7A99" w:rsidRPr="00E50E5B">
        <w:rPr>
          <w:rFonts w:asciiTheme="minorHAnsi" w:hAnsiTheme="minorHAnsi"/>
          <w:sz w:val="22"/>
          <w:szCs w:val="22"/>
        </w:rPr>
        <w:t>The survey items are designed to provide indicators of CCI implementation and outcomes that museums, libraries, and partners are experiencing. These indicators will be used in applying the analytic rubrics (described below).</w:t>
      </w:r>
    </w:p>
    <w:p w14:paraId="6BF1F5DE" w14:textId="77777777" w:rsidR="006702D6" w:rsidRPr="00E50E5B" w:rsidRDefault="006702D6">
      <w:pPr>
        <w:tabs>
          <w:tab w:val="left" w:pos="504"/>
        </w:tabs>
        <w:rPr>
          <w:rFonts w:asciiTheme="minorHAnsi" w:hAnsiTheme="minorHAnsi"/>
          <w:sz w:val="22"/>
          <w:szCs w:val="22"/>
        </w:rPr>
      </w:pPr>
    </w:p>
    <w:p w14:paraId="3C72239C" w14:textId="17A450C7" w:rsidR="006702D6" w:rsidRPr="00E50E5B" w:rsidRDefault="00976372">
      <w:pPr>
        <w:tabs>
          <w:tab w:val="left" w:pos="504"/>
        </w:tabs>
        <w:rPr>
          <w:rFonts w:asciiTheme="minorHAnsi" w:hAnsiTheme="minorHAnsi"/>
          <w:sz w:val="22"/>
          <w:szCs w:val="22"/>
        </w:rPr>
      </w:pPr>
      <w:r w:rsidRPr="00E50E5B">
        <w:rPr>
          <w:rFonts w:asciiTheme="minorHAnsi" w:hAnsiTheme="minorHAnsi"/>
          <w:b/>
          <w:color w:val="000000"/>
          <w:sz w:val="22"/>
          <w:szCs w:val="22"/>
        </w:rPr>
        <w:t>1.</w:t>
      </w:r>
      <w:r w:rsidR="00550CE9" w:rsidRPr="00E50E5B">
        <w:rPr>
          <w:rFonts w:asciiTheme="minorHAnsi" w:hAnsiTheme="minorHAnsi"/>
          <w:b/>
          <w:color w:val="000000"/>
          <w:sz w:val="22"/>
          <w:szCs w:val="22"/>
        </w:rPr>
        <w:t xml:space="preserve">C. </w:t>
      </w:r>
      <w:r w:rsidRPr="00E50E5B">
        <w:rPr>
          <w:rFonts w:asciiTheme="minorHAnsi" w:hAnsiTheme="minorHAnsi"/>
          <w:b/>
          <w:sz w:val="22"/>
          <w:szCs w:val="22"/>
        </w:rPr>
        <w:t xml:space="preserve">Analysis of Qualitative </w:t>
      </w:r>
      <w:r w:rsidR="00694B15" w:rsidRPr="00E50E5B">
        <w:rPr>
          <w:rFonts w:asciiTheme="minorHAnsi" w:hAnsiTheme="minorHAnsi"/>
          <w:b/>
          <w:sz w:val="22"/>
          <w:szCs w:val="22"/>
        </w:rPr>
        <w:t xml:space="preserve">Interview </w:t>
      </w:r>
      <w:r w:rsidRPr="00E50E5B">
        <w:rPr>
          <w:rFonts w:asciiTheme="minorHAnsi" w:hAnsiTheme="minorHAnsi"/>
          <w:b/>
          <w:sz w:val="22"/>
          <w:szCs w:val="22"/>
        </w:rPr>
        <w:t>Data</w:t>
      </w:r>
    </w:p>
    <w:p w14:paraId="01CCE920" w14:textId="77777777" w:rsidR="006702D6" w:rsidRPr="00E50E5B" w:rsidRDefault="006702D6">
      <w:pPr>
        <w:tabs>
          <w:tab w:val="left" w:pos="504"/>
        </w:tabs>
        <w:rPr>
          <w:rFonts w:asciiTheme="minorHAnsi" w:hAnsiTheme="minorHAnsi"/>
          <w:sz w:val="22"/>
          <w:szCs w:val="22"/>
        </w:rPr>
      </w:pPr>
    </w:p>
    <w:p w14:paraId="2D180EBF" w14:textId="77777777" w:rsidR="006702D6" w:rsidRPr="00E50E5B" w:rsidRDefault="00976372">
      <w:pPr>
        <w:tabs>
          <w:tab w:val="left" w:pos="504"/>
        </w:tabs>
        <w:rPr>
          <w:rFonts w:asciiTheme="minorHAnsi" w:hAnsiTheme="minorHAnsi"/>
          <w:sz w:val="22"/>
          <w:szCs w:val="22"/>
        </w:rPr>
      </w:pPr>
      <w:r w:rsidRPr="00E50E5B">
        <w:rPr>
          <w:rFonts w:asciiTheme="minorHAnsi" w:hAnsiTheme="minorHAnsi"/>
          <w:b/>
          <w:sz w:val="22"/>
          <w:szCs w:val="22"/>
        </w:rPr>
        <w:t>Data preparation and coding</w:t>
      </w:r>
      <w:r w:rsidRPr="00E50E5B">
        <w:rPr>
          <w:rFonts w:asciiTheme="minorHAnsi" w:hAnsiTheme="minorHAnsi"/>
          <w:sz w:val="22"/>
          <w:szCs w:val="22"/>
        </w:rPr>
        <w:t xml:space="preserve">. To prepare interview and document data for analysis, we will create a codebook guided by the evaluation questions. The codebook will contain codes that are identified a priori to align to the analytic rubrics, as well as emergent codes based on analysis of the data to capture important themes. Each code in the codebook will include a brief definition of the code as well as examples. We will refine the codebook based on its application to the first few sites coded. </w:t>
      </w:r>
    </w:p>
    <w:p w14:paraId="0EFA8FFB" w14:textId="77777777" w:rsidR="006702D6" w:rsidRPr="00E50E5B" w:rsidRDefault="006702D6">
      <w:pPr>
        <w:tabs>
          <w:tab w:val="left" w:pos="504"/>
        </w:tabs>
        <w:rPr>
          <w:rFonts w:asciiTheme="minorHAnsi" w:hAnsiTheme="minorHAnsi"/>
          <w:sz w:val="22"/>
          <w:szCs w:val="22"/>
        </w:rPr>
      </w:pPr>
    </w:p>
    <w:p w14:paraId="3D724B74" w14:textId="77777777" w:rsidR="006702D6" w:rsidRPr="00E50E5B" w:rsidRDefault="00976372">
      <w:pPr>
        <w:tabs>
          <w:tab w:val="left" w:pos="504"/>
        </w:tabs>
        <w:rPr>
          <w:rFonts w:asciiTheme="minorHAnsi" w:hAnsiTheme="minorHAnsi"/>
          <w:sz w:val="22"/>
          <w:szCs w:val="22"/>
        </w:rPr>
      </w:pPr>
      <w:r w:rsidRPr="00E50E5B">
        <w:rPr>
          <w:rFonts w:asciiTheme="minorHAnsi" w:hAnsiTheme="minorHAnsi"/>
          <w:sz w:val="22"/>
          <w:szCs w:val="22"/>
        </w:rPr>
        <w:t>To ensure the coding is rigorous and reliable, we will conduct inter-rater reliability training with all members of the team. During the training, the team will engage in iterative rounds of coding the same data sources and using discussion to resolve differences. Coders will be deemed reliability when they reach 80% agreement with the other team members. We anticipate two to three cycles of training to reach the inter-rater reliability.</w:t>
      </w:r>
    </w:p>
    <w:p w14:paraId="64C56E9D" w14:textId="77777777" w:rsidR="006702D6" w:rsidRPr="00E50E5B" w:rsidRDefault="006702D6">
      <w:pPr>
        <w:tabs>
          <w:tab w:val="left" w:pos="504"/>
        </w:tabs>
        <w:rPr>
          <w:rFonts w:asciiTheme="minorHAnsi" w:hAnsiTheme="minorHAnsi"/>
          <w:sz w:val="22"/>
          <w:szCs w:val="22"/>
        </w:rPr>
      </w:pPr>
    </w:p>
    <w:p w14:paraId="05317633" w14:textId="09920988" w:rsidR="006702D6" w:rsidRPr="00E50E5B" w:rsidRDefault="00976372">
      <w:pPr>
        <w:tabs>
          <w:tab w:val="left" w:pos="504"/>
        </w:tabs>
        <w:rPr>
          <w:rFonts w:asciiTheme="minorHAnsi" w:hAnsiTheme="minorHAnsi"/>
          <w:sz w:val="22"/>
          <w:szCs w:val="22"/>
        </w:rPr>
      </w:pPr>
      <w:r w:rsidRPr="00E50E5B">
        <w:rPr>
          <w:rFonts w:asciiTheme="minorHAnsi" w:hAnsiTheme="minorHAnsi"/>
          <w:sz w:val="22"/>
          <w:szCs w:val="22"/>
        </w:rPr>
        <w:t xml:space="preserve">We will conduct calibration checks at the half-way point of coding. </w:t>
      </w:r>
      <w:r w:rsidR="00263A9B" w:rsidRPr="00E50E5B">
        <w:rPr>
          <w:rFonts w:asciiTheme="minorHAnsi" w:hAnsiTheme="minorHAnsi"/>
          <w:sz w:val="22"/>
          <w:szCs w:val="22"/>
        </w:rPr>
        <w:t>Calibration</w:t>
      </w:r>
      <w:r w:rsidRPr="00E50E5B">
        <w:rPr>
          <w:rFonts w:asciiTheme="minorHAnsi" w:hAnsiTheme="minorHAnsi"/>
          <w:sz w:val="22"/>
          <w:szCs w:val="22"/>
        </w:rPr>
        <w:t xml:space="preserve"> checks require a second coder to code a sample of documents and/or transcripts already coded, and to calculate inter-rater agreement (IRA) for the doubly coded data. If IRA remains 80% or higher, no further action will be taken. If IRA is less than 80%, additional calibration training will be conducted until the coders reach 80%.</w:t>
      </w:r>
    </w:p>
    <w:p w14:paraId="55902AFD" w14:textId="77777777" w:rsidR="006702D6" w:rsidRPr="00E50E5B" w:rsidRDefault="006702D6">
      <w:pPr>
        <w:tabs>
          <w:tab w:val="left" w:pos="504"/>
        </w:tabs>
        <w:rPr>
          <w:rFonts w:asciiTheme="minorHAnsi" w:hAnsiTheme="minorHAnsi"/>
          <w:sz w:val="22"/>
          <w:szCs w:val="22"/>
        </w:rPr>
      </w:pPr>
    </w:p>
    <w:p w14:paraId="16CE090D" w14:textId="1AE82295" w:rsidR="006702D6" w:rsidRPr="00E50E5B" w:rsidRDefault="00976372">
      <w:pPr>
        <w:tabs>
          <w:tab w:val="left" w:pos="504"/>
        </w:tabs>
        <w:rPr>
          <w:rFonts w:asciiTheme="minorHAnsi" w:hAnsiTheme="minorHAnsi"/>
          <w:sz w:val="22"/>
          <w:szCs w:val="22"/>
        </w:rPr>
      </w:pPr>
      <w:r w:rsidRPr="00E50E5B">
        <w:rPr>
          <w:rFonts w:asciiTheme="minorHAnsi" w:hAnsiTheme="minorHAnsi"/>
          <w:sz w:val="22"/>
          <w:szCs w:val="22"/>
        </w:rPr>
        <w:t>Coders will code across data sources within a Grantee to maximize consistency within cases. To organize the large amount of data that will be coded this process, we will use Dedoose</w:t>
      </w:r>
      <w:r w:rsidR="00B43958" w:rsidRPr="00E50E5B">
        <w:rPr>
          <w:rStyle w:val="EndnoteReference"/>
          <w:rFonts w:asciiTheme="minorHAnsi" w:hAnsiTheme="minorHAnsi"/>
          <w:sz w:val="22"/>
          <w:szCs w:val="22"/>
        </w:rPr>
        <w:endnoteReference w:id="4"/>
      </w:r>
      <w:r w:rsidRPr="00E50E5B">
        <w:rPr>
          <w:rFonts w:asciiTheme="minorHAnsi" w:hAnsiTheme="minorHAnsi"/>
          <w:sz w:val="22"/>
          <w:szCs w:val="22"/>
        </w:rPr>
        <w:t xml:space="preserve">, an online qualitative software tool to code, store, and organize the data. </w:t>
      </w:r>
    </w:p>
    <w:p w14:paraId="793DE2BA" w14:textId="77777777" w:rsidR="006702D6" w:rsidRPr="00E50E5B" w:rsidRDefault="006702D6">
      <w:pPr>
        <w:tabs>
          <w:tab w:val="left" w:pos="504"/>
        </w:tabs>
        <w:rPr>
          <w:rFonts w:asciiTheme="minorHAnsi" w:hAnsiTheme="minorHAnsi"/>
          <w:sz w:val="22"/>
          <w:szCs w:val="22"/>
        </w:rPr>
      </w:pPr>
    </w:p>
    <w:p w14:paraId="563003D0" w14:textId="77777777" w:rsidR="006702D6" w:rsidRPr="00E50E5B" w:rsidRDefault="00976372">
      <w:pPr>
        <w:tabs>
          <w:tab w:val="left" w:pos="504"/>
        </w:tabs>
        <w:rPr>
          <w:rFonts w:asciiTheme="minorHAnsi" w:hAnsiTheme="minorHAnsi"/>
          <w:b/>
          <w:sz w:val="22"/>
          <w:szCs w:val="22"/>
        </w:rPr>
      </w:pPr>
      <w:r w:rsidRPr="00E50E5B">
        <w:rPr>
          <w:rFonts w:asciiTheme="minorHAnsi" w:hAnsiTheme="minorHAnsi"/>
          <w:b/>
          <w:color w:val="000000"/>
          <w:sz w:val="22"/>
          <w:szCs w:val="22"/>
        </w:rPr>
        <w:t xml:space="preserve">1.C. </w:t>
      </w:r>
      <w:r w:rsidRPr="00E50E5B">
        <w:rPr>
          <w:rFonts w:asciiTheme="minorHAnsi" w:hAnsiTheme="minorHAnsi"/>
          <w:b/>
          <w:sz w:val="22"/>
          <w:szCs w:val="22"/>
        </w:rPr>
        <w:t>Analytic Rubrics</w:t>
      </w:r>
    </w:p>
    <w:p w14:paraId="66C249AB" w14:textId="3BC8D80D" w:rsidR="006702D6" w:rsidRDefault="00976372">
      <w:pPr>
        <w:tabs>
          <w:tab w:val="left" w:pos="504"/>
        </w:tabs>
        <w:rPr>
          <w:rFonts w:asciiTheme="minorHAnsi" w:hAnsiTheme="minorHAnsi"/>
          <w:sz w:val="22"/>
          <w:szCs w:val="22"/>
        </w:rPr>
      </w:pPr>
      <w:r w:rsidRPr="00E50E5B">
        <w:rPr>
          <w:rFonts w:asciiTheme="minorHAnsi" w:hAnsiTheme="minorHAnsi"/>
          <w:sz w:val="22"/>
          <w:szCs w:val="22"/>
        </w:rPr>
        <w:t xml:space="preserve">To compare </w:t>
      </w:r>
      <w:r w:rsidR="009F2844" w:rsidRPr="00E50E5B">
        <w:rPr>
          <w:rFonts w:asciiTheme="minorHAnsi" w:hAnsiTheme="minorHAnsi"/>
          <w:sz w:val="22"/>
          <w:szCs w:val="22"/>
        </w:rPr>
        <w:t xml:space="preserve">implementation of </w:t>
      </w:r>
      <w:r w:rsidR="009D1E59" w:rsidRPr="00E50E5B">
        <w:rPr>
          <w:rFonts w:asciiTheme="minorHAnsi" w:hAnsiTheme="minorHAnsi"/>
          <w:sz w:val="22"/>
          <w:szCs w:val="22"/>
        </w:rPr>
        <w:t>asset-focused, community-driven collaboration</w:t>
      </w:r>
      <w:r w:rsidR="009F2844" w:rsidRPr="00E50E5B">
        <w:rPr>
          <w:rFonts w:asciiTheme="minorHAnsi" w:hAnsiTheme="minorHAnsi"/>
          <w:sz w:val="22"/>
          <w:szCs w:val="22"/>
        </w:rPr>
        <w:t xml:space="preserve"> practice</w:t>
      </w:r>
      <w:r w:rsidR="00A03F83" w:rsidRPr="00E50E5B">
        <w:rPr>
          <w:rFonts w:asciiTheme="minorHAnsi" w:hAnsiTheme="minorHAnsi"/>
          <w:sz w:val="22"/>
          <w:szCs w:val="22"/>
        </w:rPr>
        <w:t>s and principles</w:t>
      </w:r>
      <w:r w:rsidR="009F2844" w:rsidRPr="00E50E5B">
        <w:rPr>
          <w:rFonts w:asciiTheme="minorHAnsi" w:hAnsiTheme="minorHAnsi"/>
          <w:sz w:val="22"/>
          <w:szCs w:val="22"/>
        </w:rPr>
        <w:t xml:space="preserve"> </w:t>
      </w:r>
      <w:r w:rsidR="00A03F83" w:rsidRPr="00E50E5B">
        <w:rPr>
          <w:rFonts w:asciiTheme="minorHAnsi" w:hAnsiTheme="minorHAnsi"/>
          <w:sz w:val="22"/>
          <w:szCs w:val="22"/>
        </w:rPr>
        <w:t xml:space="preserve">in all </w:t>
      </w:r>
      <w:r w:rsidRPr="00E50E5B">
        <w:rPr>
          <w:rFonts w:asciiTheme="minorHAnsi" w:hAnsiTheme="minorHAnsi"/>
          <w:sz w:val="22"/>
          <w:szCs w:val="22"/>
        </w:rPr>
        <w:t xml:space="preserve">24 Grantee </w:t>
      </w:r>
      <w:r w:rsidR="00A03F83" w:rsidRPr="00E50E5B">
        <w:rPr>
          <w:rFonts w:asciiTheme="minorHAnsi" w:hAnsiTheme="minorHAnsi"/>
          <w:sz w:val="22"/>
          <w:szCs w:val="22"/>
        </w:rPr>
        <w:t>projects</w:t>
      </w:r>
      <w:r w:rsidRPr="00E50E5B">
        <w:rPr>
          <w:rFonts w:asciiTheme="minorHAnsi" w:hAnsiTheme="minorHAnsi"/>
          <w:sz w:val="22"/>
          <w:szCs w:val="22"/>
        </w:rPr>
        <w:t>, we will utilize a</w:t>
      </w:r>
      <w:r w:rsidR="009F2844" w:rsidRPr="00E50E5B">
        <w:rPr>
          <w:rFonts w:asciiTheme="minorHAnsi" w:hAnsiTheme="minorHAnsi"/>
          <w:sz w:val="22"/>
          <w:szCs w:val="22"/>
        </w:rPr>
        <w:t xml:space="preserve">n </w:t>
      </w:r>
      <w:r w:rsidRPr="00E50E5B">
        <w:rPr>
          <w:rFonts w:asciiTheme="minorHAnsi" w:hAnsiTheme="minorHAnsi"/>
          <w:sz w:val="22"/>
          <w:szCs w:val="22"/>
        </w:rPr>
        <w:t>analytic rubric</w:t>
      </w:r>
      <w:r w:rsidR="00C04F6D" w:rsidRPr="00E50E5B">
        <w:rPr>
          <w:rFonts w:asciiTheme="minorHAnsi" w:hAnsiTheme="minorHAnsi"/>
          <w:sz w:val="22"/>
          <w:szCs w:val="22"/>
        </w:rPr>
        <w:t xml:space="preserve"> </w:t>
      </w:r>
      <w:r w:rsidRPr="00E50E5B">
        <w:rPr>
          <w:rFonts w:asciiTheme="minorHAnsi" w:hAnsiTheme="minorHAnsi"/>
          <w:sz w:val="22"/>
          <w:szCs w:val="22"/>
        </w:rPr>
        <w:t>that include</w:t>
      </w:r>
      <w:r w:rsidR="00BE4CFF" w:rsidRPr="00E50E5B">
        <w:rPr>
          <w:rFonts w:asciiTheme="minorHAnsi" w:hAnsiTheme="minorHAnsi"/>
          <w:sz w:val="22"/>
          <w:szCs w:val="22"/>
        </w:rPr>
        <w:t>s</w:t>
      </w:r>
      <w:r w:rsidRPr="00E50E5B">
        <w:rPr>
          <w:rFonts w:asciiTheme="minorHAnsi" w:hAnsiTheme="minorHAnsi"/>
          <w:sz w:val="22"/>
          <w:szCs w:val="22"/>
        </w:rPr>
        <w:t xml:space="preserve"> evaluative criteria, quality definitions for those criteria at </w:t>
      </w:r>
      <w:r w:rsidR="007E6794" w:rsidRPr="00E50E5B">
        <w:rPr>
          <w:rFonts w:asciiTheme="minorHAnsi" w:hAnsiTheme="minorHAnsi"/>
          <w:sz w:val="22"/>
          <w:szCs w:val="22"/>
        </w:rPr>
        <w:t xml:space="preserve">different </w:t>
      </w:r>
      <w:r w:rsidRPr="00E50E5B">
        <w:rPr>
          <w:rFonts w:asciiTheme="minorHAnsi" w:hAnsiTheme="minorHAnsi"/>
          <w:sz w:val="22"/>
          <w:szCs w:val="22"/>
        </w:rPr>
        <w:t xml:space="preserve">levels of achievement, and </w:t>
      </w:r>
      <w:r w:rsidR="00C04F6D" w:rsidRPr="00E50E5B">
        <w:rPr>
          <w:rFonts w:asciiTheme="minorHAnsi" w:hAnsiTheme="minorHAnsi"/>
          <w:sz w:val="22"/>
          <w:szCs w:val="22"/>
        </w:rPr>
        <w:t xml:space="preserve">a </w:t>
      </w:r>
      <w:r w:rsidRPr="00E50E5B">
        <w:rPr>
          <w:rFonts w:asciiTheme="minorHAnsi" w:hAnsiTheme="minorHAnsi"/>
          <w:sz w:val="22"/>
          <w:szCs w:val="22"/>
        </w:rPr>
        <w:t>scoring strategy</w:t>
      </w:r>
      <w:r w:rsidR="00977265" w:rsidRPr="00E50E5B">
        <w:rPr>
          <w:rFonts w:asciiTheme="minorHAnsi" w:hAnsiTheme="minorHAnsi"/>
          <w:sz w:val="22"/>
          <w:szCs w:val="22"/>
        </w:rPr>
        <w:t>.</w:t>
      </w:r>
      <w:r w:rsidR="00694B15" w:rsidRPr="00E50E5B">
        <w:rPr>
          <w:rFonts w:asciiTheme="minorHAnsi" w:hAnsiTheme="minorHAnsi"/>
          <w:sz w:val="22"/>
          <w:szCs w:val="22"/>
        </w:rPr>
        <w:t xml:space="preserve">  </w:t>
      </w:r>
      <w:r w:rsidRPr="00E50E5B">
        <w:rPr>
          <w:rFonts w:asciiTheme="minorHAnsi" w:hAnsiTheme="minorHAnsi"/>
          <w:sz w:val="22"/>
          <w:szCs w:val="22"/>
        </w:rPr>
        <w:t>Th</w:t>
      </w:r>
      <w:r w:rsidR="00B6043D" w:rsidRPr="00E50E5B">
        <w:rPr>
          <w:rFonts w:asciiTheme="minorHAnsi" w:hAnsiTheme="minorHAnsi"/>
          <w:sz w:val="22"/>
          <w:szCs w:val="22"/>
        </w:rPr>
        <w:t>is</w:t>
      </w:r>
      <w:r w:rsidRPr="00E50E5B">
        <w:rPr>
          <w:rFonts w:asciiTheme="minorHAnsi" w:hAnsiTheme="minorHAnsi"/>
          <w:sz w:val="22"/>
          <w:szCs w:val="22"/>
        </w:rPr>
        <w:t xml:space="preserve"> rubric will allow for grantees to be compared on common indicators and for judgment calls to be made about success of implementation of key </w:t>
      </w:r>
      <w:r w:rsidR="00350B27" w:rsidRPr="00E50E5B">
        <w:rPr>
          <w:rFonts w:asciiTheme="minorHAnsi" w:hAnsiTheme="minorHAnsi"/>
          <w:sz w:val="22"/>
          <w:szCs w:val="22"/>
        </w:rPr>
        <w:t>asset-focused, community-driven collaboration</w:t>
      </w:r>
      <w:r w:rsidRPr="00E50E5B">
        <w:rPr>
          <w:rFonts w:asciiTheme="minorHAnsi" w:hAnsiTheme="minorHAnsi"/>
          <w:sz w:val="22"/>
          <w:szCs w:val="22"/>
        </w:rPr>
        <w:t xml:space="preserve"> concepts. The analytic value in the rubric lie</w:t>
      </w:r>
      <w:r w:rsidR="00B6043D" w:rsidRPr="00E50E5B">
        <w:rPr>
          <w:rFonts w:asciiTheme="minorHAnsi" w:hAnsiTheme="minorHAnsi"/>
          <w:sz w:val="22"/>
          <w:szCs w:val="22"/>
        </w:rPr>
        <w:t xml:space="preserve">s </w:t>
      </w:r>
      <w:r w:rsidRPr="00E50E5B">
        <w:rPr>
          <w:rFonts w:asciiTheme="minorHAnsi" w:hAnsiTheme="minorHAnsi"/>
          <w:sz w:val="22"/>
          <w:szCs w:val="22"/>
        </w:rPr>
        <w:t>in the ability to balance site differences in types of outcomes, capacity, and implementation elements while avoiding exclusive reliance on qualitatively assessing the overall cases and comparing them. By having a clearly defined</w:t>
      </w:r>
      <w:r w:rsidR="00D22A39" w:rsidRPr="00E50E5B">
        <w:rPr>
          <w:rFonts w:asciiTheme="minorHAnsi" w:hAnsiTheme="minorHAnsi"/>
          <w:sz w:val="22"/>
          <w:szCs w:val="22"/>
        </w:rPr>
        <w:t xml:space="preserve"> </w:t>
      </w:r>
      <w:r w:rsidRPr="00E50E5B">
        <w:rPr>
          <w:rFonts w:asciiTheme="minorHAnsi" w:hAnsiTheme="minorHAnsi"/>
          <w:sz w:val="22"/>
          <w:szCs w:val="22"/>
        </w:rPr>
        <w:t xml:space="preserve">rubric, each grantee project will </w:t>
      </w:r>
      <w:r w:rsidR="00B72394" w:rsidRPr="00E50E5B">
        <w:rPr>
          <w:rFonts w:asciiTheme="minorHAnsi" w:hAnsiTheme="minorHAnsi"/>
          <w:sz w:val="22"/>
          <w:szCs w:val="22"/>
        </w:rPr>
        <w:t xml:space="preserve">be </w:t>
      </w:r>
      <w:r w:rsidRPr="00E50E5B">
        <w:rPr>
          <w:rFonts w:asciiTheme="minorHAnsi" w:hAnsiTheme="minorHAnsi"/>
          <w:sz w:val="22"/>
          <w:szCs w:val="22"/>
        </w:rPr>
        <w:t>analyzed against the rubri</w:t>
      </w:r>
      <w:r w:rsidR="00D22A39" w:rsidRPr="00E50E5B">
        <w:rPr>
          <w:rFonts w:asciiTheme="minorHAnsi" w:hAnsiTheme="minorHAnsi"/>
          <w:sz w:val="22"/>
          <w:szCs w:val="22"/>
        </w:rPr>
        <w:t>c criteria</w:t>
      </w:r>
      <w:r w:rsidRPr="00E50E5B">
        <w:rPr>
          <w:rFonts w:asciiTheme="minorHAnsi" w:hAnsiTheme="minorHAnsi"/>
          <w:sz w:val="22"/>
          <w:szCs w:val="22"/>
        </w:rPr>
        <w:t xml:space="preserve"> and compared at that level, limiting risks of variable rigor and precision in the analysis. </w:t>
      </w:r>
    </w:p>
    <w:p w14:paraId="23154743" w14:textId="63E91405" w:rsidR="0013532C" w:rsidRDefault="0013532C">
      <w:pPr>
        <w:tabs>
          <w:tab w:val="left" w:pos="504"/>
        </w:tabs>
        <w:rPr>
          <w:rFonts w:asciiTheme="minorHAnsi" w:hAnsiTheme="minorHAnsi"/>
          <w:sz w:val="22"/>
          <w:szCs w:val="22"/>
        </w:rPr>
      </w:pPr>
    </w:p>
    <w:p w14:paraId="4754E9B7" w14:textId="20A5D632" w:rsidR="006702D6" w:rsidRPr="00E50E5B" w:rsidRDefault="00976372">
      <w:pPr>
        <w:tabs>
          <w:tab w:val="left" w:pos="504"/>
        </w:tabs>
        <w:rPr>
          <w:rFonts w:asciiTheme="minorHAnsi" w:hAnsiTheme="minorHAnsi"/>
          <w:sz w:val="22"/>
          <w:szCs w:val="22"/>
        </w:rPr>
      </w:pPr>
      <w:r w:rsidRPr="00E50E5B">
        <w:rPr>
          <w:rFonts w:asciiTheme="minorHAnsi" w:hAnsiTheme="minorHAnsi"/>
          <w:sz w:val="22"/>
          <w:szCs w:val="22"/>
        </w:rPr>
        <w:t>The analytic rubric</w:t>
      </w:r>
      <w:r w:rsidR="00D22A39" w:rsidRPr="00E50E5B">
        <w:rPr>
          <w:rFonts w:asciiTheme="minorHAnsi" w:hAnsiTheme="minorHAnsi"/>
          <w:sz w:val="22"/>
          <w:szCs w:val="22"/>
        </w:rPr>
        <w:t xml:space="preserve"> </w:t>
      </w:r>
      <w:r w:rsidRPr="00E50E5B">
        <w:rPr>
          <w:rFonts w:asciiTheme="minorHAnsi" w:hAnsiTheme="minorHAnsi"/>
          <w:sz w:val="22"/>
          <w:szCs w:val="22"/>
        </w:rPr>
        <w:t>will be developed based on rubrics we have used in assessing other collective community transformation initiatives as well based on the literature around community engagement, capacity-building, and collective action</w:t>
      </w:r>
      <w:r w:rsidR="00293386" w:rsidRPr="00E50E5B">
        <w:rPr>
          <w:rFonts w:asciiTheme="minorHAnsi" w:hAnsiTheme="minorHAnsi"/>
          <w:sz w:val="22"/>
          <w:szCs w:val="22"/>
        </w:rPr>
        <w:t xml:space="preserve"> (Stachowiak, Lynn, Akey, and Gase, 2018)</w:t>
      </w:r>
      <w:r w:rsidRPr="00E50E5B">
        <w:rPr>
          <w:rFonts w:asciiTheme="minorHAnsi" w:hAnsiTheme="minorHAnsi"/>
          <w:sz w:val="22"/>
          <w:szCs w:val="22"/>
        </w:rPr>
        <w:t>. The rubric will include a set of constructs wi</w:t>
      </w:r>
      <w:r w:rsidR="00B72394" w:rsidRPr="00E50E5B">
        <w:rPr>
          <w:rFonts w:asciiTheme="minorHAnsi" w:hAnsiTheme="minorHAnsi"/>
          <w:sz w:val="22"/>
          <w:szCs w:val="22"/>
        </w:rPr>
        <w:t>th</w:t>
      </w:r>
      <w:r w:rsidRPr="00E50E5B">
        <w:rPr>
          <w:rFonts w:asciiTheme="minorHAnsi" w:hAnsiTheme="minorHAnsi"/>
          <w:sz w:val="22"/>
          <w:szCs w:val="22"/>
        </w:rPr>
        <w:t xml:space="preserve"> clearly defined, measurable indicators and a set of performance levels for each construct ranging from low to high on each one. Data from surveys, interviews and documents will provide evidence sources for completing the rubric. The team will develop a set of descriptors and examples for each construct assessed on the rubri</w:t>
      </w:r>
      <w:r w:rsidR="00293386" w:rsidRPr="00E50E5B">
        <w:rPr>
          <w:rFonts w:asciiTheme="minorHAnsi" w:hAnsiTheme="minorHAnsi"/>
          <w:sz w:val="22"/>
          <w:szCs w:val="22"/>
        </w:rPr>
        <w:t>c.</w:t>
      </w:r>
      <w:r w:rsidRPr="00E50E5B">
        <w:rPr>
          <w:rFonts w:asciiTheme="minorHAnsi" w:hAnsiTheme="minorHAnsi"/>
          <w:sz w:val="22"/>
          <w:szCs w:val="22"/>
        </w:rPr>
        <w:t xml:space="preserve"> Table </w:t>
      </w:r>
      <w:r w:rsidR="009435DE" w:rsidRPr="00E50E5B">
        <w:rPr>
          <w:rFonts w:asciiTheme="minorHAnsi" w:hAnsiTheme="minorHAnsi"/>
          <w:sz w:val="22"/>
          <w:szCs w:val="22"/>
        </w:rPr>
        <w:t>B.</w:t>
      </w:r>
      <w:r w:rsidR="00293386" w:rsidRPr="00E50E5B">
        <w:rPr>
          <w:rFonts w:asciiTheme="minorHAnsi" w:hAnsiTheme="minorHAnsi"/>
          <w:sz w:val="22"/>
          <w:szCs w:val="22"/>
        </w:rPr>
        <w:t>5</w:t>
      </w:r>
      <w:r w:rsidR="006E6969" w:rsidRPr="00E50E5B">
        <w:rPr>
          <w:rFonts w:asciiTheme="minorHAnsi" w:hAnsiTheme="minorHAnsi"/>
          <w:sz w:val="22"/>
          <w:szCs w:val="22"/>
        </w:rPr>
        <w:t xml:space="preserve"> shows potential dimensions that will be assessed</w:t>
      </w:r>
      <w:r w:rsidRPr="00E50E5B">
        <w:rPr>
          <w:rFonts w:asciiTheme="minorHAnsi" w:hAnsiTheme="minorHAnsi"/>
          <w:sz w:val="22"/>
          <w:szCs w:val="22"/>
        </w:rPr>
        <w:t>, their purpose, and a summary of indicators for each.</w:t>
      </w:r>
    </w:p>
    <w:p w14:paraId="1F96EB66" w14:textId="77777777" w:rsidR="006702D6" w:rsidRPr="00E50E5B" w:rsidRDefault="006702D6">
      <w:pPr>
        <w:tabs>
          <w:tab w:val="left" w:pos="504"/>
        </w:tabs>
        <w:rPr>
          <w:rFonts w:asciiTheme="minorHAnsi" w:hAnsiTheme="minorHAnsi"/>
          <w:sz w:val="22"/>
          <w:szCs w:val="22"/>
        </w:rPr>
      </w:pPr>
    </w:p>
    <w:p w14:paraId="7BD15A54" w14:textId="5AEB5B28" w:rsidR="006702D6" w:rsidRPr="00E50E5B" w:rsidRDefault="00976372">
      <w:pPr>
        <w:tabs>
          <w:tab w:val="left" w:pos="504"/>
        </w:tabs>
        <w:rPr>
          <w:rFonts w:asciiTheme="minorHAnsi" w:hAnsiTheme="minorHAnsi"/>
          <w:sz w:val="22"/>
          <w:szCs w:val="22"/>
        </w:rPr>
      </w:pPr>
      <w:r w:rsidRPr="00E50E5B">
        <w:rPr>
          <w:rFonts w:asciiTheme="minorHAnsi" w:hAnsiTheme="minorHAnsi"/>
          <w:sz w:val="22"/>
          <w:szCs w:val="22"/>
        </w:rPr>
        <w:t xml:space="preserve">Table </w:t>
      </w:r>
      <w:r w:rsidR="003D0F8A" w:rsidRPr="00E50E5B">
        <w:rPr>
          <w:rFonts w:asciiTheme="minorHAnsi" w:hAnsiTheme="minorHAnsi"/>
          <w:sz w:val="22"/>
          <w:szCs w:val="22"/>
        </w:rPr>
        <w:t>B.</w:t>
      </w:r>
      <w:r w:rsidR="001D0BA9" w:rsidRPr="00E50E5B">
        <w:rPr>
          <w:rFonts w:asciiTheme="minorHAnsi" w:hAnsiTheme="minorHAnsi"/>
          <w:sz w:val="22"/>
          <w:szCs w:val="22"/>
        </w:rPr>
        <w:t>5</w:t>
      </w:r>
      <w:r w:rsidR="003D0F8A" w:rsidRPr="00E50E5B">
        <w:rPr>
          <w:rFonts w:asciiTheme="minorHAnsi" w:hAnsiTheme="minorHAnsi"/>
          <w:sz w:val="22"/>
          <w:szCs w:val="22"/>
        </w:rPr>
        <w:t xml:space="preserve"> |</w:t>
      </w:r>
      <w:r w:rsidRPr="00E50E5B">
        <w:rPr>
          <w:rFonts w:asciiTheme="minorHAnsi" w:hAnsiTheme="minorHAnsi"/>
          <w:sz w:val="22"/>
          <w:szCs w:val="22"/>
        </w:rPr>
        <w:t xml:space="preserve"> </w:t>
      </w:r>
      <w:r w:rsidR="00346DDE" w:rsidRPr="00E50E5B">
        <w:rPr>
          <w:rFonts w:asciiTheme="minorHAnsi" w:hAnsiTheme="minorHAnsi"/>
          <w:sz w:val="22"/>
          <w:szCs w:val="22"/>
        </w:rPr>
        <w:t>Assets-focused, community-driven collaborative practice and principles</w:t>
      </w:r>
      <w:r w:rsidR="000169D1" w:rsidRPr="00E50E5B">
        <w:rPr>
          <w:rFonts w:asciiTheme="minorHAnsi" w:hAnsiTheme="minorHAnsi"/>
          <w:sz w:val="22"/>
          <w:szCs w:val="22"/>
        </w:rPr>
        <w:t xml:space="preserve"> rubric dimensions</w:t>
      </w:r>
    </w:p>
    <w:tbl>
      <w:tblPr>
        <w:tblStyle w:val="TableGrid"/>
        <w:tblW w:w="0" w:type="auto"/>
        <w:tblLook w:val="04A0" w:firstRow="1" w:lastRow="0" w:firstColumn="1" w:lastColumn="0" w:noHBand="0" w:noVBand="1"/>
      </w:tblPr>
      <w:tblGrid>
        <w:gridCol w:w="2065"/>
        <w:gridCol w:w="3960"/>
        <w:gridCol w:w="3325"/>
      </w:tblGrid>
      <w:tr w:rsidR="006702D6" w:rsidRPr="00E50E5B" w14:paraId="59931E9B" w14:textId="77777777" w:rsidTr="009435DE">
        <w:tc>
          <w:tcPr>
            <w:tcW w:w="2065" w:type="dxa"/>
          </w:tcPr>
          <w:p w14:paraId="29834426" w14:textId="492094DA" w:rsidR="006702D6" w:rsidRPr="00E50E5B" w:rsidRDefault="00976372">
            <w:pPr>
              <w:tabs>
                <w:tab w:val="left" w:pos="504"/>
              </w:tabs>
              <w:rPr>
                <w:rFonts w:asciiTheme="minorHAnsi" w:hAnsiTheme="minorHAnsi"/>
                <w:sz w:val="22"/>
                <w:szCs w:val="22"/>
              </w:rPr>
            </w:pPr>
            <w:r w:rsidRPr="00E50E5B">
              <w:rPr>
                <w:rFonts w:asciiTheme="minorHAnsi" w:hAnsiTheme="minorHAnsi"/>
                <w:sz w:val="22"/>
                <w:szCs w:val="22"/>
              </w:rPr>
              <w:t>Rubric</w:t>
            </w:r>
            <w:r w:rsidR="001B35CF" w:rsidRPr="00E50E5B">
              <w:rPr>
                <w:rFonts w:asciiTheme="minorHAnsi" w:hAnsiTheme="minorHAnsi"/>
                <w:sz w:val="22"/>
                <w:szCs w:val="22"/>
              </w:rPr>
              <w:t xml:space="preserve"> Dimension</w:t>
            </w:r>
          </w:p>
        </w:tc>
        <w:tc>
          <w:tcPr>
            <w:tcW w:w="3960" w:type="dxa"/>
          </w:tcPr>
          <w:p w14:paraId="2BDA348E" w14:textId="77777777" w:rsidR="006702D6" w:rsidRPr="00E50E5B" w:rsidRDefault="00976372">
            <w:pPr>
              <w:tabs>
                <w:tab w:val="left" w:pos="504"/>
              </w:tabs>
              <w:rPr>
                <w:rFonts w:asciiTheme="minorHAnsi" w:hAnsiTheme="minorHAnsi"/>
                <w:sz w:val="22"/>
                <w:szCs w:val="22"/>
              </w:rPr>
            </w:pPr>
            <w:r w:rsidRPr="00E50E5B">
              <w:rPr>
                <w:rFonts w:asciiTheme="minorHAnsi" w:hAnsiTheme="minorHAnsi"/>
                <w:sz w:val="22"/>
                <w:szCs w:val="22"/>
              </w:rPr>
              <w:t xml:space="preserve">Intended purpose </w:t>
            </w:r>
          </w:p>
        </w:tc>
        <w:tc>
          <w:tcPr>
            <w:tcW w:w="3325" w:type="dxa"/>
          </w:tcPr>
          <w:p w14:paraId="6D1F01C0" w14:textId="020ED578" w:rsidR="006702D6" w:rsidRPr="00E50E5B" w:rsidRDefault="009435DE">
            <w:pPr>
              <w:tabs>
                <w:tab w:val="left" w:pos="504"/>
              </w:tabs>
              <w:rPr>
                <w:rFonts w:asciiTheme="minorHAnsi" w:hAnsiTheme="minorHAnsi"/>
                <w:sz w:val="22"/>
                <w:szCs w:val="22"/>
              </w:rPr>
            </w:pPr>
            <w:r w:rsidRPr="00E50E5B">
              <w:rPr>
                <w:rFonts w:asciiTheme="minorHAnsi" w:hAnsiTheme="minorHAnsi"/>
                <w:sz w:val="22"/>
                <w:szCs w:val="22"/>
              </w:rPr>
              <w:t>Example</w:t>
            </w:r>
            <w:r w:rsidR="00976372" w:rsidRPr="00E50E5B">
              <w:rPr>
                <w:rFonts w:asciiTheme="minorHAnsi" w:hAnsiTheme="minorHAnsi"/>
                <w:sz w:val="22"/>
                <w:szCs w:val="22"/>
              </w:rPr>
              <w:t xml:space="preserve"> Indicators</w:t>
            </w:r>
          </w:p>
        </w:tc>
      </w:tr>
      <w:tr w:rsidR="006702D6" w:rsidRPr="00E50E5B" w14:paraId="2FDF88B4" w14:textId="77777777" w:rsidTr="009435DE">
        <w:tc>
          <w:tcPr>
            <w:tcW w:w="2065" w:type="dxa"/>
          </w:tcPr>
          <w:p w14:paraId="7C0A03E3" w14:textId="3448321B" w:rsidR="006702D6" w:rsidRPr="00E50E5B" w:rsidRDefault="00976372">
            <w:pPr>
              <w:tabs>
                <w:tab w:val="left" w:pos="504"/>
              </w:tabs>
              <w:rPr>
                <w:rFonts w:asciiTheme="minorHAnsi" w:hAnsiTheme="minorHAnsi"/>
                <w:sz w:val="22"/>
                <w:szCs w:val="22"/>
              </w:rPr>
            </w:pPr>
            <w:r w:rsidRPr="00E50E5B">
              <w:rPr>
                <w:rFonts w:asciiTheme="minorHAnsi" w:hAnsiTheme="minorHAnsi"/>
                <w:sz w:val="22"/>
                <w:szCs w:val="22"/>
              </w:rPr>
              <w:t>Coll</w:t>
            </w:r>
            <w:r w:rsidR="00EB276A" w:rsidRPr="00E50E5B">
              <w:rPr>
                <w:rFonts w:asciiTheme="minorHAnsi" w:hAnsiTheme="minorHAnsi"/>
                <w:sz w:val="22"/>
                <w:szCs w:val="22"/>
              </w:rPr>
              <w:t>aboration and partnership</w:t>
            </w:r>
          </w:p>
        </w:tc>
        <w:tc>
          <w:tcPr>
            <w:tcW w:w="3960" w:type="dxa"/>
          </w:tcPr>
          <w:p w14:paraId="274404AA" w14:textId="5D5BD083" w:rsidR="006702D6" w:rsidRPr="00E50E5B" w:rsidRDefault="009435DE">
            <w:pPr>
              <w:tabs>
                <w:tab w:val="left" w:pos="504"/>
              </w:tabs>
              <w:rPr>
                <w:rFonts w:asciiTheme="minorHAnsi" w:hAnsiTheme="minorHAnsi"/>
                <w:sz w:val="22"/>
                <w:szCs w:val="22"/>
              </w:rPr>
            </w:pPr>
            <w:r w:rsidRPr="00E50E5B">
              <w:rPr>
                <w:rFonts w:asciiTheme="minorHAnsi" w:hAnsiTheme="minorHAnsi"/>
                <w:sz w:val="22"/>
                <w:szCs w:val="22"/>
              </w:rPr>
              <w:t>Assesses</w:t>
            </w:r>
            <w:r w:rsidR="008E7A99" w:rsidRPr="00E50E5B">
              <w:rPr>
                <w:rFonts w:asciiTheme="minorHAnsi" w:hAnsiTheme="minorHAnsi"/>
                <w:sz w:val="22"/>
                <w:szCs w:val="22"/>
              </w:rPr>
              <w:t xml:space="preserve"> the degree to which the local CCI initiative is building and strengthening community partnerships and networks in service of </w:t>
            </w:r>
            <w:r w:rsidRPr="00E50E5B">
              <w:rPr>
                <w:rFonts w:asciiTheme="minorHAnsi" w:hAnsiTheme="minorHAnsi"/>
                <w:sz w:val="22"/>
                <w:szCs w:val="22"/>
              </w:rPr>
              <w:t xml:space="preserve">promoting authentic </w:t>
            </w:r>
            <w:r w:rsidR="001F0732" w:rsidRPr="00E50E5B">
              <w:rPr>
                <w:rFonts w:asciiTheme="minorHAnsi" w:hAnsiTheme="minorHAnsi"/>
                <w:sz w:val="22"/>
                <w:szCs w:val="22"/>
              </w:rPr>
              <w:t>asset-focused, community-driven collaboration</w:t>
            </w:r>
          </w:p>
        </w:tc>
        <w:tc>
          <w:tcPr>
            <w:tcW w:w="3325" w:type="dxa"/>
          </w:tcPr>
          <w:p w14:paraId="53CA6952" w14:textId="77777777" w:rsidR="006702D6" w:rsidRPr="00E50E5B" w:rsidRDefault="009435DE">
            <w:pPr>
              <w:tabs>
                <w:tab w:val="left" w:pos="504"/>
              </w:tabs>
              <w:rPr>
                <w:rFonts w:asciiTheme="minorHAnsi" w:hAnsiTheme="minorHAnsi"/>
                <w:sz w:val="22"/>
                <w:szCs w:val="22"/>
              </w:rPr>
            </w:pPr>
            <w:r w:rsidRPr="00E50E5B">
              <w:rPr>
                <w:rFonts w:asciiTheme="minorHAnsi" w:hAnsiTheme="minorHAnsi"/>
                <w:sz w:val="22"/>
                <w:szCs w:val="22"/>
              </w:rPr>
              <w:t>Depth and strength of partnerships and network</w:t>
            </w:r>
          </w:p>
          <w:p w14:paraId="619DD0CC" w14:textId="77777777" w:rsidR="009435DE" w:rsidRPr="00E50E5B" w:rsidRDefault="009435DE">
            <w:pPr>
              <w:tabs>
                <w:tab w:val="left" w:pos="504"/>
              </w:tabs>
              <w:rPr>
                <w:rFonts w:asciiTheme="minorHAnsi" w:hAnsiTheme="minorHAnsi"/>
                <w:sz w:val="22"/>
                <w:szCs w:val="22"/>
              </w:rPr>
            </w:pPr>
            <w:r w:rsidRPr="00E50E5B">
              <w:rPr>
                <w:rFonts w:asciiTheme="minorHAnsi" w:hAnsiTheme="minorHAnsi"/>
                <w:sz w:val="22"/>
                <w:szCs w:val="22"/>
              </w:rPr>
              <w:t>Effectiveness of partnership efforts</w:t>
            </w:r>
          </w:p>
          <w:p w14:paraId="7773C87E" w14:textId="6C4B7434" w:rsidR="009435DE" w:rsidRPr="00E50E5B" w:rsidRDefault="009435DE">
            <w:pPr>
              <w:tabs>
                <w:tab w:val="left" w:pos="504"/>
              </w:tabs>
              <w:rPr>
                <w:rFonts w:asciiTheme="minorHAnsi" w:hAnsiTheme="minorHAnsi"/>
                <w:sz w:val="22"/>
                <w:szCs w:val="22"/>
              </w:rPr>
            </w:pPr>
            <w:r w:rsidRPr="00E50E5B">
              <w:rPr>
                <w:rFonts w:asciiTheme="minorHAnsi" w:hAnsiTheme="minorHAnsi"/>
                <w:sz w:val="22"/>
                <w:szCs w:val="22"/>
              </w:rPr>
              <w:t xml:space="preserve">Shared vision and approach to work among </w:t>
            </w:r>
            <w:r w:rsidR="001F0732" w:rsidRPr="00E50E5B">
              <w:rPr>
                <w:rFonts w:asciiTheme="minorHAnsi" w:hAnsiTheme="minorHAnsi"/>
                <w:sz w:val="22"/>
                <w:szCs w:val="22"/>
              </w:rPr>
              <w:t xml:space="preserve">community </w:t>
            </w:r>
            <w:r w:rsidRPr="00E50E5B">
              <w:rPr>
                <w:rFonts w:asciiTheme="minorHAnsi" w:hAnsiTheme="minorHAnsi"/>
                <w:sz w:val="22"/>
                <w:szCs w:val="22"/>
              </w:rPr>
              <w:t>partners</w:t>
            </w:r>
          </w:p>
        </w:tc>
      </w:tr>
      <w:tr w:rsidR="006702D6" w:rsidRPr="00E50E5B" w14:paraId="65D6B981" w14:textId="77777777" w:rsidTr="009435DE">
        <w:tc>
          <w:tcPr>
            <w:tcW w:w="2065" w:type="dxa"/>
          </w:tcPr>
          <w:p w14:paraId="590866B9" w14:textId="1DB94683" w:rsidR="006702D6" w:rsidRPr="00E50E5B" w:rsidRDefault="006140E4">
            <w:pPr>
              <w:tabs>
                <w:tab w:val="left" w:pos="504"/>
              </w:tabs>
              <w:rPr>
                <w:rFonts w:asciiTheme="minorHAnsi" w:hAnsiTheme="minorHAnsi"/>
                <w:sz w:val="22"/>
                <w:szCs w:val="22"/>
              </w:rPr>
            </w:pPr>
            <w:r w:rsidRPr="00E50E5B">
              <w:rPr>
                <w:rFonts w:asciiTheme="minorHAnsi" w:hAnsiTheme="minorHAnsi"/>
                <w:sz w:val="22"/>
                <w:szCs w:val="22"/>
              </w:rPr>
              <w:t>Asset-focused, community-driven collaboration implementation</w:t>
            </w:r>
          </w:p>
        </w:tc>
        <w:tc>
          <w:tcPr>
            <w:tcW w:w="3960" w:type="dxa"/>
          </w:tcPr>
          <w:p w14:paraId="3259AE9C" w14:textId="756AF8B8" w:rsidR="006702D6" w:rsidRPr="00E50E5B" w:rsidRDefault="009435DE">
            <w:pPr>
              <w:tabs>
                <w:tab w:val="left" w:pos="504"/>
              </w:tabs>
              <w:rPr>
                <w:rFonts w:asciiTheme="minorHAnsi" w:hAnsiTheme="minorHAnsi"/>
                <w:sz w:val="22"/>
                <w:szCs w:val="22"/>
              </w:rPr>
            </w:pPr>
            <w:r w:rsidRPr="00E50E5B">
              <w:rPr>
                <w:rFonts w:asciiTheme="minorHAnsi" w:hAnsiTheme="minorHAnsi"/>
                <w:sz w:val="22"/>
                <w:szCs w:val="22"/>
              </w:rPr>
              <w:t xml:space="preserve">Assesses the degree to which different elements of </w:t>
            </w:r>
            <w:r w:rsidR="006A64E8" w:rsidRPr="00E50E5B">
              <w:rPr>
                <w:rFonts w:asciiTheme="minorHAnsi" w:hAnsiTheme="minorHAnsi"/>
                <w:sz w:val="22"/>
                <w:szCs w:val="22"/>
              </w:rPr>
              <w:t xml:space="preserve">asset-focused, community-driven collaboration </w:t>
            </w:r>
            <w:r w:rsidRPr="00E50E5B">
              <w:rPr>
                <w:rFonts w:asciiTheme="minorHAnsi" w:hAnsiTheme="minorHAnsi"/>
                <w:sz w:val="22"/>
                <w:szCs w:val="22"/>
              </w:rPr>
              <w:t>are being implemented or manifested in local community programs.</w:t>
            </w:r>
          </w:p>
        </w:tc>
        <w:tc>
          <w:tcPr>
            <w:tcW w:w="3325" w:type="dxa"/>
          </w:tcPr>
          <w:p w14:paraId="3CC6425C" w14:textId="77777777" w:rsidR="006702D6" w:rsidRPr="00E50E5B" w:rsidRDefault="009435DE">
            <w:pPr>
              <w:tabs>
                <w:tab w:val="left" w:pos="504"/>
              </w:tabs>
              <w:rPr>
                <w:rFonts w:asciiTheme="minorHAnsi" w:hAnsiTheme="minorHAnsi"/>
                <w:sz w:val="22"/>
                <w:szCs w:val="22"/>
              </w:rPr>
            </w:pPr>
            <w:r w:rsidRPr="00E50E5B">
              <w:rPr>
                <w:rFonts w:asciiTheme="minorHAnsi" w:hAnsiTheme="minorHAnsi"/>
                <w:sz w:val="22"/>
                <w:szCs w:val="22"/>
              </w:rPr>
              <w:t>Co-creation with community partners</w:t>
            </w:r>
          </w:p>
          <w:p w14:paraId="358C63A0" w14:textId="14F46F36" w:rsidR="009435DE" w:rsidRPr="00E50E5B" w:rsidRDefault="009435DE">
            <w:pPr>
              <w:tabs>
                <w:tab w:val="left" w:pos="504"/>
              </w:tabs>
              <w:rPr>
                <w:rFonts w:asciiTheme="minorHAnsi" w:hAnsiTheme="minorHAnsi"/>
                <w:sz w:val="22"/>
                <w:szCs w:val="22"/>
              </w:rPr>
            </w:pPr>
            <w:r w:rsidRPr="00E50E5B">
              <w:rPr>
                <w:rFonts w:asciiTheme="minorHAnsi" w:hAnsiTheme="minorHAnsi"/>
                <w:sz w:val="22"/>
                <w:szCs w:val="22"/>
              </w:rPr>
              <w:t xml:space="preserve">Authentic </w:t>
            </w:r>
            <w:r w:rsidR="006A64E8" w:rsidRPr="00E50E5B">
              <w:rPr>
                <w:rFonts w:asciiTheme="minorHAnsi" w:hAnsiTheme="minorHAnsi"/>
                <w:sz w:val="22"/>
                <w:szCs w:val="22"/>
              </w:rPr>
              <w:t>asset-focused, community-driven collaboration</w:t>
            </w:r>
          </w:p>
        </w:tc>
      </w:tr>
      <w:tr w:rsidR="006702D6" w:rsidRPr="00E50E5B" w14:paraId="084B4B48" w14:textId="77777777" w:rsidTr="009435DE">
        <w:tc>
          <w:tcPr>
            <w:tcW w:w="2065" w:type="dxa"/>
          </w:tcPr>
          <w:p w14:paraId="28125AA0" w14:textId="47B174B3" w:rsidR="006702D6" w:rsidRPr="00E50E5B" w:rsidRDefault="008954A2">
            <w:pPr>
              <w:tabs>
                <w:tab w:val="left" w:pos="504"/>
              </w:tabs>
              <w:rPr>
                <w:rFonts w:asciiTheme="minorHAnsi" w:hAnsiTheme="minorHAnsi"/>
                <w:sz w:val="22"/>
                <w:szCs w:val="22"/>
              </w:rPr>
            </w:pPr>
            <w:r w:rsidRPr="00E50E5B">
              <w:rPr>
                <w:rFonts w:asciiTheme="minorHAnsi" w:hAnsiTheme="minorHAnsi"/>
                <w:sz w:val="22"/>
                <w:szCs w:val="22"/>
              </w:rPr>
              <w:t>Power dynamics</w:t>
            </w:r>
          </w:p>
        </w:tc>
        <w:tc>
          <w:tcPr>
            <w:tcW w:w="3960" w:type="dxa"/>
          </w:tcPr>
          <w:p w14:paraId="632B661E" w14:textId="7BA29B14" w:rsidR="006702D6" w:rsidRPr="00E50E5B" w:rsidRDefault="009435DE">
            <w:pPr>
              <w:tabs>
                <w:tab w:val="left" w:pos="504"/>
              </w:tabs>
              <w:rPr>
                <w:rFonts w:asciiTheme="minorHAnsi" w:hAnsiTheme="minorHAnsi"/>
                <w:sz w:val="22"/>
                <w:szCs w:val="22"/>
              </w:rPr>
            </w:pPr>
            <w:r w:rsidRPr="00E50E5B">
              <w:rPr>
                <w:rFonts w:asciiTheme="minorHAnsi" w:hAnsiTheme="minorHAnsi"/>
                <w:sz w:val="22"/>
                <w:szCs w:val="22"/>
              </w:rPr>
              <w:t xml:space="preserve">Assesses the key aspects of </w:t>
            </w:r>
            <w:r w:rsidR="008954A2" w:rsidRPr="00E50E5B">
              <w:rPr>
                <w:rFonts w:asciiTheme="minorHAnsi" w:hAnsiTheme="minorHAnsi"/>
                <w:sz w:val="22"/>
                <w:szCs w:val="22"/>
              </w:rPr>
              <w:t xml:space="preserve">shifting power and inclusion </w:t>
            </w:r>
            <w:r w:rsidRPr="00E50E5B">
              <w:rPr>
                <w:rFonts w:asciiTheme="minorHAnsi" w:hAnsiTheme="minorHAnsi"/>
                <w:sz w:val="22"/>
                <w:szCs w:val="22"/>
              </w:rPr>
              <w:t>that CCI is intended to build in museums, libraries, and community partners</w:t>
            </w:r>
          </w:p>
        </w:tc>
        <w:tc>
          <w:tcPr>
            <w:tcW w:w="3325" w:type="dxa"/>
          </w:tcPr>
          <w:p w14:paraId="12578F58" w14:textId="77777777" w:rsidR="006702D6" w:rsidRPr="00E50E5B" w:rsidRDefault="00DA0E38">
            <w:pPr>
              <w:tabs>
                <w:tab w:val="left" w:pos="504"/>
              </w:tabs>
              <w:rPr>
                <w:rFonts w:asciiTheme="minorHAnsi" w:hAnsiTheme="minorHAnsi"/>
                <w:sz w:val="22"/>
                <w:szCs w:val="22"/>
              </w:rPr>
            </w:pPr>
            <w:r w:rsidRPr="00E50E5B">
              <w:rPr>
                <w:rFonts w:asciiTheme="minorHAnsi" w:hAnsiTheme="minorHAnsi"/>
                <w:sz w:val="22"/>
                <w:szCs w:val="22"/>
              </w:rPr>
              <w:t>Orientation toward shifting power dynamics</w:t>
            </w:r>
          </w:p>
          <w:p w14:paraId="2D4A0D3A" w14:textId="77777777" w:rsidR="00DA0E38" w:rsidRPr="00E50E5B" w:rsidRDefault="00DA0E38" w:rsidP="008954A2">
            <w:pPr>
              <w:tabs>
                <w:tab w:val="left" w:pos="504"/>
              </w:tabs>
              <w:rPr>
                <w:rFonts w:asciiTheme="minorHAnsi" w:hAnsiTheme="minorHAnsi"/>
                <w:sz w:val="22"/>
                <w:szCs w:val="22"/>
              </w:rPr>
            </w:pPr>
            <w:r w:rsidRPr="00E50E5B">
              <w:rPr>
                <w:rFonts w:asciiTheme="minorHAnsi" w:hAnsiTheme="minorHAnsi"/>
                <w:sz w:val="22"/>
                <w:szCs w:val="22"/>
              </w:rPr>
              <w:t>Capacity to engage diverse stakeholders</w:t>
            </w:r>
          </w:p>
          <w:p w14:paraId="12F97D5E" w14:textId="7DCB5320" w:rsidR="002C2DB9" w:rsidRPr="00E50E5B" w:rsidRDefault="002C2DB9" w:rsidP="008954A2">
            <w:pPr>
              <w:tabs>
                <w:tab w:val="left" w:pos="504"/>
              </w:tabs>
              <w:rPr>
                <w:rFonts w:asciiTheme="minorHAnsi" w:hAnsiTheme="minorHAnsi"/>
                <w:sz w:val="22"/>
                <w:szCs w:val="22"/>
              </w:rPr>
            </w:pPr>
            <w:r w:rsidRPr="00E50E5B">
              <w:rPr>
                <w:rFonts w:asciiTheme="minorHAnsi" w:hAnsiTheme="minorHAnsi"/>
                <w:sz w:val="22"/>
                <w:szCs w:val="22"/>
              </w:rPr>
              <w:t>Inclusive practice</w:t>
            </w:r>
          </w:p>
        </w:tc>
      </w:tr>
      <w:tr w:rsidR="00350B27" w:rsidRPr="00E50E5B" w14:paraId="4F41CF39" w14:textId="77777777" w:rsidTr="009435DE">
        <w:tc>
          <w:tcPr>
            <w:tcW w:w="2065" w:type="dxa"/>
          </w:tcPr>
          <w:p w14:paraId="2EF91466" w14:textId="25D190B1" w:rsidR="00350B27" w:rsidRPr="00E50E5B" w:rsidRDefault="00350B27">
            <w:pPr>
              <w:tabs>
                <w:tab w:val="left" w:pos="504"/>
              </w:tabs>
              <w:rPr>
                <w:rFonts w:asciiTheme="minorHAnsi" w:hAnsiTheme="minorHAnsi"/>
                <w:sz w:val="22"/>
                <w:szCs w:val="22"/>
              </w:rPr>
            </w:pPr>
            <w:r w:rsidRPr="00E50E5B">
              <w:rPr>
                <w:rFonts w:asciiTheme="minorHAnsi" w:hAnsiTheme="minorHAnsi"/>
                <w:sz w:val="22"/>
                <w:szCs w:val="22"/>
              </w:rPr>
              <w:t>Sustained Practice and systems changes</w:t>
            </w:r>
          </w:p>
        </w:tc>
        <w:tc>
          <w:tcPr>
            <w:tcW w:w="3960" w:type="dxa"/>
          </w:tcPr>
          <w:p w14:paraId="24906B51" w14:textId="468CA60F" w:rsidR="00350B27" w:rsidRPr="00E50E5B" w:rsidRDefault="001B35CF">
            <w:pPr>
              <w:tabs>
                <w:tab w:val="left" w:pos="504"/>
              </w:tabs>
              <w:rPr>
                <w:rFonts w:asciiTheme="minorHAnsi" w:hAnsiTheme="minorHAnsi"/>
                <w:sz w:val="22"/>
                <w:szCs w:val="22"/>
              </w:rPr>
            </w:pPr>
            <w:r w:rsidRPr="00E50E5B">
              <w:rPr>
                <w:rFonts w:asciiTheme="minorHAnsi" w:hAnsiTheme="minorHAnsi"/>
                <w:sz w:val="22"/>
                <w:szCs w:val="22"/>
              </w:rPr>
              <w:t>Assesses evidence</w:t>
            </w:r>
            <w:r w:rsidR="00350B27" w:rsidRPr="00E50E5B">
              <w:rPr>
                <w:rFonts w:asciiTheme="minorHAnsi" w:hAnsiTheme="minorHAnsi"/>
                <w:sz w:val="22"/>
                <w:szCs w:val="22"/>
              </w:rPr>
              <w:t xml:space="preserve"> that asset-focused, community-driven collaboration practices and principles are being integrated into organizational culture beyond the project and that systems are being created or refined to support community change</w:t>
            </w:r>
          </w:p>
        </w:tc>
        <w:tc>
          <w:tcPr>
            <w:tcW w:w="3325" w:type="dxa"/>
          </w:tcPr>
          <w:p w14:paraId="159C609C" w14:textId="77777777" w:rsidR="00350B27" w:rsidRPr="00E50E5B" w:rsidRDefault="00350B27">
            <w:pPr>
              <w:tabs>
                <w:tab w:val="left" w:pos="504"/>
              </w:tabs>
              <w:rPr>
                <w:rFonts w:asciiTheme="minorHAnsi" w:hAnsiTheme="minorHAnsi"/>
                <w:sz w:val="22"/>
                <w:szCs w:val="22"/>
              </w:rPr>
            </w:pPr>
            <w:r w:rsidRPr="00E50E5B">
              <w:rPr>
                <w:rFonts w:asciiTheme="minorHAnsi" w:hAnsiTheme="minorHAnsi"/>
                <w:sz w:val="22"/>
                <w:szCs w:val="22"/>
              </w:rPr>
              <w:t>Organization-wide policies and practices</w:t>
            </w:r>
          </w:p>
          <w:p w14:paraId="779A55BE" w14:textId="77777777" w:rsidR="00350B27" w:rsidRPr="00E50E5B" w:rsidRDefault="00350B27">
            <w:pPr>
              <w:tabs>
                <w:tab w:val="left" w:pos="504"/>
              </w:tabs>
              <w:rPr>
                <w:rFonts w:asciiTheme="minorHAnsi" w:hAnsiTheme="minorHAnsi"/>
                <w:sz w:val="22"/>
                <w:szCs w:val="22"/>
              </w:rPr>
            </w:pPr>
            <w:r w:rsidRPr="00E50E5B">
              <w:rPr>
                <w:rFonts w:asciiTheme="minorHAnsi" w:hAnsiTheme="minorHAnsi"/>
                <w:sz w:val="22"/>
                <w:szCs w:val="22"/>
              </w:rPr>
              <w:t>Explicit leadership commitment</w:t>
            </w:r>
          </w:p>
          <w:p w14:paraId="5371C93B" w14:textId="538EA946" w:rsidR="00350B27" w:rsidRPr="00E50E5B" w:rsidRDefault="001B35CF">
            <w:pPr>
              <w:tabs>
                <w:tab w:val="left" w:pos="504"/>
              </w:tabs>
              <w:rPr>
                <w:rFonts w:asciiTheme="minorHAnsi" w:hAnsiTheme="minorHAnsi"/>
                <w:sz w:val="22"/>
                <w:szCs w:val="22"/>
              </w:rPr>
            </w:pPr>
            <w:r w:rsidRPr="00E50E5B">
              <w:rPr>
                <w:rFonts w:asciiTheme="minorHAnsi" w:hAnsiTheme="minorHAnsi"/>
                <w:sz w:val="22"/>
                <w:szCs w:val="22"/>
              </w:rPr>
              <w:t>Formal collaborations, programs, and interventions</w:t>
            </w:r>
          </w:p>
        </w:tc>
      </w:tr>
    </w:tbl>
    <w:p w14:paraId="2EC81D02" w14:textId="12793D2F" w:rsidR="00D0032C" w:rsidRPr="00E50E5B" w:rsidRDefault="00D0032C">
      <w:pPr>
        <w:tabs>
          <w:tab w:val="left" w:pos="504"/>
        </w:tabs>
        <w:rPr>
          <w:rFonts w:asciiTheme="minorHAnsi" w:hAnsiTheme="minorHAnsi"/>
          <w:sz w:val="22"/>
          <w:szCs w:val="22"/>
        </w:rPr>
      </w:pPr>
      <w:r w:rsidRPr="00E50E5B">
        <w:rPr>
          <w:rFonts w:asciiTheme="minorHAnsi" w:hAnsiTheme="minorHAnsi"/>
          <w:sz w:val="22"/>
          <w:szCs w:val="22"/>
        </w:rPr>
        <w:t xml:space="preserve"> </w:t>
      </w:r>
    </w:p>
    <w:p w14:paraId="7B1D8286" w14:textId="7503BEA7" w:rsidR="006702D6" w:rsidRPr="00E50E5B" w:rsidRDefault="00976372">
      <w:pPr>
        <w:tabs>
          <w:tab w:val="left" w:pos="504"/>
        </w:tabs>
        <w:rPr>
          <w:rFonts w:asciiTheme="minorHAnsi" w:hAnsiTheme="minorHAnsi"/>
          <w:color w:val="000000"/>
          <w:sz w:val="22"/>
          <w:szCs w:val="22"/>
        </w:rPr>
      </w:pPr>
      <w:r w:rsidRPr="00E50E5B">
        <w:rPr>
          <w:rFonts w:asciiTheme="minorHAnsi" w:hAnsiTheme="minorHAnsi"/>
          <w:sz w:val="22"/>
          <w:szCs w:val="22"/>
        </w:rPr>
        <w:t>The process of conducting within</w:t>
      </w:r>
      <w:r w:rsidR="00D0032C" w:rsidRPr="00E50E5B">
        <w:rPr>
          <w:rFonts w:asciiTheme="minorHAnsi" w:hAnsiTheme="minorHAnsi"/>
          <w:sz w:val="22"/>
          <w:szCs w:val="22"/>
        </w:rPr>
        <w:t>-</w:t>
      </w:r>
      <w:r w:rsidRPr="00E50E5B">
        <w:rPr>
          <w:rFonts w:asciiTheme="minorHAnsi" w:hAnsiTheme="minorHAnsi"/>
          <w:sz w:val="22"/>
          <w:szCs w:val="22"/>
        </w:rPr>
        <w:t xml:space="preserve">case analysis using </w:t>
      </w:r>
      <w:r w:rsidR="009C6881" w:rsidRPr="00E50E5B">
        <w:rPr>
          <w:rFonts w:asciiTheme="minorHAnsi" w:hAnsiTheme="minorHAnsi"/>
          <w:sz w:val="22"/>
          <w:szCs w:val="22"/>
        </w:rPr>
        <w:t xml:space="preserve">the </w:t>
      </w:r>
      <w:r w:rsidRPr="00E50E5B">
        <w:rPr>
          <w:rFonts w:asciiTheme="minorHAnsi" w:hAnsiTheme="minorHAnsi"/>
          <w:sz w:val="22"/>
          <w:szCs w:val="22"/>
        </w:rPr>
        <w:t>rubric will mirror the process for coding the qualitative data described above. First, we will conduct iterative calibration training to ensure analysts are reliably completing the rubric</w:t>
      </w:r>
      <w:r w:rsidR="009C6881" w:rsidRPr="00E50E5B">
        <w:rPr>
          <w:rFonts w:asciiTheme="minorHAnsi" w:hAnsiTheme="minorHAnsi"/>
          <w:sz w:val="22"/>
          <w:szCs w:val="22"/>
        </w:rPr>
        <w:t xml:space="preserve"> </w:t>
      </w:r>
      <w:r w:rsidRPr="00E50E5B">
        <w:rPr>
          <w:rFonts w:asciiTheme="minorHAnsi" w:hAnsiTheme="minorHAnsi"/>
          <w:sz w:val="22"/>
          <w:szCs w:val="22"/>
        </w:rPr>
        <w:t>using the indicators and criteria for each rubric. We will also conduct a mid-point review and recalibration if needed. As a final step in the rubric analysis, we will conduct a team review of all rubric scores. This process involves discussing rubric ratings, coming to consensus about and assigning a final score. Significant changes to scores will be documented.</w:t>
      </w:r>
      <w:r w:rsidRPr="00E50E5B">
        <w:rPr>
          <w:rFonts w:asciiTheme="minorHAnsi" w:hAnsiTheme="minorHAnsi"/>
          <w:color w:val="000000"/>
          <w:sz w:val="22"/>
          <w:szCs w:val="22"/>
        </w:rPr>
        <w:t xml:space="preserve"> </w:t>
      </w:r>
    </w:p>
    <w:p w14:paraId="36254B70" w14:textId="77777777" w:rsidR="006702D6" w:rsidRPr="00E50E5B" w:rsidRDefault="006702D6">
      <w:pPr>
        <w:tabs>
          <w:tab w:val="left" w:pos="504"/>
        </w:tabs>
        <w:rPr>
          <w:rFonts w:asciiTheme="minorHAnsi" w:hAnsiTheme="minorHAnsi"/>
          <w:color w:val="000000"/>
          <w:sz w:val="22"/>
          <w:szCs w:val="22"/>
        </w:rPr>
      </w:pPr>
    </w:p>
    <w:p w14:paraId="0E978B7B" w14:textId="5D69159E" w:rsidR="00696CDB" w:rsidRPr="00E50E5B" w:rsidRDefault="00976372">
      <w:pPr>
        <w:tabs>
          <w:tab w:val="left" w:pos="504"/>
        </w:tabs>
        <w:rPr>
          <w:rFonts w:asciiTheme="minorHAnsi" w:hAnsiTheme="minorHAnsi"/>
          <w:color w:val="000000"/>
          <w:sz w:val="22"/>
          <w:szCs w:val="22"/>
        </w:rPr>
      </w:pPr>
      <w:r w:rsidRPr="00E50E5B">
        <w:rPr>
          <w:rFonts w:asciiTheme="minorHAnsi" w:hAnsiTheme="minorHAnsi"/>
          <w:color w:val="000000"/>
          <w:sz w:val="22"/>
          <w:szCs w:val="22"/>
        </w:rPr>
        <w:t>At the end of this analysis process,</w:t>
      </w:r>
      <w:r w:rsidR="00421B08" w:rsidRPr="00E50E5B">
        <w:rPr>
          <w:rFonts w:asciiTheme="minorHAnsi" w:hAnsiTheme="minorHAnsi"/>
          <w:color w:val="000000"/>
          <w:sz w:val="22"/>
          <w:szCs w:val="22"/>
        </w:rPr>
        <w:t xml:space="preserve"> </w:t>
      </w:r>
      <w:r w:rsidRPr="00E50E5B">
        <w:rPr>
          <w:rFonts w:asciiTheme="minorHAnsi" w:hAnsiTheme="minorHAnsi"/>
          <w:color w:val="000000"/>
          <w:sz w:val="22"/>
          <w:szCs w:val="22"/>
        </w:rPr>
        <w:t>we will have developed rich within case summaries and indicators which will feed into the portfolio levels analyses in Stage 3. These analyses will also serve as the foundation for selecting grantee communities for case studies.</w:t>
      </w:r>
    </w:p>
    <w:p w14:paraId="58562F38" w14:textId="77777777" w:rsidR="006702D6" w:rsidRPr="00E50E5B" w:rsidRDefault="006702D6">
      <w:pPr>
        <w:tabs>
          <w:tab w:val="left" w:pos="504"/>
        </w:tabs>
        <w:rPr>
          <w:rFonts w:asciiTheme="minorHAnsi" w:hAnsiTheme="minorHAnsi"/>
          <w:sz w:val="22"/>
          <w:szCs w:val="22"/>
        </w:rPr>
      </w:pPr>
    </w:p>
    <w:p w14:paraId="7D5E5693" w14:textId="77777777" w:rsidR="006702D6" w:rsidRPr="00E50E5B" w:rsidRDefault="00976372">
      <w:pPr>
        <w:tabs>
          <w:tab w:val="left" w:pos="504"/>
        </w:tabs>
        <w:rPr>
          <w:rFonts w:asciiTheme="minorHAnsi" w:hAnsiTheme="minorHAnsi"/>
          <w:b/>
          <w:sz w:val="22"/>
          <w:szCs w:val="22"/>
        </w:rPr>
      </w:pPr>
      <w:r w:rsidRPr="00E50E5B">
        <w:rPr>
          <w:rFonts w:asciiTheme="minorHAnsi" w:hAnsiTheme="minorHAnsi"/>
          <w:b/>
          <w:color w:val="000000"/>
          <w:sz w:val="22"/>
          <w:szCs w:val="22"/>
        </w:rPr>
        <w:t xml:space="preserve">1.D. </w:t>
      </w:r>
      <w:r w:rsidRPr="00E50E5B">
        <w:rPr>
          <w:rFonts w:asciiTheme="minorHAnsi" w:hAnsiTheme="minorHAnsi"/>
          <w:b/>
          <w:sz w:val="22"/>
          <w:szCs w:val="22"/>
        </w:rPr>
        <w:t>Thematic Analysis</w:t>
      </w:r>
    </w:p>
    <w:p w14:paraId="272C4070" w14:textId="6774056C" w:rsidR="006702D6" w:rsidRPr="00E50E5B" w:rsidRDefault="00976372">
      <w:pPr>
        <w:tabs>
          <w:tab w:val="left" w:pos="504"/>
        </w:tabs>
        <w:rPr>
          <w:rFonts w:asciiTheme="minorHAnsi" w:hAnsiTheme="minorHAnsi"/>
          <w:sz w:val="22"/>
          <w:szCs w:val="22"/>
        </w:rPr>
      </w:pPr>
      <w:r w:rsidRPr="00E50E5B">
        <w:rPr>
          <w:rFonts w:asciiTheme="minorHAnsi" w:hAnsiTheme="minorHAnsi"/>
          <w:sz w:val="22"/>
          <w:szCs w:val="22"/>
        </w:rPr>
        <w:t xml:space="preserve">Some evaluation questions and data elements are designed to elicit emergent themes, rather than elucidate constructs already identified a priori. Some examples of these emergent constructs might include challenges or unintended consequences to </w:t>
      </w:r>
      <w:r w:rsidR="00081F28" w:rsidRPr="00E50E5B">
        <w:rPr>
          <w:rFonts w:asciiTheme="minorHAnsi" w:hAnsiTheme="minorHAnsi"/>
          <w:sz w:val="22"/>
          <w:szCs w:val="22"/>
        </w:rPr>
        <w:t>asset-focused, community-driven collaboration</w:t>
      </w:r>
      <w:r w:rsidRPr="00E50E5B">
        <w:rPr>
          <w:rFonts w:asciiTheme="minorHAnsi" w:hAnsiTheme="minorHAnsi"/>
          <w:sz w:val="22"/>
          <w:szCs w:val="22"/>
        </w:rPr>
        <w:t xml:space="preserve"> work. To allow for these emergent themes, we will also add codes to our codebook to capture them.</w:t>
      </w:r>
    </w:p>
    <w:p w14:paraId="67B0C60D" w14:textId="77777777" w:rsidR="006702D6" w:rsidRPr="00E50E5B" w:rsidRDefault="006702D6">
      <w:pPr>
        <w:tabs>
          <w:tab w:val="left" w:pos="504"/>
        </w:tabs>
        <w:rPr>
          <w:rFonts w:asciiTheme="minorHAnsi" w:hAnsiTheme="minorHAnsi"/>
          <w:sz w:val="22"/>
          <w:szCs w:val="22"/>
        </w:rPr>
      </w:pPr>
    </w:p>
    <w:p w14:paraId="03AAD7DD" w14:textId="5FA6D538" w:rsidR="006702D6" w:rsidRPr="00E50E5B" w:rsidRDefault="00976372">
      <w:pPr>
        <w:tabs>
          <w:tab w:val="left" w:pos="504"/>
        </w:tabs>
        <w:rPr>
          <w:rFonts w:asciiTheme="minorHAnsi" w:hAnsiTheme="minorHAnsi"/>
          <w:b/>
          <w:sz w:val="22"/>
          <w:szCs w:val="22"/>
        </w:rPr>
      </w:pPr>
      <w:r w:rsidRPr="00E50E5B">
        <w:rPr>
          <w:rFonts w:asciiTheme="minorHAnsi" w:hAnsiTheme="minorHAnsi"/>
          <w:b/>
          <w:color w:val="000000"/>
          <w:sz w:val="22"/>
          <w:szCs w:val="22"/>
        </w:rPr>
        <w:t xml:space="preserve">1.E. </w:t>
      </w:r>
      <w:r w:rsidRPr="00E50E5B">
        <w:rPr>
          <w:rFonts w:asciiTheme="minorHAnsi" w:hAnsiTheme="minorHAnsi"/>
          <w:b/>
          <w:sz w:val="22"/>
          <w:szCs w:val="22"/>
        </w:rPr>
        <w:t>Network Analysis</w:t>
      </w:r>
    </w:p>
    <w:p w14:paraId="7AEBE84F" w14:textId="201AD39B" w:rsidR="003E3870" w:rsidRPr="00E50E5B" w:rsidRDefault="003E3870" w:rsidP="003E3870">
      <w:pPr>
        <w:rPr>
          <w:rFonts w:asciiTheme="minorHAnsi" w:hAnsiTheme="minorHAnsi"/>
          <w:sz w:val="22"/>
          <w:szCs w:val="22"/>
        </w:rPr>
      </w:pPr>
      <w:r w:rsidRPr="00E50E5B">
        <w:rPr>
          <w:rFonts w:asciiTheme="minorHAnsi" w:hAnsiTheme="minorHAnsi"/>
          <w:sz w:val="22"/>
          <w:szCs w:val="22"/>
        </w:rPr>
        <w:t>One of the intended outcomes for CCI is that the initiative fosters a learning community that is continuously sharing information, lessons learned, new ideas</w:t>
      </w:r>
      <w:r w:rsidR="00CB43FE" w:rsidRPr="00E50E5B">
        <w:rPr>
          <w:rFonts w:asciiTheme="minorHAnsi" w:hAnsiTheme="minorHAnsi"/>
          <w:sz w:val="22"/>
          <w:szCs w:val="22"/>
        </w:rPr>
        <w:t xml:space="preserve">. The evaluation aims to </w:t>
      </w:r>
      <w:r w:rsidRPr="00E50E5B">
        <w:rPr>
          <w:rFonts w:asciiTheme="minorHAnsi" w:hAnsiTheme="minorHAnsi"/>
          <w:sz w:val="22"/>
          <w:szCs w:val="22"/>
        </w:rPr>
        <w:t>understand the extent to which members of the network are exchanging learnings that have a real impact on their CCI project or other library/museum involved projects</w:t>
      </w:r>
      <w:r w:rsidR="001C6ECB" w:rsidRPr="00E50E5B">
        <w:rPr>
          <w:rFonts w:asciiTheme="minorHAnsi" w:hAnsiTheme="minorHAnsi"/>
          <w:sz w:val="22"/>
          <w:szCs w:val="22"/>
        </w:rPr>
        <w:t xml:space="preserve">. </w:t>
      </w:r>
      <w:r w:rsidRPr="00E50E5B">
        <w:rPr>
          <w:rFonts w:asciiTheme="minorHAnsi" w:hAnsiTheme="minorHAnsi"/>
          <w:sz w:val="22"/>
          <w:szCs w:val="22"/>
        </w:rPr>
        <w:t xml:space="preserve"> </w:t>
      </w:r>
      <w:r w:rsidR="004C3A4B" w:rsidRPr="00E50E5B">
        <w:rPr>
          <w:rFonts w:asciiTheme="minorHAnsi" w:hAnsiTheme="minorHAnsi"/>
          <w:sz w:val="22"/>
          <w:szCs w:val="22"/>
        </w:rPr>
        <w:t xml:space="preserve">A </w:t>
      </w:r>
      <w:r w:rsidRPr="00E50E5B">
        <w:rPr>
          <w:rFonts w:asciiTheme="minorHAnsi" w:hAnsiTheme="minorHAnsi"/>
          <w:sz w:val="22"/>
          <w:szCs w:val="22"/>
        </w:rPr>
        <w:t>systematic network analysis will be conducted using network analysis software Kumu</w:t>
      </w:r>
      <w:r w:rsidR="00CB43FE" w:rsidRPr="00E50E5B">
        <w:rPr>
          <w:rFonts w:asciiTheme="minorHAnsi" w:hAnsiTheme="minorHAnsi"/>
          <w:sz w:val="22"/>
          <w:szCs w:val="22"/>
        </w:rPr>
        <w:t xml:space="preserve"> which calculates different dimensions of networks (</w:t>
      </w:r>
      <w:r w:rsidR="00C224A5" w:rsidRPr="00E50E5B">
        <w:rPr>
          <w:rFonts w:asciiTheme="minorHAnsi" w:hAnsiTheme="minorHAnsi"/>
          <w:sz w:val="22"/>
          <w:szCs w:val="22"/>
        </w:rPr>
        <w:t>Acosta and Chandra, et. al</w:t>
      </w:r>
      <w:r w:rsidR="00AF046B" w:rsidRPr="00E50E5B">
        <w:rPr>
          <w:rFonts w:asciiTheme="minorHAnsi" w:hAnsiTheme="minorHAnsi"/>
          <w:sz w:val="22"/>
          <w:szCs w:val="22"/>
        </w:rPr>
        <w:t>, 2015</w:t>
      </w:r>
      <w:r w:rsidR="00CB43FE" w:rsidRPr="00E50E5B">
        <w:rPr>
          <w:rFonts w:asciiTheme="minorHAnsi" w:hAnsiTheme="minorHAnsi"/>
          <w:sz w:val="22"/>
          <w:szCs w:val="22"/>
        </w:rPr>
        <w:t>)</w:t>
      </w:r>
      <w:r w:rsidRPr="00E50E5B">
        <w:rPr>
          <w:rFonts w:asciiTheme="minorHAnsi" w:hAnsiTheme="minorHAnsi"/>
          <w:sz w:val="22"/>
          <w:szCs w:val="22"/>
        </w:rPr>
        <w:t xml:space="preserve">. </w:t>
      </w:r>
      <w:r w:rsidR="00BB645D" w:rsidRPr="00E50E5B">
        <w:rPr>
          <w:rFonts w:asciiTheme="minorHAnsi" w:hAnsiTheme="minorHAnsi"/>
          <w:sz w:val="22"/>
          <w:szCs w:val="22"/>
        </w:rPr>
        <w:t>The data for this network analysis will come from a</w:t>
      </w:r>
      <w:r w:rsidR="0059039B" w:rsidRPr="00E50E5B">
        <w:rPr>
          <w:rFonts w:asciiTheme="minorHAnsi" w:hAnsiTheme="minorHAnsi"/>
          <w:sz w:val="22"/>
          <w:szCs w:val="22"/>
        </w:rPr>
        <w:t xml:space="preserve">dministrative data </w:t>
      </w:r>
      <w:r w:rsidR="005B7C51" w:rsidRPr="00E50E5B">
        <w:rPr>
          <w:rFonts w:asciiTheme="minorHAnsi" w:hAnsiTheme="minorHAnsi"/>
          <w:sz w:val="22"/>
          <w:szCs w:val="22"/>
        </w:rPr>
        <w:t xml:space="preserve">from </w:t>
      </w:r>
      <w:r w:rsidR="0059039B" w:rsidRPr="00E50E5B">
        <w:rPr>
          <w:rFonts w:asciiTheme="minorHAnsi" w:hAnsiTheme="minorHAnsi"/>
          <w:sz w:val="22"/>
          <w:szCs w:val="22"/>
        </w:rPr>
        <w:t>group activity facilitated by the third</w:t>
      </w:r>
      <w:r w:rsidR="00CD0D61">
        <w:rPr>
          <w:rFonts w:asciiTheme="minorHAnsi" w:hAnsiTheme="minorHAnsi"/>
          <w:sz w:val="22"/>
          <w:szCs w:val="22"/>
        </w:rPr>
        <w:t>-</w:t>
      </w:r>
      <w:r w:rsidR="0059039B" w:rsidRPr="00E50E5B">
        <w:rPr>
          <w:rFonts w:asciiTheme="minorHAnsi" w:hAnsiTheme="minorHAnsi"/>
          <w:sz w:val="22"/>
          <w:szCs w:val="22"/>
        </w:rPr>
        <w:t>party TA</w:t>
      </w:r>
      <w:r w:rsidR="005B7C51" w:rsidRPr="00E50E5B">
        <w:rPr>
          <w:rFonts w:asciiTheme="minorHAnsi" w:hAnsiTheme="minorHAnsi"/>
          <w:sz w:val="22"/>
          <w:szCs w:val="22"/>
        </w:rPr>
        <w:t xml:space="preserve"> providers at the annual grant convenings. This </w:t>
      </w:r>
      <w:r w:rsidR="00B627A4" w:rsidRPr="00E50E5B">
        <w:rPr>
          <w:rFonts w:asciiTheme="minorHAnsi" w:hAnsiTheme="minorHAnsi"/>
          <w:sz w:val="22"/>
          <w:szCs w:val="22"/>
        </w:rPr>
        <w:t>activity asks grantees to identify the relationships and interactions they have with other grantees in their cohort.</w:t>
      </w:r>
      <w:r w:rsidR="005B7C51" w:rsidRPr="00E50E5B">
        <w:rPr>
          <w:rFonts w:asciiTheme="minorHAnsi" w:hAnsiTheme="minorHAnsi"/>
          <w:sz w:val="22"/>
          <w:szCs w:val="22"/>
        </w:rPr>
        <w:t xml:space="preserve"> </w:t>
      </w:r>
      <w:r w:rsidRPr="00E50E5B">
        <w:rPr>
          <w:rFonts w:asciiTheme="minorHAnsi" w:hAnsiTheme="minorHAnsi"/>
          <w:sz w:val="22"/>
          <w:szCs w:val="22"/>
        </w:rPr>
        <w:t>T</w:t>
      </w:r>
      <w:r w:rsidR="00CB43FE" w:rsidRPr="00E50E5B">
        <w:rPr>
          <w:rFonts w:asciiTheme="minorHAnsi" w:hAnsiTheme="minorHAnsi"/>
          <w:sz w:val="22"/>
          <w:szCs w:val="22"/>
        </w:rPr>
        <w:t>able B.</w:t>
      </w:r>
      <w:r w:rsidR="00AF046B" w:rsidRPr="00E50E5B">
        <w:rPr>
          <w:rFonts w:asciiTheme="minorHAnsi" w:hAnsiTheme="minorHAnsi"/>
          <w:sz w:val="22"/>
          <w:szCs w:val="22"/>
        </w:rPr>
        <w:t>6</w:t>
      </w:r>
      <w:r w:rsidR="00CB43FE" w:rsidRPr="00E50E5B">
        <w:rPr>
          <w:rFonts w:asciiTheme="minorHAnsi" w:hAnsiTheme="minorHAnsi"/>
          <w:sz w:val="22"/>
          <w:szCs w:val="22"/>
        </w:rPr>
        <w:t xml:space="preserve"> shows the </w:t>
      </w:r>
      <w:r w:rsidRPr="00E50E5B">
        <w:rPr>
          <w:rFonts w:asciiTheme="minorHAnsi" w:hAnsiTheme="minorHAnsi"/>
          <w:sz w:val="22"/>
          <w:szCs w:val="22"/>
        </w:rPr>
        <w:t xml:space="preserve">dimensions of the network </w:t>
      </w:r>
      <w:r w:rsidR="00CB43FE" w:rsidRPr="00E50E5B">
        <w:rPr>
          <w:rFonts w:asciiTheme="minorHAnsi" w:hAnsiTheme="minorHAnsi"/>
          <w:sz w:val="22"/>
          <w:szCs w:val="22"/>
        </w:rPr>
        <w:t xml:space="preserve">that will </w:t>
      </w:r>
      <w:r w:rsidRPr="00E50E5B">
        <w:rPr>
          <w:rFonts w:asciiTheme="minorHAnsi" w:hAnsiTheme="minorHAnsi"/>
          <w:sz w:val="22"/>
          <w:szCs w:val="22"/>
        </w:rPr>
        <w:t>be assessed</w:t>
      </w:r>
      <w:r w:rsidR="009C0D68" w:rsidRPr="00E50E5B">
        <w:rPr>
          <w:rFonts w:asciiTheme="minorHAnsi" w:hAnsiTheme="minorHAnsi"/>
          <w:sz w:val="22"/>
          <w:szCs w:val="22"/>
        </w:rPr>
        <w:t>.</w:t>
      </w:r>
    </w:p>
    <w:p w14:paraId="378F22D0" w14:textId="093749E7" w:rsidR="00CB43FE" w:rsidRPr="00E50E5B" w:rsidRDefault="00CB43FE" w:rsidP="003E3870">
      <w:pPr>
        <w:rPr>
          <w:rFonts w:asciiTheme="minorHAnsi" w:hAnsiTheme="minorHAnsi"/>
          <w:sz w:val="22"/>
          <w:szCs w:val="22"/>
        </w:rPr>
      </w:pPr>
    </w:p>
    <w:p w14:paraId="291AC935" w14:textId="245B089D" w:rsidR="00CB43FE" w:rsidRPr="00E50E5B" w:rsidRDefault="00CB43FE" w:rsidP="003E3870">
      <w:pPr>
        <w:rPr>
          <w:rFonts w:asciiTheme="minorHAnsi" w:hAnsiTheme="minorHAnsi"/>
          <w:sz w:val="22"/>
          <w:szCs w:val="22"/>
        </w:rPr>
      </w:pPr>
      <w:r w:rsidRPr="00E50E5B">
        <w:rPr>
          <w:rFonts w:asciiTheme="minorHAnsi" w:hAnsiTheme="minorHAnsi"/>
          <w:sz w:val="22"/>
          <w:szCs w:val="22"/>
        </w:rPr>
        <w:t>Table B.</w:t>
      </w:r>
      <w:r w:rsidR="00AF046B" w:rsidRPr="00E50E5B">
        <w:rPr>
          <w:rFonts w:asciiTheme="minorHAnsi" w:hAnsiTheme="minorHAnsi"/>
          <w:sz w:val="22"/>
          <w:szCs w:val="22"/>
        </w:rPr>
        <w:t xml:space="preserve">6 </w:t>
      </w:r>
      <w:r w:rsidRPr="00E50E5B">
        <w:rPr>
          <w:rFonts w:asciiTheme="minorHAnsi" w:hAnsiTheme="minorHAnsi"/>
          <w:sz w:val="22"/>
          <w:szCs w:val="22"/>
        </w:rPr>
        <w:t>| Grantee Cohort Network Characteristics</w:t>
      </w:r>
    </w:p>
    <w:tbl>
      <w:tblPr>
        <w:tblStyle w:val="TableGrid"/>
        <w:tblW w:w="0" w:type="auto"/>
        <w:tblLook w:val="04A0" w:firstRow="1" w:lastRow="0" w:firstColumn="1" w:lastColumn="0" w:noHBand="0" w:noVBand="1"/>
      </w:tblPr>
      <w:tblGrid>
        <w:gridCol w:w="3116"/>
        <w:gridCol w:w="3117"/>
        <w:gridCol w:w="3117"/>
      </w:tblGrid>
      <w:tr w:rsidR="00CB43FE" w:rsidRPr="00E50E5B" w14:paraId="66D15EAB" w14:textId="77777777" w:rsidTr="00CB43FE">
        <w:tc>
          <w:tcPr>
            <w:tcW w:w="3116" w:type="dxa"/>
          </w:tcPr>
          <w:p w14:paraId="53D68B01" w14:textId="076AE38A" w:rsidR="00CB43FE" w:rsidRPr="00E50E5B" w:rsidRDefault="00CB43FE" w:rsidP="003E3870">
            <w:pPr>
              <w:rPr>
                <w:rFonts w:asciiTheme="minorHAnsi" w:hAnsiTheme="minorHAnsi"/>
                <w:sz w:val="22"/>
                <w:szCs w:val="22"/>
              </w:rPr>
            </w:pPr>
            <w:r w:rsidRPr="00E50E5B">
              <w:rPr>
                <w:rFonts w:asciiTheme="minorHAnsi" w:hAnsiTheme="minorHAnsi"/>
                <w:sz w:val="22"/>
                <w:szCs w:val="22"/>
              </w:rPr>
              <w:t>Network Dimension</w:t>
            </w:r>
          </w:p>
        </w:tc>
        <w:tc>
          <w:tcPr>
            <w:tcW w:w="3117" w:type="dxa"/>
          </w:tcPr>
          <w:p w14:paraId="689F7DDA" w14:textId="57AF18BA" w:rsidR="00CB43FE" w:rsidRPr="00E50E5B" w:rsidRDefault="00CB43FE" w:rsidP="003E3870">
            <w:pPr>
              <w:rPr>
                <w:rFonts w:asciiTheme="minorHAnsi" w:hAnsiTheme="minorHAnsi"/>
                <w:sz w:val="22"/>
                <w:szCs w:val="22"/>
              </w:rPr>
            </w:pPr>
            <w:r w:rsidRPr="00E50E5B">
              <w:rPr>
                <w:rFonts w:asciiTheme="minorHAnsi" w:hAnsiTheme="minorHAnsi"/>
                <w:sz w:val="22"/>
                <w:szCs w:val="22"/>
              </w:rPr>
              <w:t>Analysis</w:t>
            </w:r>
          </w:p>
        </w:tc>
        <w:tc>
          <w:tcPr>
            <w:tcW w:w="3117" w:type="dxa"/>
          </w:tcPr>
          <w:p w14:paraId="49AC01E4" w14:textId="373D70B4" w:rsidR="00CB43FE" w:rsidRPr="00E50E5B" w:rsidRDefault="00CB43FE" w:rsidP="003E3870">
            <w:pPr>
              <w:rPr>
                <w:rFonts w:asciiTheme="minorHAnsi" w:hAnsiTheme="minorHAnsi"/>
                <w:sz w:val="22"/>
                <w:szCs w:val="22"/>
              </w:rPr>
            </w:pPr>
            <w:r w:rsidRPr="00E50E5B">
              <w:rPr>
                <w:rFonts w:asciiTheme="minorHAnsi" w:hAnsiTheme="minorHAnsi"/>
                <w:sz w:val="22"/>
                <w:szCs w:val="22"/>
              </w:rPr>
              <w:t>What Analysis Says</w:t>
            </w:r>
          </w:p>
        </w:tc>
      </w:tr>
      <w:tr w:rsidR="00CB43FE" w:rsidRPr="00E50E5B" w14:paraId="594F318B" w14:textId="77777777" w:rsidTr="00CB43FE">
        <w:tc>
          <w:tcPr>
            <w:tcW w:w="3116" w:type="dxa"/>
          </w:tcPr>
          <w:p w14:paraId="0929B3F8" w14:textId="5E4D5635" w:rsidR="00CB43FE" w:rsidRPr="00E50E5B" w:rsidRDefault="00CB43FE" w:rsidP="003E3870">
            <w:pPr>
              <w:rPr>
                <w:rFonts w:asciiTheme="minorHAnsi" w:hAnsiTheme="minorHAnsi"/>
                <w:sz w:val="22"/>
                <w:szCs w:val="22"/>
              </w:rPr>
            </w:pPr>
            <w:r w:rsidRPr="00E50E5B">
              <w:rPr>
                <w:rFonts w:asciiTheme="minorHAnsi" w:hAnsiTheme="minorHAnsi"/>
                <w:sz w:val="22"/>
                <w:szCs w:val="22"/>
              </w:rPr>
              <w:t>Network density</w:t>
            </w:r>
          </w:p>
        </w:tc>
        <w:tc>
          <w:tcPr>
            <w:tcW w:w="3117" w:type="dxa"/>
          </w:tcPr>
          <w:p w14:paraId="1563440B" w14:textId="77777777" w:rsidR="00CB43FE" w:rsidRPr="00E50E5B" w:rsidRDefault="00CB43FE" w:rsidP="00CB43FE">
            <w:pPr>
              <w:widowControl/>
              <w:rPr>
                <w:rFonts w:asciiTheme="minorHAnsi" w:hAnsiTheme="minorHAnsi"/>
                <w:sz w:val="22"/>
                <w:szCs w:val="22"/>
              </w:rPr>
            </w:pPr>
            <w:r w:rsidRPr="00E50E5B">
              <w:rPr>
                <w:rFonts w:asciiTheme="minorHAnsi" w:hAnsiTheme="minorHAnsi"/>
                <w:sz w:val="22"/>
                <w:szCs w:val="22"/>
              </w:rPr>
              <w:t># of connections in the cohort / total number possible</w:t>
            </w:r>
          </w:p>
          <w:p w14:paraId="1C362214" w14:textId="77777777" w:rsidR="00CB43FE" w:rsidRPr="00E50E5B" w:rsidRDefault="00CB43FE" w:rsidP="00CB43FE">
            <w:pPr>
              <w:pStyle w:val="ListParagraph"/>
              <w:widowControl/>
              <w:numPr>
                <w:ilvl w:val="0"/>
                <w:numId w:val="22"/>
              </w:numPr>
              <w:rPr>
                <w:rFonts w:asciiTheme="minorHAnsi" w:hAnsiTheme="minorHAnsi"/>
                <w:sz w:val="22"/>
                <w:szCs w:val="22"/>
              </w:rPr>
            </w:pPr>
            <w:r w:rsidRPr="00E50E5B">
              <w:rPr>
                <w:rFonts w:asciiTheme="minorHAnsi" w:hAnsiTheme="minorHAnsi"/>
                <w:sz w:val="22"/>
                <w:szCs w:val="22"/>
              </w:rPr>
              <w:t>By any type of connection in the cohort</w:t>
            </w:r>
          </w:p>
          <w:p w14:paraId="63C62910" w14:textId="77777777" w:rsidR="00CB43FE" w:rsidRPr="00E50E5B" w:rsidRDefault="00CB43FE" w:rsidP="00CB43FE">
            <w:pPr>
              <w:pStyle w:val="ListParagraph"/>
              <w:widowControl/>
              <w:numPr>
                <w:ilvl w:val="0"/>
                <w:numId w:val="22"/>
              </w:numPr>
              <w:rPr>
                <w:rFonts w:asciiTheme="minorHAnsi" w:hAnsiTheme="minorHAnsi"/>
                <w:sz w:val="22"/>
                <w:szCs w:val="22"/>
              </w:rPr>
            </w:pPr>
            <w:r w:rsidRPr="00E50E5B">
              <w:rPr>
                <w:rFonts w:asciiTheme="minorHAnsi" w:hAnsiTheme="minorHAnsi"/>
                <w:sz w:val="22"/>
                <w:szCs w:val="22"/>
              </w:rPr>
              <w:t xml:space="preserve">By type of connection in the cohort </w:t>
            </w:r>
          </w:p>
          <w:p w14:paraId="1FE9EF83" w14:textId="77777777" w:rsidR="00CB43FE" w:rsidRPr="00E50E5B" w:rsidRDefault="00CB43FE" w:rsidP="003E3870">
            <w:pPr>
              <w:rPr>
                <w:rFonts w:asciiTheme="minorHAnsi" w:hAnsiTheme="minorHAnsi"/>
                <w:sz w:val="22"/>
                <w:szCs w:val="22"/>
              </w:rPr>
            </w:pPr>
          </w:p>
        </w:tc>
        <w:tc>
          <w:tcPr>
            <w:tcW w:w="3117" w:type="dxa"/>
          </w:tcPr>
          <w:p w14:paraId="6C9633D4" w14:textId="3C73523C" w:rsidR="00CB43FE" w:rsidRPr="00E50E5B" w:rsidRDefault="00CB43FE" w:rsidP="00CB43FE">
            <w:pPr>
              <w:widowControl/>
              <w:rPr>
                <w:rFonts w:asciiTheme="minorHAnsi" w:hAnsiTheme="minorHAnsi"/>
                <w:sz w:val="22"/>
                <w:szCs w:val="22"/>
              </w:rPr>
            </w:pPr>
            <w:r w:rsidRPr="00E50E5B">
              <w:rPr>
                <w:rFonts w:asciiTheme="minorHAnsi" w:hAnsiTheme="minorHAnsi"/>
                <w:sz w:val="22"/>
                <w:szCs w:val="22"/>
              </w:rPr>
              <w:t xml:space="preserve">The extent to which cohort members are learning from each other and the extent to which the learning </w:t>
            </w:r>
            <w:r w:rsidR="00CD0D61">
              <w:rPr>
                <w:rFonts w:asciiTheme="minorHAnsi" w:hAnsiTheme="minorHAnsi"/>
                <w:sz w:val="22"/>
                <w:szCs w:val="22"/>
              </w:rPr>
              <w:t xml:space="preserve">was used to support their own  </w:t>
            </w:r>
            <w:r w:rsidRPr="00E50E5B">
              <w:rPr>
                <w:rFonts w:asciiTheme="minorHAnsi" w:hAnsiTheme="minorHAnsi"/>
                <w:sz w:val="22"/>
                <w:szCs w:val="22"/>
              </w:rPr>
              <w:t xml:space="preserve">CCI project or another community-change effort a library/museum is involved in. </w:t>
            </w:r>
          </w:p>
        </w:tc>
      </w:tr>
      <w:tr w:rsidR="00CB43FE" w:rsidRPr="00E50E5B" w14:paraId="205CE142" w14:textId="77777777" w:rsidTr="00CB43FE">
        <w:tc>
          <w:tcPr>
            <w:tcW w:w="3116" w:type="dxa"/>
          </w:tcPr>
          <w:p w14:paraId="4E2C8021" w14:textId="774E03C4" w:rsidR="00CB43FE" w:rsidRPr="00E50E5B" w:rsidRDefault="00CB43FE" w:rsidP="003E3870">
            <w:pPr>
              <w:rPr>
                <w:rFonts w:asciiTheme="minorHAnsi" w:hAnsiTheme="minorHAnsi"/>
                <w:sz w:val="22"/>
                <w:szCs w:val="22"/>
              </w:rPr>
            </w:pPr>
            <w:r w:rsidRPr="00E50E5B">
              <w:rPr>
                <w:rFonts w:asciiTheme="minorHAnsi" w:hAnsiTheme="minorHAnsi"/>
                <w:sz w:val="22"/>
                <w:szCs w:val="22"/>
              </w:rPr>
              <w:t>Types of connections</w:t>
            </w:r>
          </w:p>
        </w:tc>
        <w:tc>
          <w:tcPr>
            <w:tcW w:w="3117" w:type="dxa"/>
          </w:tcPr>
          <w:p w14:paraId="13F9F6DF" w14:textId="77777777" w:rsidR="00CB43FE" w:rsidRPr="00E50E5B" w:rsidRDefault="00CB43FE" w:rsidP="003E3870">
            <w:pPr>
              <w:rPr>
                <w:rFonts w:asciiTheme="minorHAnsi" w:hAnsiTheme="minorHAnsi"/>
                <w:sz w:val="22"/>
                <w:szCs w:val="22"/>
              </w:rPr>
            </w:pPr>
            <w:r w:rsidRPr="00E50E5B">
              <w:rPr>
                <w:rFonts w:asciiTheme="minorHAnsi" w:hAnsiTheme="minorHAnsi"/>
                <w:sz w:val="22"/>
                <w:szCs w:val="22"/>
              </w:rPr>
              <w:t>Shared information</w:t>
            </w:r>
          </w:p>
          <w:p w14:paraId="31AB0817" w14:textId="77777777" w:rsidR="00CB43FE" w:rsidRPr="00E50E5B" w:rsidRDefault="00CB43FE" w:rsidP="003E3870">
            <w:pPr>
              <w:rPr>
                <w:rFonts w:asciiTheme="minorHAnsi" w:hAnsiTheme="minorHAnsi"/>
                <w:sz w:val="22"/>
                <w:szCs w:val="22"/>
              </w:rPr>
            </w:pPr>
            <w:r w:rsidRPr="00E50E5B">
              <w:rPr>
                <w:rFonts w:asciiTheme="minorHAnsi" w:hAnsiTheme="minorHAnsi"/>
                <w:sz w:val="22"/>
                <w:szCs w:val="22"/>
              </w:rPr>
              <w:t>Applied information to own CCI project</w:t>
            </w:r>
          </w:p>
          <w:p w14:paraId="1C3C5BA4" w14:textId="2FFC6504" w:rsidR="00CB43FE" w:rsidRPr="00E50E5B" w:rsidRDefault="00CB43FE" w:rsidP="003E3870">
            <w:pPr>
              <w:rPr>
                <w:rFonts w:asciiTheme="minorHAnsi" w:hAnsiTheme="minorHAnsi"/>
                <w:sz w:val="22"/>
                <w:szCs w:val="22"/>
              </w:rPr>
            </w:pPr>
            <w:r w:rsidRPr="00E50E5B">
              <w:rPr>
                <w:rFonts w:asciiTheme="minorHAnsi" w:hAnsiTheme="minorHAnsi"/>
                <w:sz w:val="22"/>
                <w:szCs w:val="22"/>
              </w:rPr>
              <w:t>Applied information to work beyond CC</w:t>
            </w:r>
          </w:p>
        </w:tc>
        <w:tc>
          <w:tcPr>
            <w:tcW w:w="3117" w:type="dxa"/>
          </w:tcPr>
          <w:p w14:paraId="52945A66" w14:textId="6EDC3E57" w:rsidR="00CB43FE" w:rsidRPr="00E50E5B" w:rsidRDefault="00CB43FE" w:rsidP="003E3870">
            <w:pPr>
              <w:rPr>
                <w:rFonts w:asciiTheme="minorHAnsi" w:hAnsiTheme="minorHAnsi"/>
                <w:sz w:val="22"/>
                <w:szCs w:val="22"/>
              </w:rPr>
            </w:pPr>
            <w:r w:rsidRPr="00E50E5B">
              <w:rPr>
                <w:rFonts w:asciiTheme="minorHAnsi" w:hAnsiTheme="minorHAnsi"/>
                <w:sz w:val="22"/>
                <w:szCs w:val="22"/>
              </w:rPr>
              <w:t>Extent to which learning is applied to CCI work and transferred to other non-CCI community engagement efforts</w:t>
            </w:r>
          </w:p>
        </w:tc>
      </w:tr>
    </w:tbl>
    <w:p w14:paraId="6EE74C02" w14:textId="77777777" w:rsidR="0013532C" w:rsidRDefault="0013532C" w:rsidP="003E3870">
      <w:pPr>
        <w:rPr>
          <w:rFonts w:asciiTheme="minorHAnsi" w:hAnsiTheme="minorHAnsi"/>
          <w:sz w:val="22"/>
          <w:szCs w:val="22"/>
        </w:rPr>
      </w:pPr>
    </w:p>
    <w:p w14:paraId="7A3C6481" w14:textId="65A51665" w:rsidR="00CB43FE" w:rsidRDefault="0013532C" w:rsidP="003E3870">
      <w:pPr>
        <w:rPr>
          <w:rFonts w:asciiTheme="minorHAnsi" w:hAnsiTheme="minorHAnsi"/>
          <w:sz w:val="22"/>
          <w:szCs w:val="22"/>
        </w:rPr>
      </w:pPr>
      <w:r w:rsidRPr="005C0691">
        <w:rPr>
          <w:rFonts w:asciiTheme="minorHAnsi" w:hAnsiTheme="minorHAnsi"/>
          <w:sz w:val="22"/>
          <w:szCs w:val="22"/>
        </w:rPr>
        <w:t>Seek verification on the learning statement in the two boxes – Look at the nature of the questions.</w:t>
      </w:r>
    </w:p>
    <w:p w14:paraId="62675B8B" w14:textId="6A3C71DF" w:rsidR="0013532C" w:rsidRDefault="0013532C" w:rsidP="003E3870">
      <w:pPr>
        <w:rPr>
          <w:rFonts w:asciiTheme="minorHAnsi" w:hAnsiTheme="minorHAnsi"/>
          <w:sz w:val="22"/>
          <w:szCs w:val="22"/>
        </w:rPr>
      </w:pPr>
    </w:p>
    <w:p w14:paraId="2BE96722" w14:textId="77777777" w:rsidR="0013532C" w:rsidRPr="00E50E5B" w:rsidRDefault="0013532C" w:rsidP="003E3870">
      <w:pPr>
        <w:rPr>
          <w:rFonts w:asciiTheme="minorHAnsi" w:hAnsiTheme="minorHAnsi"/>
          <w:sz w:val="22"/>
          <w:szCs w:val="22"/>
        </w:rPr>
      </w:pPr>
    </w:p>
    <w:p w14:paraId="224D5976" w14:textId="2F269F9D" w:rsidR="00080FD9" w:rsidRPr="00E50E5B" w:rsidRDefault="00B3390F" w:rsidP="00CB43FE">
      <w:pPr>
        <w:widowControl/>
        <w:rPr>
          <w:rFonts w:asciiTheme="minorHAnsi" w:hAnsiTheme="minorHAnsi"/>
          <w:sz w:val="22"/>
          <w:szCs w:val="22"/>
        </w:rPr>
      </w:pPr>
      <w:r w:rsidRPr="00E50E5B">
        <w:rPr>
          <w:rFonts w:asciiTheme="minorHAnsi" w:hAnsiTheme="minorHAnsi"/>
          <w:sz w:val="22"/>
          <w:szCs w:val="22"/>
        </w:rPr>
        <w:t xml:space="preserve">The activity </w:t>
      </w:r>
      <w:r w:rsidR="003E3870" w:rsidRPr="00E50E5B">
        <w:rPr>
          <w:rFonts w:asciiTheme="minorHAnsi" w:hAnsiTheme="minorHAnsi"/>
          <w:sz w:val="22"/>
          <w:szCs w:val="22"/>
        </w:rPr>
        <w:t>will elicit additional implications of the network learning and partnerships</w:t>
      </w:r>
      <w:r w:rsidR="00CB6B62" w:rsidRPr="00E50E5B">
        <w:rPr>
          <w:rFonts w:asciiTheme="minorHAnsi" w:hAnsiTheme="minorHAnsi"/>
          <w:sz w:val="22"/>
          <w:szCs w:val="22"/>
        </w:rPr>
        <w:t xml:space="preserve"> through discussion of the mapping exercise. </w:t>
      </w:r>
      <w:r w:rsidR="003E3870" w:rsidRPr="00E50E5B">
        <w:rPr>
          <w:rFonts w:asciiTheme="minorHAnsi" w:hAnsiTheme="minorHAnsi"/>
          <w:sz w:val="22"/>
          <w:szCs w:val="22"/>
        </w:rPr>
        <w:t xml:space="preserve"> A thematic analysis of</w:t>
      </w:r>
      <w:r w:rsidR="00CB6B62" w:rsidRPr="00E50E5B">
        <w:rPr>
          <w:rFonts w:asciiTheme="minorHAnsi" w:hAnsiTheme="minorHAnsi"/>
          <w:sz w:val="22"/>
          <w:szCs w:val="22"/>
        </w:rPr>
        <w:t xml:space="preserve"> third</w:t>
      </w:r>
      <w:r w:rsidR="00CD0D61">
        <w:rPr>
          <w:rFonts w:asciiTheme="minorHAnsi" w:hAnsiTheme="minorHAnsi"/>
          <w:sz w:val="22"/>
          <w:szCs w:val="22"/>
        </w:rPr>
        <w:t>-</w:t>
      </w:r>
      <w:r w:rsidR="00CB6B62" w:rsidRPr="00E50E5B">
        <w:rPr>
          <w:rFonts w:asciiTheme="minorHAnsi" w:hAnsiTheme="minorHAnsi"/>
          <w:sz w:val="22"/>
          <w:szCs w:val="22"/>
        </w:rPr>
        <w:t>party TA providers</w:t>
      </w:r>
      <w:r w:rsidR="001C6ECB" w:rsidRPr="00E50E5B">
        <w:rPr>
          <w:rFonts w:asciiTheme="minorHAnsi" w:hAnsiTheme="minorHAnsi"/>
          <w:sz w:val="22"/>
          <w:szCs w:val="22"/>
        </w:rPr>
        <w:t>’</w:t>
      </w:r>
      <w:r w:rsidR="00CB6B62" w:rsidRPr="00E50E5B">
        <w:rPr>
          <w:rFonts w:asciiTheme="minorHAnsi" w:hAnsiTheme="minorHAnsi"/>
          <w:sz w:val="22"/>
          <w:szCs w:val="22"/>
        </w:rPr>
        <w:t xml:space="preserve"> summary notes </w:t>
      </w:r>
      <w:r w:rsidR="003E3870" w:rsidRPr="00E50E5B">
        <w:rPr>
          <w:rFonts w:asciiTheme="minorHAnsi" w:hAnsiTheme="minorHAnsi"/>
          <w:sz w:val="22"/>
          <w:szCs w:val="22"/>
        </w:rPr>
        <w:t xml:space="preserve">will identify stories of learning that had an impact on a CCI project or another community-change effort a library/museum is involved in.  The analysis will also identify what aspects of the CCI initiative contributed most to network learning and partnerships. </w:t>
      </w:r>
      <w:r w:rsidR="00CB43FE" w:rsidRPr="00E50E5B">
        <w:rPr>
          <w:rFonts w:asciiTheme="minorHAnsi" w:hAnsiTheme="minorHAnsi"/>
          <w:sz w:val="22"/>
          <w:szCs w:val="22"/>
        </w:rPr>
        <w:t>In addition, t</w:t>
      </w:r>
      <w:r w:rsidR="003E3870" w:rsidRPr="00E50E5B">
        <w:rPr>
          <w:rFonts w:asciiTheme="minorHAnsi" w:hAnsiTheme="minorHAnsi"/>
          <w:sz w:val="22"/>
          <w:szCs w:val="22"/>
        </w:rPr>
        <w:t>he entire social network analysis will include a comparison of changes over time</w:t>
      </w:r>
      <w:r w:rsidR="00E72244" w:rsidRPr="00E50E5B">
        <w:rPr>
          <w:rFonts w:asciiTheme="minorHAnsi" w:hAnsiTheme="minorHAnsi"/>
          <w:sz w:val="22"/>
          <w:szCs w:val="22"/>
        </w:rPr>
        <w:t xml:space="preserve"> for Cohort 2.</w:t>
      </w:r>
    </w:p>
    <w:p w14:paraId="31991330" w14:textId="77777777" w:rsidR="006702D6" w:rsidRPr="00E50E5B" w:rsidRDefault="006702D6">
      <w:pPr>
        <w:tabs>
          <w:tab w:val="left" w:pos="504"/>
        </w:tabs>
        <w:rPr>
          <w:rFonts w:asciiTheme="minorHAnsi" w:hAnsiTheme="minorHAnsi"/>
          <w:sz w:val="22"/>
          <w:szCs w:val="22"/>
        </w:rPr>
      </w:pPr>
    </w:p>
    <w:p w14:paraId="5881DFB1" w14:textId="77777777" w:rsidR="006702D6" w:rsidRPr="00E50E5B" w:rsidRDefault="00976372">
      <w:pPr>
        <w:tabs>
          <w:tab w:val="left" w:pos="504"/>
        </w:tabs>
        <w:rPr>
          <w:rFonts w:asciiTheme="minorHAnsi" w:hAnsiTheme="minorHAnsi"/>
          <w:b/>
          <w:sz w:val="22"/>
          <w:szCs w:val="22"/>
        </w:rPr>
      </w:pPr>
      <w:r w:rsidRPr="00E50E5B">
        <w:rPr>
          <w:rFonts w:asciiTheme="minorHAnsi" w:hAnsiTheme="minorHAnsi"/>
          <w:b/>
          <w:sz w:val="22"/>
          <w:szCs w:val="22"/>
        </w:rPr>
        <w:t>Stage 2: Case Studies</w:t>
      </w:r>
    </w:p>
    <w:p w14:paraId="096F7F8B" w14:textId="11D951EE" w:rsidR="006702D6" w:rsidRPr="00E50E5B" w:rsidRDefault="00976372">
      <w:pPr>
        <w:tabs>
          <w:tab w:val="left" w:pos="504"/>
        </w:tabs>
        <w:rPr>
          <w:rFonts w:asciiTheme="minorHAnsi" w:hAnsiTheme="minorHAnsi"/>
          <w:sz w:val="22"/>
          <w:szCs w:val="22"/>
        </w:rPr>
      </w:pPr>
      <w:r w:rsidRPr="00E50E5B">
        <w:rPr>
          <w:rFonts w:asciiTheme="minorHAnsi" w:hAnsiTheme="minorHAnsi"/>
          <w:color w:val="000000"/>
          <w:sz w:val="22"/>
          <w:szCs w:val="22"/>
        </w:rPr>
        <w:t>Our analytic approach in Stage 2 is four-part. First, using the within-case analyses in Stage 1, we will use rubric ratings as an input into selecting the eight case study sites (see above under B.2 for description of case study site selection). Second, once we have selected case study sites, we will use the within-case analysis to develop local theories of change. Third, we will update the within-case analyses to reflect any additional data collected during the case study process. Finally, we will conduct process-</w:t>
      </w:r>
      <w:r w:rsidR="00B72394" w:rsidRPr="00E50E5B">
        <w:rPr>
          <w:rFonts w:asciiTheme="minorHAnsi" w:hAnsiTheme="minorHAnsi"/>
          <w:color w:val="000000"/>
          <w:sz w:val="22"/>
          <w:szCs w:val="22"/>
        </w:rPr>
        <w:t>t</w:t>
      </w:r>
      <w:r w:rsidRPr="00E50E5B">
        <w:rPr>
          <w:rFonts w:asciiTheme="minorHAnsi" w:hAnsiTheme="minorHAnsi"/>
          <w:color w:val="000000"/>
          <w:sz w:val="22"/>
          <w:szCs w:val="22"/>
        </w:rPr>
        <w:t>racing analyses to identify contributions of CCI to outcomes for museums, libraries, and local communities.</w:t>
      </w:r>
    </w:p>
    <w:p w14:paraId="157C9CBD" w14:textId="77777777" w:rsidR="00062BB4" w:rsidRPr="00E50E5B" w:rsidRDefault="00062BB4">
      <w:pPr>
        <w:tabs>
          <w:tab w:val="left" w:pos="504"/>
        </w:tabs>
        <w:rPr>
          <w:rFonts w:asciiTheme="minorHAnsi" w:hAnsiTheme="minorHAnsi"/>
          <w:b/>
          <w:color w:val="000000"/>
          <w:sz w:val="22"/>
          <w:szCs w:val="22"/>
        </w:rPr>
      </w:pPr>
    </w:p>
    <w:p w14:paraId="6895BCB3" w14:textId="77777777" w:rsidR="006702D6" w:rsidRPr="00E50E5B" w:rsidRDefault="00976372">
      <w:pPr>
        <w:tabs>
          <w:tab w:val="left" w:pos="504"/>
        </w:tabs>
        <w:rPr>
          <w:rFonts w:asciiTheme="minorHAnsi" w:hAnsiTheme="minorHAnsi"/>
          <w:color w:val="000000"/>
          <w:sz w:val="22"/>
          <w:szCs w:val="22"/>
        </w:rPr>
      </w:pPr>
      <w:r w:rsidRPr="00E50E5B">
        <w:rPr>
          <w:rFonts w:asciiTheme="minorHAnsi" w:hAnsiTheme="minorHAnsi"/>
          <w:b/>
          <w:color w:val="000000"/>
          <w:sz w:val="22"/>
          <w:szCs w:val="22"/>
        </w:rPr>
        <w:t xml:space="preserve">2.A. </w:t>
      </w:r>
      <w:r w:rsidRPr="00E50E5B">
        <w:rPr>
          <w:rFonts w:asciiTheme="minorHAnsi" w:hAnsiTheme="minorHAnsi"/>
          <w:b/>
          <w:sz w:val="22"/>
          <w:szCs w:val="22"/>
        </w:rPr>
        <w:t xml:space="preserve">Creating </w:t>
      </w:r>
      <w:r w:rsidRPr="00E50E5B">
        <w:rPr>
          <w:rFonts w:asciiTheme="minorHAnsi" w:hAnsiTheme="minorHAnsi"/>
          <w:b/>
          <w:color w:val="000000"/>
          <w:sz w:val="22"/>
          <w:szCs w:val="22"/>
        </w:rPr>
        <w:t xml:space="preserve">local </w:t>
      </w:r>
      <w:r w:rsidRPr="00E50E5B">
        <w:rPr>
          <w:rFonts w:asciiTheme="minorHAnsi" w:hAnsiTheme="minorHAnsi"/>
          <w:b/>
          <w:sz w:val="22"/>
          <w:szCs w:val="22"/>
        </w:rPr>
        <w:t>theor</w:t>
      </w:r>
      <w:r w:rsidRPr="00E50E5B">
        <w:rPr>
          <w:rFonts w:asciiTheme="minorHAnsi" w:hAnsiTheme="minorHAnsi"/>
          <w:b/>
          <w:color w:val="000000"/>
          <w:sz w:val="22"/>
          <w:szCs w:val="22"/>
        </w:rPr>
        <w:t xml:space="preserve">ies </w:t>
      </w:r>
      <w:r w:rsidRPr="00E50E5B">
        <w:rPr>
          <w:rFonts w:asciiTheme="minorHAnsi" w:hAnsiTheme="minorHAnsi"/>
          <w:b/>
          <w:sz w:val="22"/>
          <w:szCs w:val="22"/>
        </w:rPr>
        <w:t xml:space="preserve">of </w:t>
      </w:r>
      <w:r w:rsidRPr="00E50E5B">
        <w:rPr>
          <w:rFonts w:asciiTheme="minorHAnsi" w:hAnsiTheme="minorHAnsi"/>
          <w:b/>
          <w:color w:val="000000"/>
          <w:sz w:val="22"/>
          <w:szCs w:val="22"/>
        </w:rPr>
        <w:t>change</w:t>
      </w:r>
    </w:p>
    <w:p w14:paraId="53750827" w14:textId="0361F0A6" w:rsidR="006702D6" w:rsidRPr="00E50E5B" w:rsidRDefault="00976372">
      <w:pPr>
        <w:tabs>
          <w:tab w:val="left" w:pos="504"/>
        </w:tabs>
        <w:rPr>
          <w:rFonts w:asciiTheme="minorHAnsi" w:hAnsiTheme="minorHAnsi"/>
          <w:sz w:val="22"/>
          <w:szCs w:val="22"/>
        </w:rPr>
      </w:pPr>
      <w:r w:rsidRPr="00E50E5B">
        <w:rPr>
          <w:rFonts w:asciiTheme="minorHAnsi" w:hAnsiTheme="minorHAnsi"/>
          <w:color w:val="000000"/>
          <w:sz w:val="22"/>
          <w:szCs w:val="22"/>
        </w:rPr>
        <w:t xml:space="preserve">As a first step in preparing for the case study site visits, we will </w:t>
      </w:r>
      <w:r w:rsidR="00531B5E" w:rsidRPr="00E50E5B">
        <w:rPr>
          <w:rFonts w:asciiTheme="minorHAnsi" w:hAnsiTheme="minorHAnsi"/>
          <w:color w:val="000000"/>
          <w:sz w:val="22"/>
          <w:szCs w:val="22"/>
        </w:rPr>
        <w:t>review and refine</w:t>
      </w:r>
      <w:r w:rsidRPr="00E50E5B">
        <w:rPr>
          <w:rFonts w:asciiTheme="minorHAnsi" w:hAnsiTheme="minorHAnsi"/>
          <w:color w:val="000000"/>
          <w:sz w:val="22"/>
          <w:szCs w:val="22"/>
        </w:rPr>
        <w:t xml:space="preserve"> local theories of change (TOCs) for each of the eight </w:t>
      </w:r>
      <w:r w:rsidR="00B72394" w:rsidRPr="00E50E5B">
        <w:rPr>
          <w:rFonts w:asciiTheme="minorHAnsi" w:hAnsiTheme="minorHAnsi"/>
          <w:color w:val="000000"/>
          <w:sz w:val="22"/>
          <w:szCs w:val="22"/>
        </w:rPr>
        <w:t xml:space="preserve">project </w:t>
      </w:r>
      <w:r w:rsidRPr="00E50E5B">
        <w:rPr>
          <w:rFonts w:asciiTheme="minorHAnsi" w:hAnsiTheme="minorHAnsi"/>
          <w:color w:val="000000"/>
          <w:sz w:val="22"/>
          <w:szCs w:val="22"/>
        </w:rPr>
        <w:t xml:space="preserve">sites. These local TOCSs </w:t>
      </w:r>
      <w:r w:rsidR="00531B5E" w:rsidRPr="00E50E5B">
        <w:rPr>
          <w:rFonts w:asciiTheme="minorHAnsi" w:hAnsiTheme="minorHAnsi"/>
          <w:color w:val="000000"/>
          <w:sz w:val="22"/>
          <w:szCs w:val="22"/>
        </w:rPr>
        <w:t xml:space="preserve">are created </w:t>
      </w:r>
      <w:r w:rsidR="00363E19" w:rsidRPr="00E50E5B">
        <w:rPr>
          <w:rFonts w:asciiTheme="minorHAnsi" w:hAnsiTheme="minorHAnsi"/>
          <w:color w:val="000000"/>
          <w:sz w:val="22"/>
          <w:szCs w:val="22"/>
        </w:rPr>
        <w:t xml:space="preserve">with </w:t>
      </w:r>
      <w:r w:rsidR="0034739A" w:rsidRPr="00E50E5B">
        <w:rPr>
          <w:rFonts w:asciiTheme="minorHAnsi" w:hAnsiTheme="minorHAnsi"/>
          <w:color w:val="000000"/>
          <w:sz w:val="22"/>
          <w:szCs w:val="22"/>
        </w:rPr>
        <w:t xml:space="preserve">technical advisor (TA) </w:t>
      </w:r>
      <w:r w:rsidR="00363E19" w:rsidRPr="00E50E5B">
        <w:rPr>
          <w:rFonts w:asciiTheme="minorHAnsi" w:hAnsiTheme="minorHAnsi"/>
          <w:color w:val="000000"/>
          <w:sz w:val="22"/>
          <w:szCs w:val="22"/>
        </w:rPr>
        <w:t xml:space="preserve">consultants </w:t>
      </w:r>
      <w:r w:rsidR="0034739A" w:rsidRPr="00E50E5B">
        <w:rPr>
          <w:rFonts w:asciiTheme="minorHAnsi" w:hAnsiTheme="minorHAnsi"/>
          <w:color w:val="000000"/>
          <w:sz w:val="22"/>
          <w:szCs w:val="22"/>
        </w:rPr>
        <w:t xml:space="preserve">in assets-based community development </w:t>
      </w:r>
      <w:r w:rsidR="00363E19" w:rsidRPr="00E50E5B">
        <w:rPr>
          <w:rFonts w:asciiTheme="minorHAnsi" w:hAnsiTheme="minorHAnsi"/>
          <w:color w:val="000000"/>
          <w:sz w:val="22"/>
          <w:szCs w:val="22"/>
        </w:rPr>
        <w:t>to guide the projects’ effort</w:t>
      </w:r>
      <w:r w:rsidR="0034739A" w:rsidRPr="00E50E5B">
        <w:rPr>
          <w:rFonts w:asciiTheme="minorHAnsi" w:hAnsiTheme="minorHAnsi"/>
          <w:color w:val="000000"/>
          <w:sz w:val="22"/>
          <w:szCs w:val="22"/>
        </w:rPr>
        <w:t xml:space="preserve">s. </w:t>
      </w:r>
      <w:r w:rsidR="00363E19" w:rsidRPr="00E50E5B">
        <w:rPr>
          <w:rFonts w:asciiTheme="minorHAnsi" w:hAnsiTheme="minorHAnsi"/>
          <w:color w:val="000000"/>
          <w:sz w:val="22"/>
          <w:szCs w:val="22"/>
        </w:rPr>
        <w:t xml:space="preserve"> These local TOCs </w:t>
      </w:r>
      <w:r w:rsidR="0034739A" w:rsidRPr="00E50E5B">
        <w:rPr>
          <w:rFonts w:asciiTheme="minorHAnsi" w:hAnsiTheme="minorHAnsi"/>
          <w:color w:val="000000"/>
          <w:sz w:val="22"/>
          <w:szCs w:val="22"/>
        </w:rPr>
        <w:t xml:space="preserve">will </w:t>
      </w:r>
      <w:r w:rsidRPr="00E50E5B">
        <w:rPr>
          <w:rFonts w:asciiTheme="minorHAnsi" w:hAnsiTheme="minorHAnsi"/>
          <w:color w:val="000000"/>
          <w:sz w:val="22"/>
          <w:szCs w:val="22"/>
        </w:rPr>
        <w:t xml:space="preserve">align to the initiative level TOC (see </w:t>
      </w:r>
      <w:r w:rsidR="00EC46F1" w:rsidRPr="00E50E5B">
        <w:rPr>
          <w:rFonts w:asciiTheme="minorHAnsi" w:hAnsiTheme="minorHAnsi"/>
          <w:color w:val="000000"/>
          <w:sz w:val="22"/>
          <w:szCs w:val="22"/>
        </w:rPr>
        <w:t xml:space="preserve">reference in </w:t>
      </w:r>
      <w:r w:rsidRPr="00E50E5B">
        <w:rPr>
          <w:rFonts w:asciiTheme="minorHAnsi" w:hAnsiTheme="minorHAnsi"/>
          <w:color w:val="000000"/>
          <w:sz w:val="22"/>
          <w:szCs w:val="22"/>
        </w:rPr>
        <w:t xml:space="preserve">Part A, </w:t>
      </w:r>
      <w:r w:rsidR="00EC46F1" w:rsidRPr="00E50E5B">
        <w:rPr>
          <w:rFonts w:asciiTheme="minorHAnsi" w:hAnsiTheme="minorHAnsi"/>
          <w:color w:val="000000"/>
          <w:sz w:val="22"/>
          <w:szCs w:val="22"/>
        </w:rPr>
        <w:t xml:space="preserve">TOC is </w:t>
      </w:r>
      <w:r w:rsidR="00A47B53" w:rsidRPr="00E50E5B">
        <w:rPr>
          <w:rFonts w:asciiTheme="minorHAnsi" w:hAnsiTheme="minorHAnsi"/>
          <w:color w:val="000000"/>
          <w:sz w:val="22"/>
          <w:szCs w:val="22"/>
        </w:rPr>
        <w:t>separate attach</w:t>
      </w:r>
      <w:r w:rsidR="00EC46F1" w:rsidRPr="00E50E5B">
        <w:rPr>
          <w:rFonts w:asciiTheme="minorHAnsi" w:hAnsiTheme="minorHAnsi"/>
          <w:color w:val="000000"/>
          <w:sz w:val="22"/>
          <w:szCs w:val="22"/>
        </w:rPr>
        <w:t>ed document</w:t>
      </w:r>
      <w:r w:rsidRPr="00E50E5B">
        <w:rPr>
          <w:rFonts w:asciiTheme="minorHAnsi" w:hAnsiTheme="minorHAnsi"/>
          <w:color w:val="000000"/>
          <w:sz w:val="22"/>
          <w:szCs w:val="22"/>
        </w:rPr>
        <w:t>), but will include local examples of strategies and outcomes. Local TOCs provide the foundation for the hypotheses to be tested during process tracing analysis and are the material that case study respondents will react to during data collection. We will</w:t>
      </w:r>
      <w:r w:rsidR="00733B86" w:rsidRPr="00E50E5B">
        <w:rPr>
          <w:rFonts w:asciiTheme="minorHAnsi" w:hAnsiTheme="minorHAnsi"/>
          <w:color w:val="000000"/>
          <w:sz w:val="22"/>
          <w:szCs w:val="22"/>
        </w:rPr>
        <w:t xml:space="preserve"> review the local TOC </w:t>
      </w:r>
      <w:r w:rsidRPr="00E50E5B">
        <w:rPr>
          <w:rFonts w:asciiTheme="minorHAnsi" w:hAnsiTheme="minorHAnsi"/>
          <w:color w:val="000000"/>
          <w:sz w:val="22"/>
          <w:szCs w:val="22"/>
        </w:rPr>
        <w:t>with each site, and in collaboration with the site lead</w:t>
      </w:r>
      <w:r w:rsidR="00081F28" w:rsidRPr="00E50E5B">
        <w:rPr>
          <w:rFonts w:asciiTheme="minorHAnsi" w:hAnsiTheme="minorHAnsi"/>
          <w:color w:val="000000"/>
          <w:sz w:val="22"/>
          <w:szCs w:val="22"/>
        </w:rPr>
        <w:t xml:space="preserve">s </w:t>
      </w:r>
      <w:r w:rsidR="00D41621" w:rsidRPr="00E50E5B">
        <w:rPr>
          <w:rFonts w:asciiTheme="minorHAnsi" w:hAnsiTheme="minorHAnsi"/>
          <w:color w:val="000000"/>
          <w:sz w:val="22"/>
          <w:szCs w:val="22"/>
        </w:rPr>
        <w:t xml:space="preserve">and </w:t>
      </w:r>
      <w:r w:rsidR="0034739A" w:rsidRPr="00E50E5B">
        <w:rPr>
          <w:rFonts w:asciiTheme="minorHAnsi" w:hAnsiTheme="minorHAnsi"/>
          <w:color w:val="000000"/>
          <w:sz w:val="22"/>
          <w:szCs w:val="22"/>
        </w:rPr>
        <w:t xml:space="preserve">TA </w:t>
      </w:r>
      <w:r w:rsidRPr="00E50E5B">
        <w:rPr>
          <w:rFonts w:asciiTheme="minorHAnsi" w:hAnsiTheme="minorHAnsi"/>
          <w:color w:val="000000"/>
          <w:sz w:val="22"/>
          <w:szCs w:val="22"/>
        </w:rPr>
        <w:t>consultant</w:t>
      </w:r>
      <w:r w:rsidR="00D41621" w:rsidRPr="00E50E5B">
        <w:rPr>
          <w:rFonts w:asciiTheme="minorHAnsi" w:hAnsiTheme="minorHAnsi"/>
          <w:color w:val="000000"/>
          <w:sz w:val="22"/>
          <w:szCs w:val="22"/>
        </w:rPr>
        <w:t>s</w:t>
      </w:r>
      <w:r w:rsidRPr="00E50E5B">
        <w:rPr>
          <w:rFonts w:asciiTheme="minorHAnsi" w:hAnsiTheme="minorHAnsi"/>
          <w:color w:val="000000"/>
          <w:sz w:val="22"/>
          <w:szCs w:val="22"/>
        </w:rPr>
        <w:t xml:space="preserve">, we will refine the TOC to </w:t>
      </w:r>
      <w:r w:rsidR="0002012B" w:rsidRPr="00E50E5B">
        <w:rPr>
          <w:rFonts w:asciiTheme="minorHAnsi" w:hAnsiTheme="minorHAnsi"/>
          <w:color w:val="000000"/>
          <w:sz w:val="22"/>
          <w:szCs w:val="22"/>
        </w:rPr>
        <w:t xml:space="preserve">more </w:t>
      </w:r>
      <w:r w:rsidRPr="00E50E5B">
        <w:rPr>
          <w:rFonts w:asciiTheme="minorHAnsi" w:hAnsiTheme="minorHAnsi"/>
          <w:color w:val="000000"/>
          <w:sz w:val="22"/>
          <w:szCs w:val="22"/>
        </w:rPr>
        <w:t xml:space="preserve">accurately reflect how the project team views the CCI work in their community. The refined TOC </w:t>
      </w:r>
      <w:r w:rsidR="00BE4CFF" w:rsidRPr="00E50E5B">
        <w:rPr>
          <w:rFonts w:asciiTheme="minorHAnsi" w:hAnsiTheme="minorHAnsi"/>
          <w:color w:val="000000"/>
          <w:sz w:val="22"/>
          <w:szCs w:val="22"/>
        </w:rPr>
        <w:t>is</w:t>
      </w:r>
      <w:r w:rsidRPr="00E50E5B">
        <w:rPr>
          <w:rFonts w:asciiTheme="minorHAnsi" w:hAnsiTheme="minorHAnsi"/>
          <w:color w:val="000000"/>
          <w:sz w:val="22"/>
          <w:szCs w:val="22"/>
        </w:rPr>
        <w:t xml:space="preserve"> embedded in the case study data collection protocols</w:t>
      </w:r>
      <w:r w:rsidR="005E6D10" w:rsidRPr="00E50E5B">
        <w:rPr>
          <w:rFonts w:asciiTheme="minorHAnsi" w:hAnsiTheme="minorHAnsi"/>
          <w:color w:val="000000"/>
          <w:sz w:val="22"/>
          <w:szCs w:val="22"/>
        </w:rPr>
        <w:t>.</w:t>
      </w:r>
      <w:r w:rsidRPr="00E50E5B">
        <w:rPr>
          <w:rFonts w:asciiTheme="minorHAnsi" w:hAnsiTheme="minorHAnsi"/>
          <w:color w:val="000000"/>
          <w:sz w:val="22"/>
          <w:szCs w:val="22"/>
        </w:rPr>
        <w:t xml:space="preserve"> </w:t>
      </w:r>
    </w:p>
    <w:p w14:paraId="4BC693F0" w14:textId="77777777" w:rsidR="006702D6" w:rsidRPr="00E50E5B" w:rsidRDefault="006702D6">
      <w:pPr>
        <w:tabs>
          <w:tab w:val="left" w:pos="504"/>
        </w:tabs>
        <w:rPr>
          <w:rFonts w:asciiTheme="minorHAnsi" w:hAnsiTheme="minorHAnsi"/>
          <w:sz w:val="22"/>
          <w:szCs w:val="22"/>
        </w:rPr>
      </w:pPr>
    </w:p>
    <w:p w14:paraId="1C263AE0" w14:textId="77777777" w:rsidR="006702D6" w:rsidRPr="00E50E5B" w:rsidRDefault="00976372">
      <w:pPr>
        <w:tabs>
          <w:tab w:val="left" w:pos="504"/>
        </w:tabs>
        <w:rPr>
          <w:rFonts w:asciiTheme="minorHAnsi" w:hAnsiTheme="minorHAnsi"/>
          <w:color w:val="000000"/>
          <w:sz w:val="22"/>
          <w:szCs w:val="22"/>
        </w:rPr>
      </w:pPr>
      <w:r w:rsidRPr="00E50E5B">
        <w:rPr>
          <w:rFonts w:asciiTheme="minorHAnsi" w:hAnsiTheme="minorHAnsi"/>
          <w:b/>
          <w:color w:val="000000"/>
          <w:sz w:val="22"/>
          <w:szCs w:val="22"/>
        </w:rPr>
        <w:t xml:space="preserve">2.B. </w:t>
      </w:r>
      <w:r w:rsidRPr="00E50E5B">
        <w:rPr>
          <w:rFonts w:asciiTheme="minorHAnsi" w:hAnsiTheme="minorHAnsi"/>
          <w:b/>
          <w:sz w:val="22"/>
          <w:szCs w:val="22"/>
        </w:rPr>
        <w:t>Updating coding of qualitative data and analytic rubrics</w:t>
      </w:r>
    </w:p>
    <w:p w14:paraId="01AD714E" w14:textId="7EB6FA55" w:rsidR="006702D6" w:rsidRPr="00E50E5B" w:rsidRDefault="00976372">
      <w:pPr>
        <w:tabs>
          <w:tab w:val="left" w:pos="504"/>
        </w:tabs>
        <w:rPr>
          <w:rFonts w:asciiTheme="minorHAnsi" w:hAnsiTheme="minorHAnsi"/>
          <w:sz w:val="22"/>
          <w:szCs w:val="22"/>
        </w:rPr>
      </w:pPr>
      <w:r w:rsidRPr="00E50E5B">
        <w:rPr>
          <w:rFonts w:asciiTheme="minorHAnsi" w:hAnsiTheme="minorHAnsi"/>
          <w:color w:val="000000"/>
          <w:sz w:val="22"/>
          <w:szCs w:val="22"/>
        </w:rPr>
        <w:t>After case study data collection, we will update the analytic rubric scores and qualitative analysis for t</w:t>
      </w:r>
      <w:r w:rsidR="00B72394" w:rsidRPr="00E50E5B">
        <w:rPr>
          <w:rFonts w:asciiTheme="minorHAnsi" w:hAnsiTheme="minorHAnsi"/>
          <w:color w:val="000000"/>
          <w:sz w:val="22"/>
          <w:szCs w:val="22"/>
        </w:rPr>
        <w:t>h</w:t>
      </w:r>
      <w:r w:rsidRPr="00E50E5B">
        <w:rPr>
          <w:rFonts w:asciiTheme="minorHAnsi" w:hAnsiTheme="minorHAnsi"/>
          <w:color w:val="000000"/>
          <w:sz w:val="22"/>
          <w:szCs w:val="22"/>
        </w:rPr>
        <w:t>e eight case sites based on new data. Our coding and analysis procedures will mirror those described above in Stage 1.</w:t>
      </w:r>
    </w:p>
    <w:p w14:paraId="75E06D36" w14:textId="77777777" w:rsidR="006702D6" w:rsidRPr="00E50E5B" w:rsidRDefault="006702D6">
      <w:pPr>
        <w:tabs>
          <w:tab w:val="left" w:pos="504"/>
        </w:tabs>
        <w:rPr>
          <w:rFonts w:asciiTheme="minorHAnsi" w:hAnsiTheme="minorHAnsi"/>
          <w:sz w:val="22"/>
          <w:szCs w:val="22"/>
        </w:rPr>
      </w:pPr>
    </w:p>
    <w:p w14:paraId="3DCAB372" w14:textId="77777777" w:rsidR="006702D6" w:rsidRPr="00E50E5B" w:rsidRDefault="00976372">
      <w:pPr>
        <w:tabs>
          <w:tab w:val="left" w:pos="504"/>
        </w:tabs>
        <w:rPr>
          <w:rFonts w:asciiTheme="minorHAnsi" w:hAnsiTheme="minorHAnsi"/>
          <w:sz w:val="22"/>
          <w:szCs w:val="22"/>
        </w:rPr>
      </w:pPr>
      <w:r w:rsidRPr="00E50E5B">
        <w:rPr>
          <w:rFonts w:asciiTheme="minorHAnsi" w:hAnsiTheme="minorHAnsi"/>
          <w:b/>
          <w:color w:val="000000"/>
          <w:sz w:val="22"/>
          <w:szCs w:val="22"/>
        </w:rPr>
        <w:t xml:space="preserve">2.C. </w:t>
      </w:r>
      <w:r w:rsidRPr="00E50E5B">
        <w:rPr>
          <w:rFonts w:asciiTheme="minorHAnsi" w:hAnsiTheme="minorHAnsi"/>
          <w:b/>
          <w:sz w:val="22"/>
          <w:szCs w:val="22"/>
        </w:rPr>
        <w:t>Process</w:t>
      </w:r>
      <w:r w:rsidRPr="00E50E5B">
        <w:rPr>
          <w:rFonts w:asciiTheme="minorHAnsi" w:hAnsiTheme="minorHAnsi"/>
          <w:b/>
          <w:color w:val="000000"/>
          <w:sz w:val="22"/>
          <w:szCs w:val="22"/>
        </w:rPr>
        <w:t xml:space="preserve"> t</w:t>
      </w:r>
      <w:r w:rsidRPr="00E50E5B">
        <w:rPr>
          <w:rFonts w:asciiTheme="minorHAnsi" w:hAnsiTheme="minorHAnsi"/>
          <w:b/>
          <w:sz w:val="22"/>
          <w:szCs w:val="22"/>
        </w:rPr>
        <w:t>racing</w:t>
      </w:r>
    </w:p>
    <w:p w14:paraId="2452EC84" w14:textId="7E35F1FD" w:rsidR="006702D6" w:rsidRPr="00E50E5B" w:rsidRDefault="00976372">
      <w:pPr>
        <w:tabs>
          <w:tab w:val="left" w:pos="504"/>
        </w:tabs>
        <w:rPr>
          <w:rFonts w:asciiTheme="minorHAnsi" w:hAnsiTheme="minorHAnsi"/>
          <w:sz w:val="22"/>
          <w:szCs w:val="22"/>
        </w:rPr>
      </w:pPr>
      <w:r w:rsidRPr="00E50E5B">
        <w:rPr>
          <w:rFonts w:asciiTheme="minorHAnsi" w:hAnsiTheme="minorHAnsi"/>
          <w:sz w:val="22"/>
          <w:szCs w:val="22"/>
        </w:rPr>
        <w:t xml:space="preserve">One of the questions this study seeks to answer was whether there is a direct relationship between CCI capacity-building and implementation and the contribution of </w:t>
      </w:r>
      <w:r w:rsidR="00D41621" w:rsidRPr="00E50E5B">
        <w:rPr>
          <w:rFonts w:asciiTheme="minorHAnsi" w:hAnsiTheme="minorHAnsi"/>
          <w:sz w:val="22"/>
          <w:szCs w:val="22"/>
        </w:rPr>
        <w:t>asset-focused, community-driven collaboration</w:t>
      </w:r>
      <w:r w:rsidRPr="00E50E5B">
        <w:rPr>
          <w:rFonts w:asciiTheme="minorHAnsi" w:hAnsiTheme="minorHAnsi"/>
          <w:sz w:val="22"/>
          <w:szCs w:val="22"/>
        </w:rPr>
        <w:t xml:space="preserve"> efforts to outcome changes for </w:t>
      </w:r>
      <w:r w:rsidR="063A92DD" w:rsidRPr="00E50E5B">
        <w:rPr>
          <w:rFonts w:asciiTheme="minorHAnsi" w:hAnsiTheme="minorHAnsi"/>
          <w:sz w:val="22"/>
          <w:szCs w:val="22"/>
        </w:rPr>
        <w:t>m</w:t>
      </w:r>
      <w:r w:rsidRPr="00E50E5B">
        <w:rPr>
          <w:rFonts w:asciiTheme="minorHAnsi" w:hAnsiTheme="minorHAnsi"/>
          <w:sz w:val="22"/>
          <w:szCs w:val="22"/>
        </w:rPr>
        <w:t>useum</w:t>
      </w:r>
      <w:r w:rsidR="17337099" w:rsidRPr="00E50E5B">
        <w:rPr>
          <w:rFonts w:asciiTheme="minorHAnsi" w:hAnsiTheme="minorHAnsi"/>
          <w:sz w:val="22"/>
          <w:szCs w:val="22"/>
        </w:rPr>
        <w:t>s</w:t>
      </w:r>
      <w:r w:rsidRPr="00E50E5B">
        <w:rPr>
          <w:rFonts w:asciiTheme="minorHAnsi" w:hAnsiTheme="minorHAnsi"/>
          <w:sz w:val="22"/>
          <w:szCs w:val="22"/>
        </w:rPr>
        <w:t xml:space="preserve">/libraries and local networks and communities. </w:t>
      </w:r>
      <w:r w:rsidR="0034739A" w:rsidRPr="00E50E5B">
        <w:rPr>
          <w:rFonts w:asciiTheme="minorHAnsi" w:hAnsiTheme="minorHAnsi"/>
          <w:sz w:val="22"/>
          <w:szCs w:val="22"/>
        </w:rPr>
        <w:t xml:space="preserve">We will answer these questions by applying </w:t>
      </w:r>
      <w:r w:rsidRPr="00E50E5B">
        <w:rPr>
          <w:rFonts w:asciiTheme="minorHAnsi" w:hAnsiTheme="minorHAnsi"/>
          <w:sz w:val="22"/>
          <w:szCs w:val="22"/>
        </w:rPr>
        <w:t>process tracing</w:t>
      </w:r>
      <w:r w:rsidR="0034739A" w:rsidRPr="00E50E5B">
        <w:rPr>
          <w:rFonts w:asciiTheme="minorHAnsi" w:hAnsiTheme="minorHAnsi"/>
          <w:sz w:val="22"/>
          <w:szCs w:val="22"/>
        </w:rPr>
        <w:t xml:space="preserve"> methodology in exploring</w:t>
      </w:r>
      <w:r w:rsidRPr="00E50E5B">
        <w:rPr>
          <w:rFonts w:asciiTheme="minorHAnsi" w:hAnsiTheme="minorHAnsi"/>
          <w:sz w:val="22"/>
          <w:szCs w:val="22"/>
        </w:rPr>
        <w:t xml:space="preserve"> competing hypotheses about plausible explanations of the causes of a given outcome (</w:t>
      </w:r>
      <w:r w:rsidR="002E19EA" w:rsidRPr="00E50E5B">
        <w:rPr>
          <w:rFonts w:asciiTheme="minorHAnsi" w:hAnsiTheme="minorHAnsi"/>
          <w:sz w:val="22"/>
          <w:szCs w:val="22"/>
        </w:rPr>
        <w:t>see Table B.</w:t>
      </w:r>
      <w:r w:rsidR="009C0D68" w:rsidRPr="00E50E5B">
        <w:rPr>
          <w:rFonts w:asciiTheme="minorHAnsi" w:hAnsiTheme="minorHAnsi"/>
          <w:sz w:val="22"/>
          <w:szCs w:val="22"/>
        </w:rPr>
        <w:t>7</w:t>
      </w:r>
      <w:r w:rsidR="0034739A" w:rsidRPr="00E50E5B">
        <w:rPr>
          <w:rFonts w:asciiTheme="minorHAnsi" w:hAnsiTheme="minorHAnsi"/>
          <w:sz w:val="22"/>
          <w:szCs w:val="22"/>
        </w:rPr>
        <w:t xml:space="preserve">; </w:t>
      </w:r>
      <w:r w:rsidR="005E6D10" w:rsidRPr="00E50E5B">
        <w:rPr>
          <w:rFonts w:asciiTheme="minorHAnsi" w:hAnsiTheme="minorHAnsi"/>
          <w:sz w:val="22"/>
          <w:szCs w:val="22"/>
        </w:rPr>
        <w:t>Beach, 2018; Bennet and Checkel, 2014</w:t>
      </w:r>
      <w:r w:rsidR="001F71B6" w:rsidRPr="00E50E5B">
        <w:rPr>
          <w:rFonts w:asciiTheme="minorHAnsi" w:hAnsiTheme="minorHAnsi"/>
          <w:sz w:val="22"/>
          <w:szCs w:val="22"/>
        </w:rPr>
        <w:t xml:space="preserve">). </w:t>
      </w:r>
      <w:r w:rsidRPr="00E50E5B">
        <w:rPr>
          <w:rFonts w:asciiTheme="minorHAnsi" w:hAnsiTheme="minorHAnsi"/>
          <w:sz w:val="22"/>
          <w:szCs w:val="22"/>
        </w:rPr>
        <w:t xml:space="preserve">The hypotheses include both the contribution of </w:t>
      </w:r>
      <w:r w:rsidR="00A91B10" w:rsidRPr="00E50E5B">
        <w:rPr>
          <w:rFonts w:asciiTheme="minorHAnsi" w:hAnsiTheme="minorHAnsi"/>
          <w:sz w:val="22"/>
          <w:szCs w:val="22"/>
        </w:rPr>
        <w:t>asset-focused, community-driven collaboration</w:t>
      </w:r>
      <w:r w:rsidRPr="00E50E5B">
        <w:rPr>
          <w:rFonts w:asciiTheme="minorHAnsi" w:hAnsiTheme="minorHAnsi"/>
          <w:sz w:val="22"/>
          <w:szCs w:val="22"/>
        </w:rPr>
        <w:t xml:space="preserve"> as well as other drivers of change identified and prioritized by case study sites. </w:t>
      </w:r>
      <w:r w:rsidR="002031ED" w:rsidRPr="00E50E5B">
        <w:rPr>
          <w:rFonts w:asciiTheme="minorHAnsi" w:hAnsiTheme="minorHAnsi"/>
          <w:sz w:val="22"/>
          <w:szCs w:val="22"/>
        </w:rPr>
        <w:t>T</w:t>
      </w:r>
      <w:r w:rsidRPr="00E50E5B">
        <w:rPr>
          <w:rFonts w:asciiTheme="minorHAnsi" w:hAnsiTheme="minorHAnsi"/>
          <w:sz w:val="22"/>
          <w:szCs w:val="22"/>
        </w:rPr>
        <w:t>he analysis assesses and quantifies the degree of contribution that can be connected to each hypothesis or cause.</w:t>
      </w:r>
    </w:p>
    <w:p w14:paraId="1C483E1A" w14:textId="77777777" w:rsidR="006702D6" w:rsidRPr="00E50E5B" w:rsidRDefault="006702D6">
      <w:pPr>
        <w:tabs>
          <w:tab w:val="left" w:pos="504"/>
        </w:tabs>
        <w:rPr>
          <w:rFonts w:asciiTheme="minorHAnsi" w:hAnsiTheme="minorHAnsi"/>
          <w:sz w:val="22"/>
          <w:szCs w:val="22"/>
        </w:rPr>
      </w:pPr>
    </w:p>
    <w:p w14:paraId="1A831D20" w14:textId="5501427B" w:rsidR="006702D6" w:rsidRPr="00E50E5B" w:rsidRDefault="0034739A">
      <w:pPr>
        <w:tabs>
          <w:tab w:val="left" w:pos="504"/>
        </w:tabs>
        <w:rPr>
          <w:rFonts w:asciiTheme="minorHAnsi" w:hAnsiTheme="minorHAnsi"/>
          <w:sz w:val="22"/>
          <w:szCs w:val="22"/>
        </w:rPr>
      </w:pPr>
      <w:r w:rsidRPr="00E50E5B">
        <w:rPr>
          <w:rFonts w:asciiTheme="minorHAnsi" w:hAnsiTheme="minorHAnsi"/>
          <w:color w:val="000000"/>
          <w:sz w:val="22"/>
          <w:szCs w:val="22"/>
        </w:rPr>
        <w:t xml:space="preserve">Specifically, we will use each project’s local </w:t>
      </w:r>
      <w:r w:rsidR="00976372" w:rsidRPr="00E50E5B">
        <w:rPr>
          <w:rFonts w:asciiTheme="minorHAnsi" w:hAnsiTheme="minorHAnsi"/>
          <w:color w:val="000000"/>
          <w:sz w:val="22"/>
          <w:szCs w:val="22"/>
        </w:rPr>
        <w:t xml:space="preserve">theory of change to </w:t>
      </w:r>
      <w:r w:rsidRPr="00E50E5B">
        <w:rPr>
          <w:rFonts w:asciiTheme="minorHAnsi" w:hAnsiTheme="minorHAnsi"/>
          <w:color w:val="000000"/>
          <w:sz w:val="22"/>
          <w:szCs w:val="22"/>
        </w:rPr>
        <w:t xml:space="preserve">first </w:t>
      </w:r>
      <w:r w:rsidR="00931352" w:rsidRPr="00E50E5B">
        <w:rPr>
          <w:rFonts w:asciiTheme="minorHAnsi" w:hAnsiTheme="minorHAnsi"/>
          <w:color w:val="000000"/>
          <w:sz w:val="22"/>
          <w:szCs w:val="22"/>
        </w:rPr>
        <w:t>identify</w:t>
      </w:r>
      <w:r w:rsidR="00976372" w:rsidRPr="00E50E5B">
        <w:rPr>
          <w:rFonts w:asciiTheme="minorHAnsi" w:hAnsiTheme="minorHAnsi"/>
          <w:color w:val="000000"/>
          <w:sz w:val="22"/>
          <w:szCs w:val="22"/>
        </w:rPr>
        <w:t xml:space="preserve"> salient, plausible </w:t>
      </w:r>
      <w:r w:rsidR="00976372" w:rsidRPr="00E50E5B">
        <w:rPr>
          <w:rFonts w:asciiTheme="minorHAnsi" w:hAnsiTheme="minorHAnsi"/>
          <w:sz w:val="22"/>
          <w:szCs w:val="22"/>
        </w:rPr>
        <w:t>explanations for the outcomes</w:t>
      </w:r>
      <w:r w:rsidR="00976372" w:rsidRPr="00E50E5B">
        <w:rPr>
          <w:rFonts w:asciiTheme="minorHAnsi" w:hAnsiTheme="minorHAnsi"/>
          <w:color w:val="000000"/>
          <w:sz w:val="22"/>
          <w:szCs w:val="22"/>
        </w:rPr>
        <w:t xml:space="preserve">. </w:t>
      </w:r>
      <w:r w:rsidRPr="00E50E5B">
        <w:rPr>
          <w:rFonts w:asciiTheme="minorHAnsi" w:hAnsiTheme="minorHAnsi"/>
          <w:color w:val="000000"/>
          <w:sz w:val="22"/>
          <w:szCs w:val="22"/>
        </w:rPr>
        <w:t>We will then t</w:t>
      </w:r>
      <w:r w:rsidR="00976372" w:rsidRPr="00E50E5B">
        <w:rPr>
          <w:rFonts w:asciiTheme="minorHAnsi" w:hAnsiTheme="minorHAnsi"/>
          <w:color w:val="000000"/>
          <w:sz w:val="22"/>
          <w:szCs w:val="22"/>
        </w:rPr>
        <w:t xml:space="preserve">hese potential explanations are then vetted using multiple sources of data to </w:t>
      </w:r>
      <w:r w:rsidR="00976372" w:rsidRPr="00E50E5B">
        <w:rPr>
          <w:rFonts w:asciiTheme="minorHAnsi" w:hAnsiTheme="minorHAnsi"/>
          <w:sz w:val="22"/>
          <w:szCs w:val="22"/>
        </w:rPr>
        <w:t xml:space="preserve">assess the extent to which each of the </w:t>
      </w:r>
      <w:r w:rsidR="00976372" w:rsidRPr="00E50E5B">
        <w:rPr>
          <w:rFonts w:asciiTheme="minorHAnsi" w:hAnsiTheme="minorHAnsi"/>
          <w:color w:val="000000"/>
          <w:sz w:val="22"/>
          <w:szCs w:val="22"/>
        </w:rPr>
        <w:t xml:space="preserve">hypotheses </w:t>
      </w:r>
      <w:r w:rsidR="00976372" w:rsidRPr="00E50E5B">
        <w:rPr>
          <w:rFonts w:asciiTheme="minorHAnsi" w:hAnsiTheme="minorHAnsi"/>
          <w:sz w:val="22"/>
          <w:szCs w:val="22"/>
        </w:rPr>
        <w:t>identified are supported or not supported by the available evidence. The data for process tracing will come from the documents, interviews, and surveys in the first evaluation stage as well as the additional data collected during case study site visits</w:t>
      </w:r>
      <w:r w:rsidR="00546EE2" w:rsidRPr="00E50E5B">
        <w:rPr>
          <w:rFonts w:asciiTheme="minorHAnsi" w:hAnsiTheme="minorHAnsi"/>
          <w:sz w:val="22"/>
          <w:szCs w:val="22"/>
        </w:rPr>
        <w:t>.</w:t>
      </w:r>
      <w:r w:rsidR="00976372" w:rsidRPr="00E50E5B">
        <w:rPr>
          <w:rFonts w:asciiTheme="minorHAnsi" w:hAnsiTheme="minorHAnsi"/>
          <w:sz w:val="22"/>
          <w:szCs w:val="22"/>
        </w:rPr>
        <w:t xml:space="preserve"> </w:t>
      </w:r>
      <w:r w:rsidR="00976372" w:rsidRPr="00E50E5B">
        <w:rPr>
          <w:rFonts w:asciiTheme="minorHAnsi" w:hAnsiTheme="minorHAnsi"/>
          <w:color w:val="000000"/>
          <w:sz w:val="22"/>
          <w:szCs w:val="22"/>
        </w:rPr>
        <w:t xml:space="preserve">Figure </w:t>
      </w:r>
      <w:r w:rsidR="00125F14" w:rsidRPr="00E50E5B">
        <w:rPr>
          <w:rFonts w:asciiTheme="minorHAnsi" w:hAnsiTheme="minorHAnsi"/>
          <w:color w:val="000000"/>
          <w:sz w:val="22"/>
          <w:szCs w:val="22"/>
        </w:rPr>
        <w:t>B.</w:t>
      </w:r>
      <w:r w:rsidR="00546EE2" w:rsidRPr="00E50E5B">
        <w:rPr>
          <w:rFonts w:asciiTheme="minorHAnsi" w:hAnsiTheme="minorHAnsi"/>
          <w:color w:val="000000"/>
          <w:sz w:val="22"/>
          <w:szCs w:val="22"/>
        </w:rPr>
        <w:t xml:space="preserve">7 </w:t>
      </w:r>
      <w:r w:rsidR="00976372" w:rsidRPr="00E50E5B">
        <w:rPr>
          <w:rFonts w:asciiTheme="minorHAnsi" w:hAnsiTheme="minorHAnsi"/>
          <w:color w:val="000000"/>
          <w:sz w:val="22"/>
          <w:szCs w:val="22"/>
        </w:rPr>
        <w:t>shows the different kinds of hypotheses we might expect to assess.</w:t>
      </w:r>
    </w:p>
    <w:p w14:paraId="33011883" w14:textId="77777777" w:rsidR="006702D6" w:rsidRPr="00E50E5B" w:rsidRDefault="006702D6">
      <w:pPr>
        <w:tabs>
          <w:tab w:val="left" w:pos="504"/>
        </w:tabs>
        <w:rPr>
          <w:rFonts w:asciiTheme="minorHAnsi" w:hAnsiTheme="minorHAnsi"/>
          <w:sz w:val="22"/>
          <w:szCs w:val="22"/>
        </w:rPr>
      </w:pPr>
    </w:p>
    <w:p w14:paraId="359AB0E5" w14:textId="6C61E5A9" w:rsidR="005B3EE9" w:rsidRPr="00E50E5B" w:rsidRDefault="005B3EE9" w:rsidP="005B3EE9">
      <w:pPr>
        <w:widowControl/>
        <w:rPr>
          <w:rFonts w:asciiTheme="minorHAnsi" w:hAnsiTheme="minorHAnsi" w:cs="Arial"/>
          <w:snapToGrid/>
          <w:color w:val="000000"/>
          <w:sz w:val="22"/>
          <w:szCs w:val="22"/>
        </w:rPr>
      </w:pPr>
      <w:r w:rsidRPr="00E50E5B">
        <w:rPr>
          <w:rFonts w:asciiTheme="minorHAnsi" w:hAnsiTheme="minorHAnsi" w:cs="Arial"/>
          <w:snapToGrid/>
          <w:color w:val="000000"/>
          <w:sz w:val="22"/>
          <w:szCs w:val="22"/>
        </w:rPr>
        <w:t xml:space="preserve">Table </w:t>
      </w:r>
      <w:r w:rsidR="0064307E" w:rsidRPr="00E50E5B">
        <w:rPr>
          <w:rFonts w:asciiTheme="minorHAnsi" w:hAnsiTheme="minorHAnsi" w:cs="Arial"/>
          <w:snapToGrid/>
          <w:color w:val="000000"/>
          <w:sz w:val="22"/>
          <w:szCs w:val="22"/>
        </w:rPr>
        <w:t>B.</w:t>
      </w:r>
      <w:r w:rsidR="009C0D68" w:rsidRPr="00E50E5B">
        <w:rPr>
          <w:rFonts w:asciiTheme="minorHAnsi" w:hAnsiTheme="minorHAnsi" w:cs="Arial"/>
          <w:snapToGrid/>
          <w:color w:val="000000"/>
          <w:sz w:val="22"/>
          <w:szCs w:val="22"/>
        </w:rPr>
        <w:t>7</w:t>
      </w:r>
      <w:r w:rsidR="00546EE2" w:rsidRPr="00E50E5B">
        <w:rPr>
          <w:rFonts w:asciiTheme="minorHAnsi" w:hAnsiTheme="minorHAnsi" w:cs="Arial"/>
          <w:snapToGrid/>
          <w:color w:val="000000"/>
          <w:sz w:val="22"/>
          <w:szCs w:val="22"/>
        </w:rPr>
        <w:t xml:space="preserve"> |</w:t>
      </w:r>
      <w:r w:rsidRPr="00E50E5B">
        <w:rPr>
          <w:rFonts w:asciiTheme="minorHAnsi" w:hAnsiTheme="minorHAnsi" w:cs="Arial"/>
          <w:snapToGrid/>
          <w:color w:val="000000"/>
          <w:sz w:val="22"/>
          <w:szCs w:val="22"/>
        </w:rPr>
        <w:t xml:space="preserve"> Types of Hypotheses Analyzed in Process Tracing</w:t>
      </w:r>
      <w:r w:rsidR="00755D75" w:rsidRPr="00E50E5B">
        <w:rPr>
          <w:rFonts w:asciiTheme="minorHAnsi" w:hAnsiTheme="minorHAnsi" w:cs="Arial"/>
          <w:snapToGrid/>
          <w:color w:val="000000"/>
          <w:sz w:val="22"/>
          <w:szCs w:val="22"/>
        </w:rPr>
        <w:t xml:space="preserve"> </w:t>
      </w:r>
    </w:p>
    <w:tbl>
      <w:tblPr>
        <w:tblW w:w="9127" w:type="dxa"/>
        <w:tblCellMar>
          <w:top w:w="15" w:type="dxa"/>
          <w:left w:w="15" w:type="dxa"/>
          <w:bottom w:w="15" w:type="dxa"/>
          <w:right w:w="15" w:type="dxa"/>
        </w:tblCellMar>
        <w:tblLook w:val="04A0" w:firstRow="1" w:lastRow="0" w:firstColumn="1" w:lastColumn="0" w:noHBand="0" w:noVBand="1"/>
      </w:tblPr>
      <w:tblGrid>
        <w:gridCol w:w="9127"/>
      </w:tblGrid>
      <w:tr w:rsidR="00231AC7" w:rsidRPr="00E50E5B" w14:paraId="11BF9CB4" w14:textId="77777777" w:rsidTr="00231A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11AA9" w14:textId="77777777" w:rsidR="00231AC7" w:rsidRPr="00E50E5B" w:rsidRDefault="00231AC7"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Type of Hypothesis</w:t>
            </w:r>
          </w:p>
        </w:tc>
      </w:tr>
      <w:tr w:rsidR="00231AC7" w:rsidRPr="00E50E5B" w14:paraId="642C8D07" w14:textId="77777777" w:rsidTr="00231A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B71BD" w14:textId="2C571DF8" w:rsidR="00231AC7" w:rsidRPr="00E50E5B" w:rsidRDefault="00231AC7"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CCI grantee supports lead to Increased capacity of grantee project teams</w:t>
            </w:r>
          </w:p>
        </w:tc>
      </w:tr>
      <w:tr w:rsidR="00231AC7" w:rsidRPr="00E50E5B" w14:paraId="629BA7DF" w14:textId="77777777" w:rsidTr="00231A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B2B00" w14:textId="78E55EA4" w:rsidR="00231AC7" w:rsidRPr="00E50E5B" w:rsidRDefault="00231AC7"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 xml:space="preserve">Increase capacity for </w:t>
            </w:r>
            <w:r w:rsidR="00A91B10" w:rsidRPr="00E50E5B">
              <w:rPr>
                <w:rFonts w:asciiTheme="minorHAnsi" w:hAnsiTheme="minorHAnsi"/>
                <w:sz w:val="22"/>
                <w:szCs w:val="22"/>
              </w:rPr>
              <w:t>asset-focused, community-driven collaboration</w:t>
            </w:r>
            <w:r w:rsidRPr="00E50E5B">
              <w:rPr>
                <w:rFonts w:asciiTheme="minorHAnsi" w:hAnsiTheme="minorHAnsi" w:cs="Arial"/>
                <w:snapToGrid/>
                <w:color w:val="000000"/>
                <w:sz w:val="22"/>
                <w:szCs w:val="22"/>
              </w:rPr>
              <w:t xml:space="preserve"> leads to practice changes </w:t>
            </w:r>
          </w:p>
        </w:tc>
      </w:tr>
      <w:tr w:rsidR="00231AC7" w:rsidRPr="00E50E5B" w14:paraId="28DA7D3B" w14:textId="77777777" w:rsidTr="00231A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3F7F2" w14:textId="31F3F74C" w:rsidR="00231AC7" w:rsidRPr="00E50E5B" w:rsidRDefault="00A91B10" w:rsidP="005B3EE9">
            <w:pPr>
              <w:widowControl/>
              <w:rPr>
                <w:rFonts w:asciiTheme="minorHAnsi" w:hAnsiTheme="minorHAnsi"/>
                <w:snapToGrid/>
                <w:sz w:val="22"/>
                <w:szCs w:val="22"/>
              </w:rPr>
            </w:pPr>
            <w:r w:rsidRPr="00E50E5B">
              <w:rPr>
                <w:rFonts w:asciiTheme="minorHAnsi" w:hAnsiTheme="minorHAnsi"/>
                <w:sz w:val="22"/>
                <w:szCs w:val="22"/>
              </w:rPr>
              <w:t>Asset-focused, community-driven collaboration</w:t>
            </w:r>
            <w:r w:rsidR="00231AC7" w:rsidRPr="00E50E5B">
              <w:rPr>
                <w:rFonts w:asciiTheme="minorHAnsi" w:hAnsiTheme="minorHAnsi" w:cs="Arial"/>
                <w:snapToGrid/>
                <w:color w:val="000000"/>
                <w:sz w:val="22"/>
                <w:szCs w:val="22"/>
              </w:rPr>
              <w:t xml:space="preserve"> changes lead to stronger local ecosystems</w:t>
            </w:r>
            <w:r w:rsidR="009E5C24" w:rsidRPr="00E50E5B">
              <w:rPr>
                <w:rFonts w:asciiTheme="minorHAnsi" w:hAnsiTheme="minorHAnsi" w:cs="Arial"/>
                <w:snapToGrid/>
                <w:color w:val="000000"/>
                <w:sz w:val="22"/>
                <w:szCs w:val="22"/>
              </w:rPr>
              <w:t xml:space="preserve"> </w:t>
            </w:r>
          </w:p>
        </w:tc>
      </w:tr>
      <w:tr w:rsidR="009E5C24" w:rsidRPr="00E50E5B" w14:paraId="50771B41" w14:textId="77777777" w:rsidTr="00231A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32A1D4" w14:textId="33665C7D" w:rsidR="009E5C24" w:rsidRPr="00E50E5B" w:rsidRDefault="009E5C24" w:rsidP="005B3EE9">
            <w:pPr>
              <w:widowControl/>
              <w:rPr>
                <w:rFonts w:asciiTheme="minorHAnsi" w:hAnsiTheme="minorHAnsi" w:cs="Arial"/>
                <w:snapToGrid/>
                <w:color w:val="000000"/>
                <w:sz w:val="22"/>
                <w:szCs w:val="22"/>
              </w:rPr>
            </w:pPr>
            <w:r w:rsidRPr="00E50E5B">
              <w:rPr>
                <w:rFonts w:asciiTheme="minorHAnsi" w:hAnsiTheme="minorHAnsi"/>
                <w:sz w:val="22"/>
                <w:szCs w:val="22"/>
              </w:rPr>
              <w:t>Asset-focused, community-driven collaboration changes lead to organization culture and systems changes beyond the great-funded project</w:t>
            </w:r>
          </w:p>
        </w:tc>
      </w:tr>
      <w:tr w:rsidR="00231AC7" w:rsidRPr="00E50E5B" w14:paraId="0EF553B9" w14:textId="77777777" w:rsidTr="00231A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0310C1" w14:textId="77777777" w:rsidR="00231AC7" w:rsidRPr="00E50E5B" w:rsidRDefault="00231AC7"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 xml:space="preserve">Local ecosystem changes lead to systems changes that are community-led or co-created </w:t>
            </w:r>
          </w:p>
        </w:tc>
      </w:tr>
      <w:tr w:rsidR="00231AC7" w:rsidRPr="00E50E5B" w14:paraId="2B5F7EB1" w14:textId="77777777" w:rsidTr="00231A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9A537" w14:textId="77777777" w:rsidR="00231AC7" w:rsidRPr="00E50E5B" w:rsidRDefault="00231AC7" w:rsidP="005B3EE9">
            <w:pPr>
              <w:widowControl/>
              <w:rPr>
                <w:rFonts w:asciiTheme="minorHAnsi" w:hAnsiTheme="minorHAnsi"/>
                <w:snapToGrid/>
                <w:sz w:val="22"/>
                <w:szCs w:val="22"/>
              </w:rPr>
            </w:pPr>
            <w:r w:rsidRPr="00E50E5B">
              <w:rPr>
                <w:rFonts w:asciiTheme="minorHAnsi" w:hAnsiTheme="minorHAnsi" w:cs="Arial"/>
                <w:snapToGrid/>
                <w:color w:val="000000"/>
                <w:sz w:val="22"/>
                <w:szCs w:val="22"/>
              </w:rPr>
              <w:t>Systems changes lead to changes in community social well-being</w:t>
            </w:r>
          </w:p>
        </w:tc>
      </w:tr>
    </w:tbl>
    <w:p w14:paraId="098C2578" w14:textId="77777777" w:rsidR="005B3EE9" w:rsidRPr="00E50E5B" w:rsidRDefault="005B3EE9" w:rsidP="005B3EE9">
      <w:pPr>
        <w:widowControl/>
        <w:rPr>
          <w:rFonts w:asciiTheme="minorHAnsi" w:hAnsiTheme="minorHAnsi"/>
          <w:snapToGrid/>
          <w:sz w:val="22"/>
          <w:szCs w:val="22"/>
        </w:rPr>
      </w:pPr>
    </w:p>
    <w:p w14:paraId="5B3D5083" w14:textId="3ED99E13" w:rsidR="006702D6" w:rsidRPr="00E50E5B" w:rsidRDefault="00976372">
      <w:pPr>
        <w:tabs>
          <w:tab w:val="left" w:pos="504"/>
        </w:tabs>
        <w:rPr>
          <w:rFonts w:asciiTheme="minorHAnsi" w:hAnsiTheme="minorHAnsi"/>
          <w:sz w:val="22"/>
          <w:szCs w:val="22"/>
        </w:rPr>
      </w:pPr>
      <w:r w:rsidRPr="00E50E5B">
        <w:rPr>
          <w:rFonts w:asciiTheme="minorHAnsi" w:hAnsiTheme="minorHAnsi"/>
          <w:sz w:val="22"/>
          <w:szCs w:val="22"/>
        </w:rPr>
        <w:t xml:space="preserve">One benefit of process tracing is standardization in how to assess the strength of the relationships based on two facets: the certainty </w:t>
      </w:r>
      <w:r w:rsidRPr="00E50E5B">
        <w:rPr>
          <w:rFonts w:asciiTheme="minorHAnsi" w:hAnsiTheme="minorHAnsi"/>
          <w:color w:val="000000"/>
          <w:sz w:val="22"/>
          <w:szCs w:val="22"/>
        </w:rPr>
        <w:t>or necessity of the hypothesized relationship</w:t>
      </w:r>
      <w:r w:rsidRPr="00E50E5B">
        <w:rPr>
          <w:rFonts w:asciiTheme="minorHAnsi" w:hAnsiTheme="minorHAnsi"/>
          <w:sz w:val="22"/>
          <w:szCs w:val="22"/>
        </w:rPr>
        <w:t xml:space="preserve"> </w:t>
      </w:r>
      <w:r w:rsidRPr="00E50E5B" w:rsidDel="0050147E">
        <w:rPr>
          <w:rFonts w:asciiTheme="minorHAnsi" w:hAnsiTheme="minorHAnsi"/>
          <w:color w:val="000000"/>
          <w:sz w:val="22"/>
          <w:szCs w:val="22"/>
        </w:rPr>
        <w:t xml:space="preserve">and </w:t>
      </w:r>
      <w:r w:rsidR="0050147E" w:rsidRPr="00E50E5B">
        <w:rPr>
          <w:rFonts w:asciiTheme="minorHAnsi" w:hAnsiTheme="minorHAnsi"/>
          <w:sz w:val="22"/>
          <w:szCs w:val="22"/>
        </w:rPr>
        <w:t>the</w:t>
      </w:r>
      <w:r w:rsidRPr="00E50E5B">
        <w:rPr>
          <w:rFonts w:asciiTheme="minorHAnsi" w:hAnsiTheme="minorHAnsi"/>
          <w:sz w:val="22"/>
          <w:szCs w:val="22"/>
        </w:rPr>
        <w:t xml:space="preserve"> uniqueness or sufficiency of the elements of the relationship in fully explaining the outcome.</w:t>
      </w:r>
      <w:r w:rsidRPr="00E50E5B">
        <w:rPr>
          <w:rFonts w:asciiTheme="minorHAnsi" w:hAnsiTheme="minorHAnsi"/>
          <w:color w:val="000000"/>
          <w:sz w:val="22"/>
          <w:szCs w:val="22"/>
        </w:rPr>
        <w:t xml:space="preserve"> Each hypothesis is evaluated according to these two criteria of necessity and sufficiency based on the strength of available evidence (see </w:t>
      </w:r>
      <w:r w:rsidR="00755D75" w:rsidRPr="00E50E5B">
        <w:rPr>
          <w:rFonts w:asciiTheme="minorHAnsi" w:hAnsiTheme="minorHAnsi"/>
          <w:color w:val="000000"/>
          <w:sz w:val="22"/>
          <w:szCs w:val="22"/>
        </w:rPr>
        <w:t>Table B</w:t>
      </w:r>
      <w:r w:rsidR="00546EE2" w:rsidRPr="00E50E5B">
        <w:rPr>
          <w:rFonts w:asciiTheme="minorHAnsi" w:hAnsiTheme="minorHAnsi"/>
          <w:color w:val="000000"/>
          <w:sz w:val="22"/>
          <w:szCs w:val="22"/>
        </w:rPr>
        <w:t>.8 showing</w:t>
      </w:r>
      <w:r w:rsidRPr="00E50E5B">
        <w:rPr>
          <w:rFonts w:asciiTheme="minorHAnsi" w:hAnsiTheme="minorHAnsi"/>
          <w:color w:val="000000"/>
          <w:sz w:val="22"/>
          <w:szCs w:val="22"/>
        </w:rPr>
        <w:t xml:space="preserve"> different levels of evidence strength).</w:t>
      </w:r>
    </w:p>
    <w:p w14:paraId="5A469FBC" w14:textId="77777777" w:rsidR="006702D6" w:rsidRPr="00E50E5B" w:rsidRDefault="006702D6">
      <w:pPr>
        <w:tabs>
          <w:tab w:val="left" w:pos="504"/>
        </w:tabs>
        <w:rPr>
          <w:rFonts w:asciiTheme="minorHAnsi" w:hAnsiTheme="minorHAnsi"/>
          <w:sz w:val="22"/>
          <w:szCs w:val="22"/>
        </w:rPr>
      </w:pPr>
    </w:p>
    <w:p w14:paraId="445C01BD" w14:textId="49E8A5C0"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 xml:space="preserve">Table </w:t>
      </w:r>
      <w:r w:rsidR="00755D75" w:rsidRPr="00E50E5B">
        <w:rPr>
          <w:rFonts w:asciiTheme="minorHAnsi" w:hAnsiTheme="minorHAnsi" w:cs="Arial"/>
          <w:snapToGrid/>
          <w:color w:val="000000"/>
          <w:sz w:val="22"/>
          <w:szCs w:val="22"/>
        </w:rPr>
        <w:t>B.</w:t>
      </w:r>
      <w:r w:rsidR="00A0211D" w:rsidRPr="00E50E5B">
        <w:rPr>
          <w:rFonts w:asciiTheme="minorHAnsi" w:hAnsiTheme="minorHAnsi" w:cs="Arial"/>
          <w:snapToGrid/>
          <w:color w:val="000000"/>
          <w:sz w:val="22"/>
          <w:szCs w:val="22"/>
        </w:rPr>
        <w:t xml:space="preserve">8 </w:t>
      </w:r>
      <w:r w:rsidRPr="00E50E5B">
        <w:rPr>
          <w:rFonts w:asciiTheme="minorHAnsi" w:hAnsiTheme="minorHAnsi" w:cs="Arial"/>
          <w:snapToGrid/>
          <w:color w:val="000000"/>
          <w:sz w:val="22"/>
          <w:szCs w:val="22"/>
        </w:rPr>
        <w:t>| Levels of Inferential Strength Assessed through Process Tracing</w:t>
      </w:r>
    </w:p>
    <w:tbl>
      <w:tblPr>
        <w:tblW w:w="0" w:type="auto"/>
        <w:tblCellMar>
          <w:top w:w="15" w:type="dxa"/>
          <w:left w:w="15" w:type="dxa"/>
          <w:bottom w:w="15" w:type="dxa"/>
          <w:right w:w="15" w:type="dxa"/>
        </w:tblCellMar>
        <w:tblLook w:val="04A0" w:firstRow="1" w:lastRow="0" w:firstColumn="1" w:lastColumn="0" w:noHBand="0" w:noVBand="1"/>
      </w:tblPr>
      <w:tblGrid>
        <w:gridCol w:w="3097"/>
        <w:gridCol w:w="6463"/>
      </w:tblGrid>
      <w:tr w:rsidR="005B3EE9" w:rsidRPr="00E50E5B" w14:paraId="71CE69F9" w14:textId="77777777" w:rsidTr="005B3EE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B7D70" w14:textId="77777777"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Level of Inferential Strength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7F9FE" w14:textId="77777777"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Strength of Evidence</w:t>
            </w:r>
          </w:p>
        </w:tc>
      </w:tr>
      <w:tr w:rsidR="005B3EE9" w:rsidRPr="00E50E5B" w14:paraId="68A70C70" w14:textId="77777777" w:rsidTr="005B3EE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47A75" w14:textId="77777777"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The hypothesis is plausible but neither proven or disproven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A9DDE" w14:textId="77777777"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 xml:space="preserve">Evidence is suggestive of a relationship, but insufficient to draw a definitive conclusion as to the contribution to the outcome relative to other rival explanations </w:t>
            </w:r>
          </w:p>
        </w:tc>
      </w:tr>
      <w:tr w:rsidR="005B3EE9" w:rsidRPr="00E50E5B" w14:paraId="39B48FD8" w14:textId="77777777" w:rsidTr="005B3EE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506C4" w14:textId="77777777"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The hypothesis is certain but not unique.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1847D" w14:textId="77777777"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Evidence is sufficient to conclude a relationship exists, but not to rule out the possibility that the outcome would have also occurred due to rival explanations</w:t>
            </w:r>
          </w:p>
        </w:tc>
      </w:tr>
      <w:tr w:rsidR="005B3EE9" w:rsidRPr="00E50E5B" w14:paraId="43E97BB2" w14:textId="77777777" w:rsidTr="005B3EE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F228A" w14:textId="77777777"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The hypothesis is plausible and unable to be explained by a rival explanation.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CF680" w14:textId="767BFA3D"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 xml:space="preserve">Evidence is </w:t>
            </w:r>
            <w:r w:rsidR="003E3870" w:rsidRPr="00E50E5B">
              <w:rPr>
                <w:rFonts w:asciiTheme="minorHAnsi" w:hAnsiTheme="minorHAnsi" w:cs="Arial"/>
                <w:snapToGrid/>
                <w:color w:val="000000"/>
                <w:sz w:val="22"/>
                <w:szCs w:val="22"/>
              </w:rPr>
              <w:t>sufficient</w:t>
            </w:r>
            <w:r w:rsidRPr="00E50E5B">
              <w:rPr>
                <w:rFonts w:asciiTheme="minorHAnsi" w:hAnsiTheme="minorHAnsi" w:cs="Arial"/>
                <w:snapToGrid/>
                <w:color w:val="000000"/>
                <w:sz w:val="22"/>
                <w:szCs w:val="22"/>
              </w:rPr>
              <w:t xml:space="preserve"> to conclude that a relationship exists and that the outcome would not have occurred due to rival explanations </w:t>
            </w:r>
          </w:p>
        </w:tc>
      </w:tr>
      <w:tr w:rsidR="005B3EE9" w:rsidRPr="00E50E5B" w14:paraId="1B5A7D3D" w14:textId="77777777" w:rsidTr="005B3EE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B246B" w14:textId="77777777"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The hypothesis is deemed to be “doubly decisive”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10505" w14:textId="77777777" w:rsidR="005B3EE9" w:rsidRPr="00E50E5B" w:rsidRDefault="005B3EE9" w:rsidP="005B3EE9">
            <w:pPr>
              <w:widowControl/>
              <w:rPr>
                <w:rFonts w:asciiTheme="minorHAnsi" w:hAnsiTheme="minorHAnsi"/>
                <w:snapToGrid/>
                <w:szCs w:val="24"/>
              </w:rPr>
            </w:pPr>
            <w:r w:rsidRPr="00E50E5B">
              <w:rPr>
                <w:rFonts w:asciiTheme="minorHAnsi" w:hAnsiTheme="minorHAnsi" w:cs="Arial"/>
                <w:snapToGrid/>
                <w:color w:val="000000"/>
                <w:sz w:val="22"/>
                <w:szCs w:val="22"/>
              </w:rPr>
              <w:t>Evidence provides high certainty of contribution and there is no alternative explanation.  This level of strength is extremely unlikely when talking about complex systems change initiatives.</w:t>
            </w:r>
          </w:p>
        </w:tc>
      </w:tr>
    </w:tbl>
    <w:p w14:paraId="35C4549D" w14:textId="77777777" w:rsidR="006702D6" w:rsidRPr="00E50E5B" w:rsidRDefault="006702D6">
      <w:pPr>
        <w:tabs>
          <w:tab w:val="left" w:pos="504"/>
        </w:tabs>
        <w:rPr>
          <w:rFonts w:asciiTheme="minorHAnsi" w:hAnsiTheme="minorHAnsi"/>
          <w:sz w:val="22"/>
          <w:szCs w:val="22"/>
        </w:rPr>
      </w:pPr>
    </w:p>
    <w:p w14:paraId="51589D97" w14:textId="3D920410" w:rsidR="006702D6" w:rsidRPr="00E50E5B" w:rsidRDefault="00976372">
      <w:pPr>
        <w:tabs>
          <w:tab w:val="left" w:pos="504"/>
        </w:tabs>
        <w:rPr>
          <w:rFonts w:asciiTheme="minorHAnsi" w:hAnsiTheme="minorHAnsi"/>
          <w:sz w:val="22"/>
          <w:szCs w:val="22"/>
        </w:rPr>
      </w:pPr>
      <w:r w:rsidRPr="00E50E5B">
        <w:rPr>
          <w:rFonts w:asciiTheme="minorHAnsi" w:hAnsiTheme="minorHAnsi"/>
          <w:color w:val="000000"/>
          <w:sz w:val="22"/>
          <w:szCs w:val="22"/>
        </w:rPr>
        <w:t xml:space="preserve">Using the refined </w:t>
      </w:r>
      <w:r w:rsidR="00D10FC9" w:rsidRPr="00E50E5B">
        <w:rPr>
          <w:rFonts w:asciiTheme="minorHAnsi" w:hAnsiTheme="minorHAnsi"/>
          <w:color w:val="000000"/>
          <w:sz w:val="22"/>
          <w:szCs w:val="22"/>
        </w:rPr>
        <w:t>theory</w:t>
      </w:r>
      <w:r w:rsidRPr="00E50E5B">
        <w:rPr>
          <w:rFonts w:asciiTheme="minorHAnsi" w:hAnsiTheme="minorHAnsi"/>
          <w:color w:val="000000"/>
          <w:sz w:val="22"/>
          <w:szCs w:val="22"/>
        </w:rPr>
        <w:t xml:space="preserve"> of change and the data </w:t>
      </w:r>
      <w:r w:rsidR="00D10FC9" w:rsidRPr="00E50E5B">
        <w:rPr>
          <w:rFonts w:asciiTheme="minorHAnsi" w:hAnsiTheme="minorHAnsi"/>
          <w:color w:val="000000"/>
          <w:sz w:val="22"/>
          <w:szCs w:val="22"/>
        </w:rPr>
        <w:t xml:space="preserve">from the structured focus groups with project teams and key </w:t>
      </w:r>
      <w:r w:rsidR="002677A8" w:rsidRPr="00E50E5B">
        <w:rPr>
          <w:rFonts w:asciiTheme="minorHAnsi" w:hAnsiTheme="minorHAnsi"/>
          <w:color w:val="000000"/>
          <w:sz w:val="22"/>
          <w:szCs w:val="22"/>
        </w:rPr>
        <w:t xml:space="preserve">community </w:t>
      </w:r>
      <w:r w:rsidR="00D10FC9" w:rsidRPr="00E50E5B">
        <w:rPr>
          <w:rFonts w:asciiTheme="minorHAnsi" w:hAnsiTheme="minorHAnsi"/>
          <w:color w:val="000000"/>
          <w:sz w:val="22"/>
          <w:szCs w:val="22"/>
        </w:rPr>
        <w:t xml:space="preserve">partners </w:t>
      </w:r>
      <w:r w:rsidRPr="00E50E5B">
        <w:rPr>
          <w:rFonts w:asciiTheme="minorHAnsi" w:hAnsiTheme="minorHAnsi"/>
          <w:color w:val="000000"/>
          <w:sz w:val="22"/>
          <w:szCs w:val="22"/>
        </w:rPr>
        <w:t xml:space="preserve">conducted during the case study site data collection, we will highlight the hypotheses that have been identified by the respondents as important drivers of change, including alternate drivers besides </w:t>
      </w:r>
      <w:r w:rsidR="002677A8" w:rsidRPr="00E50E5B">
        <w:rPr>
          <w:rFonts w:asciiTheme="minorHAnsi" w:hAnsiTheme="minorHAnsi"/>
          <w:sz w:val="22"/>
          <w:szCs w:val="22"/>
        </w:rPr>
        <w:t>asset-focused, community-driven collaboration</w:t>
      </w:r>
      <w:r w:rsidRPr="00E50E5B">
        <w:rPr>
          <w:rFonts w:asciiTheme="minorHAnsi" w:hAnsiTheme="minorHAnsi"/>
          <w:color w:val="000000"/>
          <w:sz w:val="22"/>
          <w:szCs w:val="22"/>
        </w:rPr>
        <w:t xml:space="preserve"> that contribute to change. This updated theory of change will then be translated into a set of hypotheses statements and a narrative describing how change occu</w:t>
      </w:r>
      <w:r w:rsidR="00062BB4" w:rsidRPr="00E50E5B">
        <w:rPr>
          <w:rFonts w:asciiTheme="minorHAnsi" w:hAnsiTheme="minorHAnsi"/>
          <w:color w:val="000000"/>
          <w:sz w:val="22"/>
          <w:szCs w:val="22"/>
        </w:rPr>
        <w:t>r</w:t>
      </w:r>
      <w:r w:rsidRPr="00E50E5B">
        <w:rPr>
          <w:rFonts w:asciiTheme="minorHAnsi" w:hAnsiTheme="minorHAnsi"/>
          <w:color w:val="000000"/>
          <w:sz w:val="22"/>
          <w:szCs w:val="22"/>
        </w:rPr>
        <w:t>s</w:t>
      </w:r>
      <w:r w:rsidR="00062BB4" w:rsidRPr="00E50E5B">
        <w:rPr>
          <w:rFonts w:asciiTheme="minorHAnsi" w:hAnsiTheme="minorHAnsi"/>
          <w:color w:val="000000"/>
          <w:sz w:val="22"/>
          <w:szCs w:val="22"/>
        </w:rPr>
        <w:t>.</w:t>
      </w:r>
      <w:r w:rsidRPr="00E50E5B">
        <w:rPr>
          <w:rFonts w:asciiTheme="minorHAnsi" w:hAnsiTheme="minorHAnsi"/>
          <w:color w:val="000000"/>
          <w:sz w:val="22"/>
          <w:szCs w:val="22"/>
        </w:rPr>
        <w:t xml:space="preserve"> The analyst will then review the data and evidence to make three judgments about each hypothesis: is the hypothesis a necessary explanation for change</w:t>
      </w:r>
      <w:r w:rsidR="001C6ECB" w:rsidRPr="00E50E5B">
        <w:rPr>
          <w:rFonts w:asciiTheme="minorHAnsi" w:hAnsiTheme="minorHAnsi"/>
          <w:color w:val="000000"/>
          <w:sz w:val="22"/>
          <w:szCs w:val="22"/>
        </w:rPr>
        <w:t>?</w:t>
      </w:r>
      <w:r w:rsidRPr="00E50E5B">
        <w:rPr>
          <w:rFonts w:asciiTheme="minorHAnsi" w:hAnsiTheme="minorHAnsi"/>
          <w:color w:val="000000"/>
          <w:sz w:val="22"/>
          <w:szCs w:val="22"/>
        </w:rPr>
        <w:t xml:space="preserve"> Is </w:t>
      </w:r>
      <w:r w:rsidR="001C6ECB" w:rsidRPr="00E50E5B">
        <w:rPr>
          <w:rFonts w:asciiTheme="minorHAnsi" w:hAnsiTheme="minorHAnsi"/>
          <w:color w:val="000000"/>
          <w:sz w:val="22"/>
          <w:szCs w:val="22"/>
        </w:rPr>
        <w:t>th</w:t>
      </w:r>
      <w:r w:rsidRPr="00E50E5B">
        <w:rPr>
          <w:rFonts w:asciiTheme="minorHAnsi" w:hAnsiTheme="minorHAnsi"/>
          <w:color w:val="000000"/>
          <w:sz w:val="22"/>
          <w:szCs w:val="22"/>
        </w:rPr>
        <w:t>is sufficient? What is the strength of evidence for both of these?</w:t>
      </w:r>
    </w:p>
    <w:p w14:paraId="4FA287D1" w14:textId="77777777" w:rsidR="006702D6" w:rsidRPr="00E50E5B" w:rsidRDefault="006702D6">
      <w:pPr>
        <w:tabs>
          <w:tab w:val="left" w:pos="504"/>
        </w:tabs>
        <w:rPr>
          <w:rFonts w:asciiTheme="minorHAnsi" w:hAnsiTheme="minorHAnsi"/>
          <w:sz w:val="22"/>
          <w:szCs w:val="22"/>
        </w:rPr>
      </w:pPr>
    </w:p>
    <w:p w14:paraId="29412E3A" w14:textId="02A0FE70" w:rsidR="006702D6" w:rsidRPr="00E50E5B" w:rsidRDefault="00976372">
      <w:pPr>
        <w:tabs>
          <w:tab w:val="left" w:pos="504"/>
        </w:tabs>
        <w:rPr>
          <w:rFonts w:asciiTheme="minorHAnsi" w:hAnsiTheme="minorHAnsi"/>
          <w:sz w:val="22"/>
          <w:szCs w:val="22"/>
        </w:rPr>
      </w:pPr>
      <w:r w:rsidRPr="00E50E5B">
        <w:rPr>
          <w:rFonts w:asciiTheme="minorHAnsi" w:hAnsiTheme="minorHAnsi"/>
          <w:sz w:val="22"/>
          <w:szCs w:val="22"/>
        </w:rPr>
        <w:t xml:space="preserve">Each hypothesis </w:t>
      </w:r>
      <w:r w:rsidRPr="00E50E5B">
        <w:rPr>
          <w:rFonts w:asciiTheme="minorHAnsi" w:hAnsiTheme="minorHAnsi"/>
          <w:color w:val="000000"/>
          <w:sz w:val="22"/>
          <w:szCs w:val="22"/>
        </w:rPr>
        <w:t>will be</w:t>
      </w:r>
      <w:r w:rsidRPr="00E50E5B">
        <w:rPr>
          <w:rFonts w:asciiTheme="minorHAnsi" w:hAnsiTheme="minorHAnsi"/>
          <w:sz w:val="22"/>
          <w:szCs w:val="22"/>
        </w:rPr>
        <w:t xml:space="preserve"> rated as “necessary” or not (i.e., were the elements required for change to have occurred?), “sufficient” or not (i.e., is the achievement of the first part of the hypothesis enough to fully explain the achievement of the second half of the hypothesis?).  Evidence and rationale </w:t>
      </w:r>
      <w:r w:rsidRPr="00E50E5B">
        <w:rPr>
          <w:rFonts w:asciiTheme="minorHAnsi" w:hAnsiTheme="minorHAnsi"/>
          <w:color w:val="000000"/>
          <w:sz w:val="22"/>
          <w:szCs w:val="22"/>
        </w:rPr>
        <w:t xml:space="preserve">will be </w:t>
      </w:r>
      <w:r w:rsidRPr="00E50E5B">
        <w:rPr>
          <w:rFonts w:asciiTheme="minorHAnsi" w:hAnsiTheme="minorHAnsi"/>
          <w:sz w:val="22"/>
          <w:szCs w:val="22"/>
        </w:rPr>
        <w:t xml:space="preserve">provided to explain the ratings.  </w:t>
      </w:r>
      <w:r w:rsidRPr="00E50E5B">
        <w:rPr>
          <w:rFonts w:asciiTheme="minorHAnsi" w:hAnsiTheme="minorHAnsi"/>
          <w:color w:val="000000"/>
          <w:sz w:val="22"/>
          <w:szCs w:val="22"/>
        </w:rPr>
        <w:t xml:space="preserve">Analysts will also rate </w:t>
      </w:r>
      <w:r w:rsidRPr="00E50E5B">
        <w:rPr>
          <w:rFonts w:asciiTheme="minorHAnsi" w:hAnsiTheme="minorHAnsi"/>
          <w:sz w:val="22"/>
          <w:szCs w:val="22"/>
        </w:rPr>
        <w:t xml:space="preserve">the plausibility of an alternative scenario that provided a stronger explanation of the relationship than the site hypothesis, providing additional evidence and rationale.  </w:t>
      </w:r>
      <w:r w:rsidRPr="00E50E5B">
        <w:rPr>
          <w:rFonts w:asciiTheme="minorHAnsi" w:hAnsiTheme="minorHAnsi"/>
          <w:color w:val="000000"/>
          <w:sz w:val="22"/>
          <w:szCs w:val="22"/>
        </w:rPr>
        <w:t xml:space="preserve">Each hypothesis will also be rated as </w:t>
      </w:r>
      <w:r w:rsidRPr="00E50E5B">
        <w:rPr>
          <w:rFonts w:asciiTheme="minorHAnsi" w:hAnsiTheme="minorHAnsi"/>
          <w:sz w:val="22"/>
          <w:szCs w:val="22"/>
        </w:rPr>
        <w:t xml:space="preserve">high, medium or low for the strength of each relationship based on all the data, considering strength of evidence, the ability to triangulate data, and the strength of the alternative.  </w:t>
      </w:r>
      <w:r w:rsidRPr="00E50E5B">
        <w:rPr>
          <w:rFonts w:asciiTheme="minorHAnsi" w:hAnsiTheme="minorHAnsi"/>
          <w:color w:val="000000"/>
          <w:sz w:val="22"/>
          <w:szCs w:val="22"/>
        </w:rPr>
        <w:t xml:space="preserve">Finally, in </w:t>
      </w:r>
      <w:r w:rsidRPr="00E50E5B">
        <w:rPr>
          <w:rFonts w:asciiTheme="minorHAnsi" w:hAnsiTheme="minorHAnsi"/>
          <w:sz w:val="22"/>
          <w:szCs w:val="22"/>
        </w:rPr>
        <w:t xml:space="preserve">addition to rating each hypothesis, </w:t>
      </w:r>
      <w:r w:rsidRPr="00E50E5B">
        <w:rPr>
          <w:rFonts w:asciiTheme="minorHAnsi" w:hAnsiTheme="minorHAnsi"/>
          <w:color w:val="000000"/>
          <w:sz w:val="22"/>
          <w:szCs w:val="22"/>
        </w:rPr>
        <w:t>analysts will make a</w:t>
      </w:r>
      <w:r w:rsidRPr="00E50E5B">
        <w:rPr>
          <w:rFonts w:asciiTheme="minorHAnsi" w:hAnsiTheme="minorHAnsi"/>
          <w:sz w:val="22"/>
          <w:szCs w:val="22"/>
        </w:rPr>
        <w:t xml:space="preserve"> summary judgement about the strength of the relationship between </w:t>
      </w:r>
      <w:r w:rsidR="002677A8" w:rsidRPr="00E50E5B">
        <w:rPr>
          <w:rFonts w:asciiTheme="minorHAnsi" w:hAnsiTheme="minorHAnsi"/>
          <w:sz w:val="22"/>
          <w:szCs w:val="22"/>
        </w:rPr>
        <w:t>asset-focused, community-driven collaboration</w:t>
      </w:r>
      <w:r w:rsidRPr="00E50E5B">
        <w:rPr>
          <w:rFonts w:asciiTheme="minorHAnsi" w:hAnsiTheme="minorHAnsi"/>
          <w:color w:val="000000"/>
          <w:sz w:val="22"/>
          <w:szCs w:val="22"/>
        </w:rPr>
        <w:t xml:space="preserve"> and local outcomes</w:t>
      </w:r>
    </w:p>
    <w:p w14:paraId="44971D9E" w14:textId="77777777" w:rsidR="006702D6" w:rsidRPr="00E50E5B" w:rsidRDefault="006702D6">
      <w:pPr>
        <w:tabs>
          <w:tab w:val="left" w:pos="504"/>
        </w:tabs>
        <w:rPr>
          <w:rFonts w:asciiTheme="minorHAnsi" w:hAnsiTheme="minorHAnsi"/>
          <w:sz w:val="22"/>
          <w:szCs w:val="22"/>
        </w:rPr>
      </w:pPr>
    </w:p>
    <w:p w14:paraId="7458193A" w14:textId="336DEF95" w:rsidR="006702D6" w:rsidRPr="00E50E5B" w:rsidRDefault="00976372">
      <w:pPr>
        <w:tabs>
          <w:tab w:val="left" w:pos="504"/>
        </w:tabs>
        <w:rPr>
          <w:rFonts w:asciiTheme="minorHAnsi" w:hAnsiTheme="minorHAnsi"/>
          <w:color w:val="000000"/>
          <w:sz w:val="22"/>
          <w:szCs w:val="22"/>
        </w:rPr>
      </w:pPr>
      <w:r w:rsidRPr="00E50E5B">
        <w:rPr>
          <w:rFonts w:asciiTheme="minorHAnsi" w:hAnsiTheme="minorHAnsi"/>
          <w:color w:val="000000"/>
          <w:sz w:val="22"/>
          <w:szCs w:val="22"/>
        </w:rPr>
        <w:t xml:space="preserve">To assure that the hypotheses for individual cases are reliably rated, the analysis team will collectively vet the entire set of hypotheses ratings as a group. Discrepancies will be resolved through group discussion and consensus. Once the set of hypotheses is vetted, the analysis will the move to examine patterns in hypotheses across sites. In this cross-site analysis, we will be looking at strength of relationships across different types of hypotheses as well as overall for the theory of change. To the degree that there is consistency in high ratings for CCI-related hypotheses, and in low ratings for alternative explanation, we can make stronger conclusions about how </w:t>
      </w:r>
      <w:r w:rsidR="002677A8" w:rsidRPr="00E50E5B">
        <w:rPr>
          <w:rFonts w:asciiTheme="minorHAnsi" w:hAnsiTheme="minorHAnsi"/>
          <w:sz w:val="22"/>
          <w:szCs w:val="22"/>
        </w:rPr>
        <w:t>asset-focused, community-driven collaboration</w:t>
      </w:r>
      <w:r w:rsidRPr="00E50E5B">
        <w:rPr>
          <w:rFonts w:asciiTheme="minorHAnsi" w:hAnsiTheme="minorHAnsi"/>
          <w:color w:val="000000"/>
          <w:sz w:val="22"/>
          <w:szCs w:val="22"/>
        </w:rPr>
        <w:t xml:space="preserve"> contributed to local outcomes. To the degree that the strength of relationships related to CCI are not stronger than alternative explanations or there is significant variation in the CCI related hypotheses, there is less evidence for the unique contribution of </w:t>
      </w:r>
      <w:r w:rsidR="002C2D19" w:rsidRPr="00E50E5B">
        <w:rPr>
          <w:rFonts w:asciiTheme="minorHAnsi" w:hAnsiTheme="minorHAnsi"/>
          <w:sz w:val="22"/>
          <w:szCs w:val="22"/>
        </w:rPr>
        <w:t>asset-focused, community-driven collaboration</w:t>
      </w:r>
      <w:r w:rsidRPr="00E50E5B">
        <w:rPr>
          <w:rFonts w:asciiTheme="minorHAnsi" w:hAnsiTheme="minorHAnsi"/>
          <w:color w:val="000000"/>
          <w:sz w:val="22"/>
          <w:szCs w:val="22"/>
        </w:rPr>
        <w:t xml:space="preserve">. </w:t>
      </w:r>
    </w:p>
    <w:p w14:paraId="72CCB64F" w14:textId="77777777" w:rsidR="00BA112C" w:rsidRPr="00E50E5B" w:rsidRDefault="00BA112C">
      <w:pPr>
        <w:tabs>
          <w:tab w:val="left" w:pos="504"/>
        </w:tabs>
        <w:rPr>
          <w:rFonts w:asciiTheme="minorHAnsi" w:hAnsiTheme="minorHAnsi"/>
          <w:b/>
          <w:color w:val="000000"/>
          <w:sz w:val="22"/>
          <w:szCs w:val="22"/>
        </w:rPr>
      </w:pPr>
    </w:p>
    <w:p w14:paraId="327AF8CD" w14:textId="77777777" w:rsidR="006702D6" w:rsidRPr="00E50E5B" w:rsidRDefault="00976372">
      <w:pPr>
        <w:tabs>
          <w:tab w:val="left" w:pos="504"/>
        </w:tabs>
        <w:rPr>
          <w:rFonts w:asciiTheme="minorHAnsi" w:hAnsiTheme="minorHAnsi"/>
          <w:b/>
          <w:color w:val="000000"/>
          <w:sz w:val="22"/>
          <w:szCs w:val="22"/>
        </w:rPr>
      </w:pPr>
      <w:r w:rsidRPr="00E50E5B">
        <w:rPr>
          <w:rFonts w:asciiTheme="minorHAnsi" w:hAnsiTheme="minorHAnsi"/>
          <w:b/>
          <w:color w:val="000000"/>
          <w:sz w:val="22"/>
          <w:szCs w:val="22"/>
        </w:rPr>
        <w:t xml:space="preserve">Stage 3: Cross-Grantee Analysis </w:t>
      </w:r>
    </w:p>
    <w:p w14:paraId="32A78CF1" w14:textId="3DEE3A87" w:rsidR="00C56FA6" w:rsidRPr="00E50E5B" w:rsidRDefault="00976372">
      <w:pPr>
        <w:tabs>
          <w:tab w:val="left" w:pos="504"/>
        </w:tabs>
        <w:rPr>
          <w:rFonts w:asciiTheme="minorHAnsi" w:hAnsiTheme="minorHAnsi"/>
          <w:color w:val="000000"/>
          <w:sz w:val="22"/>
          <w:szCs w:val="22"/>
        </w:rPr>
      </w:pPr>
      <w:r w:rsidRPr="00E50E5B">
        <w:rPr>
          <w:rFonts w:asciiTheme="minorHAnsi" w:hAnsiTheme="minorHAnsi"/>
          <w:color w:val="000000"/>
          <w:sz w:val="22"/>
          <w:szCs w:val="22"/>
        </w:rPr>
        <w:t xml:space="preserve">The purpose of Stage 3 analyses is to look across all data collected in Stages 1 and 2 and to build on the </w:t>
      </w:r>
      <w:r w:rsidR="006F746F" w:rsidRPr="00E50E5B">
        <w:rPr>
          <w:rFonts w:asciiTheme="minorHAnsi" w:hAnsiTheme="minorHAnsi"/>
          <w:color w:val="000000"/>
          <w:sz w:val="22"/>
          <w:szCs w:val="22"/>
        </w:rPr>
        <w:t>within-</w:t>
      </w:r>
      <w:r w:rsidRPr="00E50E5B">
        <w:rPr>
          <w:rFonts w:asciiTheme="minorHAnsi" w:hAnsiTheme="minorHAnsi"/>
          <w:color w:val="000000"/>
          <w:sz w:val="22"/>
          <w:szCs w:val="22"/>
        </w:rPr>
        <w:t>case analyses to draw conclusions at the cross-</w:t>
      </w:r>
      <w:r w:rsidR="002031ED" w:rsidRPr="00E50E5B">
        <w:rPr>
          <w:rFonts w:asciiTheme="minorHAnsi" w:hAnsiTheme="minorHAnsi"/>
          <w:color w:val="000000"/>
          <w:sz w:val="22"/>
          <w:szCs w:val="22"/>
        </w:rPr>
        <w:t>g</w:t>
      </w:r>
      <w:r w:rsidRPr="00E50E5B">
        <w:rPr>
          <w:rFonts w:asciiTheme="minorHAnsi" w:hAnsiTheme="minorHAnsi"/>
          <w:color w:val="000000"/>
          <w:sz w:val="22"/>
          <w:szCs w:val="22"/>
        </w:rPr>
        <w:t xml:space="preserve">rantee level about </w:t>
      </w:r>
      <w:r w:rsidR="002C2D19" w:rsidRPr="00E50E5B">
        <w:rPr>
          <w:rFonts w:asciiTheme="minorHAnsi" w:hAnsiTheme="minorHAnsi"/>
          <w:sz w:val="22"/>
          <w:szCs w:val="22"/>
        </w:rPr>
        <w:t>asset-focused, community-driven collaboration</w:t>
      </w:r>
      <w:r w:rsidRPr="00E50E5B">
        <w:rPr>
          <w:rFonts w:asciiTheme="minorHAnsi" w:hAnsiTheme="minorHAnsi"/>
          <w:color w:val="000000"/>
          <w:sz w:val="22"/>
          <w:szCs w:val="22"/>
        </w:rPr>
        <w:t>, the outcomes that have been achieved</w:t>
      </w:r>
      <w:r w:rsidR="002031ED" w:rsidRPr="00E50E5B">
        <w:rPr>
          <w:rFonts w:asciiTheme="minorHAnsi" w:hAnsiTheme="minorHAnsi"/>
          <w:color w:val="000000"/>
          <w:sz w:val="22"/>
          <w:szCs w:val="22"/>
        </w:rPr>
        <w:t>,</w:t>
      </w:r>
      <w:r w:rsidRPr="00E50E5B">
        <w:rPr>
          <w:rFonts w:asciiTheme="minorHAnsi" w:hAnsiTheme="minorHAnsi"/>
          <w:color w:val="000000"/>
          <w:sz w:val="22"/>
          <w:szCs w:val="22"/>
        </w:rPr>
        <w:t xml:space="preserve"> and the contribution of </w:t>
      </w:r>
      <w:r w:rsidR="002C2D19" w:rsidRPr="00E50E5B">
        <w:rPr>
          <w:rFonts w:asciiTheme="minorHAnsi" w:hAnsiTheme="minorHAnsi"/>
          <w:color w:val="000000"/>
          <w:sz w:val="22"/>
          <w:szCs w:val="22"/>
        </w:rPr>
        <w:t>the approach</w:t>
      </w:r>
      <w:r w:rsidRPr="00E50E5B">
        <w:rPr>
          <w:rFonts w:asciiTheme="minorHAnsi" w:hAnsiTheme="minorHAnsi"/>
          <w:color w:val="000000"/>
          <w:sz w:val="22"/>
          <w:szCs w:val="22"/>
        </w:rPr>
        <w:t xml:space="preserve"> to those outcomes. Our analytic approach for Stage 3 falls into two areas:</w:t>
      </w:r>
    </w:p>
    <w:p w14:paraId="77482621" w14:textId="77777777" w:rsidR="002C2D19" w:rsidRPr="00E50E5B" w:rsidRDefault="002C2D19">
      <w:pPr>
        <w:tabs>
          <w:tab w:val="left" w:pos="504"/>
        </w:tabs>
        <w:rPr>
          <w:rFonts w:asciiTheme="minorHAnsi" w:hAnsiTheme="minorHAnsi"/>
          <w:color w:val="000000"/>
          <w:sz w:val="22"/>
          <w:szCs w:val="22"/>
        </w:rPr>
      </w:pPr>
    </w:p>
    <w:p w14:paraId="5713FAF3" w14:textId="77777777" w:rsidR="00C651F4" w:rsidRPr="00E50E5B" w:rsidRDefault="00976372" w:rsidP="00C651F4">
      <w:pPr>
        <w:pStyle w:val="ListParagraph"/>
        <w:numPr>
          <w:ilvl w:val="0"/>
          <w:numId w:val="29"/>
        </w:numPr>
        <w:tabs>
          <w:tab w:val="left" w:pos="504"/>
        </w:tabs>
        <w:rPr>
          <w:rFonts w:asciiTheme="minorHAnsi" w:hAnsiTheme="minorHAnsi"/>
          <w:color w:val="000000"/>
          <w:sz w:val="22"/>
          <w:szCs w:val="22"/>
        </w:rPr>
      </w:pPr>
      <w:r w:rsidRPr="00E50E5B">
        <w:rPr>
          <w:rFonts w:asciiTheme="minorHAnsi" w:hAnsiTheme="minorHAnsi"/>
          <w:color w:val="000000"/>
          <w:sz w:val="22"/>
          <w:szCs w:val="22"/>
        </w:rPr>
        <w:t>Mixed methods</w:t>
      </w:r>
      <w:r w:rsidR="001F1552" w:rsidRPr="00E50E5B">
        <w:rPr>
          <w:rFonts w:asciiTheme="minorHAnsi" w:hAnsiTheme="minorHAnsi"/>
          <w:color w:val="000000"/>
          <w:sz w:val="22"/>
          <w:szCs w:val="22"/>
        </w:rPr>
        <w:t xml:space="preserve"> thematic</w:t>
      </w:r>
      <w:r w:rsidRPr="00E50E5B">
        <w:rPr>
          <w:rFonts w:asciiTheme="minorHAnsi" w:hAnsiTheme="minorHAnsi"/>
          <w:color w:val="000000"/>
          <w:sz w:val="22"/>
          <w:szCs w:val="22"/>
        </w:rPr>
        <w:t xml:space="preserve"> analysis of rubric and qualitative data to unpack variation in themes</w:t>
      </w:r>
    </w:p>
    <w:p w14:paraId="2A14308C" w14:textId="018143D5" w:rsidR="006702D6" w:rsidRPr="00E50E5B" w:rsidRDefault="00976372" w:rsidP="00C651F4">
      <w:pPr>
        <w:pStyle w:val="ListParagraph"/>
        <w:numPr>
          <w:ilvl w:val="0"/>
          <w:numId w:val="29"/>
        </w:numPr>
        <w:tabs>
          <w:tab w:val="left" w:pos="504"/>
        </w:tabs>
        <w:rPr>
          <w:rFonts w:asciiTheme="minorHAnsi" w:hAnsiTheme="minorHAnsi"/>
          <w:color w:val="000000"/>
          <w:sz w:val="22"/>
          <w:szCs w:val="22"/>
        </w:rPr>
      </w:pPr>
      <w:r w:rsidRPr="00E50E5B">
        <w:rPr>
          <w:rFonts w:asciiTheme="minorHAnsi" w:hAnsiTheme="minorHAnsi"/>
          <w:color w:val="000000"/>
          <w:sz w:val="22"/>
          <w:szCs w:val="22"/>
        </w:rPr>
        <w:t>Qualitative comparative analysis to triangulate process tracing results from Stage 2 across the entire set of 24 grantees.</w:t>
      </w:r>
    </w:p>
    <w:p w14:paraId="63973FAD" w14:textId="77777777" w:rsidR="006702D6" w:rsidRPr="00E50E5B" w:rsidRDefault="006702D6">
      <w:pPr>
        <w:tabs>
          <w:tab w:val="left" w:pos="504"/>
        </w:tabs>
        <w:rPr>
          <w:rFonts w:asciiTheme="minorHAnsi" w:hAnsiTheme="minorHAnsi"/>
          <w:sz w:val="22"/>
          <w:szCs w:val="22"/>
        </w:rPr>
      </w:pPr>
    </w:p>
    <w:p w14:paraId="3C72C15D" w14:textId="77777777" w:rsidR="007C4DE8" w:rsidRPr="00E50E5B" w:rsidRDefault="000B56CC" w:rsidP="00591B0A">
      <w:pPr>
        <w:tabs>
          <w:tab w:val="left" w:pos="504"/>
        </w:tabs>
        <w:rPr>
          <w:rFonts w:asciiTheme="minorHAnsi" w:hAnsiTheme="minorHAnsi"/>
          <w:b/>
          <w:sz w:val="22"/>
          <w:szCs w:val="22"/>
        </w:rPr>
      </w:pPr>
      <w:r w:rsidRPr="00E50E5B">
        <w:rPr>
          <w:rFonts w:asciiTheme="minorHAnsi" w:hAnsiTheme="minorHAnsi"/>
          <w:b/>
          <w:sz w:val="22"/>
          <w:szCs w:val="22"/>
        </w:rPr>
        <w:t xml:space="preserve">Mixed Methods Thematic Analysis </w:t>
      </w:r>
    </w:p>
    <w:p w14:paraId="1970EDBF" w14:textId="02784A50" w:rsidR="00114F41" w:rsidRPr="00E50E5B" w:rsidRDefault="000E4B8C" w:rsidP="003E60B2">
      <w:pPr>
        <w:tabs>
          <w:tab w:val="left" w:pos="504"/>
        </w:tabs>
        <w:rPr>
          <w:rFonts w:asciiTheme="minorHAnsi" w:hAnsiTheme="minorHAnsi"/>
          <w:sz w:val="22"/>
          <w:szCs w:val="22"/>
        </w:rPr>
      </w:pPr>
      <w:r w:rsidRPr="00E50E5B">
        <w:rPr>
          <w:rFonts w:asciiTheme="minorHAnsi" w:hAnsiTheme="minorHAnsi"/>
          <w:sz w:val="22"/>
          <w:szCs w:val="22"/>
        </w:rPr>
        <w:t>To</w:t>
      </w:r>
      <w:r w:rsidRPr="00E50E5B" w:rsidDel="002031ED">
        <w:rPr>
          <w:rFonts w:asciiTheme="minorHAnsi" w:hAnsiTheme="minorHAnsi"/>
          <w:sz w:val="22"/>
          <w:szCs w:val="22"/>
        </w:rPr>
        <w:t xml:space="preserve"> </w:t>
      </w:r>
      <w:r w:rsidRPr="00E50E5B">
        <w:rPr>
          <w:rFonts w:asciiTheme="minorHAnsi" w:hAnsiTheme="minorHAnsi"/>
          <w:sz w:val="22"/>
          <w:szCs w:val="22"/>
        </w:rPr>
        <w:t xml:space="preserve">draw out important themes across </w:t>
      </w:r>
      <w:r w:rsidR="00B4582C" w:rsidRPr="00E50E5B">
        <w:rPr>
          <w:rFonts w:asciiTheme="minorHAnsi" w:hAnsiTheme="minorHAnsi"/>
          <w:sz w:val="22"/>
          <w:szCs w:val="22"/>
        </w:rPr>
        <w:t xml:space="preserve">Grantee projects </w:t>
      </w:r>
      <w:r w:rsidR="002031ED" w:rsidRPr="00E50E5B">
        <w:rPr>
          <w:rFonts w:asciiTheme="minorHAnsi" w:hAnsiTheme="minorHAnsi"/>
          <w:sz w:val="22"/>
          <w:szCs w:val="22"/>
        </w:rPr>
        <w:t>from</w:t>
      </w:r>
      <w:r w:rsidR="00B4582C" w:rsidRPr="00E50E5B">
        <w:rPr>
          <w:rFonts w:asciiTheme="minorHAnsi" w:hAnsiTheme="minorHAnsi"/>
          <w:sz w:val="22"/>
          <w:szCs w:val="22"/>
        </w:rPr>
        <w:t xml:space="preserve"> interviews, documents, surveys, and rubrics, we plan to conduct a two-step, descriptive analysis</w:t>
      </w:r>
      <w:r w:rsidR="00652FF1" w:rsidRPr="00E50E5B">
        <w:rPr>
          <w:rFonts w:asciiTheme="minorHAnsi" w:hAnsiTheme="minorHAnsi"/>
          <w:sz w:val="22"/>
          <w:szCs w:val="22"/>
        </w:rPr>
        <w:t xml:space="preserve"> </w:t>
      </w:r>
      <w:r w:rsidR="00144546" w:rsidRPr="00E50E5B">
        <w:rPr>
          <w:rFonts w:asciiTheme="minorHAnsi" w:hAnsiTheme="minorHAnsi"/>
          <w:sz w:val="22"/>
          <w:szCs w:val="22"/>
        </w:rPr>
        <w:t xml:space="preserve">following </w:t>
      </w:r>
      <w:r w:rsidR="0005690D" w:rsidRPr="00E50E5B">
        <w:rPr>
          <w:rFonts w:asciiTheme="minorHAnsi" w:hAnsiTheme="minorHAnsi"/>
          <w:sz w:val="22"/>
          <w:szCs w:val="22"/>
        </w:rPr>
        <w:t xml:space="preserve">Stachowiak, Lynn, Akey, and Gase </w:t>
      </w:r>
      <w:r w:rsidR="00144546" w:rsidRPr="00E50E5B">
        <w:rPr>
          <w:rFonts w:asciiTheme="minorHAnsi" w:hAnsiTheme="minorHAnsi"/>
          <w:sz w:val="22"/>
          <w:szCs w:val="22"/>
        </w:rPr>
        <w:t>(</w:t>
      </w:r>
      <w:r w:rsidR="0005690D" w:rsidRPr="00E50E5B">
        <w:rPr>
          <w:rFonts w:asciiTheme="minorHAnsi" w:hAnsiTheme="minorHAnsi"/>
          <w:sz w:val="22"/>
          <w:szCs w:val="22"/>
        </w:rPr>
        <w:t>2018</w:t>
      </w:r>
      <w:r w:rsidR="00652FF1" w:rsidRPr="00E50E5B">
        <w:rPr>
          <w:rFonts w:asciiTheme="minorHAnsi" w:hAnsiTheme="minorHAnsi"/>
          <w:sz w:val="22"/>
          <w:szCs w:val="22"/>
        </w:rPr>
        <w:t>)</w:t>
      </w:r>
      <w:r w:rsidR="00B4582C" w:rsidRPr="00E50E5B">
        <w:rPr>
          <w:rFonts w:asciiTheme="minorHAnsi" w:hAnsiTheme="minorHAnsi"/>
          <w:sz w:val="22"/>
          <w:szCs w:val="22"/>
        </w:rPr>
        <w:t>. In the first step,</w:t>
      </w:r>
      <w:r w:rsidR="003E60B2" w:rsidRPr="00E50E5B">
        <w:rPr>
          <w:rFonts w:asciiTheme="minorHAnsi" w:hAnsiTheme="minorHAnsi"/>
          <w:sz w:val="22"/>
          <w:szCs w:val="22"/>
        </w:rPr>
        <w:t xml:space="preserve"> the data </w:t>
      </w:r>
      <w:r w:rsidR="00144546" w:rsidRPr="00E50E5B">
        <w:rPr>
          <w:rFonts w:asciiTheme="minorHAnsi" w:hAnsiTheme="minorHAnsi"/>
          <w:sz w:val="22"/>
          <w:szCs w:val="22"/>
        </w:rPr>
        <w:t xml:space="preserve">get </w:t>
      </w:r>
      <w:r w:rsidR="003E60B2" w:rsidRPr="00E50E5B">
        <w:rPr>
          <w:rFonts w:asciiTheme="minorHAnsi" w:hAnsiTheme="minorHAnsi"/>
          <w:sz w:val="22"/>
          <w:szCs w:val="22"/>
        </w:rPr>
        <w:t>coded categorical</w:t>
      </w:r>
      <w:r w:rsidR="00144546" w:rsidRPr="00E50E5B">
        <w:rPr>
          <w:rFonts w:asciiTheme="minorHAnsi" w:hAnsiTheme="minorHAnsi"/>
          <w:sz w:val="22"/>
          <w:szCs w:val="22"/>
        </w:rPr>
        <w:t>ly</w:t>
      </w:r>
      <w:r w:rsidR="003E60B2" w:rsidRPr="00E50E5B">
        <w:rPr>
          <w:rFonts w:asciiTheme="minorHAnsi" w:hAnsiTheme="minorHAnsi"/>
          <w:sz w:val="22"/>
          <w:szCs w:val="22"/>
        </w:rPr>
        <w:t xml:space="preserve"> </w:t>
      </w:r>
      <w:r w:rsidR="00144546" w:rsidRPr="00E50E5B">
        <w:rPr>
          <w:rFonts w:asciiTheme="minorHAnsi" w:hAnsiTheme="minorHAnsi"/>
          <w:sz w:val="22"/>
          <w:szCs w:val="22"/>
        </w:rPr>
        <w:t xml:space="preserve">based </w:t>
      </w:r>
      <w:r w:rsidR="00B41280" w:rsidRPr="00E50E5B">
        <w:rPr>
          <w:rFonts w:asciiTheme="minorHAnsi" w:hAnsiTheme="minorHAnsi"/>
          <w:sz w:val="22"/>
          <w:szCs w:val="22"/>
        </w:rPr>
        <w:t xml:space="preserve">on </w:t>
      </w:r>
      <w:r w:rsidR="003E59DE" w:rsidRPr="00E50E5B">
        <w:rPr>
          <w:rFonts w:asciiTheme="minorHAnsi" w:hAnsiTheme="minorHAnsi"/>
          <w:sz w:val="22"/>
          <w:szCs w:val="22"/>
        </w:rPr>
        <w:t xml:space="preserve">the asset-focused, community-driven collaboration </w:t>
      </w:r>
      <w:r w:rsidR="00B41280" w:rsidRPr="00E50E5B">
        <w:rPr>
          <w:rFonts w:asciiTheme="minorHAnsi" w:hAnsiTheme="minorHAnsi"/>
          <w:sz w:val="22"/>
          <w:szCs w:val="22"/>
        </w:rPr>
        <w:t>rubric and descriptive data (such a</w:t>
      </w:r>
      <w:r w:rsidR="00062BB4" w:rsidRPr="00E50E5B">
        <w:rPr>
          <w:rFonts w:asciiTheme="minorHAnsi" w:hAnsiTheme="minorHAnsi"/>
          <w:sz w:val="22"/>
          <w:szCs w:val="22"/>
        </w:rPr>
        <w:t>s</w:t>
      </w:r>
      <w:r w:rsidR="00B41280" w:rsidRPr="00E50E5B">
        <w:rPr>
          <w:rFonts w:asciiTheme="minorHAnsi" w:hAnsiTheme="minorHAnsi"/>
          <w:sz w:val="22"/>
          <w:szCs w:val="22"/>
        </w:rPr>
        <w:t xml:space="preserve"> museums/libraries</w:t>
      </w:r>
      <w:r w:rsidR="0074189F" w:rsidRPr="00E50E5B">
        <w:rPr>
          <w:rFonts w:asciiTheme="minorHAnsi" w:hAnsiTheme="minorHAnsi"/>
          <w:sz w:val="22"/>
          <w:szCs w:val="22"/>
        </w:rPr>
        <w:t>, size of network, focus area)</w:t>
      </w:r>
      <w:r w:rsidR="00144546" w:rsidRPr="00E50E5B">
        <w:rPr>
          <w:rFonts w:asciiTheme="minorHAnsi" w:hAnsiTheme="minorHAnsi"/>
          <w:sz w:val="22"/>
          <w:szCs w:val="22"/>
        </w:rPr>
        <w:t>; these data</w:t>
      </w:r>
      <w:r w:rsidR="0074189F" w:rsidRPr="00E50E5B">
        <w:rPr>
          <w:rFonts w:asciiTheme="minorHAnsi" w:hAnsiTheme="minorHAnsi"/>
          <w:sz w:val="22"/>
          <w:szCs w:val="22"/>
        </w:rPr>
        <w:t xml:space="preserve"> will be </w:t>
      </w:r>
      <w:r w:rsidR="00144546" w:rsidRPr="00E50E5B">
        <w:rPr>
          <w:rFonts w:asciiTheme="minorHAnsi" w:hAnsiTheme="minorHAnsi"/>
          <w:sz w:val="22"/>
          <w:szCs w:val="22"/>
        </w:rPr>
        <w:t xml:space="preserve">initially </w:t>
      </w:r>
      <w:r w:rsidR="0074189F" w:rsidRPr="00E50E5B">
        <w:rPr>
          <w:rFonts w:asciiTheme="minorHAnsi" w:hAnsiTheme="minorHAnsi"/>
          <w:sz w:val="22"/>
          <w:szCs w:val="22"/>
        </w:rPr>
        <w:t>explore</w:t>
      </w:r>
      <w:r w:rsidR="00A87AEC" w:rsidRPr="00E50E5B">
        <w:rPr>
          <w:rFonts w:asciiTheme="minorHAnsi" w:hAnsiTheme="minorHAnsi"/>
          <w:sz w:val="22"/>
          <w:szCs w:val="22"/>
        </w:rPr>
        <w:t xml:space="preserve">d </w:t>
      </w:r>
      <w:r w:rsidR="003E60B2" w:rsidRPr="00E50E5B">
        <w:rPr>
          <w:rFonts w:asciiTheme="minorHAnsi" w:hAnsiTheme="minorHAnsi"/>
          <w:sz w:val="22"/>
          <w:szCs w:val="22"/>
        </w:rPr>
        <w:t xml:space="preserve">using quantitative techniques (chi-square tests and k-means cluster analysis) to identify patterns in relationships (or themes) across </w:t>
      </w:r>
      <w:r w:rsidR="004A3EDE" w:rsidRPr="00E50E5B">
        <w:rPr>
          <w:rFonts w:asciiTheme="minorHAnsi" w:hAnsiTheme="minorHAnsi"/>
          <w:sz w:val="22"/>
          <w:szCs w:val="22"/>
        </w:rPr>
        <w:t>Grantee projects</w:t>
      </w:r>
      <w:r w:rsidR="003E60B2" w:rsidRPr="00E50E5B">
        <w:rPr>
          <w:rFonts w:asciiTheme="minorHAnsi" w:hAnsiTheme="minorHAnsi"/>
          <w:sz w:val="22"/>
          <w:szCs w:val="22"/>
        </w:rPr>
        <w:t>.</w:t>
      </w:r>
      <w:r w:rsidR="004A3EDE" w:rsidRPr="00E50E5B">
        <w:rPr>
          <w:rFonts w:asciiTheme="minorHAnsi" w:hAnsiTheme="minorHAnsi"/>
          <w:sz w:val="22"/>
          <w:szCs w:val="22"/>
        </w:rPr>
        <w:t xml:space="preserve"> From these exploratory analyses</w:t>
      </w:r>
      <w:r w:rsidR="00084180" w:rsidRPr="00E50E5B">
        <w:rPr>
          <w:rFonts w:asciiTheme="minorHAnsi" w:hAnsiTheme="minorHAnsi"/>
          <w:sz w:val="22"/>
          <w:szCs w:val="22"/>
        </w:rPr>
        <w:t xml:space="preserve">, we </w:t>
      </w:r>
      <w:r w:rsidR="0034739A" w:rsidRPr="00E50E5B">
        <w:rPr>
          <w:rFonts w:asciiTheme="minorHAnsi" w:hAnsiTheme="minorHAnsi"/>
          <w:sz w:val="22"/>
          <w:szCs w:val="22"/>
        </w:rPr>
        <w:t xml:space="preserve">then </w:t>
      </w:r>
      <w:r w:rsidR="00084180" w:rsidRPr="00E50E5B">
        <w:rPr>
          <w:rFonts w:asciiTheme="minorHAnsi" w:hAnsiTheme="minorHAnsi"/>
          <w:sz w:val="22"/>
          <w:szCs w:val="22"/>
        </w:rPr>
        <w:t xml:space="preserve">plan </w:t>
      </w:r>
      <w:r w:rsidR="0034739A" w:rsidRPr="00E50E5B">
        <w:rPr>
          <w:rFonts w:asciiTheme="minorHAnsi" w:hAnsiTheme="minorHAnsi"/>
          <w:sz w:val="22"/>
          <w:szCs w:val="22"/>
        </w:rPr>
        <w:t xml:space="preserve">to </w:t>
      </w:r>
      <w:r w:rsidR="003E3870" w:rsidRPr="00E50E5B">
        <w:rPr>
          <w:rFonts w:asciiTheme="minorHAnsi" w:hAnsiTheme="minorHAnsi"/>
          <w:sz w:val="22"/>
          <w:szCs w:val="22"/>
        </w:rPr>
        <w:t>examine</w:t>
      </w:r>
      <w:r w:rsidR="00916874" w:rsidRPr="00E50E5B">
        <w:rPr>
          <w:rFonts w:asciiTheme="minorHAnsi" w:hAnsiTheme="minorHAnsi"/>
          <w:sz w:val="22"/>
          <w:szCs w:val="22"/>
        </w:rPr>
        <w:t xml:space="preserve"> </w:t>
      </w:r>
      <w:r w:rsidR="003E60B2" w:rsidRPr="00E50E5B">
        <w:rPr>
          <w:rFonts w:asciiTheme="minorHAnsi" w:hAnsiTheme="minorHAnsi"/>
          <w:sz w:val="22"/>
          <w:szCs w:val="22"/>
        </w:rPr>
        <w:t>patterns</w:t>
      </w:r>
      <w:r w:rsidR="00916874" w:rsidRPr="00E50E5B">
        <w:rPr>
          <w:rFonts w:asciiTheme="minorHAnsi" w:hAnsiTheme="minorHAnsi"/>
          <w:sz w:val="22"/>
          <w:szCs w:val="22"/>
        </w:rPr>
        <w:t xml:space="preserve"> in the rubric</w:t>
      </w:r>
      <w:r w:rsidR="003E3870" w:rsidRPr="00E50E5B">
        <w:rPr>
          <w:rFonts w:asciiTheme="minorHAnsi" w:hAnsiTheme="minorHAnsi"/>
          <w:sz w:val="22"/>
          <w:szCs w:val="22"/>
        </w:rPr>
        <w:t xml:space="preserve"> and </w:t>
      </w:r>
      <w:r w:rsidR="0034739A" w:rsidRPr="00E50E5B">
        <w:rPr>
          <w:rFonts w:asciiTheme="minorHAnsi" w:hAnsiTheme="minorHAnsi"/>
          <w:sz w:val="22"/>
          <w:szCs w:val="22"/>
        </w:rPr>
        <w:t xml:space="preserve">conduct </w:t>
      </w:r>
      <w:r w:rsidR="003E3870" w:rsidRPr="00E50E5B">
        <w:rPr>
          <w:rFonts w:asciiTheme="minorHAnsi" w:hAnsiTheme="minorHAnsi"/>
          <w:sz w:val="22"/>
          <w:szCs w:val="22"/>
        </w:rPr>
        <w:t xml:space="preserve">additional thematic analyses of qualitative </w:t>
      </w:r>
      <w:r w:rsidR="00916874" w:rsidRPr="00E50E5B">
        <w:rPr>
          <w:rFonts w:asciiTheme="minorHAnsi" w:hAnsiTheme="minorHAnsi"/>
          <w:sz w:val="22"/>
          <w:szCs w:val="22"/>
        </w:rPr>
        <w:t xml:space="preserve">data with respect to their alignment to the evaluation questions. </w:t>
      </w:r>
      <w:r w:rsidR="007E7F86" w:rsidRPr="00E50E5B">
        <w:rPr>
          <w:rFonts w:asciiTheme="minorHAnsi" w:hAnsiTheme="minorHAnsi"/>
          <w:sz w:val="22"/>
          <w:szCs w:val="22"/>
        </w:rPr>
        <w:t xml:space="preserve">We plan to select a subset of these exploratory relationships for </w:t>
      </w:r>
      <w:r w:rsidR="0034739A" w:rsidRPr="00E50E5B">
        <w:rPr>
          <w:rFonts w:asciiTheme="minorHAnsi" w:hAnsiTheme="minorHAnsi"/>
          <w:sz w:val="22"/>
          <w:szCs w:val="22"/>
        </w:rPr>
        <w:t xml:space="preserve">a </w:t>
      </w:r>
      <w:r w:rsidR="007E7F86" w:rsidRPr="00E50E5B">
        <w:rPr>
          <w:rFonts w:asciiTheme="minorHAnsi" w:hAnsiTheme="minorHAnsi"/>
          <w:sz w:val="22"/>
          <w:szCs w:val="22"/>
        </w:rPr>
        <w:t xml:space="preserve">further deep-dive analysis of the qualitative data. </w:t>
      </w:r>
      <w:r w:rsidR="00D164E9" w:rsidRPr="00E50E5B">
        <w:rPr>
          <w:rFonts w:asciiTheme="minorHAnsi" w:hAnsiTheme="minorHAnsi"/>
          <w:sz w:val="22"/>
          <w:szCs w:val="22"/>
        </w:rPr>
        <w:t xml:space="preserve">For the selected relationships, </w:t>
      </w:r>
      <w:r w:rsidR="004B66A0" w:rsidRPr="00E50E5B">
        <w:rPr>
          <w:rFonts w:asciiTheme="minorHAnsi" w:hAnsiTheme="minorHAnsi"/>
          <w:sz w:val="22"/>
          <w:szCs w:val="22"/>
        </w:rPr>
        <w:t xml:space="preserve">the analysis will focus on pulling out </w:t>
      </w:r>
      <w:r w:rsidR="002721CA" w:rsidRPr="00E50E5B">
        <w:rPr>
          <w:rFonts w:asciiTheme="minorHAnsi" w:hAnsiTheme="minorHAnsi"/>
          <w:sz w:val="22"/>
          <w:szCs w:val="22"/>
        </w:rPr>
        <w:t xml:space="preserve">themes within the set of data associated with those relationships, including </w:t>
      </w:r>
      <w:r w:rsidR="004B66A0" w:rsidRPr="00E50E5B">
        <w:rPr>
          <w:rFonts w:asciiTheme="minorHAnsi" w:hAnsiTheme="minorHAnsi"/>
          <w:sz w:val="22"/>
          <w:szCs w:val="22"/>
        </w:rPr>
        <w:t>exemplars and except</w:t>
      </w:r>
      <w:r w:rsidR="002721CA" w:rsidRPr="00E50E5B">
        <w:rPr>
          <w:rFonts w:asciiTheme="minorHAnsi" w:hAnsiTheme="minorHAnsi"/>
          <w:sz w:val="22"/>
          <w:szCs w:val="22"/>
        </w:rPr>
        <w:t>ions to the themes.</w:t>
      </w:r>
      <w:r w:rsidR="00062BB4" w:rsidRPr="00E50E5B">
        <w:rPr>
          <w:rFonts w:asciiTheme="minorHAnsi" w:hAnsiTheme="minorHAnsi"/>
          <w:sz w:val="22"/>
          <w:szCs w:val="22"/>
        </w:rPr>
        <w:t xml:space="preserve"> </w:t>
      </w:r>
      <w:r w:rsidR="003A5C9B" w:rsidRPr="00E50E5B">
        <w:rPr>
          <w:rFonts w:asciiTheme="minorHAnsi" w:hAnsiTheme="minorHAnsi"/>
          <w:sz w:val="22"/>
          <w:szCs w:val="22"/>
        </w:rPr>
        <w:t xml:space="preserve">These additional thematic analyses will be used to draw lessons learned and implications across the </w:t>
      </w:r>
      <w:r w:rsidR="00114F41" w:rsidRPr="00E50E5B">
        <w:rPr>
          <w:rFonts w:asciiTheme="minorHAnsi" w:hAnsiTheme="minorHAnsi"/>
          <w:sz w:val="22"/>
          <w:szCs w:val="22"/>
        </w:rPr>
        <w:t>24 Grantee projects about</w:t>
      </w:r>
      <w:r w:rsidR="005D4E21" w:rsidRPr="00E50E5B">
        <w:rPr>
          <w:rFonts w:asciiTheme="minorHAnsi" w:hAnsiTheme="minorHAnsi"/>
          <w:sz w:val="22"/>
          <w:szCs w:val="22"/>
        </w:rPr>
        <w:t xml:space="preserve"> asset-focused, community-driven collaboration</w:t>
      </w:r>
      <w:r w:rsidR="0034739A" w:rsidRPr="00E50E5B">
        <w:rPr>
          <w:rFonts w:asciiTheme="minorHAnsi" w:hAnsiTheme="minorHAnsi"/>
          <w:sz w:val="22"/>
          <w:szCs w:val="22"/>
        </w:rPr>
        <w:t xml:space="preserve">, </w:t>
      </w:r>
      <w:r w:rsidR="00E901F7" w:rsidRPr="00E50E5B">
        <w:rPr>
          <w:rFonts w:asciiTheme="minorHAnsi" w:hAnsiTheme="minorHAnsi"/>
          <w:sz w:val="22"/>
          <w:szCs w:val="22"/>
        </w:rPr>
        <w:t>i</w:t>
      </w:r>
      <w:r w:rsidR="0034739A" w:rsidRPr="00E50E5B">
        <w:rPr>
          <w:rFonts w:asciiTheme="minorHAnsi" w:hAnsiTheme="minorHAnsi"/>
          <w:sz w:val="22"/>
          <w:szCs w:val="22"/>
        </w:rPr>
        <w:t>mplementation</w:t>
      </w:r>
      <w:r w:rsidR="00114F41" w:rsidRPr="00E50E5B">
        <w:rPr>
          <w:rFonts w:asciiTheme="minorHAnsi" w:hAnsiTheme="minorHAnsi"/>
          <w:sz w:val="22"/>
          <w:szCs w:val="22"/>
        </w:rPr>
        <w:t>, challenges and barriers, and enabling conditions.</w:t>
      </w:r>
    </w:p>
    <w:p w14:paraId="742629C1" w14:textId="77777777" w:rsidR="006B3052" w:rsidRPr="00E50E5B" w:rsidRDefault="003E60B2" w:rsidP="00FE01EE">
      <w:pPr>
        <w:tabs>
          <w:tab w:val="left" w:pos="504"/>
        </w:tabs>
        <w:rPr>
          <w:rFonts w:asciiTheme="minorHAnsi" w:hAnsiTheme="minorHAnsi"/>
          <w:b/>
          <w:sz w:val="22"/>
          <w:szCs w:val="22"/>
        </w:rPr>
      </w:pPr>
      <w:r w:rsidRPr="00E50E5B">
        <w:rPr>
          <w:rFonts w:asciiTheme="minorHAnsi" w:hAnsiTheme="minorHAnsi"/>
          <w:sz w:val="22"/>
          <w:szCs w:val="22"/>
        </w:rPr>
        <w:cr/>
      </w:r>
      <w:r w:rsidR="00BA112C" w:rsidRPr="00E50E5B">
        <w:rPr>
          <w:rFonts w:asciiTheme="minorHAnsi" w:hAnsiTheme="minorHAnsi"/>
          <w:b/>
          <w:sz w:val="22"/>
          <w:szCs w:val="22"/>
        </w:rPr>
        <w:t>Qualitative Comparative Analysis</w:t>
      </w:r>
    </w:p>
    <w:p w14:paraId="417BFBED" w14:textId="4AEED21B" w:rsidR="006B3052" w:rsidRPr="00E50E5B" w:rsidRDefault="006B3052" w:rsidP="006B3052">
      <w:pPr>
        <w:tabs>
          <w:tab w:val="left" w:pos="504"/>
        </w:tabs>
        <w:rPr>
          <w:rFonts w:asciiTheme="minorHAnsi" w:hAnsiTheme="minorHAnsi"/>
          <w:sz w:val="22"/>
          <w:szCs w:val="22"/>
        </w:rPr>
      </w:pPr>
      <w:r w:rsidRPr="00E50E5B">
        <w:rPr>
          <w:rFonts w:asciiTheme="minorHAnsi" w:hAnsiTheme="minorHAnsi"/>
          <w:sz w:val="22"/>
          <w:szCs w:val="22"/>
        </w:rPr>
        <w:t xml:space="preserve">To draw conclusions about the contribution of </w:t>
      </w:r>
      <w:r w:rsidR="005D4E21" w:rsidRPr="00E50E5B">
        <w:rPr>
          <w:rFonts w:asciiTheme="minorHAnsi" w:hAnsiTheme="minorHAnsi"/>
          <w:sz w:val="22"/>
          <w:szCs w:val="22"/>
        </w:rPr>
        <w:t>asset-focused, community-driven collaboration</w:t>
      </w:r>
      <w:r w:rsidRPr="00E50E5B">
        <w:rPr>
          <w:rFonts w:asciiTheme="minorHAnsi" w:hAnsiTheme="minorHAnsi"/>
          <w:sz w:val="22"/>
          <w:szCs w:val="22"/>
        </w:rPr>
        <w:t xml:space="preserve"> to museum, library, and local community outcomes, we will be conducting Qualitative Comparative Analysis (QCA)--a means of analyzing the causal contribution of different conditions (e.g. aspects of an intervention and the wider context) to an outcome of interest (</w:t>
      </w:r>
      <w:r w:rsidR="00A42B55" w:rsidRPr="00E50E5B">
        <w:rPr>
          <w:rFonts w:asciiTheme="minorHAnsi" w:hAnsiTheme="minorHAnsi"/>
          <w:sz w:val="22"/>
          <w:szCs w:val="22"/>
        </w:rPr>
        <w:t>Ragin, 2009; Rihoux, 2006;  Schneider and Wegamann, 2010; 2012</w:t>
      </w:r>
      <w:r w:rsidRPr="00E50E5B">
        <w:rPr>
          <w:rFonts w:asciiTheme="minorHAnsi" w:hAnsiTheme="minorHAnsi"/>
          <w:sz w:val="22"/>
          <w:szCs w:val="22"/>
        </w:rPr>
        <w:t xml:space="preserve">). </w:t>
      </w:r>
    </w:p>
    <w:p w14:paraId="4C7C8FDC" w14:textId="77777777" w:rsidR="006B3052" w:rsidRPr="00E50E5B" w:rsidRDefault="006B3052" w:rsidP="006B3052">
      <w:pPr>
        <w:rPr>
          <w:rFonts w:asciiTheme="minorHAnsi" w:hAnsiTheme="minorHAnsi"/>
          <w:sz w:val="22"/>
          <w:szCs w:val="22"/>
        </w:rPr>
      </w:pPr>
    </w:p>
    <w:p w14:paraId="0D27B433" w14:textId="77C61F60" w:rsidR="006B3052" w:rsidRPr="00E50E5B" w:rsidRDefault="00E901F7" w:rsidP="006B3052">
      <w:pPr>
        <w:rPr>
          <w:rFonts w:asciiTheme="minorHAnsi" w:hAnsiTheme="minorHAnsi"/>
          <w:sz w:val="22"/>
          <w:szCs w:val="22"/>
        </w:rPr>
      </w:pPr>
      <w:r w:rsidRPr="00E50E5B">
        <w:rPr>
          <w:rFonts w:asciiTheme="minorHAnsi" w:hAnsiTheme="minorHAnsi"/>
          <w:sz w:val="22"/>
          <w:szCs w:val="22"/>
        </w:rPr>
        <w:t xml:space="preserve">We have selected </w:t>
      </w:r>
      <w:r w:rsidR="006B3052" w:rsidRPr="00E50E5B">
        <w:rPr>
          <w:rFonts w:asciiTheme="minorHAnsi" w:hAnsiTheme="minorHAnsi"/>
          <w:sz w:val="22"/>
          <w:szCs w:val="22"/>
        </w:rPr>
        <w:t xml:space="preserve">QCA for </w:t>
      </w:r>
      <w:r w:rsidR="00144546" w:rsidRPr="00E50E5B">
        <w:rPr>
          <w:rFonts w:asciiTheme="minorHAnsi" w:hAnsiTheme="minorHAnsi"/>
          <w:sz w:val="22"/>
          <w:szCs w:val="22"/>
        </w:rPr>
        <w:t>a</w:t>
      </w:r>
      <w:r w:rsidR="006B3052" w:rsidRPr="00E50E5B">
        <w:rPr>
          <w:rFonts w:asciiTheme="minorHAnsi" w:hAnsiTheme="minorHAnsi"/>
          <w:sz w:val="22"/>
          <w:szCs w:val="22"/>
        </w:rPr>
        <w:t>nalyz</w:t>
      </w:r>
      <w:r w:rsidR="00144546" w:rsidRPr="00E50E5B">
        <w:rPr>
          <w:rFonts w:asciiTheme="minorHAnsi" w:hAnsiTheme="minorHAnsi"/>
          <w:sz w:val="22"/>
          <w:szCs w:val="22"/>
        </w:rPr>
        <w:t>ing</w:t>
      </w:r>
      <w:r w:rsidR="006B3052" w:rsidRPr="00E50E5B">
        <w:rPr>
          <w:rFonts w:asciiTheme="minorHAnsi" w:hAnsiTheme="minorHAnsi"/>
          <w:sz w:val="22"/>
          <w:szCs w:val="22"/>
        </w:rPr>
        <w:t xml:space="preserve"> causal complexity</w:t>
      </w:r>
      <w:r w:rsidR="00144546" w:rsidRPr="00E50E5B">
        <w:rPr>
          <w:rFonts w:asciiTheme="minorHAnsi" w:hAnsiTheme="minorHAnsi"/>
          <w:sz w:val="22"/>
          <w:szCs w:val="22"/>
        </w:rPr>
        <w:t xml:space="preserve"> using qualitative data</w:t>
      </w:r>
      <w:r w:rsidRPr="00E50E5B">
        <w:rPr>
          <w:rFonts w:asciiTheme="minorHAnsi" w:hAnsiTheme="minorHAnsi"/>
          <w:sz w:val="22"/>
          <w:szCs w:val="22"/>
        </w:rPr>
        <w:t>.  The</w:t>
      </w:r>
      <w:r w:rsidR="006B3052" w:rsidRPr="00E50E5B">
        <w:rPr>
          <w:rFonts w:asciiTheme="minorHAnsi" w:hAnsiTheme="minorHAnsi"/>
          <w:sz w:val="22"/>
          <w:szCs w:val="22"/>
        </w:rPr>
        <w:t xml:space="preserve"> unit of analysis is the 24 projects or “cases</w:t>
      </w:r>
      <w:r w:rsidRPr="00E50E5B">
        <w:rPr>
          <w:rFonts w:asciiTheme="minorHAnsi" w:hAnsiTheme="minorHAnsi"/>
          <w:sz w:val="22"/>
          <w:szCs w:val="22"/>
        </w:rPr>
        <w:t>.</w:t>
      </w:r>
      <w:r w:rsidR="006B3052" w:rsidRPr="00E50E5B">
        <w:rPr>
          <w:rFonts w:asciiTheme="minorHAnsi" w:hAnsiTheme="minorHAnsi"/>
          <w:sz w:val="22"/>
          <w:szCs w:val="22"/>
        </w:rPr>
        <w:t>”</w:t>
      </w:r>
      <w:r w:rsidRPr="00E50E5B">
        <w:rPr>
          <w:rFonts w:asciiTheme="minorHAnsi" w:hAnsiTheme="minorHAnsi"/>
          <w:sz w:val="22"/>
          <w:szCs w:val="22"/>
        </w:rPr>
        <w:t xml:space="preserve">  </w:t>
      </w:r>
      <w:r w:rsidR="006B3052" w:rsidRPr="00E50E5B">
        <w:rPr>
          <w:rFonts w:asciiTheme="minorHAnsi" w:hAnsiTheme="minorHAnsi"/>
          <w:sz w:val="22"/>
          <w:szCs w:val="22"/>
        </w:rPr>
        <w:t xml:space="preserve">Our </w:t>
      </w:r>
      <w:r w:rsidRPr="00E50E5B">
        <w:rPr>
          <w:rFonts w:asciiTheme="minorHAnsi" w:hAnsiTheme="minorHAnsi"/>
          <w:sz w:val="22"/>
          <w:szCs w:val="22"/>
        </w:rPr>
        <w:t xml:space="preserve">proposed </w:t>
      </w:r>
      <w:r w:rsidR="006B3052" w:rsidRPr="00E50E5B">
        <w:rPr>
          <w:rFonts w:asciiTheme="minorHAnsi" w:hAnsiTheme="minorHAnsi"/>
          <w:sz w:val="22"/>
          <w:szCs w:val="22"/>
        </w:rPr>
        <w:t xml:space="preserve">use of QCA in this study is confirmatory in nature. We will be using the results of the within-case analysis in Stage 1 and the process tracing in Stage 2, along with the CCI theory of change to set up our initial QCA analyses. QCA produces tests of “necessity” and “sufficiency” </w:t>
      </w:r>
      <w:r w:rsidR="00801BA0" w:rsidRPr="00E50E5B">
        <w:rPr>
          <w:rFonts w:asciiTheme="minorHAnsi" w:hAnsiTheme="minorHAnsi"/>
          <w:sz w:val="22"/>
          <w:szCs w:val="22"/>
        </w:rPr>
        <w:t xml:space="preserve">for the various linkages across the CCI theory of change including </w:t>
      </w:r>
      <w:r w:rsidR="006B3052" w:rsidRPr="00E50E5B">
        <w:rPr>
          <w:rFonts w:asciiTheme="minorHAnsi" w:hAnsiTheme="minorHAnsi"/>
          <w:sz w:val="22"/>
          <w:szCs w:val="22"/>
        </w:rPr>
        <w:t xml:space="preserve">individual </w:t>
      </w:r>
      <w:r w:rsidR="00801BA0" w:rsidRPr="00E50E5B">
        <w:rPr>
          <w:rFonts w:asciiTheme="minorHAnsi" w:hAnsiTheme="minorHAnsi"/>
          <w:sz w:val="22"/>
          <w:szCs w:val="22"/>
        </w:rPr>
        <w:t>links</w:t>
      </w:r>
      <w:r w:rsidR="006B3052" w:rsidRPr="00E50E5B">
        <w:rPr>
          <w:rFonts w:asciiTheme="minorHAnsi" w:hAnsiTheme="minorHAnsi"/>
          <w:sz w:val="22"/>
          <w:szCs w:val="22"/>
        </w:rPr>
        <w:t xml:space="preserve">, as well as </w:t>
      </w:r>
      <w:r w:rsidR="00801BA0" w:rsidRPr="00E50E5B">
        <w:rPr>
          <w:rFonts w:asciiTheme="minorHAnsi" w:hAnsiTheme="minorHAnsi"/>
          <w:sz w:val="22"/>
          <w:szCs w:val="22"/>
        </w:rPr>
        <w:t>the entire theory</w:t>
      </w:r>
      <w:r w:rsidR="00CD0D61">
        <w:rPr>
          <w:rFonts w:asciiTheme="minorHAnsi" w:hAnsiTheme="minorHAnsi"/>
          <w:sz w:val="22"/>
          <w:szCs w:val="22"/>
        </w:rPr>
        <w:t xml:space="preserve"> </w:t>
      </w:r>
      <w:r w:rsidR="006B3052" w:rsidRPr="00E50E5B">
        <w:rPr>
          <w:rFonts w:asciiTheme="minorHAnsi" w:hAnsiTheme="minorHAnsi"/>
          <w:sz w:val="22"/>
          <w:szCs w:val="22"/>
        </w:rPr>
        <w:t>overall.</w:t>
      </w:r>
    </w:p>
    <w:p w14:paraId="4738BE1A" w14:textId="77777777" w:rsidR="006B3052" w:rsidRPr="00E50E5B" w:rsidRDefault="006B3052" w:rsidP="006B3052">
      <w:pPr>
        <w:rPr>
          <w:rFonts w:asciiTheme="minorHAnsi" w:hAnsiTheme="minorHAnsi"/>
          <w:sz w:val="22"/>
          <w:szCs w:val="22"/>
        </w:rPr>
      </w:pPr>
    </w:p>
    <w:p w14:paraId="37027FBC" w14:textId="77777777" w:rsidR="00062BB4" w:rsidRPr="00E50E5B" w:rsidRDefault="00062BB4">
      <w:pPr>
        <w:tabs>
          <w:tab w:val="left" w:pos="504"/>
        </w:tabs>
        <w:rPr>
          <w:rFonts w:asciiTheme="minorHAnsi" w:hAnsiTheme="minorHAnsi"/>
          <w:sz w:val="22"/>
          <w:szCs w:val="22"/>
        </w:rPr>
      </w:pPr>
    </w:p>
    <w:p w14:paraId="75EB222A" w14:textId="77777777" w:rsidR="006702D6" w:rsidRPr="00E50E5B" w:rsidRDefault="00976372">
      <w:pPr>
        <w:tabs>
          <w:tab w:val="left" w:pos="504"/>
        </w:tabs>
        <w:rPr>
          <w:rFonts w:asciiTheme="minorHAnsi" w:hAnsiTheme="minorHAnsi"/>
          <w:sz w:val="22"/>
          <w:szCs w:val="22"/>
        </w:rPr>
      </w:pPr>
      <w:r w:rsidRPr="00E50E5B">
        <w:rPr>
          <w:rFonts w:asciiTheme="minorHAnsi" w:hAnsiTheme="minorHAnsi"/>
          <w:b/>
          <w:sz w:val="22"/>
          <w:szCs w:val="22"/>
          <w:u w:val="single"/>
        </w:rPr>
        <w:t>B.5. Contact Information for Statistical or Design Consultants</w:t>
      </w:r>
    </w:p>
    <w:p w14:paraId="588AA16A" w14:textId="77777777" w:rsidR="006702D6" w:rsidRPr="00E50E5B" w:rsidRDefault="006702D6">
      <w:pPr>
        <w:tabs>
          <w:tab w:val="left" w:pos="504"/>
        </w:tabs>
        <w:rPr>
          <w:rFonts w:asciiTheme="minorHAnsi" w:hAnsiTheme="minorHAnsi"/>
          <w:sz w:val="22"/>
          <w:szCs w:val="22"/>
        </w:rPr>
      </w:pPr>
    </w:p>
    <w:p w14:paraId="595F3899" w14:textId="77777777" w:rsidR="006702D6" w:rsidRPr="00E50E5B" w:rsidRDefault="00976372">
      <w:pPr>
        <w:tabs>
          <w:tab w:val="left" w:pos="504"/>
        </w:tabs>
        <w:rPr>
          <w:rFonts w:asciiTheme="minorHAnsi" w:hAnsiTheme="minorHAnsi"/>
          <w:sz w:val="22"/>
          <w:szCs w:val="22"/>
        </w:rPr>
      </w:pPr>
      <w:r w:rsidRPr="00E50E5B">
        <w:rPr>
          <w:rFonts w:asciiTheme="minorHAnsi" w:hAnsiTheme="minorHAnsi"/>
          <w:sz w:val="22"/>
          <w:szCs w:val="22"/>
        </w:rPr>
        <w:t>The contact information for the individuals responsible for statistical and design for the current study is:</w:t>
      </w:r>
    </w:p>
    <w:p w14:paraId="350B1E4C" w14:textId="77777777" w:rsidR="006702D6" w:rsidRPr="00E50E5B" w:rsidRDefault="006702D6">
      <w:pPr>
        <w:tabs>
          <w:tab w:val="left" w:pos="504"/>
        </w:tabs>
        <w:rPr>
          <w:rFonts w:asciiTheme="minorHAnsi" w:hAnsiTheme="minorHAnsi"/>
          <w:sz w:val="22"/>
          <w:szCs w:val="22"/>
        </w:rPr>
      </w:pPr>
    </w:p>
    <w:p w14:paraId="39D72FD7" w14:textId="01740692" w:rsidR="00E901F7" w:rsidRPr="00E50E5B" w:rsidRDefault="00E901F7" w:rsidP="00CB20CD">
      <w:pPr>
        <w:tabs>
          <w:tab w:val="left" w:pos="504"/>
        </w:tabs>
        <w:rPr>
          <w:rFonts w:asciiTheme="minorHAnsi" w:hAnsiTheme="minorHAnsi"/>
          <w:sz w:val="22"/>
          <w:szCs w:val="22"/>
          <w:u w:val="single"/>
        </w:rPr>
      </w:pPr>
      <w:r w:rsidRPr="00E50E5B">
        <w:rPr>
          <w:rFonts w:asciiTheme="minorHAnsi" w:hAnsiTheme="minorHAnsi"/>
          <w:sz w:val="22"/>
          <w:szCs w:val="22"/>
          <w:u w:val="single"/>
        </w:rPr>
        <w:t>ORS Impact</w:t>
      </w:r>
    </w:p>
    <w:p w14:paraId="485C3763" w14:textId="77777777" w:rsidR="00081235" w:rsidRPr="00E50E5B" w:rsidRDefault="00081235" w:rsidP="00CB20CD">
      <w:pPr>
        <w:tabs>
          <w:tab w:val="left" w:pos="504"/>
        </w:tabs>
        <w:rPr>
          <w:rFonts w:asciiTheme="minorHAnsi" w:hAnsiTheme="minorHAnsi"/>
          <w:sz w:val="22"/>
          <w:szCs w:val="22"/>
        </w:rPr>
      </w:pPr>
      <w:r w:rsidRPr="00E50E5B">
        <w:rPr>
          <w:rFonts w:asciiTheme="minorHAnsi" w:hAnsiTheme="minorHAnsi"/>
          <w:sz w:val="22"/>
          <w:szCs w:val="22"/>
        </w:rPr>
        <w:t xml:space="preserve">Terri Akey, Ph.D., </w:t>
      </w:r>
      <w:hyperlink r:id="rId9" w:history="1">
        <w:r w:rsidRPr="00E50E5B">
          <w:rPr>
            <w:rStyle w:val="Hyperlink"/>
            <w:rFonts w:asciiTheme="minorHAnsi" w:hAnsiTheme="minorHAnsi"/>
            <w:sz w:val="22"/>
            <w:szCs w:val="22"/>
          </w:rPr>
          <w:t>takey@orsimpact.com</w:t>
        </w:r>
      </w:hyperlink>
    </w:p>
    <w:p w14:paraId="7EBDDD95" w14:textId="363EEF24" w:rsidR="00CA68E5" w:rsidRPr="00E50E5B" w:rsidRDefault="00976372">
      <w:pPr>
        <w:tabs>
          <w:tab w:val="left" w:pos="504"/>
        </w:tabs>
        <w:rPr>
          <w:rFonts w:asciiTheme="minorHAnsi" w:hAnsiTheme="minorHAnsi"/>
          <w:color w:val="0000FF" w:themeColor="hyperlink"/>
          <w:sz w:val="22"/>
          <w:szCs w:val="22"/>
          <w:u w:val="single"/>
        </w:rPr>
      </w:pPr>
      <w:r w:rsidRPr="00E50E5B">
        <w:rPr>
          <w:rFonts w:asciiTheme="minorHAnsi" w:hAnsiTheme="minorHAnsi"/>
          <w:sz w:val="22"/>
          <w:szCs w:val="22"/>
        </w:rPr>
        <w:t xml:space="preserve">Jennifer Beyers, Ph.D., </w:t>
      </w:r>
      <w:hyperlink r:id="rId10" w:history="1">
        <w:r w:rsidRPr="00E50E5B">
          <w:rPr>
            <w:rStyle w:val="Hyperlink"/>
            <w:rFonts w:asciiTheme="minorHAnsi" w:hAnsiTheme="minorHAnsi"/>
            <w:sz w:val="22"/>
            <w:szCs w:val="22"/>
          </w:rPr>
          <w:t>jbeyers@orsimpact.com</w:t>
        </w:r>
      </w:hyperlink>
    </w:p>
    <w:p w14:paraId="547C85AB" w14:textId="77777777" w:rsidR="006702D6" w:rsidRPr="00E50E5B" w:rsidRDefault="006702D6">
      <w:pPr>
        <w:tabs>
          <w:tab w:val="left" w:pos="504"/>
        </w:tabs>
        <w:rPr>
          <w:rFonts w:asciiTheme="minorHAnsi" w:hAnsiTheme="minorHAnsi"/>
          <w:sz w:val="22"/>
          <w:szCs w:val="22"/>
        </w:rPr>
      </w:pPr>
    </w:p>
    <w:p w14:paraId="5B2CB8FF" w14:textId="22ECAA06" w:rsidR="00E901F7" w:rsidRPr="00E50E5B" w:rsidRDefault="00E901F7">
      <w:pPr>
        <w:tabs>
          <w:tab w:val="left" w:pos="504"/>
        </w:tabs>
        <w:rPr>
          <w:rFonts w:asciiTheme="minorHAnsi" w:hAnsiTheme="minorHAnsi"/>
          <w:sz w:val="22"/>
          <w:szCs w:val="22"/>
          <w:u w:val="single"/>
        </w:rPr>
      </w:pPr>
      <w:r w:rsidRPr="00E50E5B">
        <w:rPr>
          <w:rFonts w:asciiTheme="minorHAnsi" w:hAnsiTheme="minorHAnsi"/>
          <w:sz w:val="22"/>
          <w:szCs w:val="22"/>
          <w:u w:val="single"/>
        </w:rPr>
        <w:t>IMLS</w:t>
      </w:r>
    </w:p>
    <w:p w14:paraId="77AC2AA3" w14:textId="249CD6AC" w:rsidR="00E901F7" w:rsidRPr="00E50E5B" w:rsidRDefault="00E901F7">
      <w:pPr>
        <w:tabs>
          <w:tab w:val="left" w:pos="504"/>
        </w:tabs>
        <w:rPr>
          <w:rFonts w:asciiTheme="minorHAnsi" w:hAnsiTheme="minorHAnsi"/>
          <w:sz w:val="22"/>
          <w:szCs w:val="22"/>
        </w:rPr>
      </w:pPr>
      <w:r w:rsidRPr="00E50E5B">
        <w:rPr>
          <w:rFonts w:asciiTheme="minorHAnsi" w:hAnsiTheme="minorHAnsi"/>
          <w:sz w:val="22"/>
          <w:szCs w:val="22"/>
        </w:rPr>
        <w:t>Marvin Carr, Ph.D</w:t>
      </w:r>
      <w:r w:rsidR="001C6ECB" w:rsidRPr="00E50E5B">
        <w:rPr>
          <w:rFonts w:asciiTheme="minorHAnsi" w:hAnsiTheme="minorHAnsi"/>
          <w:sz w:val="22"/>
          <w:szCs w:val="22"/>
        </w:rPr>
        <w:t>,</w:t>
      </w:r>
      <w:r w:rsidRPr="00E50E5B">
        <w:rPr>
          <w:rFonts w:asciiTheme="minorHAnsi" w:hAnsiTheme="minorHAnsi"/>
          <w:sz w:val="22"/>
          <w:szCs w:val="22"/>
        </w:rPr>
        <w:t xml:space="preserve"> </w:t>
      </w:r>
      <w:hyperlink r:id="rId11" w:history="1">
        <w:r w:rsidRPr="00E50E5B">
          <w:rPr>
            <w:rStyle w:val="Hyperlink"/>
            <w:rFonts w:asciiTheme="minorHAnsi" w:hAnsiTheme="minorHAnsi"/>
            <w:sz w:val="22"/>
            <w:szCs w:val="22"/>
          </w:rPr>
          <w:t>mcarr@imls.gov</w:t>
        </w:r>
      </w:hyperlink>
    </w:p>
    <w:p w14:paraId="2F190F82" w14:textId="4224AE59" w:rsidR="00E901F7" w:rsidRDefault="00E901F7">
      <w:pPr>
        <w:tabs>
          <w:tab w:val="left" w:pos="504"/>
        </w:tabs>
        <w:rPr>
          <w:rFonts w:asciiTheme="minorHAnsi" w:hAnsiTheme="minorHAnsi"/>
          <w:sz w:val="22"/>
          <w:szCs w:val="22"/>
        </w:rPr>
      </w:pPr>
      <w:r w:rsidRPr="00E50E5B">
        <w:rPr>
          <w:rFonts w:asciiTheme="minorHAnsi" w:hAnsiTheme="minorHAnsi"/>
          <w:sz w:val="22"/>
          <w:szCs w:val="22"/>
        </w:rPr>
        <w:t xml:space="preserve">Matthew Birnbaum, Ph.D., </w:t>
      </w:r>
      <w:hyperlink r:id="rId12" w:history="1">
        <w:r w:rsidRPr="00E50E5B">
          <w:rPr>
            <w:rStyle w:val="Hyperlink"/>
            <w:rFonts w:asciiTheme="minorHAnsi" w:hAnsiTheme="minorHAnsi"/>
            <w:sz w:val="22"/>
            <w:szCs w:val="22"/>
          </w:rPr>
          <w:t>mibnrbaum@imls.gov</w:t>
        </w:r>
      </w:hyperlink>
    </w:p>
    <w:p w14:paraId="25D914D0" w14:textId="77777777" w:rsidR="00E901F7" w:rsidRDefault="00E901F7">
      <w:pPr>
        <w:tabs>
          <w:tab w:val="left" w:pos="504"/>
        </w:tabs>
        <w:rPr>
          <w:rFonts w:asciiTheme="minorHAnsi" w:hAnsiTheme="minorHAnsi"/>
          <w:sz w:val="22"/>
          <w:szCs w:val="22"/>
        </w:rPr>
      </w:pPr>
    </w:p>
    <w:p w14:paraId="2E318423" w14:textId="77777777" w:rsidR="00E901F7" w:rsidRPr="00421B08" w:rsidRDefault="00E901F7">
      <w:pPr>
        <w:tabs>
          <w:tab w:val="left" w:pos="504"/>
        </w:tabs>
        <w:rPr>
          <w:rFonts w:asciiTheme="minorHAnsi" w:hAnsiTheme="minorHAnsi"/>
          <w:sz w:val="22"/>
          <w:szCs w:val="22"/>
        </w:rPr>
      </w:pPr>
    </w:p>
    <w:p w14:paraId="7A63D82B" w14:textId="77777777" w:rsidR="006702D6" w:rsidRDefault="006702D6">
      <w:pPr>
        <w:tabs>
          <w:tab w:val="left" w:pos="504"/>
        </w:tabs>
        <w:rPr>
          <w:szCs w:val="24"/>
        </w:rPr>
      </w:pPr>
    </w:p>
    <w:sectPr w:rsidR="006702D6" w:rsidSect="00E7013D">
      <w:headerReference w:type="default" r:id="rId13"/>
      <w:footerReference w:type="default" r:id="rId14"/>
      <w:pgSz w:w="12240" w:h="15840"/>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273109" w16cid:durableId="201B8CDC"/>
  <w16cid:commentId w16cid:paraId="43D03E39" w16cid:durableId="201B8DBA"/>
  <w16cid:commentId w16cid:paraId="08E2A6A5" w16cid:durableId="201B8CDD"/>
  <w16cid:commentId w16cid:paraId="7AFAC537" w16cid:durableId="201E59FE"/>
  <w16cid:commentId w16cid:paraId="57C2DCCA" w16cid:durableId="201B8CDE"/>
  <w16cid:commentId w16cid:paraId="534EA9BE" w16cid:durableId="201E5A2D"/>
  <w16cid:commentId w16cid:paraId="746E67BC" w16cid:durableId="201B8CDF"/>
  <w16cid:commentId w16cid:paraId="2759C98C" w16cid:durableId="201E5A4C"/>
  <w16cid:commentId w16cid:paraId="6A5C61E1" w16cid:durableId="201B8CE0"/>
  <w16cid:commentId w16cid:paraId="0E6C22AA" w16cid:durableId="201E5AA8"/>
  <w16cid:commentId w16cid:paraId="35A386ED" w16cid:durableId="201B8CE1"/>
  <w16cid:commentId w16cid:paraId="5D6A0C2E" w16cid:durableId="201E5AF6"/>
  <w16cid:commentId w16cid:paraId="10B417CA" w16cid:durableId="201B8CE2"/>
  <w16cid:commentId w16cid:paraId="3C261077" w16cid:durableId="201E5B99"/>
  <w16cid:commentId w16cid:paraId="4085BEFE" w16cid:durableId="201B8CE3"/>
  <w16cid:commentId w16cid:paraId="657FC1AD" w16cid:durableId="201E6A9A"/>
  <w16cid:commentId w16cid:paraId="2A507A45" w16cid:durableId="201B8CE4"/>
  <w16cid:commentId w16cid:paraId="7F145A01" w16cid:durableId="201E6BA4"/>
  <w16cid:commentId w16cid:paraId="15DF1010" w16cid:durableId="201B8CE5"/>
  <w16cid:commentId w16cid:paraId="638D52DD" w16cid:durableId="201E6BE1"/>
  <w16cid:commentId w16cid:paraId="0A5801AC" w16cid:durableId="201B8CE6"/>
  <w16cid:commentId w16cid:paraId="15A2ABF8" w16cid:durableId="201E6C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73018" w14:textId="77777777" w:rsidR="00A7669C" w:rsidRDefault="00A7669C">
      <w:r>
        <w:separator/>
      </w:r>
    </w:p>
  </w:endnote>
  <w:endnote w:type="continuationSeparator" w:id="0">
    <w:p w14:paraId="334E9DE8" w14:textId="77777777" w:rsidR="00A7669C" w:rsidRDefault="00A7669C">
      <w:r>
        <w:continuationSeparator/>
      </w:r>
    </w:p>
  </w:endnote>
  <w:endnote w:type="continuationNotice" w:id="1">
    <w:p w14:paraId="00C4F556" w14:textId="77777777" w:rsidR="00A7669C" w:rsidRDefault="00A7669C"/>
  </w:endnote>
  <w:endnote w:id="2">
    <w:p w14:paraId="1CCDCFEF" w14:textId="37DD87D5" w:rsidR="0013532C" w:rsidRPr="001876C4" w:rsidRDefault="0013532C">
      <w:pPr>
        <w:pStyle w:val="EndnoteText"/>
        <w:rPr>
          <w:rFonts w:asciiTheme="minorHAnsi" w:hAnsiTheme="minorHAnsi"/>
        </w:rPr>
      </w:pPr>
      <w:r>
        <w:rPr>
          <w:rStyle w:val="EndnoteReference"/>
        </w:rPr>
        <w:endnoteRef/>
      </w:r>
      <w:r>
        <w:t xml:space="preserve"> </w:t>
      </w:r>
      <w:r w:rsidRPr="001876C4">
        <w:rPr>
          <w:rFonts w:asciiTheme="minorHAnsi" w:hAnsiTheme="minorHAnsi"/>
        </w:rPr>
        <w:t xml:space="preserve">IMLS has funded 24 Community Catalyst grants in </w:t>
      </w:r>
      <w:r>
        <w:rPr>
          <w:rFonts w:asciiTheme="minorHAnsi" w:hAnsiTheme="minorHAnsi"/>
        </w:rPr>
        <w:t xml:space="preserve">FY </w:t>
      </w:r>
      <w:r w:rsidRPr="001876C4">
        <w:rPr>
          <w:rFonts w:asciiTheme="minorHAnsi" w:hAnsiTheme="minorHAnsi"/>
        </w:rPr>
        <w:t xml:space="preserve">2017 (12) and </w:t>
      </w:r>
      <w:r>
        <w:rPr>
          <w:rFonts w:asciiTheme="minorHAnsi" w:hAnsiTheme="minorHAnsi"/>
        </w:rPr>
        <w:t xml:space="preserve">FY </w:t>
      </w:r>
      <w:r w:rsidRPr="001876C4">
        <w:rPr>
          <w:rFonts w:asciiTheme="minorHAnsi" w:hAnsiTheme="minorHAnsi"/>
        </w:rPr>
        <w:t>2018 (12). Grants range from 12 months to 24 months.</w:t>
      </w:r>
    </w:p>
  </w:endnote>
  <w:endnote w:id="3">
    <w:p w14:paraId="1BC49D6D" w14:textId="6D04EED6" w:rsidR="0013532C" w:rsidRPr="001876C4" w:rsidRDefault="0013532C">
      <w:pPr>
        <w:pStyle w:val="EndnoteText"/>
        <w:rPr>
          <w:rFonts w:asciiTheme="minorHAnsi" w:hAnsiTheme="minorHAnsi"/>
        </w:rPr>
      </w:pPr>
      <w:r>
        <w:rPr>
          <w:rStyle w:val="EndnoteReference"/>
        </w:rPr>
        <w:endnoteRef/>
      </w:r>
      <w:r>
        <w:t xml:space="preserve"> </w:t>
      </w:r>
      <w:r w:rsidRPr="001876C4">
        <w:rPr>
          <w:rFonts w:asciiTheme="minorHAnsi" w:hAnsiTheme="minorHAnsi"/>
        </w:rPr>
        <w:t>https://kumu.io/jeff/social-network-analysis</w:t>
      </w:r>
    </w:p>
  </w:endnote>
  <w:endnote w:id="4">
    <w:p w14:paraId="56837AA1" w14:textId="5195B166" w:rsidR="0013532C" w:rsidRPr="00A062D5" w:rsidRDefault="0013532C" w:rsidP="00383CC9">
      <w:pPr>
        <w:pStyle w:val="EndnoteText"/>
        <w:numPr>
          <w:ilvl w:val="0"/>
          <w:numId w:val="44"/>
        </w:numPr>
        <w:rPr>
          <w:rFonts w:asciiTheme="minorHAnsi" w:hAnsiTheme="minorHAnsi"/>
        </w:rPr>
      </w:pPr>
      <w:r>
        <w:rPr>
          <w:rStyle w:val="EndnoteReference"/>
        </w:rPr>
        <w:endnoteRef/>
      </w:r>
      <w:r>
        <w:t xml:space="preserve"> </w:t>
      </w:r>
      <w:r w:rsidRPr="00A062D5">
        <w:rPr>
          <w:rFonts w:asciiTheme="minorHAnsi" w:hAnsiTheme="minorHAnsi"/>
        </w:rPr>
        <w:t>https://www.dedoose.com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EB693" w14:textId="77777777" w:rsidR="0013532C" w:rsidRDefault="0013532C">
    <w:pPr>
      <w:spacing w:line="240" w:lineRule="exact"/>
    </w:pPr>
  </w:p>
  <w:p w14:paraId="3CBEF367" w14:textId="7DF811F8" w:rsidR="0013532C" w:rsidRDefault="0013532C">
    <w:pPr>
      <w:framePr w:w="9361" w:wrap="notBeside" w:vAnchor="text" w:hAnchor="text" w:x="1" w:y="1"/>
      <w:jc w:val="center"/>
      <w:rPr>
        <w:rFonts w:ascii="Arial" w:hAnsi="Arial" w:cs="Arial"/>
        <w:sz w:val="20"/>
      </w:rPr>
    </w:pPr>
    <w:r>
      <w:rPr>
        <w:rFonts w:ascii="Arial" w:hAnsi="Arial" w:cs="Arial"/>
        <w:sz w:val="20"/>
      </w:rPr>
      <w:fldChar w:fldCharType="begin"/>
    </w:r>
    <w:r>
      <w:rPr>
        <w:rFonts w:ascii="Arial" w:hAnsi="Arial" w:cs="Arial"/>
        <w:sz w:val="20"/>
      </w:rPr>
      <w:instrText xml:space="preserve">PAGE </w:instrText>
    </w:r>
    <w:r>
      <w:rPr>
        <w:rFonts w:ascii="Arial" w:hAnsi="Arial" w:cs="Arial"/>
        <w:sz w:val="20"/>
      </w:rPr>
      <w:fldChar w:fldCharType="separate"/>
    </w:r>
    <w:r w:rsidR="003C7832">
      <w:rPr>
        <w:rFonts w:ascii="Arial" w:hAnsi="Arial" w:cs="Arial"/>
        <w:noProof/>
        <w:sz w:val="20"/>
      </w:rPr>
      <w:t>1</w:t>
    </w:r>
    <w:r>
      <w:rPr>
        <w:rFonts w:ascii="Arial" w:hAnsi="Arial" w:cs="Arial"/>
        <w:sz w:val="20"/>
      </w:rPr>
      <w:fldChar w:fldCharType="end"/>
    </w:r>
  </w:p>
  <w:p w14:paraId="048C93A2" w14:textId="77777777" w:rsidR="0013532C" w:rsidRDefault="0013532C">
    <w:pP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34CFE" w14:textId="77777777" w:rsidR="00A7669C" w:rsidRDefault="00A7669C">
      <w:r>
        <w:separator/>
      </w:r>
    </w:p>
  </w:footnote>
  <w:footnote w:type="continuationSeparator" w:id="0">
    <w:p w14:paraId="544BD2FA" w14:textId="77777777" w:rsidR="00A7669C" w:rsidRDefault="00A7669C">
      <w:r>
        <w:continuationSeparator/>
      </w:r>
    </w:p>
  </w:footnote>
  <w:footnote w:type="continuationNotice" w:id="1">
    <w:p w14:paraId="4D29A832" w14:textId="77777777" w:rsidR="00A7669C" w:rsidRDefault="00A7669C"/>
  </w:footnote>
  <w:footnote w:id="2">
    <w:p w14:paraId="3B67B83E" w14:textId="368548DF" w:rsidR="0013532C" w:rsidRPr="007D2630" w:rsidRDefault="0013532C">
      <w:pPr>
        <w:pStyle w:val="FootnoteText"/>
        <w:rPr>
          <w:rFonts w:asciiTheme="minorHAnsi" w:hAnsiTheme="minorHAnsi"/>
        </w:rPr>
      </w:pPr>
      <w:r w:rsidRPr="007D2630">
        <w:rPr>
          <w:rStyle w:val="FootnoteReference"/>
          <w:rFonts w:asciiTheme="minorHAnsi" w:hAnsiTheme="minorHAnsi"/>
        </w:rPr>
        <w:footnoteRef/>
      </w:r>
      <w:r w:rsidRPr="007D2630">
        <w:rPr>
          <w:rFonts w:asciiTheme="minorHAnsi" w:hAnsiTheme="minorHAnsi"/>
        </w:rPr>
        <w:t xml:space="preserve"> We anticipate potential challenges in achieving 90% response rates for Cohort 1 local partner surveys because the projects will be completed by the time data collection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21139" w14:textId="77777777" w:rsidR="0013532C" w:rsidRDefault="001353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048"/>
    <w:multiLevelType w:val="hybridMultilevel"/>
    <w:tmpl w:val="8160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9658E"/>
    <w:multiLevelType w:val="hybridMultilevel"/>
    <w:tmpl w:val="9CE6C216"/>
    <w:lvl w:ilvl="0" w:tplc="880EF8BC">
      <w:start w:val="1"/>
      <w:numFmt w:val="decimal"/>
      <w:lvlText w:val="%1."/>
      <w:lvlJc w:val="left"/>
      <w:pPr>
        <w:ind w:left="720" w:hanging="360"/>
      </w:pPr>
    </w:lvl>
    <w:lvl w:ilvl="1" w:tplc="0C124D18">
      <w:start w:val="1"/>
      <w:numFmt w:val="bullet"/>
      <w:lvlText w:val="o"/>
      <w:lvlJc w:val="left"/>
      <w:pPr>
        <w:ind w:left="1440" w:hanging="360"/>
      </w:pPr>
      <w:rPr>
        <w:rFonts w:ascii="Courier New" w:hAnsi="Courier New"/>
      </w:rPr>
    </w:lvl>
    <w:lvl w:ilvl="2" w:tplc="EF44BC1A">
      <w:start w:val="1"/>
      <w:numFmt w:val="bullet"/>
      <w:lvlText w:val=""/>
      <w:lvlJc w:val="left"/>
      <w:pPr>
        <w:ind w:left="2160" w:hanging="360"/>
      </w:pPr>
      <w:rPr>
        <w:rFonts w:ascii="Wingdings" w:hAnsi="Wingdings"/>
      </w:rPr>
    </w:lvl>
    <w:lvl w:ilvl="3" w:tplc="C7EC5560">
      <w:start w:val="1"/>
      <w:numFmt w:val="bullet"/>
      <w:lvlText w:val=""/>
      <w:lvlJc w:val="left"/>
      <w:pPr>
        <w:ind w:left="2880" w:hanging="360"/>
      </w:pPr>
      <w:rPr>
        <w:rFonts w:ascii="Symbol" w:hAnsi="Symbol"/>
      </w:rPr>
    </w:lvl>
    <w:lvl w:ilvl="4" w:tplc="B8BA3E2A">
      <w:start w:val="1"/>
      <w:numFmt w:val="bullet"/>
      <w:lvlText w:val="o"/>
      <w:lvlJc w:val="left"/>
      <w:pPr>
        <w:ind w:left="3600" w:hanging="360"/>
      </w:pPr>
      <w:rPr>
        <w:rFonts w:ascii="Courier New" w:hAnsi="Courier New"/>
      </w:rPr>
    </w:lvl>
    <w:lvl w:ilvl="5" w:tplc="5C56CA1C">
      <w:start w:val="1"/>
      <w:numFmt w:val="bullet"/>
      <w:lvlText w:val=""/>
      <w:lvlJc w:val="left"/>
      <w:pPr>
        <w:ind w:left="4320" w:hanging="360"/>
      </w:pPr>
      <w:rPr>
        <w:rFonts w:ascii="Wingdings" w:hAnsi="Wingdings"/>
      </w:rPr>
    </w:lvl>
    <w:lvl w:ilvl="6" w:tplc="49FEEA5C">
      <w:start w:val="1"/>
      <w:numFmt w:val="bullet"/>
      <w:lvlText w:val=""/>
      <w:lvlJc w:val="left"/>
      <w:pPr>
        <w:ind w:left="5040" w:hanging="360"/>
      </w:pPr>
      <w:rPr>
        <w:rFonts w:ascii="Symbol" w:hAnsi="Symbol"/>
      </w:rPr>
    </w:lvl>
    <w:lvl w:ilvl="7" w:tplc="68A85ABA">
      <w:start w:val="1"/>
      <w:numFmt w:val="bullet"/>
      <w:lvlText w:val="o"/>
      <w:lvlJc w:val="left"/>
      <w:pPr>
        <w:ind w:left="5760" w:hanging="360"/>
      </w:pPr>
      <w:rPr>
        <w:rFonts w:ascii="Courier New" w:hAnsi="Courier New"/>
      </w:rPr>
    </w:lvl>
    <w:lvl w:ilvl="8" w:tplc="E886FB22">
      <w:start w:val="1"/>
      <w:numFmt w:val="bullet"/>
      <w:lvlText w:val=""/>
      <w:lvlJc w:val="left"/>
      <w:pPr>
        <w:ind w:left="6480" w:hanging="360"/>
      </w:pPr>
      <w:rPr>
        <w:rFonts w:ascii="Wingdings" w:hAnsi="Wingdings"/>
      </w:rPr>
    </w:lvl>
  </w:abstractNum>
  <w:abstractNum w:abstractNumId="2">
    <w:nsid w:val="07394F7C"/>
    <w:multiLevelType w:val="hybridMultilevel"/>
    <w:tmpl w:val="2F4CD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75C16"/>
    <w:multiLevelType w:val="hybridMultilevel"/>
    <w:tmpl w:val="00841A8A"/>
    <w:lvl w:ilvl="0" w:tplc="F6800ED2">
      <w:start w:val="1"/>
      <w:numFmt w:val="decimal"/>
      <w:lvlText w:val="%1."/>
      <w:lvlJc w:val="left"/>
      <w:pPr>
        <w:ind w:left="720" w:hanging="360"/>
      </w:pPr>
    </w:lvl>
    <w:lvl w:ilvl="1" w:tplc="05DE51E0">
      <w:start w:val="1"/>
      <w:numFmt w:val="lowerLetter"/>
      <w:lvlText w:val="%2."/>
      <w:lvlJc w:val="left"/>
      <w:pPr>
        <w:ind w:left="1440" w:hanging="360"/>
      </w:pPr>
    </w:lvl>
    <w:lvl w:ilvl="2" w:tplc="8D546A04">
      <w:start w:val="1"/>
      <w:numFmt w:val="lowerRoman"/>
      <w:lvlText w:val="%3."/>
      <w:lvlJc w:val="right"/>
      <w:pPr>
        <w:ind w:left="2160" w:hanging="180"/>
      </w:pPr>
    </w:lvl>
    <w:lvl w:ilvl="3" w:tplc="87369CFE">
      <w:start w:val="1"/>
      <w:numFmt w:val="decimal"/>
      <w:lvlText w:val="%4."/>
      <w:lvlJc w:val="left"/>
      <w:pPr>
        <w:ind w:left="2880" w:hanging="360"/>
      </w:pPr>
    </w:lvl>
    <w:lvl w:ilvl="4" w:tplc="30FCA1C0">
      <w:start w:val="1"/>
      <w:numFmt w:val="lowerLetter"/>
      <w:lvlText w:val="%5."/>
      <w:lvlJc w:val="left"/>
      <w:pPr>
        <w:ind w:left="3600" w:hanging="360"/>
      </w:pPr>
    </w:lvl>
    <w:lvl w:ilvl="5" w:tplc="BA003D16">
      <w:start w:val="1"/>
      <w:numFmt w:val="lowerRoman"/>
      <w:lvlText w:val="%6."/>
      <w:lvlJc w:val="right"/>
      <w:pPr>
        <w:ind w:left="4320" w:hanging="180"/>
      </w:pPr>
    </w:lvl>
    <w:lvl w:ilvl="6" w:tplc="C0AAE894">
      <w:start w:val="1"/>
      <w:numFmt w:val="decimal"/>
      <w:lvlText w:val="%7."/>
      <w:lvlJc w:val="left"/>
      <w:pPr>
        <w:ind w:left="5040" w:hanging="360"/>
      </w:pPr>
    </w:lvl>
    <w:lvl w:ilvl="7" w:tplc="22B4DEA2">
      <w:start w:val="1"/>
      <w:numFmt w:val="lowerLetter"/>
      <w:lvlText w:val="%8."/>
      <w:lvlJc w:val="left"/>
      <w:pPr>
        <w:ind w:left="5760" w:hanging="360"/>
      </w:pPr>
    </w:lvl>
    <w:lvl w:ilvl="8" w:tplc="92C894D4">
      <w:start w:val="1"/>
      <w:numFmt w:val="lowerRoman"/>
      <w:lvlText w:val="%9."/>
      <w:lvlJc w:val="right"/>
      <w:pPr>
        <w:ind w:left="6480" w:hanging="180"/>
      </w:pPr>
    </w:lvl>
  </w:abstractNum>
  <w:abstractNum w:abstractNumId="4">
    <w:nsid w:val="0A8B2CDE"/>
    <w:multiLevelType w:val="hybridMultilevel"/>
    <w:tmpl w:val="05E0A16A"/>
    <w:lvl w:ilvl="0" w:tplc="E0D6336A">
      <w:start w:val="1"/>
      <w:numFmt w:val="bullet"/>
      <w:lvlText w:val=""/>
      <w:lvlJc w:val="left"/>
      <w:pPr>
        <w:ind w:left="720" w:hanging="360"/>
      </w:pPr>
      <w:rPr>
        <w:rFonts w:ascii="Symbol" w:hAnsi="Symbol"/>
      </w:rPr>
    </w:lvl>
    <w:lvl w:ilvl="1" w:tplc="F948D082">
      <w:start w:val="1"/>
      <w:numFmt w:val="bullet"/>
      <w:lvlText w:val="o"/>
      <w:lvlJc w:val="left"/>
      <w:pPr>
        <w:ind w:left="1440" w:hanging="360"/>
      </w:pPr>
      <w:rPr>
        <w:rFonts w:ascii="Courier New" w:hAnsi="Courier New"/>
      </w:rPr>
    </w:lvl>
    <w:lvl w:ilvl="2" w:tplc="BAFCCEE0">
      <w:start w:val="1"/>
      <w:numFmt w:val="bullet"/>
      <w:lvlText w:val=""/>
      <w:lvlJc w:val="left"/>
      <w:pPr>
        <w:ind w:left="2160" w:hanging="360"/>
      </w:pPr>
      <w:rPr>
        <w:rFonts w:ascii="Wingdings" w:hAnsi="Wingdings"/>
      </w:rPr>
    </w:lvl>
    <w:lvl w:ilvl="3" w:tplc="08FE3850">
      <w:start w:val="1"/>
      <w:numFmt w:val="bullet"/>
      <w:lvlText w:val=""/>
      <w:lvlJc w:val="left"/>
      <w:pPr>
        <w:ind w:left="2880" w:hanging="360"/>
      </w:pPr>
      <w:rPr>
        <w:rFonts w:ascii="Symbol" w:hAnsi="Symbol"/>
      </w:rPr>
    </w:lvl>
    <w:lvl w:ilvl="4" w:tplc="B0E25E36">
      <w:start w:val="1"/>
      <w:numFmt w:val="bullet"/>
      <w:lvlText w:val="o"/>
      <w:lvlJc w:val="left"/>
      <w:pPr>
        <w:ind w:left="3600" w:hanging="360"/>
      </w:pPr>
      <w:rPr>
        <w:rFonts w:ascii="Courier New" w:hAnsi="Courier New"/>
      </w:rPr>
    </w:lvl>
    <w:lvl w:ilvl="5" w:tplc="98BE442C">
      <w:start w:val="1"/>
      <w:numFmt w:val="bullet"/>
      <w:lvlText w:val=""/>
      <w:lvlJc w:val="left"/>
      <w:pPr>
        <w:ind w:left="4320" w:hanging="360"/>
      </w:pPr>
      <w:rPr>
        <w:rFonts w:ascii="Wingdings" w:hAnsi="Wingdings"/>
      </w:rPr>
    </w:lvl>
    <w:lvl w:ilvl="6" w:tplc="BDC24174">
      <w:start w:val="1"/>
      <w:numFmt w:val="bullet"/>
      <w:lvlText w:val=""/>
      <w:lvlJc w:val="left"/>
      <w:pPr>
        <w:ind w:left="5040" w:hanging="360"/>
      </w:pPr>
      <w:rPr>
        <w:rFonts w:ascii="Symbol" w:hAnsi="Symbol"/>
      </w:rPr>
    </w:lvl>
    <w:lvl w:ilvl="7" w:tplc="8E84EC88">
      <w:start w:val="1"/>
      <w:numFmt w:val="bullet"/>
      <w:lvlText w:val="o"/>
      <w:lvlJc w:val="left"/>
      <w:pPr>
        <w:ind w:left="5760" w:hanging="360"/>
      </w:pPr>
      <w:rPr>
        <w:rFonts w:ascii="Courier New" w:hAnsi="Courier New"/>
      </w:rPr>
    </w:lvl>
    <w:lvl w:ilvl="8" w:tplc="E71A6806">
      <w:start w:val="1"/>
      <w:numFmt w:val="bullet"/>
      <w:lvlText w:val=""/>
      <w:lvlJc w:val="left"/>
      <w:pPr>
        <w:ind w:left="6480" w:hanging="360"/>
      </w:pPr>
      <w:rPr>
        <w:rFonts w:ascii="Wingdings" w:hAnsi="Wingdings"/>
      </w:rPr>
    </w:lvl>
  </w:abstractNum>
  <w:abstractNum w:abstractNumId="5">
    <w:nsid w:val="10485E17"/>
    <w:multiLevelType w:val="hybridMultilevel"/>
    <w:tmpl w:val="F76A4F12"/>
    <w:lvl w:ilvl="0" w:tplc="DE666AA2">
      <w:start w:val="1"/>
      <w:numFmt w:val="bullet"/>
      <w:lvlText w:val=""/>
      <w:lvlJc w:val="left"/>
      <w:pPr>
        <w:ind w:left="720" w:hanging="360"/>
      </w:pPr>
      <w:rPr>
        <w:rFonts w:ascii="Symbol" w:hAnsi="Symbol"/>
      </w:rPr>
    </w:lvl>
    <w:lvl w:ilvl="1" w:tplc="547688AA">
      <w:start w:val="1"/>
      <w:numFmt w:val="bullet"/>
      <w:lvlText w:val="o"/>
      <w:lvlJc w:val="left"/>
      <w:pPr>
        <w:ind w:left="1440" w:hanging="360"/>
      </w:pPr>
      <w:rPr>
        <w:rFonts w:ascii="Courier New" w:hAnsi="Courier New"/>
      </w:rPr>
    </w:lvl>
    <w:lvl w:ilvl="2" w:tplc="81CE3E00">
      <w:start w:val="1"/>
      <w:numFmt w:val="bullet"/>
      <w:lvlText w:val=""/>
      <w:lvlJc w:val="left"/>
      <w:pPr>
        <w:ind w:left="2160" w:hanging="360"/>
      </w:pPr>
      <w:rPr>
        <w:rFonts w:ascii="Wingdings" w:hAnsi="Wingdings"/>
      </w:rPr>
    </w:lvl>
    <w:lvl w:ilvl="3" w:tplc="036476FA">
      <w:start w:val="1"/>
      <w:numFmt w:val="bullet"/>
      <w:lvlText w:val=""/>
      <w:lvlJc w:val="left"/>
      <w:pPr>
        <w:ind w:left="2880" w:hanging="360"/>
      </w:pPr>
      <w:rPr>
        <w:rFonts w:ascii="Symbol" w:hAnsi="Symbol"/>
      </w:rPr>
    </w:lvl>
    <w:lvl w:ilvl="4" w:tplc="CE8093F8">
      <w:start w:val="1"/>
      <w:numFmt w:val="bullet"/>
      <w:lvlText w:val="o"/>
      <w:lvlJc w:val="left"/>
      <w:pPr>
        <w:ind w:left="3600" w:hanging="360"/>
      </w:pPr>
      <w:rPr>
        <w:rFonts w:ascii="Courier New" w:hAnsi="Courier New"/>
      </w:rPr>
    </w:lvl>
    <w:lvl w:ilvl="5" w:tplc="F3E68A00">
      <w:start w:val="1"/>
      <w:numFmt w:val="bullet"/>
      <w:lvlText w:val=""/>
      <w:lvlJc w:val="left"/>
      <w:pPr>
        <w:ind w:left="4320" w:hanging="360"/>
      </w:pPr>
      <w:rPr>
        <w:rFonts w:ascii="Wingdings" w:hAnsi="Wingdings"/>
      </w:rPr>
    </w:lvl>
    <w:lvl w:ilvl="6" w:tplc="9056B3E0">
      <w:start w:val="1"/>
      <w:numFmt w:val="bullet"/>
      <w:lvlText w:val=""/>
      <w:lvlJc w:val="left"/>
      <w:pPr>
        <w:ind w:left="5040" w:hanging="360"/>
      </w:pPr>
      <w:rPr>
        <w:rFonts w:ascii="Symbol" w:hAnsi="Symbol"/>
      </w:rPr>
    </w:lvl>
    <w:lvl w:ilvl="7" w:tplc="3F645E7E">
      <w:start w:val="1"/>
      <w:numFmt w:val="bullet"/>
      <w:lvlText w:val="o"/>
      <w:lvlJc w:val="left"/>
      <w:pPr>
        <w:ind w:left="5760" w:hanging="360"/>
      </w:pPr>
      <w:rPr>
        <w:rFonts w:ascii="Courier New" w:hAnsi="Courier New"/>
      </w:rPr>
    </w:lvl>
    <w:lvl w:ilvl="8" w:tplc="96C8E4BA">
      <w:start w:val="1"/>
      <w:numFmt w:val="bullet"/>
      <w:lvlText w:val=""/>
      <w:lvlJc w:val="left"/>
      <w:pPr>
        <w:ind w:left="6480" w:hanging="360"/>
      </w:pPr>
      <w:rPr>
        <w:rFonts w:ascii="Wingdings" w:hAnsi="Wingdings"/>
      </w:rPr>
    </w:lvl>
  </w:abstractNum>
  <w:abstractNum w:abstractNumId="6">
    <w:nsid w:val="107A5CDD"/>
    <w:multiLevelType w:val="hybridMultilevel"/>
    <w:tmpl w:val="AEFE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ED01DF"/>
    <w:multiLevelType w:val="hybridMultilevel"/>
    <w:tmpl w:val="D1BA8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CD0BE3"/>
    <w:multiLevelType w:val="hybridMultilevel"/>
    <w:tmpl w:val="6676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5257D2"/>
    <w:multiLevelType w:val="hybridMultilevel"/>
    <w:tmpl w:val="AED0DA1E"/>
    <w:lvl w:ilvl="0" w:tplc="A45629DE">
      <w:start w:val="1"/>
      <w:numFmt w:val="bullet"/>
      <w:lvlText w:val=""/>
      <w:lvlJc w:val="left"/>
      <w:pPr>
        <w:ind w:left="720" w:hanging="360"/>
      </w:pPr>
      <w:rPr>
        <w:rFonts w:ascii="Symbol" w:hAnsi="Symbol"/>
      </w:rPr>
    </w:lvl>
    <w:lvl w:ilvl="1" w:tplc="A1888718">
      <w:start w:val="1"/>
      <w:numFmt w:val="bullet"/>
      <w:lvlText w:val="o"/>
      <w:lvlJc w:val="left"/>
      <w:pPr>
        <w:ind w:left="1440" w:hanging="360"/>
      </w:pPr>
      <w:rPr>
        <w:rFonts w:ascii="Courier New" w:hAnsi="Courier New"/>
      </w:rPr>
    </w:lvl>
    <w:lvl w:ilvl="2" w:tplc="15A011FC">
      <w:start w:val="1"/>
      <w:numFmt w:val="bullet"/>
      <w:lvlText w:val=""/>
      <w:lvlJc w:val="left"/>
      <w:pPr>
        <w:ind w:left="2160" w:hanging="360"/>
      </w:pPr>
      <w:rPr>
        <w:rFonts w:ascii="Wingdings" w:hAnsi="Wingdings"/>
      </w:rPr>
    </w:lvl>
    <w:lvl w:ilvl="3" w:tplc="7632BC50">
      <w:start w:val="1"/>
      <w:numFmt w:val="bullet"/>
      <w:lvlText w:val=""/>
      <w:lvlJc w:val="left"/>
      <w:pPr>
        <w:ind w:left="2880" w:hanging="360"/>
      </w:pPr>
      <w:rPr>
        <w:rFonts w:ascii="Symbol" w:hAnsi="Symbol"/>
      </w:rPr>
    </w:lvl>
    <w:lvl w:ilvl="4" w:tplc="022A6A16">
      <w:start w:val="1"/>
      <w:numFmt w:val="bullet"/>
      <w:lvlText w:val="o"/>
      <w:lvlJc w:val="left"/>
      <w:pPr>
        <w:ind w:left="3600" w:hanging="360"/>
      </w:pPr>
      <w:rPr>
        <w:rFonts w:ascii="Courier New" w:hAnsi="Courier New"/>
      </w:rPr>
    </w:lvl>
    <w:lvl w:ilvl="5" w:tplc="4CC221F8">
      <w:start w:val="1"/>
      <w:numFmt w:val="bullet"/>
      <w:lvlText w:val=""/>
      <w:lvlJc w:val="left"/>
      <w:pPr>
        <w:ind w:left="4320" w:hanging="360"/>
      </w:pPr>
      <w:rPr>
        <w:rFonts w:ascii="Wingdings" w:hAnsi="Wingdings"/>
      </w:rPr>
    </w:lvl>
    <w:lvl w:ilvl="6" w:tplc="7D5CBB6A">
      <w:start w:val="1"/>
      <w:numFmt w:val="bullet"/>
      <w:lvlText w:val=""/>
      <w:lvlJc w:val="left"/>
      <w:pPr>
        <w:ind w:left="5040" w:hanging="360"/>
      </w:pPr>
      <w:rPr>
        <w:rFonts w:ascii="Symbol" w:hAnsi="Symbol"/>
      </w:rPr>
    </w:lvl>
    <w:lvl w:ilvl="7" w:tplc="687E27A8">
      <w:start w:val="1"/>
      <w:numFmt w:val="bullet"/>
      <w:lvlText w:val="o"/>
      <w:lvlJc w:val="left"/>
      <w:pPr>
        <w:ind w:left="5760" w:hanging="360"/>
      </w:pPr>
      <w:rPr>
        <w:rFonts w:ascii="Courier New" w:hAnsi="Courier New"/>
      </w:rPr>
    </w:lvl>
    <w:lvl w:ilvl="8" w:tplc="DF12662A">
      <w:start w:val="1"/>
      <w:numFmt w:val="bullet"/>
      <w:lvlText w:val=""/>
      <w:lvlJc w:val="left"/>
      <w:pPr>
        <w:ind w:left="6480" w:hanging="360"/>
      </w:pPr>
      <w:rPr>
        <w:rFonts w:ascii="Wingdings" w:hAnsi="Wingdings"/>
      </w:rPr>
    </w:lvl>
  </w:abstractNum>
  <w:abstractNum w:abstractNumId="10">
    <w:nsid w:val="143B4DF9"/>
    <w:multiLevelType w:val="hybridMultilevel"/>
    <w:tmpl w:val="07C0B9FE"/>
    <w:lvl w:ilvl="0" w:tplc="04090001">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cs="Courier New" w:hint="default"/>
      </w:rPr>
    </w:lvl>
    <w:lvl w:ilvl="2" w:tplc="04090005">
      <w:start w:val="1"/>
      <w:numFmt w:val="bullet"/>
      <w:lvlText w:val=""/>
      <w:lvlJc w:val="left"/>
      <w:pPr>
        <w:ind w:left="2229" w:hanging="360"/>
      </w:pPr>
      <w:rPr>
        <w:rFonts w:ascii="Wingdings" w:hAnsi="Wingdings" w:hint="default"/>
      </w:rPr>
    </w:lvl>
    <w:lvl w:ilvl="3" w:tplc="04090001">
      <w:start w:val="1"/>
      <w:numFmt w:val="bullet"/>
      <w:lvlText w:val=""/>
      <w:lvlJc w:val="left"/>
      <w:pPr>
        <w:ind w:left="2949" w:hanging="360"/>
      </w:pPr>
      <w:rPr>
        <w:rFonts w:ascii="Symbol" w:hAnsi="Symbol" w:hint="default"/>
      </w:rPr>
    </w:lvl>
    <w:lvl w:ilvl="4" w:tplc="04090003">
      <w:start w:val="1"/>
      <w:numFmt w:val="bullet"/>
      <w:lvlText w:val="o"/>
      <w:lvlJc w:val="left"/>
      <w:pPr>
        <w:ind w:left="3669" w:hanging="360"/>
      </w:pPr>
      <w:rPr>
        <w:rFonts w:ascii="Courier New" w:hAnsi="Courier New" w:cs="Courier New" w:hint="default"/>
      </w:rPr>
    </w:lvl>
    <w:lvl w:ilvl="5" w:tplc="04090005">
      <w:start w:val="1"/>
      <w:numFmt w:val="bullet"/>
      <w:lvlText w:val=""/>
      <w:lvlJc w:val="left"/>
      <w:pPr>
        <w:ind w:left="4389" w:hanging="360"/>
      </w:pPr>
      <w:rPr>
        <w:rFonts w:ascii="Wingdings" w:hAnsi="Wingdings" w:hint="default"/>
      </w:rPr>
    </w:lvl>
    <w:lvl w:ilvl="6" w:tplc="04090001">
      <w:start w:val="1"/>
      <w:numFmt w:val="bullet"/>
      <w:lvlText w:val=""/>
      <w:lvlJc w:val="left"/>
      <w:pPr>
        <w:ind w:left="5109" w:hanging="360"/>
      </w:pPr>
      <w:rPr>
        <w:rFonts w:ascii="Symbol" w:hAnsi="Symbol" w:hint="default"/>
      </w:rPr>
    </w:lvl>
    <w:lvl w:ilvl="7" w:tplc="04090003">
      <w:start w:val="1"/>
      <w:numFmt w:val="bullet"/>
      <w:lvlText w:val="o"/>
      <w:lvlJc w:val="left"/>
      <w:pPr>
        <w:ind w:left="5829" w:hanging="360"/>
      </w:pPr>
      <w:rPr>
        <w:rFonts w:ascii="Courier New" w:hAnsi="Courier New" w:cs="Courier New" w:hint="default"/>
      </w:rPr>
    </w:lvl>
    <w:lvl w:ilvl="8" w:tplc="04090005">
      <w:start w:val="1"/>
      <w:numFmt w:val="bullet"/>
      <w:lvlText w:val=""/>
      <w:lvlJc w:val="left"/>
      <w:pPr>
        <w:ind w:left="6549" w:hanging="360"/>
      </w:pPr>
      <w:rPr>
        <w:rFonts w:ascii="Wingdings" w:hAnsi="Wingdings" w:hint="default"/>
      </w:rPr>
    </w:lvl>
  </w:abstractNum>
  <w:abstractNum w:abstractNumId="11">
    <w:nsid w:val="154F1DC5"/>
    <w:multiLevelType w:val="hybridMultilevel"/>
    <w:tmpl w:val="A91407E4"/>
    <w:lvl w:ilvl="0" w:tplc="9E803E96">
      <w:start w:val="1"/>
      <w:numFmt w:val="bullet"/>
      <w:lvlText w:val=""/>
      <w:lvlJc w:val="left"/>
      <w:pPr>
        <w:ind w:left="720" w:hanging="360"/>
      </w:pPr>
      <w:rPr>
        <w:rFonts w:ascii="Symbol" w:hAnsi="Symbol"/>
      </w:rPr>
    </w:lvl>
    <w:lvl w:ilvl="1" w:tplc="5E16F2BA">
      <w:start w:val="1"/>
      <w:numFmt w:val="bullet"/>
      <w:lvlText w:val="o"/>
      <w:lvlJc w:val="left"/>
      <w:pPr>
        <w:ind w:left="1440" w:hanging="360"/>
      </w:pPr>
      <w:rPr>
        <w:rFonts w:ascii="Courier New" w:hAnsi="Courier New"/>
      </w:rPr>
    </w:lvl>
    <w:lvl w:ilvl="2" w:tplc="74DC854C">
      <w:start w:val="1"/>
      <w:numFmt w:val="bullet"/>
      <w:lvlText w:val=""/>
      <w:lvlJc w:val="left"/>
      <w:pPr>
        <w:ind w:left="2160" w:hanging="360"/>
      </w:pPr>
      <w:rPr>
        <w:rFonts w:ascii="Wingdings" w:hAnsi="Wingdings"/>
      </w:rPr>
    </w:lvl>
    <w:lvl w:ilvl="3" w:tplc="268C16B4">
      <w:start w:val="1"/>
      <w:numFmt w:val="bullet"/>
      <w:lvlText w:val=""/>
      <w:lvlJc w:val="left"/>
      <w:pPr>
        <w:ind w:left="2880" w:hanging="360"/>
      </w:pPr>
      <w:rPr>
        <w:rFonts w:ascii="Symbol" w:hAnsi="Symbol"/>
      </w:rPr>
    </w:lvl>
    <w:lvl w:ilvl="4" w:tplc="7E7843C0">
      <w:start w:val="1"/>
      <w:numFmt w:val="bullet"/>
      <w:lvlText w:val="o"/>
      <w:lvlJc w:val="left"/>
      <w:pPr>
        <w:ind w:left="3600" w:hanging="360"/>
      </w:pPr>
      <w:rPr>
        <w:rFonts w:ascii="Courier New" w:hAnsi="Courier New"/>
      </w:rPr>
    </w:lvl>
    <w:lvl w:ilvl="5" w:tplc="A61E7056">
      <w:start w:val="1"/>
      <w:numFmt w:val="bullet"/>
      <w:lvlText w:val=""/>
      <w:lvlJc w:val="left"/>
      <w:pPr>
        <w:ind w:left="4320" w:hanging="360"/>
      </w:pPr>
      <w:rPr>
        <w:rFonts w:ascii="Wingdings" w:hAnsi="Wingdings"/>
      </w:rPr>
    </w:lvl>
    <w:lvl w:ilvl="6" w:tplc="32740AA8">
      <w:start w:val="1"/>
      <w:numFmt w:val="bullet"/>
      <w:lvlText w:val=""/>
      <w:lvlJc w:val="left"/>
      <w:pPr>
        <w:ind w:left="5040" w:hanging="360"/>
      </w:pPr>
      <w:rPr>
        <w:rFonts w:ascii="Symbol" w:hAnsi="Symbol"/>
      </w:rPr>
    </w:lvl>
    <w:lvl w:ilvl="7" w:tplc="0A5607B0">
      <w:start w:val="1"/>
      <w:numFmt w:val="bullet"/>
      <w:lvlText w:val="o"/>
      <w:lvlJc w:val="left"/>
      <w:pPr>
        <w:ind w:left="5760" w:hanging="360"/>
      </w:pPr>
      <w:rPr>
        <w:rFonts w:ascii="Courier New" w:hAnsi="Courier New"/>
      </w:rPr>
    </w:lvl>
    <w:lvl w:ilvl="8" w:tplc="5B2860BA">
      <w:start w:val="1"/>
      <w:numFmt w:val="bullet"/>
      <w:lvlText w:val=""/>
      <w:lvlJc w:val="left"/>
      <w:pPr>
        <w:ind w:left="6480" w:hanging="360"/>
      </w:pPr>
      <w:rPr>
        <w:rFonts w:ascii="Wingdings" w:hAnsi="Wingdings"/>
      </w:rPr>
    </w:lvl>
  </w:abstractNum>
  <w:abstractNum w:abstractNumId="12">
    <w:nsid w:val="16974C04"/>
    <w:multiLevelType w:val="hybridMultilevel"/>
    <w:tmpl w:val="CFF8D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6A38F8"/>
    <w:multiLevelType w:val="hybridMultilevel"/>
    <w:tmpl w:val="93F6D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ABF54B7"/>
    <w:multiLevelType w:val="hybridMultilevel"/>
    <w:tmpl w:val="6812E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EE1D1A"/>
    <w:multiLevelType w:val="hybridMultilevel"/>
    <w:tmpl w:val="28B2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6C6C3D"/>
    <w:multiLevelType w:val="hybridMultilevel"/>
    <w:tmpl w:val="718C97B2"/>
    <w:lvl w:ilvl="0" w:tplc="353EF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D2213E"/>
    <w:multiLevelType w:val="hybridMultilevel"/>
    <w:tmpl w:val="DD14EF26"/>
    <w:lvl w:ilvl="0" w:tplc="04F0CA98">
      <w:start w:val="1"/>
      <w:numFmt w:val="bullet"/>
      <w:lvlText w:val=""/>
      <w:lvlJc w:val="left"/>
      <w:pPr>
        <w:ind w:left="720" w:hanging="360"/>
      </w:pPr>
      <w:rPr>
        <w:rFonts w:ascii="Symbol" w:hAnsi="Symbol"/>
      </w:rPr>
    </w:lvl>
    <w:lvl w:ilvl="1" w:tplc="D6C02092">
      <w:start w:val="1"/>
      <w:numFmt w:val="bullet"/>
      <w:lvlText w:val="o"/>
      <w:lvlJc w:val="left"/>
      <w:pPr>
        <w:ind w:left="1440" w:hanging="360"/>
      </w:pPr>
      <w:rPr>
        <w:rFonts w:ascii="Courier New" w:hAnsi="Courier New"/>
      </w:rPr>
    </w:lvl>
    <w:lvl w:ilvl="2" w:tplc="DBB2E71C">
      <w:start w:val="1"/>
      <w:numFmt w:val="bullet"/>
      <w:lvlText w:val=""/>
      <w:lvlJc w:val="left"/>
      <w:pPr>
        <w:ind w:left="2160" w:hanging="360"/>
      </w:pPr>
      <w:rPr>
        <w:rFonts w:ascii="Wingdings" w:hAnsi="Wingdings"/>
      </w:rPr>
    </w:lvl>
    <w:lvl w:ilvl="3" w:tplc="A322D192">
      <w:start w:val="1"/>
      <w:numFmt w:val="bullet"/>
      <w:lvlText w:val=""/>
      <w:lvlJc w:val="left"/>
      <w:pPr>
        <w:ind w:left="2880" w:hanging="360"/>
      </w:pPr>
      <w:rPr>
        <w:rFonts w:ascii="Symbol" w:hAnsi="Symbol"/>
      </w:rPr>
    </w:lvl>
    <w:lvl w:ilvl="4" w:tplc="661492F0">
      <w:start w:val="1"/>
      <w:numFmt w:val="bullet"/>
      <w:lvlText w:val="o"/>
      <w:lvlJc w:val="left"/>
      <w:pPr>
        <w:ind w:left="3600" w:hanging="360"/>
      </w:pPr>
      <w:rPr>
        <w:rFonts w:ascii="Courier New" w:hAnsi="Courier New"/>
      </w:rPr>
    </w:lvl>
    <w:lvl w:ilvl="5" w:tplc="A06E0A7A">
      <w:start w:val="1"/>
      <w:numFmt w:val="bullet"/>
      <w:lvlText w:val=""/>
      <w:lvlJc w:val="left"/>
      <w:pPr>
        <w:ind w:left="4320" w:hanging="360"/>
      </w:pPr>
      <w:rPr>
        <w:rFonts w:ascii="Wingdings" w:hAnsi="Wingdings"/>
      </w:rPr>
    </w:lvl>
    <w:lvl w:ilvl="6" w:tplc="356E0490">
      <w:start w:val="1"/>
      <w:numFmt w:val="bullet"/>
      <w:lvlText w:val=""/>
      <w:lvlJc w:val="left"/>
      <w:pPr>
        <w:ind w:left="5040" w:hanging="360"/>
      </w:pPr>
      <w:rPr>
        <w:rFonts w:ascii="Symbol" w:hAnsi="Symbol"/>
      </w:rPr>
    </w:lvl>
    <w:lvl w:ilvl="7" w:tplc="495EEEEE">
      <w:start w:val="1"/>
      <w:numFmt w:val="bullet"/>
      <w:lvlText w:val="o"/>
      <w:lvlJc w:val="left"/>
      <w:pPr>
        <w:ind w:left="5760" w:hanging="360"/>
      </w:pPr>
      <w:rPr>
        <w:rFonts w:ascii="Courier New" w:hAnsi="Courier New"/>
      </w:rPr>
    </w:lvl>
    <w:lvl w:ilvl="8" w:tplc="A156E052">
      <w:start w:val="1"/>
      <w:numFmt w:val="bullet"/>
      <w:lvlText w:val=""/>
      <w:lvlJc w:val="left"/>
      <w:pPr>
        <w:ind w:left="6480" w:hanging="360"/>
      </w:pPr>
      <w:rPr>
        <w:rFonts w:ascii="Wingdings" w:hAnsi="Wingdings"/>
      </w:rPr>
    </w:lvl>
  </w:abstractNum>
  <w:abstractNum w:abstractNumId="18">
    <w:nsid w:val="26A4250C"/>
    <w:multiLevelType w:val="hybridMultilevel"/>
    <w:tmpl w:val="085AB91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nsid w:val="2FAA4EA2"/>
    <w:multiLevelType w:val="hybridMultilevel"/>
    <w:tmpl w:val="C4F2236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nsid w:val="311119F2"/>
    <w:multiLevelType w:val="hybridMultilevel"/>
    <w:tmpl w:val="CF126D74"/>
    <w:lvl w:ilvl="0" w:tplc="F90605B2">
      <w:start w:val="1"/>
      <w:numFmt w:val="bullet"/>
      <w:lvlText w:val=""/>
      <w:lvlJc w:val="left"/>
      <w:pPr>
        <w:ind w:left="720" w:hanging="360"/>
      </w:pPr>
      <w:rPr>
        <w:rFonts w:ascii="Symbol" w:hAnsi="Symbol"/>
      </w:rPr>
    </w:lvl>
    <w:lvl w:ilvl="1" w:tplc="E4F41D30">
      <w:start w:val="1"/>
      <w:numFmt w:val="bullet"/>
      <w:lvlText w:val="o"/>
      <w:lvlJc w:val="left"/>
      <w:pPr>
        <w:ind w:left="1440" w:hanging="360"/>
      </w:pPr>
      <w:rPr>
        <w:rFonts w:ascii="Courier New" w:hAnsi="Courier New"/>
      </w:rPr>
    </w:lvl>
    <w:lvl w:ilvl="2" w:tplc="1BA6F204">
      <w:start w:val="1"/>
      <w:numFmt w:val="bullet"/>
      <w:lvlText w:val=""/>
      <w:lvlJc w:val="left"/>
      <w:pPr>
        <w:ind w:left="2160" w:hanging="360"/>
      </w:pPr>
      <w:rPr>
        <w:rFonts w:ascii="Wingdings" w:hAnsi="Wingdings"/>
      </w:rPr>
    </w:lvl>
    <w:lvl w:ilvl="3" w:tplc="1C4A8CF4">
      <w:start w:val="1"/>
      <w:numFmt w:val="bullet"/>
      <w:lvlText w:val=""/>
      <w:lvlJc w:val="left"/>
      <w:pPr>
        <w:ind w:left="2880" w:hanging="360"/>
      </w:pPr>
      <w:rPr>
        <w:rFonts w:ascii="Symbol" w:hAnsi="Symbol"/>
      </w:rPr>
    </w:lvl>
    <w:lvl w:ilvl="4" w:tplc="DEF6487A">
      <w:start w:val="1"/>
      <w:numFmt w:val="bullet"/>
      <w:lvlText w:val="o"/>
      <w:lvlJc w:val="left"/>
      <w:pPr>
        <w:ind w:left="3600" w:hanging="360"/>
      </w:pPr>
      <w:rPr>
        <w:rFonts w:ascii="Courier New" w:hAnsi="Courier New"/>
      </w:rPr>
    </w:lvl>
    <w:lvl w:ilvl="5" w:tplc="BD5A9590">
      <w:start w:val="1"/>
      <w:numFmt w:val="bullet"/>
      <w:lvlText w:val=""/>
      <w:lvlJc w:val="left"/>
      <w:pPr>
        <w:ind w:left="4320" w:hanging="360"/>
      </w:pPr>
      <w:rPr>
        <w:rFonts w:ascii="Wingdings" w:hAnsi="Wingdings"/>
      </w:rPr>
    </w:lvl>
    <w:lvl w:ilvl="6" w:tplc="3970FE72">
      <w:start w:val="1"/>
      <w:numFmt w:val="bullet"/>
      <w:lvlText w:val=""/>
      <w:lvlJc w:val="left"/>
      <w:pPr>
        <w:ind w:left="5040" w:hanging="360"/>
      </w:pPr>
      <w:rPr>
        <w:rFonts w:ascii="Symbol" w:hAnsi="Symbol"/>
      </w:rPr>
    </w:lvl>
    <w:lvl w:ilvl="7" w:tplc="117C44B2">
      <w:start w:val="1"/>
      <w:numFmt w:val="bullet"/>
      <w:lvlText w:val="o"/>
      <w:lvlJc w:val="left"/>
      <w:pPr>
        <w:ind w:left="5760" w:hanging="360"/>
      </w:pPr>
      <w:rPr>
        <w:rFonts w:ascii="Courier New" w:hAnsi="Courier New"/>
      </w:rPr>
    </w:lvl>
    <w:lvl w:ilvl="8" w:tplc="EA38E40C">
      <w:start w:val="1"/>
      <w:numFmt w:val="bullet"/>
      <w:lvlText w:val=""/>
      <w:lvlJc w:val="left"/>
      <w:pPr>
        <w:ind w:left="6480" w:hanging="360"/>
      </w:pPr>
      <w:rPr>
        <w:rFonts w:ascii="Wingdings" w:hAnsi="Wingdings"/>
      </w:rPr>
    </w:lvl>
  </w:abstractNum>
  <w:abstractNum w:abstractNumId="21">
    <w:nsid w:val="33D94294"/>
    <w:multiLevelType w:val="hybridMultilevel"/>
    <w:tmpl w:val="F67EF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5B5F11"/>
    <w:multiLevelType w:val="hybridMultilevel"/>
    <w:tmpl w:val="5CCEDE0C"/>
    <w:lvl w:ilvl="0" w:tplc="C1A0AF40">
      <w:start w:val="1"/>
      <w:numFmt w:val="decimal"/>
      <w:lvlText w:val="%1."/>
      <w:lvlJc w:val="left"/>
      <w:pPr>
        <w:ind w:left="720" w:hanging="360"/>
      </w:pPr>
    </w:lvl>
    <w:lvl w:ilvl="1" w:tplc="C7DA6D38">
      <w:start w:val="1"/>
      <w:numFmt w:val="lowerLetter"/>
      <w:lvlText w:val="%2."/>
      <w:lvlJc w:val="left"/>
      <w:pPr>
        <w:ind w:left="1440" w:hanging="360"/>
      </w:pPr>
    </w:lvl>
    <w:lvl w:ilvl="2" w:tplc="79BE0E68">
      <w:start w:val="1"/>
      <w:numFmt w:val="lowerRoman"/>
      <w:lvlText w:val="%3."/>
      <w:lvlJc w:val="right"/>
      <w:pPr>
        <w:ind w:left="2160" w:hanging="180"/>
      </w:pPr>
    </w:lvl>
    <w:lvl w:ilvl="3" w:tplc="F27415E6">
      <w:start w:val="1"/>
      <w:numFmt w:val="decimal"/>
      <w:lvlText w:val="%4."/>
      <w:lvlJc w:val="left"/>
      <w:pPr>
        <w:ind w:left="2880" w:hanging="360"/>
      </w:pPr>
    </w:lvl>
    <w:lvl w:ilvl="4" w:tplc="84C03974">
      <w:start w:val="1"/>
      <w:numFmt w:val="lowerLetter"/>
      <w:lvlText w:val="%5."/>
      <w:lvlJc w:val="left"/>
      <w:pPr>
        <w:ind w:left="3600" w:hanging="360"/>
      </w:pPr>
    </w:lvl>
    <w:lvl w:ilvl="5" w:tplc="A6A6E10A">
      <w:start w:val="1"/>
      <w:numFmt w:val="lowerRoman"/>
      <w:lvlText w:val="%6."/>
      <w:lvlJc w:val="right"/>
      <w:pPr>
        <w:ind w:left="4320" w:hanging="180"/>
      </w:pPr>
    </w:lvl>
    <w:lvl w:ilvl="6" w:tplc="D410EC40">
      <w:start w:val="1"/>
      <w:numFmt w:val="decimal"/>
      <w:lvlText w:val="%7."/>
      <w:lvlJc w:val="left"/>
      <w:pPr>
        <w:ind w:left="5040" w:hanging="360"/>
      </w:pPr>
    </w:lvl>
    <w:lvl w:ilvl="7" w:tplc="D1F07C76">
      <w:start w:val="1"/>
      <w:numFmt w:val="lowerLetter"/>
      <w:lvlText w:val="%8."/>
      <w:lvlJc w:val="left"/>
      <w:pPr>
        <w:ind w:left="5760" w:hanging="360"/>
      </w:pPr>
    </w:lvl>
    <w:lvl w:ilvl="8" w:tplc="2EEA3F40">
      <w:start w:val="1"/>
      <w:numFmt w:val="lowerRoman"/>
      <w:lvlText w:val="%9."/>
      <w:lvlJc w:val="right"/>
      <w:pPr>
        <w:ind w:left="6480" w:hanging="180"/>
      </w:pPr>
    </w:lvl>
  </w:abstractNum>
  <w:abstractNum w:abstractNumId="23">
    <w:nsid w:val="3C6122CF"/>
    <w:multiLevelType w:val="hybridMultilevel"/>
    <w:tmpl w:val="869C7362"/>
    <w:lvl w:ilvl="0" w:tplc="0AB66662">
      <w:start w:val="1"/>
      <w:numFmt w:val="decimal"/>
      <w:lvlText w:val="%1."/>
      <w:lvlJc w:val="left"/>
      <w:pPr>
        <w:ind w:left="720" w:hanging="360"/>
      </w:pPr>
    </w:lvl>
    <w:lvl w:ilvl="1" w:tplc="526E9600">
      <w:start w:val="1"/>
      <w:numFmt w:val="bullet"/>
      <w:lvlText w:val="o"/>
      <w:lvlJc w:val="left"/>
      <w:pPr>
        <w:ind w:left="1440" w:hanging="360"/>
      </w:pPr>
      <w:rPr>
        <w:rFonts w:ascii="Courier New" w:hAnsi="Courier New"/>
      </w:rPr>
    </w:lvl>
    <w:lvl w:ilvl="2" w:tplc="1A9AEC30">
      <w:start w:val="1"/>
      <w:numFmt w:val="bullet"/>
      <w:lvlText w:val=""/>
      <w:lvlJc w:val="left"/>
      <w:pPr>
        <w:ind w:left="2160" w:hanging="360"/>
      </w:pPr>
      <w:rPr>
        <w:rFonts w:ascii="Wingdings" w:hAnsi="Wingdings"/>
      </w:rPr>
    </w:lvl>
    <w:lvl w:ilvl="3" w:tplc="813A27AE">
      <w:start w:val="1"/>
      <w:numFmt w:val="bullet"/>
      <w:lvlText w:val=""/>
      <w:lvlJc w:val="left"/>
      <w:pPr>
        <w:ind w:left="2880" w:hanging="360"/>
      </w:pPr>
      <w:rPr>
        <w:rFonts w:ascii="Symbol" w:hAnsi="Symbol"/>
      </w:rPr>
    </w:lvl>
    <w:lvl w:ilvl="4" w:tplc="ACFCDC1A">
      <w:start w:val="1"/>
      <w:numFmt w:val="bullet"/>
      <w:lvlText w:val="o"/>
      <w:lvlJc w:val="left"/>
      <w:pPr>
        <w:ind w:left="3600" w:hanging="360"/>
      </w:pPr>
      <w:rPr>
        <w:rFonts w:ascii="Courier New" w:hAnsi="Courier New"/>
      </w:rPr>
    </w:lvl>
    <w:lvl w:ilvl="5" w:tplc="7F74051C">
      <w:start w:val="1"/>
      <w:numFmt w:val="bullet"/>
      <w:lvlText w:val=""/>
      <w:lvlJc w:val="left"/>
      <w:pPr>
        <w:ind w:left="4320" w:hanging="360"/>
      </w:pPr>
      <w:rPr>
        <w:rFonts w:ascii="Wingdings" w:hAnsi="Wingdings"/>
      </w:rPr>
    </w:lvl>
    <w:lvl w:ilvl="6" w:tplc="72D0F486">
      <w:start w:val="1"/>
      <w:numFmt w:val="bullet"/>
      <w:lvlText w:val=""/>
      <w:lvlJc w:val="left"/>
      <w:pPr>
        <w:ind w:left="5040" w:hanging="360"/>
      </w:pPr>
      <w:rPr>
        <w:rFonts w:ascii="Symbol" w:hAnsi="Symbol"/>
      </w:rPr>
    </w:lvl>
    <w:lvl w:ilvl="7" w:tplc="7DB62134">
      <w:start w:val="1"/>
      <w:numFmt w:val="bullet"/>
      <w:lvlText w:val="o"/>
      <w:lvlJc w:val="left"/>
      <w:pPr>
        <w:ind w:left="5760" w:hanging="360"/>
      </w:pPr>
      <w:rPr>
        <w:rFonts w:ascii="Courier New" w:hAnsi="Courier New"/>
      </w:rPr>
    </w:lvl>
    <w:lvl w:ilvl="8" w:tplc="321EF20A">
      <w:start w:val="1"/>
      <w:numFmt w:val="bullet"/>
      <w:lvlText w:val=""/>
      <w:lvlJc w:val="left"/>
      <w:pPr>
        <w:ind w:left="6480" w:hanging="360"/>
      </w:pPr>
      <w:rPr>
        <w:rFonts w:ascii="Wingdings" w:hAnsi="Wingdings"/>
      </w:rPr>
    </w:lvl>
  </w:abstractNum>
  <w:abstractNum w:abstractNumId="24">
    <w:nsid w:val="41B91CC5"/>
    <w:multiLevelType w:val="hybridMultilevel"/>
    <w:tmpl w:val="DB80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834DE8"/>
    <w:multiLevelType w:val="multilevel"/>
    <w:tmpl w:val="13167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A334AF"/>
    <w:multiLevelType w:val="hybridMultilevel"/>
    <w:tmpl w:val="CD0826C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nsid w:val="4DC00679"/>
    <w:multiLevelType w:val="hybridMultilevel"/>
    <w:tmpl w:val="1F6C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BF5156"/>
    <w:multiLevelType w:val="hybridMultilevel"/>
    <w:tmpl w:val="3C9C9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55E3C1B"/>
    <w:multiLevelType w:val="hybridMultilevel"/>
    <w:tmpl w:val="D092E870"/>
    <w:lvl w:ilvl="0" w:tplc="3CA88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4A0FC1"/>
    <w:multiLevelType w:val="hybridMultilevel"/>
    <w:tmpl w:val="03D4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CB4C20"/>
    <w:multiLevelType w:val="multilevel"/>
    <w:tmpl w:val="4B60F1FC"/>
    <w:lvl w:ilvl="0">
      <w:start w:val="1"/>
      <w:numFmt w:val="none"/>
      <w:lvlText w:val="a"/>
      <w:lvlJc w:val="left"/>
      <w:pPr>
        <w:tabs>
          <w:tab w:val="num" w:pos="216"/>
        </w:tabs>
        <w:ind w:left="0"/>
      </w:pPr>
      <w:rPr>
        <w:sz w:val="1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A814904"/>
    <w:multiLevelType w:val="hybridMultilevel"/>
    <w:tmpl w:val="D4FC4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F1205A9"/>
    <w:multiLevelType w:val="hybridMultilevel"/>
    <w:tmpl w:val="C2AA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A3621B"/>
    <w:multiLevelType w:val="hybridMultilevel"/>
    <w:tmpl w:val="DA0C9DB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5">
    <w:nsid w:val="64444049"/>
    <w:multiLevelType w:val="hybridMultilevel"/>
    <w:tmpl w:val="F4F4E7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8530025"/>
    <w:multiLevelType w:val="hybridMultilevel"/>
    <w:tmpl w:val="8270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B81245"/>
    <w:multiLevelType w:val="hybridMultilevel"/>
    <w:tmpl w:val="37D8AD04"/>
    <w:lvl w:ilvl="0" w:tplc="04090001">
      <w:start w:val="1"/>
      <w:numFmt w:val="bullet"/>
      <w:lvlText w:val=""/>
      <w:lvlJc w:val="left"/>
      <w:pPr>
        <w:ind w:left="770" w:hanging="360"/>
      </w:pPr>
      <w:rPr>
        <w:rFonts w:ascii="Symbol" w:hAnsi="Symbol"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8">
    <w:nsid w:val="719A6C63"/>
    <w:multiLevelType w:val="hybridMultilevel"/>
    <w:tmpl w:val="00000000"/>
    <w:lvl w:ilvl="0" w:tplc="C128B47C">
      <w:start w:val="1"/>
      <w:numFmt w:val="bullet"/>
      <w:lvlText w:val="●"/>
      <w:lvlJc w:val="left"/>
      <w:pPr>
        <w:tabs>
          <w:tab w:val="num" w:pos="720"/>
        </w:tabs>
        <w:ind w:left="720" w:hanging="360"/>
      </w:pPr>
    </w:lvl>
    <w:lvl w:ilvl="1" w:tplc="68C60D98">
      <w:start w:val="1"/>
      <w:numFmt w:val="bullet"/>
      <w:lvlText w:val="○"/>
      <w:lvlJc w:val="left"/>
      <w:pPr>
        <w:tabs>
          <w:tab w:val="num" w:pos="1440"/>
        </w:tabs>
        <w:ind w:left="1440" w:hanging="360"/>
      </w:pPr>
    </w:lvl>
    <w:lvl w:ilvl="2" w:tplc="BAAA9C70">
      <w:start w:val="1"/>
      <w:numFmt w:val="bullet"/>
      <w:lvlText w:val="■"/>
      <w:lvlJc w:val="left"/>
      <w:pPr>
        <w:tabs>
          <w:tab w:val="num" w:pos="2160"/>
        </w:tabs>
        <w:ind w:left="2160" w:hanging="360"/>
      </w:pPr>
    </w:lvl>
    <w:lvl w:ilvl="3" w:tplc="0E46FE16">
      <w:start w:val="1"/>
      <w:numFmt w:val="bullet"/>
      <w:lvlText w:val="●"/>
      <w:lvlJc w:val="left"/>
      <w:pPr>
        <w:tabs>
          <w:tab w:val="num" w:pos="2880"/>
        </w:tabs>
        <w:ind w:left="2880" w:hanging="360"/>
      </w:pPr>
    </w:lvl>
    <w:lvl w:ilvl="4" w:tplc="4CE69E68">
      <w:start w:val="1"/>
      <w:numFmt w:val="bullet"/>
      <w:lvlText w:val="○"/>
      <w:lvlJc w:val="left"/>
      <w:pPr>
        <w:tabs>
          <w:tab w:val="num" w:pos="3600"/>
        </w:tabs>
        <w:ind w:left="3600" w:hanging="360"/>
      </w:pPr>
    </w:lvl>
    <w:lvl w:ilvl="5" w:tplc="9C48DBFA">
      <w:start w:val="1"/>
      <w:numFmt w:val="bullet"/>
      <w:lvlText w:val="■"/>
      <w:lvlJc w:val="left"/>
      <w:pPr>
        <w:tabs>
          <w:tab w:val="num" w:pos="4320"/>
        </w:tabs>
        <w:ind w:left="4320" w:hanging="360"/>
      </w:pPr>
    </w:lvl>
    <w:lvl w:ilvl="6" w:tplc="C8A01700">
      <w:start w:val="1"/>
      <w:numFmt w:val="bullet"/>
      <w:lvlText w:val="●"/>
      <w:lvlJc w:val="left"/>
      <w:pPr>
        <w:tabs>
          <w:tab w:val="num" w:pos="5040"/>
        </w:tabs>
        <w:ind w:left="5040" w:hanging="360"/>
      </w:pPr>
    </w:lvl>
    <w:lvl w:ilvl="7" w:tplc="AFCA5F0A">
      <w:start w:val="1"/>
      <w:numFmt w:val="bullet"/>
      <w:lvlText w:val="○"/>
      <w:lvlJc w:val="left"/>
      <w:pPr>
        <w:tabs>
          <w:tab w:val="num" w:pos="5760"/>
        </w:tabs>
        <w:ind w:left="5760" w:hanging="360"/>
      </w:pPr>
    </w:lvl>
    <w:lvl w:ilvl="8" w:tplc="9606E906">
      <w:start w:val="1"/>
      <w:numFmt w:val="bullet"/>
      <w:lvlText w:val="■"/>
      <w:lvlJc w:val="left"/>
      <w:pPr>
        <w:tabs>
          <w:tab w:val="num" w:pos="6480"/>
        </w:tabs>
        <w:ind w:left="6480" w:hanging="360"/>
      </w:pPr>
    </w:lvl>
  </w:abstractNum>
  <w:abstractNum w:abstractNumId="39">
    <w:nsid w:val="71BE4F0A"/>
    <w:multiLevelType w:val="hybridMultilevel"/>
    <w:tmpl w:val="04DA878C"/>
    <w:lvl w:ilvl="0" w:tplc="11FE7F78">
      <w:start w:val="1"/>
      <w:numFmt w:val="decimal"/>
      <w:lvlText w:val="%1."/>
      <w:lvlJc w:val="left"/>
      <w:pPr>
        <w:ind w:left="720" w:hanging="360"/>
      </w:pPr>
    </w:lvl>
    <w:lvl w:ilvl="1" w:tplc="BA8E8ADE">
      <w:start w:val="1"/>
      <w:numFmt w:val="lowerLetter"/>
      <w:lvlText w:val="%2."/>
      <w:lvlJc w:val="left"/>
      <w:pPr>
        <w:ind w:left="1440" w:hanging="360"/>
      </w:pPr>
    </w:lvl>
    <w:lvl w:ilvl="2" w:tplc="C814633A">
      <w:start w:val="1"/>
      <w:numFmt w:val="lowerRoman"/>
      <w:lvlText w:val="%3."/>
      <w:lvlJc w:val="right"/>
      <w:pPr>
        <w:ind w:left="2160" w:hanging="180"/>
      </w:pPr>
    </w:lvl>
    <w:lvl w:ilvl="3" w:tplc="3CA62820">
      <w:start w:val="1"/>
      <w:numFmt w:val="decimal"/>
      <w:lvlText w:val="%4."/>
      <w:lvlJc w:val="left"/>
      <w:pPr>
        <w:ind w:left="2880" w:hanging="360"/>
      </w:pPr>
    </w:lvl>
    <w:lvl w:ilvl="4" w:tplc="A34667A4">
      <w:start w:val="1"/>
      <w:numFmt w:val="lowerLetter"/>
      <w:lvlText w:val="%5."/>
      <w:lvlJc w:val="left"/>
      <w:pPr>
        <w:ind w:left="3600" w:hanging="360"/>
      </w:pPr>
    </w:lvl>
    <w:lvl w:ilvl="5" w:tplc="97ECDB7C">
      <w:start w:val="1"/>
      <w:numFmt w:val="lowerRoman"/>
      <w:lvlText w:val="%6."/>
      <w:lvlJc w:val="right"/>
      <w:pPr>
        <w:ind w:left="4320" w:hanging="180"/>
      </w:pPr>
    </w:lvl>
    <w:lvl w:ilvl="6" w:tplc="AE8CC0E4">
      <w:start w:val="1"/>
      <w:numFmt w:val="decimal"/>
      <w:lvlText w:val="%7."/>
      <w:lvlJc w:val="left"/>
      <w:pPr>
        <w:ind w:left="5040" w:hanging="360"/>
      </w:pPr>
    </w:lvl>
    <w:lvl w:ilvl="7" w:tplc="A07A0308">
      <w:start w:val="1"/>
      <w:numFmt w:val="lowerLetter"/>
      <w:lvlText w:val="%8."/>
      <w:lvlJc w:val="left"/>
      <w:pPr>
        <w:ind w:left="5760" w:hanging="360"/>
      </w:pPr>
    </w:lvl>
    <w:lvl w:ilvl="8" w:tplc="C3227106">
      <w:start w:val="1"/>
      <w:numFmt w:val="lowerRoman"/>
      <w:lvlText w:val="%9."/>
      <w:lvlJc w:val="right"/>
      <w:pPr>
        <w:ind w:left="6480" w:hanging="180"/>
      </w:pPr>
    </w:lvl>
  </w:abstractNum>
  <w:abstractNum w:abstractNumId="40">
    <w:nsid w:val="74901680"/>
    <w:multiLevelType w:val="hybridMultilevel"/>
    <w:tmpl w:val="F536B01A"/>
    <w:lvl w:ilvl="0" w:tplc="82E85C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06397C"/>
    <w:multiLevelType w:val="hybridMultilevel"/>
    <w:tmpl w:val="7BAA9CE4"/>
    <w:lvl w:ilvl="0" w:tplc="0A3613B8">
      <w:start w:val="1"/>
      <w:numFmt w:val="bullet"/>
      <w:lvlText w:val=""/>
      <w:lvlJc w:val="left"/>
      <w:pPr>
        <w:ind w:left="720" w:hanging="360"/>
      </w:pPr>
      <w:rPr>
        <w:rFonts w:ascii="Symbol" w:hAnsi="Symbol"/>
      </w:rPr>
    </w:lvl>
    <w:lvl w:ilvl="1" w:tplc="FC747AF4">
      <w:start w:val="1"/>
      <w:numFmt w:val="bullet"/>
      <w:lvlText w:val="o"/>
      <w:lvlJc w:val="left"/>
      <w:pPr>
        <w:ind w:left="1440" w:hanging="360"/>
      </w:pPr>
      <w:rPr>
        <w:rFonts w:ascii="Courier New" w:hAnsi="Courier New"/>
      </w:rPr>
    </w:lvl>
    <w:lvl w:ilvl="2" w:tplc="5184AF3A">
      <w:start w:val="1"/>
      <w:numFmt w:val="bullet"/>
      <w:lvlText w:val=""/>
      <w:lvlJc w:val="left"/>
      <w:pPr>
        <w:ind w:left="2160" w:hanging="360"/>
      </w:pPr>
      <w:rPr>
        <w:rFonts w:ascii="Wingdings" w:hAnsi="Wingdings"/>
      </w:rPr>
    </w:lvl>
    <w:lvl w:ilvl="3" w:tplc="B5564394">
      <w:start w:val="1"/>
      <w:numFmt w:val="bullet"/>
      <w:lvlText w:val=""/>
      <w:lvlJc w:val="left"/>
      <w:pPr>
        <w:ind w:left="2880" w:hanging="360"/>
      </w:pPr>
      <w:rPr>
        <w:rFonts w:ascii="Symbol" w:hAnsi="Symbol"/>
      </w:rPr>
    </w:lvl>
    <w:lvl w:ilvl="4" w:tplc="E3C0DF1C">
      <w:start w:val="1"/>
      <w:numFmt w:val="bullet"/>
      <w:lvlText w:val="o"/>
      <w:lvlJc w:val="left"/>
      <w:pPr>
        <w:ind w:left="3600" w:hanging="360"/>
      </w:pPr>
      <w:rPr>
        <w:rFonts w:ascii="Courier New" w:hAnsi="Courier New"/>
      </w:rPr>
    </w:lvl>
    <w:lvl w:ilvl="5" w:tplc="BB5C53C4">
      <w:start w:val="1"/>
      <w:numFmt w:val="bullet"/>
      <w:lvlText w:val=""/>
      <w:lvlJc w:val="left"/>
      <w:pPr>
        <w:ind w:left="4320" w:hanging="360"/>
      </w:pPr>
      <w:rPr>
        <w:rFonts w:ascii="Wingdings" w:hAnsi="Wingdings"/>
      </w:rPr>
    </w:lvl>
    <w:lvl w:ilvl="6" w:tplc="EEC0D5F0">
      <w:start w:val="1"/>
      <w:numFmt w:val="bullet"/>
      <w:lvlText w:val=""/>
      <w:lvlJc w:val="left"/>
      <w:pPr>
        <w:ind w:left="5040" w:hanging="360"/>
      </w:pPr>
      <w:rPr>
        <w:rFonts w:ascii="Symbol" w:hAnsi="Symbol"/>
      </w:rPr>
    </w:lvl>
    <w:lvl w:ilvl="7" w:tplc="ECFE75F6">
      <w:start w:val="1"/>
      <w:numFmt w:val="bullet"/>
      <w:lvlText w:val="o"/>
      <w:lvlJc w:val="left"/>
      <w:pPr>
        <w:ind w:left="5760" w:hanging="360"/>
      </w:pPr>
      <w:rPr>
        <w:rFonts w:ascii="Courier New" w:hAnsi="Courier New"/>
      </w:rPr>
    </w:lvl>
    <w:lvl w:ilvl="8" w:tplc="CDD4BEB0">
      <w:start w:val="1"/>
      <w:numFmt w:val="bullet"/>
      <w:lvlText w:val=""/>
      <w:lvlJc w:val="left"/>
      <w:pPr>
        <w:ind w:left="6480" w:hanging="360"/>
      </w:pPr>
      <w:rPr>
        <w:rFonts w:ascii="Wingdings" w:hAnsi="Wingdings"/>
      </w:rPr>
    </w:lvl>
  </w:abstractNum>
  <w:abstractNum w:abstractNumId="42">
    <w:nsid w:val="7821511B"/>
    <w:multiLevelType w:val="hybridMultilevel"/>
    <w:tmpl w:val="CE32C8CA"/>
    <w:lvl w:ilvl="0" w:tplc="69F69234">
      <w:start w:val="1"/>
      <w:numFmt w:val="bullet"/>
      <w:lvlText w:val=""/>
      <w:lvlJc w:val="left"/>
      <w:pPr>
        <w:ind w:left="1080" w:hanging="360"/>
      </w:pPr>
      <w:rPr>
        <w:rFonts w:ascii="Symbol" w:hAnsi="Symbol"/>
      </w:rPr>
    </w:lvl>
    <w:lvl w:ilvl="1" w:tplc="74DA315A">
      <w:start w:val="1"/>
      <w:numFmt w:val="bullet"/>
      <w:lvlText w:val="o"/>
      <w:lvlJc w:val="left"/>
      <w:pPr>
        <w:ind w:left="1800" w:hanging="360"/>
      </w:pPr>
      <w:rPr>
        <w:rFonts w:ascii="Courier New" w:hAnsi="Courier New"/>
      </w:rPr>
    </w:lvl>
    <w:lvl w:ilvl="2" w:tplc="B086AE2A">
      <w:start w:val="1"/>
      <w:numFmt w:val="bullet"/>
      <w:lvlText w:val=""/>
      <w:lvlJc w:val="left"/>
      <w:pPr>
        <w:ind w:left="2520" w:hanging="360"/>
      </w:pPr>
      <w:rPr>
        <w:rFonts w:ascii="Wingdings" w:hAnsi="Wingdings"/>
      </w:rPr>
    </w:lvl>
    <w:lvl w:ilvl="3" w:tplc="02E2E64A">
      <w:start w:val="1"/>
      <w:numFmt w:val="bullet"/>
      <w:lvlText w:val=""/>
      <w:lvlJc w:val="left"/>
      <w:pPr>
        <w:ind w:left="3240" w:hanging="360"/>
      </w:pPr>
      <w:rPr>
        <w:rFonts w:ascii="Symbol" w:hAnsi="Symbol"/>
      </w:rPr>
    </w:lvl>
    <w:lvl w:ilvl="4" w:tplc="579693CE">
      <w:start w:val="1"/>
      <w:numFmt w:val="bullet"/>
      <w:lvlText w:val="o"/>
      <w:lvlJc w:val="left"/>
      <w:pPr>
        <w:ind w:left="3960" w:hanging="360"/>
      </w:pPr>
      <w:rPr>
        <w:rFonts w:ascii="Courier New" w:hAnsi="Courier New"/>
      </w:rPr>
    </w:lvl>
    <w:lvl w:ilvl="5" w:tplc="AC9C574C">
      <w:start w:val="1"/>
      <w:numFmt w:val="bullet"/>
      <w:lvlText w:val=""/>
      <w:lvlJc w:val="left"/>
      <w:pPr>
        <w:ind w:left="4680" w:hanging="360"/>
      </w:pPr>
      <w:rPr>
        <w:rFonts w:ascii="Wingdings" w:hAnsi="Wingdings"/>
      </w:rPr>
    </w:lvl>
    <w:lvl w:ilvl="6" w:tplc="5ABAF212">
      <w:start w:val="1"/>
      <w:numFmt w:val="bullet"/>
      <w:lvlText w:val=""/>
      <w:lvlJc w:val="left"/>
      <w:pPr>
        <w:ind w:left="5400" w:hanging="360"/>
      </w:pPr>
      <w:rPr>
        <w:rFonts w:ascii="Symbol" w:hAnsi="Symbol"/>
      </w:rPr>
    </w:lvl>
    <w:lvl w:ilvl="7" w:tplc="26529AE6">
      <w:start w:val="1"/>
      <w:numFmt w:val="bullet"/>
      <w:lvlText w:val="o"/>
      <w:lvlJc w:val="left"/>
      <w:pPr>
        <w:ind w:left="6120" w:hanging="360"/>
      </w:pPr>
      <w:rPr>
        <w:rFonts w:ascii="Courier New" w:hAnsi="Courier New"/>
      </w:rPr>
    </w:lvl>
    <w:lvl w:ilvl="8" w:tplc="CF300688">
      <w:start w:val="1"/>
      <w:numFmt w:val="bullet"/>
      <w:lvlText w:val=""/>
      <w:lvlJc w:val="left"/>
      <w:pPr>
        <w:ind w:left="6840" w:hanging="360"/>
      </w:pPr>
      <w:rPr>
        <w:rFonts w:ascii="Wingdings" w:hAnsi="Wingdings"/>
      </w:rPr>
    </w:lvl>
  </w:abstractNum>
  <w:abstractNum w:abstractNumId="43">
    <w:nsid w:val="7B0A0992"/>
    <w:multiLevelType w:val="hybridMultilevel"/>
    <w:tmpl w:val="1ECE4A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F454588"/>
    <w:multiLevelType w:val="hybridMultilevel"/>
    <w:tmpl w:val="86D04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9"/>
  </w:num>
  <w:num w:numId="4">
    <w:abstractNumId w:val="11"/>
  </w:num>
  <w:num w:numId="5">
    <w:abstractNumId w:val="1"/>
  </w:num>
  <w:num w:numId="6">
    <w:abstractNumId w:val="5"/>
  </w:num>
  <w:num w:numId="7">
    <w:abstractNumId w:val="4"/>
  </w:num>
  <w:num w:numId="8">
    <w:abstractNumId w:val="23"/>
  </w:num>
  <w:num w:numId="9">
    <w:abstractNumId w:val="3"/>
  </w:num>
  <w:num w:numId="10">
    <w:abstractNumId w:val="39"/>
  </w:num>
  <w:num w:numId="11">
    <w:abstractNumId w:val="17"/>
  </w:num>
  <w:num w:numId="12">
    <w:abstractNumId w:val="20"/>
  </w:num>
  <w:num w:numId="13">
    <w:abstractNumId w:val="41"/>
  </w:num>
  <w:num w:numId="14">
    <w:abstractNumId w:val="42"/>
  </w:num>
  <w:num w:numId="15">
    <w:abstractNumId w:val="38"/>
  </w:num>
  <w:num w:numId="16">
    <w:abstractNumId w:val="36"/>
  </w:num>
  <w:num w:numId="17">
    <w:abstractNumId w:val="30"/>
  </w:num>
  <w:num w:numId="18">
    <w:abstractNumId w:val="40"/>
  </w:num>
  <w:num w:numId="19">
    <w:abstractNumId w:val="29"/>
  </w:num>
  <w:num w:numId="20">
    <w:abstractNumId w:val="15"/>
  </w:num>
  <w:num w:numId="21">
    <w:abstractNumId w:val="25"/>
  </w:num>
  <w:num w:numId="22">
    <w:abstractNumId w:val="35"/>
  </w:num>
  <w:num w:numId="23">
    <w:abstractNumId w:val="16"/>
  </w:num>
  <w:num w:numId="24">
    <w:abstractNumId w:val="33"/>
  </w:num>
  <w:num w:numId="25">
    <w:abstractNumId w:val="8"/>
  </w:num>
  <w:num w:numId="26">
    <w:abstractNumId w:val="34"/>
  </w:num>
  <w:num w:numId="27">
    <w:abstractNumId w:val="18"/>
  </w:num>
  <w:num w:numId="28">
    <w:abstractNumId w:val="32"/>
  </w:num>
  <w:num w:numId="29">
    <w:abstractNumId w:val="19"/>
  </w:num>
  <w:num w:numId="30">
    <w:abstractNumId w:val="0"/>
  </w:num>
  <w:num w:numId="31">
    <w:abstractNumId w:val="21"/>
  </w:num>
  <w:num w:numId="32">
    <w:abstractNumId w:val="26"/>
  </w:num>
  <w:num w:numId="33">
    <w:abstractNumId w:val="2"/>
  </w:num>
  <w:num w:numId="34">
    <w:abstractNumId w:val="24"/>
  </w:num>
  <w:num w:numId="35">
    <w:abstractNumId w:val="6"/>
  </w:num>
  <w:num w:numId="36">
    <w:abstractNumId w:val="28"/>
  </w:num>
  <w:num w:numId="37">
    <w:abstractNumId w:val="43"/>
  </w:num>
  <w:num w:numId="38">
    <w:abstractNumId w:val="44"/>
  </w:num>
  <w:num w:numId="39">
    <w:abstractNumId w:val="13"/>
  </w:num>
  <w:num w:numId="40">
    <w:abstractNumId w:val="7"/>
  </w:num>
  <w:num w:numId="41">
    <w:abstractNumId w:val="37"/>
  </w:num>
  <w:num w:numId="42">
    <w:abstractNumId w:val="14"/>
  </w:num>
  <w:num w:numId="43">
    <w:abstractNumId w:val="12"/>
  </w:num>
  <w:num w:numId="44">
    <w:abstractNumId w:val="27"/>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FC"/>
    <w:rsid w:val="00000564"/>
    <w:rsid w:val="00000D8B"/>
    <w:rsid w:val="00001C14"/>
    <w:rsid w:val="000020D7"/>
    <w:rsid w:val="000022E8"/>
    <w:rsid w:val="00006111"/>
    <w:rsid w:val="00012834"/>
    <w:rsid w:val="00013BCC"/>
    <w:rsid w:val="000145F8"/>
    <w:rsid w:val="000159F7"/>
    <w:rsid w:val="000169D1"/>
    <w:rsid w:val="0002012B"/>
    <w:rsid w:val="0002382A"/>
    <w:rsid w:val="00025DDF"/>
    <w:rsid w:val="00031899"/>
    <w:rsid w:val="00032C18"/>
    <w:rsid w:val="00032C43"/>
    <w:rsid w:val="00042771"/>
    <w:rsid w:val="000452FE"/>
    <w:rsid w:val="0004759D"/>
    <w:rsid w:val="00047CB6"/>
    <w:rsid w:val="00052235"/>
    <w:rsid w:val="00052F73"/>
    <w:rsid w:val="00053109"/>
    <w:rsid w:val="00054FFB"/>
    <w:rsid w:val="000559C2"/>
    <w:rsid w:val="0005690D"/>
    <w:rsid w:val="0006200C"/>
    <w:rsid w:val="000620F9"/>
    <w:rsid w:val="00062BB4"/>
    <w:rsid w:val="0007602E"/>
    <w:rsid w:val="00080FD9"/>
    <w:rsid w:val="00081235"/>
    <w:rsid w:val="00081F28"/>
    <w:rsid w:val="00084180"/>
    <w:rsid w:val="000845A5"/>
    <w:rsid w:val="00093502"/>
    <w:rsid w:val="00095295"/>
    <w:rsid w:val="000A2682"/>
    <w:rsid w:val="000A31DF"/>
    <w:rsid w:val="000A5F14"/>
    <w:rsid w:val="000B1CBA"/>
    <w:rsid w:val="000B56CC"/>
    <w:rsid w:val="000C1F4C"/>
    <w:rsid w:val="000C751D"/>
    <w:rsid w:val="000D266B"/>
    <w:rsid w:val="000D5BF5"/>
    <w:rsid w:val="000D5CBB"/>
    <w:rsid w:val="000D6D7B"/>
    <w:rsid w:val="000D717D"/>
    <w:rsid w:val="000E13D4"/>
    <w:rsid w:val="000E1EBF"/>
    <w:rsid w:val="000E2700"/>
    <w:rsid w:val="000E2974"/>
    <w:rsid w:val="000E2E94"/>
    <w:rsid w:val="000E3B5A"/>
    <w:rsid w:val="000E41B5"/>
    <w:rsid w:val="000E4B8C"/>
    <w:rsid w:val="000E7716"/>
    <w:rsid w:val="000F3C6C"/>
    <w:rsid w:val="000F4548"/>
    <w:rsid w:val="000F5EC7"/>
    <w:rsid w:val="000F77C2"/>
    <w:rsid w:val="000F7AAF"/>
    <w:rsid w:val="00101FD2"/>
    <w:rsid w:val="00102361"/>
    <w:rsid w:val="001044E6"/>
    <w:rsid w:val="0010464C"/>
    <w:rsid w:val="001069F7"/>
    <w:rsid w:val="00110477"/>
    <w:rsid w:val="00114F41"/>
    <w:rsid w:val="00125066"/>
    <w:rsid w:val="00125F14"/>
    <w:rsid w:val="001332AF"/>
    <w:rsid w:val="001337BE"/>
    <w:rsid w:val="0013532C"/>
    <w:rsid w:val="00135E4D"/>
    <w:rsid w:val="00136849"/>
    <w:rsid w:val="00136C6E"/>
    <w:rsid w:val="00143127"/>
    <w:rsid w:val="00144289"/>
    <w:rsid w:val="00144546"/>
    <w:rsid w:val="00145082"/>
    <w:rsid w:val="00145108"/>
    <w:rsid w:val="0014553D"/>
    <w:rsid w:val="00150A62"/>
    <w:rsid w:val="00155FFA"/>
    <w:rsid w:val="001565FB"/>
    <w:rsid w:val="001579A1"/>
    <w:rsid w:val="00161EDC"/>
    <w:rsid w:val="00165673"/>
    <w:rsid w:val="001656EA"/>
    <w:rsid w:val="0017255E"/>
    <w:rsid w:val="00177609"/>
    <w:rsid w:val="001833AA"/>
    <w:rsid w:val="00184D45"/>
    <w:rsid w:val="001876C4"/>
    <w:rsid w:val="00193D34"/>
    <w:rsid w:val="0019441C"/>
    <w:rsid w:val="0019455D"/>
    <w:rsid w:val="001946A7"/>
    <w:rsid w:val="00195EB6"/>
    <w:rsid w:val="0019686B"/>
    <w:rsid w:val="001A0165"/>
    <w:rsid w:val="001A0418"/>
    <w:rsid w:val="001A2634"/>
    <w:rsid w:val="001B35CF"/>
    <w:rsid w:val="001C0BD1"/>
    <w:rsid w:val="001C5396"/>
    <w:rsid w:val="001C596F"/>
    <w:rsid w:val="001C5CB5"/>
    <w:rsid w:val="001C5F98"/>
    <w:rsid w:val="001C6ECB"/>
    <w:rsid w:val="001C76D6"/>
    <w:rsid w:val="001C7F0D"/>
    <w:rsid w:val="001D0BA9"/>
    <w:rsid w:val="001D2EA7"/>
    <w:rsid w:val="001D6D2E"/>
    <w:rsid w:val="001E3824"/>
    <w:rsid w:val="001E4A04"/>
    <w:rsid w:val="001E549B"/>
    <w:rsid w:val="001F0509"/>
    <w:rsid w:val="001F0732"/>
    <w:rsid w:val="001F1552"/>
    <w:rsid w:val="001F231D"/>
    <w:rsid w:val="001F4900"/>
    <w:rsid w:val="001F71B6"/>
    <w:rsid w:val="002015D3"/>
    <w:rsid w:val="00202543"/>
    <w:rsid w:val="00202737"/>
    <w:rsid w:val="002031ED"/>
    <w:rsid w:val="00207214"/>
    <w:rsid w:val="00210A3F"/>
    <w:rsid w:val="002135BE"/>
    <w:rsid w:val="00216064"/>
    <w:rsid w:val="00217B67"/>
    <w:rsid w:val="00221971"/>
    <w:rsid w:val="002221BE"/>
    <w:rsid w:val="00222AAC"/>
    <w:rsid w:val="00225838"/>
    <w:rsid w:val="00226845"/>
    <w:rsid w:val="002274EF"/>
    <w:rsid w:val="002316C9"/>
    <w:rsid w:val="00231AC7"/>
    <w:rsid w:val="002330C7"/>
    <w:rsid w:val="002352C9"/>
    <w:rsid w:val="00237A54"/>
    <w:rsid w:val="002417D3"/>
    <w:rsid w:val="00245EE5"/>
    <w:rsid w:val="00252FDF"/>
    <w:rsid w:val="00262149"/>
    <w:rsid w:val="00262246"/>
    <w:rsid w:val="0026271C"/>
    <w:rsid w:val="00263A9B"/>
    <w:rsid w:val="00266360"/>
    <w:rsid w:val="002664AD"/>
    <w:rsid w:val="002677A8"/>
    <w:rsid w:val="00267A3A"/>
    <w:rsid w:val="0027115E"/>
    <w:rsid w:val="002721CA"/>
    <w:rsid w:val="002748E2"/>
    <w:rsid w:val="002752F5"/>
    <w:rsid w:val="00277A27"/>
    <w:rsid w:val="00281294"/>
    <w:rsid w:val="00282F75"/>
    <w:rsid w:val="00283C80"/>
    <w:rsid w:val="00293386"/>
    <w:rsid w:val="00294C35"/>
    <w:rsid w:val="00295540"/>
    <w:rsid w:val="002A0222"/>
    <w:rsid w:val="002A2BBC"/>
    <w:rsid w:val="002A4650"/>
    <w:rsid w:val="002A5BF1"/>
    <w:rsid w:val="002B0F6F"/>
    <w:rsid w:val="002B114F"/>
    <w:rsid w:val="002B227B"/>
    <w:rsid w:val="002B26DB"/>
    <w:rsid w:val="002B474A"/>
    <w:rsid w:val="002C2D19"/>
    <w:rsid w:val="002C2DB9"/>
    <w:rsid w:val="002C2F24"/>
    <w:rsid w:val="002C3C3C"/>
    <w:rsid w:val="002D08CD"/>
    <w:rsid w:val="002D289F"/>
    <w:rsid w:val="002D4A5E"/>
    <w:rsid w:val="002D5E50"/>
    <w:rsid w:val="002D63DE"/>
    <w:rsid w:val="002E19EA"/>
    <w:rsid w:val="002E1BB3"/>
    <w:rsid w:val="002F0328"/>
    <w:rsid w:val="002F40CB"/>
    <w:rsid w:val="002F46F3"/>
    <w:rsid w:val="002F476E"/>
    <w:rsid w:val="002F4DE0"/>
    <w:rsid w:val="002F7B1A"/>
    <w:rsid w:val="003012EB"/>
    <w:rsid w:val="00301ECE"/>
    <w:rsid w:val="00307DF7"/>
    <w:rsid w:val="00307F79"/>
    <w:rsid w:val="003113C9"/>
    <w:rsid w:val="003114CB"/>
    <w:rsid w:val="00311AD9"/>
    <w:rsid w:val="003126D7"/>
    <w:rsid w:val="00320B53"/>
    <w:rsid w:val="00321D13"/>
    <w:rsid w:val="003309BD"/>
    <w:rsid w:val="00331681"/>
    <w:rsid w:val="00335293"/>
    <w:rsid w:val="00337A6E"/>
    <w:rsid w:val="00345865"/>
    <w:rsid w:val="00346DDE"/>
    <w:rsid w:val="0034739A"/>
    <w:rsid w:val="00350B27"/>
    <w:rsid w:val="003522E0"/>
    <w:rsid w:val="0035238D"/>
    <w:rsid w:val="0035394E"/>
    <w:rsid w:val="00353C22"/>
    <w:rsid w:val="003571B8"/>
    <w:rsid w:val="00357300"/>
    <w:rsid w:val="00357DDA"/>
    <w:rsid w:val="00363E19"/>
    <w:rsid w:val="00365C95"/>
    <w:rsid w:val="00366901"/>
    <w:rsid w:val="00366C36"/>
    <w:rsid w:val="00370DAB"/>
    <w:rsid w:val="00371BC8"/>
    <w:rsid w:val="00372948"/>
    <w:rsid w:val="003733DA"/>
    <w:rsid w:val="00375E40"/>
    <w:rsid w:val="00381B1E"/>
    <w:rsid w:val="00383CC9"/>
    <w:rsid w:val="00384A02"/>
    <w:rsid w:val="00386EE2"/>
    <w:rsid w:val="00387EFD"/>
    <w:rsid w:val="00390409"/>
    <w:rsid w:val="00390416"/>
    <w:rsid w:val="00394D1E"/>
    <w:rsid w:val="00395178"/>
    <w:rsid w:val="003961D0"/>
    <w:rsid w:val="00396896"/>
    <w:rsid w:val="003A14D3"/>
    <w:rsid w:val="003A1C86"/>
    <w:rsid w:val="003A3BFA"/>
    <w:rsid w:val="003A4A4D"/>
    <w:rsid w:val="003A5C9B"/>
    <w:rsid w:val="003B4A36"/>
    <w:rsid w:val="003B5A9C"/>
    <w:rsid w:val="003C6A40"/>
    <w:rsid w:val="003C7832"/>
    <w:rsid w:val="003D0B5A"/>
    <w:rsid w:val="003D0F8A"/>
    <w:rsid w:val="003E3870"/>
    <w:rsid w:val="003E38EA"/>
    <w:rsid w:val="003E4A5C"/>
    <w:rsid w:val="003E59DE"/>
    <w:rsid w:val="003E60B2"/>
    <w:rsid w:val="003F1EDF"/>
    <w:rsid w:val="003F5B47"/>
    <w:rsid w:val="003F6AE5"/>
    <w:rsid w:val="004079B9"/>
    <w:rsid w:val="004102EA"/>
    <w:rsid w:val="00415A04"/>
    <w:rsid w:val="004171C1"/>
    <w:rsid w:val="004209E4"/>
    <w:rsid w:val="00420BDB"/>
    <w:rsid w:val="00421B08"/>
    <w:rsid w:val="004233EE"/>
    <w:rsid w:val="00430023"/>
    <w:rsid w:val="00430864"/>
    <w:rsid w:val="00431288"/>
    <w:rsid w:val="00432C10"/>
    <w:rsid w:val="004359B1"/>
    <w:rsid w:val="00437D32"/>
    <w:rsid w:val="004412FA"/>
    <w:rsid w:val="004427EC"/>
    <w:rsid w:val="004431F1"/>
    <w:rsid w:val="0044474C"/>
    <w:rsid w:val="00447190"/>
    <w:rsid w:val="00454790"/>
    <w:rsid w:val="00455029"/>
    <w:rsid w:val="00455834"/>
    <w:rsid w:val="004613D6"/>
    <w:rsid w:val="004623C4"/>
    <w:rsid w:val="004635CF"/>
    <w:rsid w:val="00465630"/>
    <w:rsid w:val="00465E6D"/>
    <w:rsid w:val="004662A3"/>
    <w:rsid w:val="00466AE1"/>
    <w:rsid w:val="00472DD3"/>
    <w:rsid w:val="00473E7A"/>
    <w:rsid w:val="00475B8C"/>
    <w:rsid w:val="00483001"/>
    <w:rsid w:val="004834CF"/>
    <w:rsid w:val="004839B8"/>
    <w:rsid w:val="00484159"/>
    <w:rsid w:val="004850BA"/>
    <w:rsid w:val="0048792F"/>
    <w:rsid w:val="00491988"/>
    <w:rsid w:val="00497BDB"/>
    <w:rsid w:val="004A2EE9"/>
    <w:rsid w:val="004A38FF"/>
    <w:rsid w:val="004A3EDE"/>
    <w:rsid w:val="004A5E8C"/>
    <w:rsid w:val="004B22C4"/>
    <w:rsid w:val="004B3BE1"/>
    <w:rsid w:val="004B66A0"/>
    <w:rsid w:val="004C104C"/>
    <w:rsid w:val="004C1869"/>
    <w:rsid w:val="004C3A4B"/>
    <w:rsid w:val="004D0651"/>
    <w:rsid w:val="004D0B2D"/>
    <w:rsid w:val="004D5970"/>
    <w:rsid w:val="004E1AC3"/>
    <w:rsid w:val="004E6B9D"/>
    <w:rsid w:val="004F0FAD"/>
    <w:rsid w:val="004F1AE3"/>
    <w:rsid w:val="004F4847"/>
    <w:rsid w:val="004F5F6E"/>
    <w:rsid w:val="0050147E"/>
    <w:rsid w:val="00502DD9"/>
    <w:rsid w:val="0050771F"/>
    <w:rsid w:val="00511FA7"/>
    <w:rsid w:val="00512115"/>
    <w:rsid w:val="00517CB2"/>
    <w:rsid w:val="00522A46"/>
    <w:rsid w:val="005230B0"/>
    <w:rsid w:val="005256DA"/>
    <w:rsid w:val="0052731B"/>
    <w:rsid w:val="0053156B"/>
    <w:rsid w:val="00531B5E"/>
    <w:rsid w:val="00533BA7"/>
    <w:rsid w:val="00540464"/>
    <w:rsid w:val="00543FE2"/>
    <w:rsid w:val="005440CF"/>
    <w:rsid w:val="00546EE2"/>
    <w:rsid w:val="00550CE9"/>
    <w:rsid w:val="005513DF"/>
    <w:rsid w:val="005535A2"/>
    <w:rsid w:val="00565E2E"/>
    <w:rsid w:val="00566AC7"/>
    <w:rsid w:val="00567BF9"/>
    <w:rsid w:val="00570AE3"/>
    <w:rsid w:val="00571151"/>
    <w:rsid w:val="00573941"/>
    <w:rsid w:val="00580446"/>
    <w:rsid w:val="0059039B"/>
    <w:rsid w:val="00591B0A"/>
    <w:rsid w:val="00593855"/>
    <w:rsid w:val="00596816"/>
    <w:rsid w:val="005A0861"/>
    <w:rsid w:val="005B1D5C"/>
    <w:rsid w:val="005B3EE9"/>
    <w:rsid w:val="005B788E"/>
    <w:rsid w:val="005B7C51"/>
    <w:rsid w:val="005C0691"/>
    <w:rsid w:val="005C1D36"/>
    <w:rsid w:val="005C269A"/>
    <w:rsid w:val="005C49D9"/>
    <w:rsid w:val="005C6394"/>
    <w:rsid w:val="005D047A"/>
    <w:rsid w:val="005D2169"/>
    <w:rsid w:val="005D4E21"/>
    <w:rsid w:val="005E0EBF"/>
    <w:rsid w:val="005E2BC6"/>
    <w:rsid w:val="005E3500"/>
    <w:rsid w:val="005E6D10"/>
    <w:rsid w:val="005F203F"/>
    <w:rsid w:val="005F4CF1"/>
    <w:rsid w:val="005F7321"/>
    <w:rsid w:val="00600910"/>
    <w:rsid w:val="006012B0"/>
    <w:rsid w:val="00601FE6"/>
    <w:rsid w:val="00603928"/>
    <w:rsid w:val="00605004"/>
    <w:rsid w:val="00606B79"/>
    <w:rsid w:val="00610414"/>
    <w:rsid w:val="006106B4"/>
    <w:rsid w:val="006109EB"/>
    <w:rsid w:val="0061334E"/>
    <w:rsid w:val="006140E4"/>
    <w:rsid w:val="00615313"/>
    <w:rsid w:val="00617ADF"/>
    <w:rsid w:val="00623764"/>
    <w:rsid w:val="00624685"/>
    <w:rsid w:val="00626560"/>
    <w:rsid w:val="00633F22"/>
    <w:rsid w:val="00634954"/>
    <w:rsid w:val="006368AB"/>
    <w:rsid w:val="00636AD7"/>
    <w:rsid w:val="0064307E"/>
    <w:rsid w:val="00646C37"/>
    <w:rsid w:val="00651A0C"/>
    <w:rsid w:val="00651C99"/>
    <w:rsid w:val="006527C3"/>
    <w:rsid w:val="00652FF1"/>
    <w:rsid w:val="0065478B"/>
    <w:rsid w:val="00664A1A"/>
    <w:rsid w:val="0066640C"/>
    <w:rsid w:val="006702D6"/>
    <w:rsid w:val="0067683D"/>
    <w:rsid w:val="00681EED"/>
    <w:rsid w:val="006829BD"/>
    <w:rsid w:val="00682A34"/>
    <w:rsid w:val="0068394E"/>
    <w:rsid w:val="00684DCA"/>
    <w:rsid w:val="006877C7"/>
    <w:rsid w:val="00691F0D"/>
    <w:rsid w:val="00694B15"/>
    <w:rsid w:val="00696CDB"/>
    <w:rsid w:val="00697477"/>
    <w:rsid w:val="00697DAF"/>
    <w:rsid w:val="006A032E"/>
    <w:rsid w:val="006A1ED7"/>
    <w:rsid w:val="006A2B5D"/>
    <w:rsid w:val="006A321D"/>
    <w:rsid w:val="006A64E8"/>
    <w:rsid w:val="006B23BA"/>
    <w:rsid w:val="006B3052"/>
    <w:rsid w:val="006B4589"/>
    <w:rsid w:val="006B4D1C"/>
    <w:rsid w:val="006B511C"/>
    <w:rsid w:val="006B75AA"/>
    <w:rsid w:val="006C0A93"/>
    <w:rsid w:val="006D7728"/>
    <w:rsid w:val="006E01EE"/>
    <w:rsid w:val="006E2647"/>
    <w:rsid w:val="006E27E3"/>
    <w:rsid w:val="006E38FA"/>
    <w:rsid w:val="006E6969"/>
    <w:rsid w:val="006E767E"/>
    <w:rsid w:val="006F460D"/>
    <w:rsid w:val="006F7024"/>
    <w:rsid w:val="006F746F"/>
    <w:rsid w:val="006F78BB"/>
    <w:rsid w:val="007007BA"/>
    <w:rsid w:val="0070218E"/>
    <w:rsid w:val="00704EB8"/>
    <w:rsid w:val="00710F9F"/>
    <w:rsid w:val="0071217B"/>
    <w:rsid w:val="00712FF8"/>
    <w:rsid w:val="00717B82"/>
    <w:rsid w:val="00727799"/>
    <w:rsid w:val="007315CA"/>
    <w:rsid w:val="00733B86"/>
    <w:rsid w:val="00740260"/>
    <w:rsid w:val="0074189F"/>
    <w:rsid w:val="00743F75"/>
    <w:rsid w:val="00747FEB"/>
    <w:rsid w:val="00750AF2"/>
    <w:rsid w:val="00751544"/>
    <w:rsid w:val="00752B4B"/>
    <w:rsid w:val="0075422C"/>
    <w:rsid w:val="00755D75"/>
    <w:rsid w:val="0075779C"/>
    <w:rsid w:val="00760F60"/>
    <w:rsid w:val="007618F7"/>
    <w:rsid w:val="0076247F"/>
    <w:rsid w:val="007651E2"/>
    <w:rsid w:val="00766D4D"/>
    <w:rsid w:val="00771628"/>
    <w:rsid w:val="00772667"/>
    <w:rsid w:val="00780285"/>
    <w:rsid w:val="007803D6"/>
    <w:rsid w:val="00785275"/>
    <w:rsid w:val="00790CFC"/>
    <w:rsid w:val="00790E41"/>
    <w:rsid w:val="007925BD"/>
    <w:rsid w:val="007963DD"/>
    <w:rsid w:val="007967E3"/>
    <w:rsid w:val="00796EC1"/>
    <w:rsid w:val="0079786F"/>
    <w:rsid w:val="007A1B3B"/>
    <w:rsid w:val="007A60D1"/>
    <w:rsid w:val="007C0320"/>
    <w:rsid w:val="007C26A1"/>
    <w:rsid w:val="007C3F11"/>
    <w:rsid w:val="007C4DE8"/>
    <w:rsid w:val="007C72F8"/>
    <w:rsid w:val="007D077C"/>
    <w:rsid w:val="007D21DB"/>
    <w:rsid w:val="007D2630"/>
    <w:rsid w:val="007D521B"/>
    <w:rsid w:val="007D5887"/>
    <w:rsid w:val="007D722F"/>
    <w:rsid w:val="007E2572"/>
    <w:rsid w:val="007E2C09"/>
    <w:rsid w:val="007E35E4"/>
    <w:rsid w:val="007E6794"/>
    <w:rsid w:val="007E7F86"/>
    <w:rsid w:val="007F228C"/>
    <w:rsid w:val="007F5EDD"/>
    <w:rsid w:val="007F7C7C"/>
    <w:rsid w:val="00800B4A"/>
    <w:rsid w:val="00801BA0"/>
    <w:rsid w:val="008040DD"/>
    <w:rsid w:val="008048D0"/>
    <w:rsid w:val="00804A24"/>
    <w:rsid w:val="00807BB4"/>
    <w:rsid w:val="008134A4"/>
    <w:rsid w:val="008135A7"/>
    <w:rsid w:val="008135F5"/>
    <w:rsid w:val="00814D2B"/>
    <w:rsid w:val="0081789E"/>
    <w:rsid w:val="00817FA2"/>
    <w:rsid w:val="00820578"/>
    <w:rsid w:val="008215DC"/>
    <w:rsid w:val="008245D5"/>
    <w:rsid w:val="00824B58"/>
    <w:rsid w:val="00832FBC"/>
    <w:rsid w:val="00834E64"/>
    <w:rsid w:val="00835D2D"/>
    <w:rsid w:val="00837B05"/>
    <w:rsid w:val="00840ACD"/>
    <w:rsid w:val="0084164A"/>
    <w:rsid w:val="008465BD"/>
    <w:rsid w:val="00852165"/>
    <w:rsid w:val="00853D7E"/>
    <w:rsid w:val="00854400"/>
    <w:rsid w:val="00855080"/>
    <w:rsid w:val="00855E85"/>
    <w:rsid w:val="00864DBE"/>
    <w:rsid w:val="00865111"/>
    <w:rsid w:val="008667A7"/>
    <w:rsid w:val="00866F6C"/>
    <w:rsid w:val="008705B4"/>
    <w:rsid w:val="0087095F"/>
    <w:rsid w:val="008712C6"/>
    <w:rsid w:val="00873DAF"/>
    <w:rsid w:val="008748D3"/>
    <w:rsid w:val="0088113A"/>
    <w:rsid w:val="00882B8A"/>
    <w:rsid w:val="00885DE1"/>
    <w:rsid w:val="008954A2"/>
    <w:rsid w:val="008A416A"/>
    <w:rsid w:val="008A45EA"/>
    <w:rsid w:val="008A5052"/>
    <w:rsid w:val="008A5E91"/>
    <w:rsid w:val="008A7523"/>
    <w:rsid w:val="008B0FA8"/>
    <w:rsid w:val="008B3C0C"/>
    <w:rsid w:val="008B482A"/>
    <w:rsid w:val="008B70E6"/>
    <w:rsid w:val="008B7B16"/>
    <w:rsid w:val="008C445A"/>
    <w:rsid w:val="008C5A43"/>
    <w:rsid w:val="008C7050"/>
    <w:rsid w:val="008D3965"/>
    <w:rsid w:val="008E172C"/>
    <w:rsid w:val="008E2341"/>
    <w:rsid w:val="008E49BC"/>
    <w:rsid w:val="008E6567"/>
    <w:rsid w:val="008E7A99"/>
    <w:rsid w:val="008F0521"/>
    <w:rsid w:val="008F642C"/>
    <w:rsid w:val="008F65F9"/>
    <w:rsid w:val="009002C6"/>
    <w:rsid w:val="00901AE0"/>
    <w:rsid w:val="00901BE3"/>
    <w:rsid w:val="00903231"/>
    <w:rsid w:val="00916874"/>
    <w:rsid w:val="00916C57"/>
    <w:rsid w:val="009274B3"/>
    <w:rsid w:val="00931352"/>
    <w:rsid w:val="00931DA5"/>
    <w:rsid w:val="00934417"/>
    <w:rsid w:val="00934931"/>
    <w:rsid w:val="009435DE"/>
    <w:rsid w:val="0094500C"/>
    <w:rsid w:val="00946C54"/>
    <w:rsid w:val="00956CAE"/>
    <w:rsid w:val="00957EF5"/>
    <w:rsid w:val="00960D41"/>
    <w:rsid w:val="00962BF0"/>
    <w:rsid w:val="009631D3"/>
    <w:rsid w:val="009661D4"/>
    <w:rsid w:val="00970E3A"/>
    <w:rsid w:val="00971CFB"/>
    <w:rsid w:val="009726BC"/>
    <w:rsid w:val="00974E19"/>
    <w:rsid w:val="00975A6F"/>
    <w:rsid w:val="00976167"/>
    <w:rsid w:val="00976372"/>
    <w:rsid w:val="00977265"/>
    <w:rsid w:val="00977A63"/>
    <w:rsid w:val="00980FAE"/>
    <w:rsid w:val="009815F2"/>
    <w:rsid w:val="00984970"/>
    <w:rsid w:val="00992D21"/>
    <w:rsid w:val="0099726E"/>
    <w:rsid w:val="009A731A"/>
    <w:rsid w:val="009B0E2C"/>
    <w:rsid w:val="009B4165"/>
    <w:rsid w:val="009B7F80"/>
    <w:rsid w:val="009C0D68"/>
    <w:rsid w:val="009C17FA"/>
    <w:rsid w:val="009C232C"/>
    <w:rsid w:val="009C449D"/>
    <w:rsid w:val="009C48EE"/>
    <w:rsid w:val="009C6881"/>
    <w:rsid w:val="009D1E59"/>
    <w:rsid w:val="009D287A"/>
    <w:rsid w:val="009D3E77"/>
    <w:rsid w:val="009D510C"/>
    <w:rsid w:val="009D55D1"/>
    <w:rsid w:val="009D603D"/>
    <w:rsid w:val="009D6A76"/>
    <w:rsid w:val="009D6B58"/>
    <w:rsid w:val="009D6CDB"/>
    <w:rsid w:val="009E03C1"/>
    <w:rsid w:val="009E3017"/>
    <w:rsid w:val="009E30F3"/>
    <w:rsid w:val="009E5C24"/>
    <w:rsid w:val="009F02B6"/>
    <w:rsid w:val="009F05AB"/>
    <w:rsid w:val="009F2844"/>
    <w:rsid w:val="009F2D3D"/>
    <w:rsid w:val="009F3CC0"/>
    <w:rsid w:val="009F4D9D"/>
    <w:rsid w:val="009F6C20"/>
    <w:rsid w:val="009F745F"/>
    <w:rsid w:val="00A007C9"/>
    <w:rsid w:val="00A0211D"/>
    <w:rsid w:val="00A0215B"/>
    <w:rsid w:val="00A02959"/>
    <w:rsid w:val="00A03F83"/>
    <w:rsid w:val="00A05D43"/>
    <w:rsid w:val="00A062D5"/>
    <w:rsid w:val="00A06AFB"/>
    <w:rsid w:val="00A1095A"/>
    <w:rsid w:val="00A10C90"/>
    <w:rsid w:val="00A15D8E"/>
    <w:rsid w:val="00A276C4"/>
    <w:rsid w:val="00A278A9"/>
    <w:rsid w:val="00A30F9E"/>
    <w:rsid w:val="00A42B55"/>
    <w:rsid w:val="00A47B53"/>
    <w:rsid w:val="00A517FD"/>
    <w:rsid w:val="00A5397B"/>
    <w:rsid w:val="00A565A1"/>
    <w:rsid w:val="00A5708C"/>
    <w:rsid w:val="00A57302"/>
    <w:rsid w:val="00A576B7"/>
    <w:rsid w:val="00A60C2F"/>
    <w:rsid w:val="00A61928"/>
    <w:rsid w:val="00A71BE5"/>
    <w:rsid w:val="00A72782"/>
    <w:rsid w:val="00A72BED"/>
    <w:rsid w:val="00A7523A"/>
    <w:rsid w:val="00A7669C"/>
    <w:rsid w:val="00A85787"/>
    <w:rsid w:val="00A86F6C"/>
    <w:rsid w:val="00A87AEC"/>
    <w:rsid w:val="00A91B10"/>
    <w:rsid w:val="00A9764E"/>
    <w:rsid w:val="00AA222A"/>
    <w:rsid w:val="00AA364C"/>
    <w:rsid w:val="00AB507F"/>
    <w:rsid w:val="00AB5A69"/>
    <w:rsid w:val="00AB6FEF"/>
    <w:rsid w:val="00AC1044"/>
    <w:rsid w:val="00AD16F0"/>
    <w:rsid w:val="00AD2D4F"/>
    <w:rsid w:val="00AD3A6C"/>
    <w:rsid w:val="00AD6301"/>
    <w:rsid w:val="00AD7144"/>
    <w:rsid w:val="00AE0243"/>
    <w:rsid w:val="00AE0397"/>
    <w:rsid w:val="00AE05A3"/>
    <w:rsid w:val="00AE095F"/>
    <w:rsid w:val="00AE28A5"/>
    <w:rsid w:val="00AE2987"/>
    <w:rsid w:val="00AE477E"/>
    <w:rsid w:val="00AE4D3F"/>
    <w:rsid w:val="00AF046B"/>
    <w:rsid w:val="00AF1842"/>
    <w:rsid w:val="00AF1C7A"/>
    <w:rsid w:val="00AF20EA"/>
    <w:rsid w:val="00AF40A6"/>
    <w:rsid w:val="00AF519A"/>
    <w:rsid w:val="00AF52A9"/>
    <w:rsid w:val="00AF5C8A"/>
    <w:rsid w:val="00AF6093"/>
    <w:rsid w:val="00AF7850"/>
    <w:rsid w:val="00AF7D57"/>
    <w:rsid w:val="00B006D0"/>
    <w:rsid w:val="00B0111E"/>
    <w:rsid w:val="00B02E3F"/>
    <w:rsid w:val="00B0368E"/>
    <w:rsid w:val="00B038B4"/>
    <w:rsid w:val="00B03A51"/>
    <w:rsid w:val="00B05D0C"/>
    <w:rsid w:val="00B05FD1"/>
    <w:rsid w:val="00B07287"/>
    <w:rsid w:val="00B112D8"/>
    <w:rsid w:val="00B15A98"/>
    <w:rsid w:val="00B17F76"/>
    <w:rsid w:val="00B2409B"/>
    <w:rsid w:val="00B251FA"/>
    <w:rsid w:val="00B26642"/>
    <w:rsid w:val="00B31449"/>
    <w:rsid w:val="00B3390F"/>
    <w:rsid w:val="00B3485D"/>
    <w:rsid w:val="00B356BF"/>
    <w:rsid w:val="00B35702"/>
    <w:rsid w:val="00B41005"/>
    <w:rsid w:val="00B41280"/>
    <w:rsid w:val="00B43958"/>
    <w:rsid w:val="00B453EF"/>
    <w:rsid w:val="00B4582C"/>
    <w:rsid w:val="00B46577"/>
    <w:rsid w:val="00B46CC6"/>
    <w:rsid w:val="00B46F17"/>
    <w:rsid w:val="00B4742E"/>
    <w:rsid w:val="00B556B4"/>
    <w:rsid w:val="00B6043D"/>
    <w:rsid w:val="00B60E30"/>
    <w:rsid w:val="00B62103"/>
    <w:rsid w:val="00B627A4"/>
    <w:rsid w:val="00B64F12"/>
    <w:rsid w:val="00B667C8"/>
    <w:rsid w:val="00B70D18"/>
    <w:rsid w:val="00B72394"/>
    <w:rsid w:val="00B73896"/>
    <w:rsid w:val="00B74CCC"/>
    <w:rsid w:val="00B75B98"/>
    <w:rsid w:val="00B7693A"/>
    <w:rsid w:val="00B76B4F"/>
    <w:rsid w:val="00B804DF"/>
    <w:rsid w:val="00B81E90"/>
    <w:rsid w:val="00B8284A"/>
    <w:rsid w:val="00B8345B"/>
    <w:rsid w:val="00B90CBE"/>
    <w:rsid w:val="00B93AB1"/>
    <w:rsid w:val="00B95702"/>
    <w:rsid w:val="00B965CA"/>
    <w:rsid w:val="00B96E15"/>
    <w:rsid w:val="00B97A72"/>
    <w:rsid w:val="00BA0B93"/>
    <w:rsid w:val="00BA112C"/>
    <w:rsid w:val="00BA15F3"/>
    <w:rsid w:val="00BA195E"/>
    <w:rsid w:val="00BA6ECA"/>
    <w:rsid w:val="00BB0A76"/>
    <w:rsid w:val="00BB645D"/>
    <w:rsid w:val="00BB6534"/>
    <w:rsid w:val="00BC3E81"/>
    <w:rsid w:val="00BC6BEA"/>
    <w:rsid w:val="00BD1461"/>
    <w:rsid w:val="00BD7700"/>
    <w:rsid w:val="00BE3F89"/>
    <w:rsid w:val="00BE4CFF"/>
    <w:rsid w:val="00BE6539"/>
    <w:rsid w:val="00BF0592"/>
    <w:rsid w:val="00BF4405"/>
    <w:rsid w:val="00BF4CD9"/>
    <w:rsid w:val="00BF4E70"/>
    <w:rsid w:val="00BF6E24"/>
    <w:rsid w:val="00C00E7D"/>
    <w:rsid w:val="00C013CB"/>
    <w:rsid w:val="00C045BD"/>
    <w:rsid w:val="00C04F6D"/>
    <w:rsid w:val="00C1565A"/>
    <w:rsid w:val="00C1735B"/>
    <w:rsid w:val="00C22187"/>
    <w:rsid w:val="00C224A5"/>
    <w:rsid w:val="00C22921"/>
    <w:rsid w:val="00C2484C"/>
    <w:rsid w:val="00C27F11"/>
    <w:rsid w:val="00C30C4F"/>
    <w:rsid w:val="00C3463F"/>
    <w:rsid w:val="00C351C6"/>
    <w:rsid w:val="00C374F0"/>
    <w:rsid w:val="00C375FD"/>
    <w:rsid w:val="00C40B91"/>
    <w:rsid w:val="00C41603"/>
    <w:rsid w:val="00C46773"/>
    <w:rsid w:val="00C56FA6"/>
    <w:rsid w:val="00C57C54"/>
    <w:rsid w:val="00C62F63"/>
    <w:rsid w:val="00C651F4"/>
    <w:rsid w:val="00C7009C"/>
    <w:rsid w:val="00C70EA3"/>
    <w:rsid w:val="00C718F4"/>
    <w:rsid w:val="00C73406"/>
    <w:rsid w:val="00C73F59"/>
    <w:rsid w:val="00C746FC"/>
    <w:rsid w:val="00C74D1B"/>
    <w:rsid w:val="00C76FEC"/>
    <w:rsid w:val="00C80A59"/>
    <w:rsid w:val="00C8444D"/>
    <w:rsid w:val="00C84884"/>
    <w:rsid w:val="00C9093E"/>
    <w:rsid w:val="00C90970"/>
    <w:rsid w:val="00C9187F"/>
    <w:rsid w:val="00C954DE"/>
    <w:rsid w:val="00C95983"/>
    <w:rsid w:val="00CA16BA"/>
    <w:rsid w:val="00CA68E5"/>
    <w:rsid w:val="00CA70B3"/>
    <w:rsid w:val="00CB090E"/>
    <w:rsid w:val="00CB20CD"/>
    <w:rsid w:val="00CB315C"/>
    <w:rsid w:val="00CB43FE"/>
    <w:rsid w:val="00CB6B62"/>
    <w:rsid w:val="00CC095C"/>
    <w:rsid w:val="00CC1839"/>
    <w:rsid w:val="00CC1A9B"/>
    <w:rsid w:val="00CC46AA"/>
    <w:rsid w:val="00CC7524"/>
    <w:rsid w:val="00CD0D61"/>
    <w:rsid w:val="00CD71CD"/>
    <w:rsid w:val="00CD7E06"/>
    <w:rsid w:val="00CE1295"/>
    <w:rsid w:val="00CE1938"/>
    <w:rsid w:val="00CE32C9"/>
    <w:rsid w:val="00CE3BC8"/>
    <w:rsid w:val="00CE700C"/>
    <w:rsid w:val="00CE7F5D"/>
    <w:rsid w:val="00CF1269"/>
    <w:rsid w:val="00CF26CA"/>
    <w:rsid w:val="00CF66A7"/>
    <w:rsid w:val="00D0032C"/>
    <w:rsid w:val="00D007A7"/>
    <w:rsid w:val="00D0090D"/>
    <w:rsid w:val="00D02F00"/>
    <w:rsid w:val="00D03E65"/>
    <w:rsid w:val="00D05332"/>
    <w:rsid w:val="00D061A4"/>
    <w:rsid w:val="00D10FC9"/>
    <w:rsid w:val="00D1385A"/>
    <w:rsid w:val="00D14416"/>
    <w:rsid w:val="00D15F70"/>
    <w:rsid w:val="00D164E9"/>
    <w:rsid w:val="00D16629"/>
    <w:rsid w:val="00D170AE"/>
    <w:rsid w:val="00D22A39"/>
    <w:rsid w:val="00D22F59"/>
    <w:rsid w:val="00D24006"/>
    <w:rsid w:val="00D24960"/>
    <w:rsid w:val="00D24D89"/>
    <w:rsid w:val="00D27540"/>
    <w:rsid w:val="00D339B3"/>
    <w:rsid w:val="00D34472"/>
    <w:rsid w:val="00D35C4A"/>
    <w:rsid w:val="00D36065"/>
    <w:rsid w:val="00D360F4"/>
    <w:rsid w:val="00D405CF"/>
    <w:rsid w:val="00D41621"/>
    <w:rsid w:val="00D41F07"/>
    <w:rsid w:val="00D4265E"/>
    <w:rsid w:val="00D43073"/>
    <w:rsid w:val="00D43ACB"/>
    <w:rsid w:val="00D4616A"/>
    <w:rsid w:val="00D463FC"/>
    <w:rsid w:val="00D53594"/>
    <w:rsid w:val="00D53869"/>
    <w:rsid w:val="00D53A6D"/>
    <w:rsid w:val="00D55969"/>
    <w:rsid w:val="00D60145"/>
    <w:rsid w:val="00D616AC"/>
    <w:rsid w:val="00D65B6D"/>
    <w:rsid w:val="00D663FB"/>
    <w:rsid w:val="00D66E87"/>
    <w:rsid w:val="00D73636"/>
    <w:rsid w:val="00D744B3"/>
    <w:rsid w:val="00D75EF7"/>
    <w:rsid w:val="00D8197C"/>
    <w:rsid w:val="00D82940"/>
    <w:rsid w:val="00D84959"/>
    <w:rsid w:val="00D8546D"/>
    <w:rsid w:val="00D87D1D"/>
    <w:rsid w:val="00D95874"/>
    <w:rsid w:val="00DA0E38"/>
    <w:rsid w:val="00DA0F2A"/>
    <w:rsid w:val="00DA1DF1"/>
    <w:rsid w:val="00DB11E6"/>
    <w:rsid w:val="00DB121B"/>
    <w:rsid w:val="00DB2ACE"/>
    <w:rsid w:val="00DB3086"/>
    <w:rsid w:val="00DB5C12"/>
    <w:rsid w:val="00DC103A"/>
    <w:rsid w:val="00DC341F"/>
    <w:rsid w:val="00DC5618"/>
    <w:rsid w:val="00DD10A2"/>
    <w:rsid w:val="00DD2E58"/>
    <w:rsid w:val="00DE1FE2"/>
    <w:rsid w:val="00DE7106"/>
    <w:rsid w:val="00DE7A48"/>
    <w:rsid w:val="00DF1C18"/>
    <w:rsid w:val="00DF1D46"/>
    <w:rsid w:val="00DF3A9A"/>
    <w:rsid w:val="00DF73B9"/>
    <w:rsid w:val="00E00E58"/>
    <w:rsid w:val="00E00EF7"/>
    <w:rsid w:val="00E03F27"/>
    <w:rsid w:val="00E04CED"/>
    <w:rsid w:val="00E078B1"/>
    <w:rsid w:val="00E12FC5"/>
    <w:rsid w:val="00E137A5"/>
    <w:rsid w:val="00E1395F"/>
    <w:rsid w:val="00E13C7C"/>
    <w:rsid w:val="00E14A1E"/>
    <w:rsid w:val="00E2056F"/>
    <w:rsid w:val="00E2250E"/>
    <w:rsid w:val="00E32498"/>
    <w:rsid w:val="00E32A65"/>
    <w:rsid w:val="00E33853"/>
    <w:rsid w:val="00E33C9A"/>
    <w:rsid w:val="00E3456D"/>
    <w:rsid w:val="00E37F06"/>
    <w:rsid w:val="00E40DB5"/>
    <w:rsid w:val="00E41D49"/>
    <w:rsid w:val="00E41F2D"/>
    <w:rsid w:val="00E42A4A"/>
    <w:rsid w:val="00E474E8"/>
    <w:rsid w:val="00E503A8"/>
    <w:rsid w:val="00E50E5B"/>
    <w:rsid w:val="00E53768"/>
    <w:rsid w:val="00E561F1"/>
    <w:rsid w:val="00E619ED"/>
    <w:rsid w:val="00E6538D"/>
    <w:rsid w:val="00E7013D"/>
    <w:rsid w:val="00E72244"/>
    <w:rsid w:val="00E72510"/>
    <w:rsid w:val="00E73FB6"/>
    <w:rsid w:val="00E812BB"/>
    <w:rsid w:val="00E814E2"/>
    <w:rsid w:val="00E84398"/>
    <w:rsid w:val="00E901F7"/>
    <w:rsid w:val="00E911BB"/>
    <w:rsid w:val="00E9262B"/>
    <w:rsid w:val="00E96E7D"/>
    <w:rsid w:val="00EA3EB6"/>
    <w:rsid w:val="00EA4172"/>
    <w:rsid w:val="00EB26FE"/>
    <w:rsid w:val="00EB276A"/>
    <w:rsid w:val="00EB4335"/>
    <w:rsid w:val="00EB5152"/>
    <w:rsid w:val="00EB52CF"/>
    <w:rsid w:val="00EB6713"/>
    <w:rsid w:val="00EB7DAE"/>
    <w:rsid w:val="00EC0376"/>
    <w:rsid w:val="00EC06D3"/>
    <w:rsid w:val="00EC1F34"/>
    <w:rsid w:val="00EC2302"/>
    <w:rsid w:val="00EC46F1"/>
    <w:rsid w:val="00EC7B95"/>
    <w:rsid w:val="00EE4406"/>
    <w:rsid w:val="00EE4D1D"/>
    <w:rsid w:val="00EE7427"/>
    <w:rsid w:val="00EF5681"/>
    <w:rsid w:val="00F02FE4"/>
    <w:rsid w:val="00F04092"/>
    <w:rsid w:val="00F04E07"/>
    <w:rsid w:val="00F0557F"/>
    <w:rsid w:val="00F05F46"/>
    <w:rsid w:val="00F06A05"/>
    <w:rsid w:val="00F07961"/>
    <w:rsid w:val="00F16B7C"/>
    <w:rsid w:val="00F2053D"/>
    <w:rsid w:val="00F218BD"/>
    <w:rsid w:val="00F2728B"/>
    <w:rsid w:val="00F366A1"/>
    <w:rsid w:val="00F4109E"/>
    <w:rsid w:val="00F41E1F"/>
    <w:rsid w:val="00F43EC5"/>
    <w:rsid w:val="00F476BE"/>
    <w:rsid w:val="00F5027A"/>
    <w:rsid w:val="00F604B5"/>
    <w:rsid w:val="00F60510"/>
    <w:rsid w:val="00F60B57"/>
    <w:rsid w:val="00F66DCC"/>
    <w:rsid w:val="00F66E44"/>
    <w:rsid w:val="00F72240"/>
    <w:rsid w:val="00F722C0"/>
    <w:rsid w:val="00F75162"/>
    <w:rsid w:val="00F77492"/>
    <w:rsid w:val="00F77636"/>
    <w:rsid w:val="00F80277"/>
    <w:rsid w:val="00F80A23"/>
    <w:rsid w:val="00F80E8A"/>
    <w:rsid w:val="00F829D8"/>
    <w:rsid w:val="00F85246"/>
    <w:rsid w:val="00F90515"/>
    <w:rsid w:val="00F96092"/>
    <w:rsid w:val="00FA2271"/>
    <w:rsid w:val="00FA35CA"/>
    <w:rsid w:val="00FA3AF6"/>
    <w:rsid w:val="00FA512B"/>
    <w:rsid w:val="00FA6BE9"/>
    <w:rsid w:val="00FB5487"/>
    <w:rsid w:val="00FC0758"/>
    <w:rsid w:val="00FC096C"/>
    <w:rsid w:val="00FC0B41"/>
    <w:rsid w:val="00FC0DE6"/>
    <w:rsid w:val="00FC1F99"/>
    <w:rsid w:val="00FC343C"/>
    <w:rsid w:val="00FC52E4"/>
    <w:rsid w:val="00FD2899"/>
    <w:rsid w:val="00FE01EE"/>
    <w:rsid w:val="00FE0BF6"/>
    <w:rsid w:val="00FE3D49"/>
    <w:rsid w:val="00FE52AE"/>
    <w:rsid w:val="00FF1109"/>
    <w:rsid w:val="00FF1FD0"/>
    <w:rsid w:val="063A92DD"/>
    <w:rsid w:val="17337099"/>
    <w:rsid w:val="24857111"/>
    <w:rsid w:val="25A29A1E"/>
    <w:rsid w:val="2729E69F"/>
    <w:rsid w:val="46A7C173"/>
    <w:rsid w:val="65437F30"/>
    <w:rsid w:val="6A772B91"/>
    <w:rsid w:val="713A82E9"/>
    <w:rsid w:val="7E08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6C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1"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3FC"/>
    <w:pPr>
      <w:widowControl w:val="0"/>
    </w:pPr>
    <w:rPr>
      <w:snapToGrid w:val="0"/>
      <w:sz w:val="24"/>
    </w:rPr>
  </w:style>
  <w:style w:type="paragraph" w:styleId="Heading4">
    <w:name w:val="heading 4"/>
    <w:aliases w:val="H 4"/>
    <w:basedOn w:val="Normal"/>
    <w:next w:val="Normal"/>
    <w:link w:val="Heading4Char"/>
    <w:uiPriority w:val="1"/>
    <w:unhideWhenUsed/>
    <w:qFormat/>
    <w:rsid w:val="00D8197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qFormat/>
    <w:rsid w:val="00D463FC"/>
    <w:pPr>
      <w:keepNext/>
      <w:tabs>
        <w:tab w:val="left" w:pos="504"/>
      </w:tabs>
      <w:jc w:val="center"/>
      <w:outlineLvl w:val="5"/>
    </w:pPr>
    <w:rPr>
      <w:rFonts w:ascii="Arial" w:hAnsi="Arial" w:cs="Arial"/>
      <w:b/>
    </w:rPr>
  </w:style>
  <w:style w:type="paragraph" w:styleId="Heading7">
    <w:name w:val="heading 7"/>
    <w:basedOn w:val="Normal"/>
    <w:next w:val="Normal"/>
    <w:qFormat/>
    <w:rsid w:val="00D463FC"/>
    <w:pPr>
      <w:keepNext/>
      <w:jc w:val="both"/>
      <w:outlineLvl w:val="6"/>
    </w:pPr>
    <w:rPr>
      <w:rFonts w:ascii="Arial" w:hAnsi="Arial" w:cs="Arial"/>
      <w:b/>
      <w:bCs/>
      <w:sz w:val="20"/>
    </w:rPr>
  </w:style>
  <w:style w:type="paragraph" w:styleId="Heading8">
    <w:name w:val="heading 8"/>
    <w:basedOn w:val="Normal"/>
    <w:next w:val="Normal"/>
    <w:link w:val="Heading8Char"/>
    <w:semiHidden/>
    <w:unhideWhenUsed/>
    <w:qFormat/>
    <w:rsid w:val="00766D4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rmalphalist">
    <w:name w:val="Form alpha list"/>
    <w:basedOn w:val="NoList"/>
    <w:rsid w:val="00B8284A"/>
  </w:style>
  <w:style w:type="paragraph" w:styleId="Header">
    <w:name w:val="header"/>
    <w:basedOn w:val="Normal"/>
    <w:rsid w:val="00D463FC"/>
    <w:pPr>
      <w:widowControl/>
      <w:tabs>
        <w:tab w:val="left" w:pos="1"/>
        <w:tab w:val="center" w:pos="4320"/>
        <w:tab w:val="right" w:pos="8640"/>
      </w:tabs>
    </w:pPr>
    <w:rPr>
      <w:b/>
      <w:snapToGrid/>
      <w:sz w:val="22"/>
    </w:rPr>
  </w:style>
  <w:style w:type="paragraph" w:styleId="BodyText2">
    <w:name w:val="Body Text 2"/>
    <w:basedOn w:val="Normal"/>
    <w:rsid w:val="00D463FC"/>
    <w:pPr>
      <w:jc w:val="both"/>
    </w:pPr>
    <w:rPr>
      <w:rFonts w:ascii="Arial" w:hAnsi="Arial" w:cs="Arial"/>
      <w:sz w:val="20"/>
    </w:rPr>
  </w:style>
  <w:style w:type="paragraph" w:customStyle="1" w:styleId="SL-FlLftSgl">
    <w:name w:val="SL-Fl Lft Sgl"/>
    <w:rsid w:val="00D463FC"/>
    <w:pPr>
      <w:spacing w:line="240" w:lineRule="atLeast"/>
      <w:jc w:val="both"/>
    </w:pPr>
    <w:rPr>
      <w:sz w:val="22"/>
    </w:rPr>
  </w:style>
  <w:style w:type="paragraph" w:styleId="Footer">
    <w:name w:val="footer"/>
    <w:basedOn w:val="Normal"/>
    <w:rsid w:val="00B76B4F"/>
    <w:pPr>
      <w:tabs>
        <w:tab w:val="center" w:pos="4320"/>
        <w:tab w:val="right" w:pos="8640"/>
      </w:tabs>
    </w:pPr>
  </w:style>
  <w:style w:type="character" w:styleId="PageNumber">
    <w:name w:val="page number"/>
    <w:basedOn w:val="DefaultParagraphFont"/>
    <w:rsid w:val="00B76B4F"/>
  </w:style>
  <w:style w:type="paragraph" w:styleId="BalloonText">
    <w:name w:val="Balloon Text"/>
    <w:basedOn w:val="Normal"/>
    <w:link w:val="BalloonTextChar"/>
    <w:rsid w:val="00596816"/>
    <w:rPr>
      <w:rFonts w:ascii="Tahoma" w:hAnsi="Tahoma" w:cs="Tahoma"/>
      <w:sz w:val="16"/>
      <w:szCs w:val="16"/>
    </w:rPr>
  </w:style>
  <w:style w:type="character" w:customStyle="1" w:styleId="BalloonTextChar">
    <w:name w:val="Balloon Text Char"/>
    <w:link w:val="BalloonText"/>
    <w:rsid w:val="00596816"/>
    <w:rPr>
      <w:rFonts w:ascii="Tahoma" w:hAnsi="Tahoma" w:cs="Tahoma"/>
      <w:snapToGrid w:val="0"/>
      <w:sz w:val="16"/>
      <w:szCs w:val="16"/>
    </w:rPr>
  </w:style>
  <w:style w:type="character" w:styleId="CommentReference">
    <w:name w:val="annotation reference"/>
    <w:rsid w:val="00B05FD1"/>
    <w:rPr>
      <w:sz w:val="16"/>
      <w:szCs w:val="16"/>
    </w:rPr>
  </w:style>
  <w:style w:type="paragraph" w:styleId="CommentText">
    <w:name w:val="annotation text"/>
    <w:basedOn w:val="Normal"/>
    <w:link w:val="CommentTextChar"/>
    <w:rsid w:val="00B05FD1"/>
    <w:rPr>
      <w:sz w:val="20"/>
    </w:rPr>
  </w:style>
  <w:style w:type="character" w:customStyle="1" w:styleId="CommentTextChar">
    <w:name w:val="Comment Text Char"/>
    <w:link w:val="CommentText"/>
    <w:rsid w:val="00B05FD1"/>
    <w:rPr>
      <w:snapToGrid w:val="0"/>
    </w:rPr>
  </w:style>
  <w:style w:type="paragraph" w:styleId="CommentSubject">
    <w:name w:val="annotation subject"/>
    <w:basedOn w:val="CommentText"/>
    <w:next w:val="CommentText"/>
    <w:link w:val="CommentSubjectChar"/>
    <w:rsid w:val="00B05FD1"/>
    <w:rPr>
      <w:b/>
      <w:bCs/>
    </w:rPr>
  </w:style>
  <w:style w:type="character" w:customStyle="1" w:styleId="CommentSubjectChar">
    <w:name w:val="Comment Subject Char"/>
    <w:link w:val="CommentSubject"/>
    <w:rsid w:val="00B05FD1"/>
    <w:rPr>
      <w:b/>
      <w:bCs/>
      <w:snapToGrid w:val="0"/>
    </w:rPr>
  </w:style>
  <w:style w:type="character" w:customStyle="1" w:styleId="st">
    <w:name w:val="st"/>
    <w:rsid w:val="008135A7"/>
  </w:style>
  <w:style w:type="character" w:customStyle="1" w:styleId="Heading8Char">
    <w:name w:val="Heading 8 Char"/>
    <w:basedOn w:val="DefaultParagraphFont"/>
    <w:link w:val="Heading8"/>
    <w:semiHidden/>
    <w:rsid w:val="00766D4D"/>
    <w:rPr>
      <w:rFonts w:asciiTheme="majorHAnsi" w:eastAsiaTheme="majorEastAsia" w:hAnsiTheme="majorHAnsi" w:cstheme="majorBidi"/>
      <w:snapToGrid w:val="0"/>
      <w:color w:val="272727" w:themeColor="text1" w:themeTint="D8"/>
      <w:sz w:val="21"/>
      <w:szCs w:val="21"/>
    </w:rPr>
  </w:style>
  <w:style w:type="paragraph" w:styleId="ListParagraph">
    <w:name w:val="List Paragraph"/>
    <w:basedOn w:val="Normal"/>
    <w:uiPriority w:val="34"/>
    <w:qFormat/>
    <w:rsid w:val="00567BF9"/>
    <w:pPr>
      <w:ind w:left="720"/>
      <w:contextualSpacing/>
    </w:pPr>
  </w:style>
  <w:style w:type="table" w:styleId="TableGrid">
    <w:name w:val="Table Grid"/>
    <w:basedOn w:val="TableNormal"/>
    <w:uiPriority w:val="39"/>
    <w:rsid w:val="00262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12834"/>
    <w:rPr>
      <w:color w:val="0000FF" w:themeColor="hyperlink"/>
      <w:u w:val="single"/>
    </w:rPr>
  </w:style>
  <w:style w:type="character" w:customStyle="1" w:styleId="UnresolvedMention1">
    <w:name w:val="Unresolved Mention1"/>
    <w:basedOn w:val="DefaultParagraphFont"/>
    <w:uiPriority w:val="99"/>
    <w:semiHidden/>
    <w:unhideWhenUsed/>
    <w:rsid w:val="00012834"/>
    <w:rPr>
      <w:color w:val="605E5C"/>
      <w:shd w:val="clear" w:color="auto" w:fill="E1DFDD"/>
    </w:rPr>
  </w:style>
  <w:style w:type="paragraph" w:styleId="FootnoteText">
    <w:name w:val="footnote text"/>
    <w:basedOn w:val="Normal"/>
    <w:link w:val="FootnoteTextChar"/>
    <w:semiHidden/>
    <w:unhideWhenUsed/>
    <w:rsid w:val="007D2630"/>
    <w:rPr>
      <w:sz w:val="20"/>
    </w:rPr>
  </w:style>
  <w:style w:type="character" w:customStyle="1" w:styleId="FootnoteTextChar">
    <w:name w:val="Footnote Text Char"/>
    <w:basedOn w:val="DefaultParagraphFont"/>
    <w:link w:val="FootnoteText"/>
    <w:semiHidden/>
    <w:rsid w:val="007D2630"/>
    <w:rPr>
      <w:snapToGrid w:val="0"/>
    </w:rPr>
  </w:style>
  <w:style w:type="character" w:styleId="FootnoteReference">
    <w:name w:val="footnote reference"/>
    <w:basedOn w:val="DefaultParagraphFont"/>
    <w:semiHidden/>
    <w:unhideWhenUsed/>
    <w:rsid w:val="007D2630"/>
    <w:rPr>
      <w:vertAlign w:val="superscript"/>
    </w:rPr>
  </w:style>
  <w:style w:type="character" w:customStyle="1" w:styleId="Heading4Char">
    <w:name w:val="Heading 4 Char"/>
    <w:aliases w:val="H 4 Char"/>
    <w:basedOn w:val="DefaultParagraphFont"/>
    <w:link w:val="Heading4"/>
    <w:uiPriority w:val="1"/>
    <w:rsid w:val="00D8197C"/>
    <w:rPr>
      <w:rFonts w:asciiTheme="majorHAnsi" w:eastAsiaTheme="majorEastAsia" w:hAnsiTheme="majorHAnsi" w:cstheme="majorBidi"/>
      <w:i/>
      <w:iCs/>
      <w:snapToGrid w:val="0"/>
      <w:color w:val="365F91" w:themeColor="accent1" w:themeShade="BF"/>
      <w:sz w:val="24"/>
    </w:rPr>
  </w:style>
  <w:style w:type="paragraph" w:styleId="EndnoteText">
    <w:name w:val="endnote text"/>
    <w:basedOn w:val="Normal"/>
    <w:link w:val="EndnoteTextChar"/>
    <w:semiHidden/>
    <w:unhideWhenUsed/>
    <w:rsid w:val="00A86F6C"/>
    <w:rPr>
      <w:sz w:val="20"/>
    </w:rPr>
  </w:style>
  <w:style w:type="character" w:customStyle="1" w:styleId="EndnoteTextChar">
    <w:name w:val="Endnote Text Char"/>
    <w:basedOn w:val="DefaultParagraphFont"/>
    <w:link w:val="EndnoteText"/>
    <w:semiHidden/>
    <w:rsid w:val="00A86F6C"/>
    <w:rPr>
      <w:snapToGrid w:val="0"/>
    </w:rPr>
  </w:style>
  <w:style w:type="character" w:styleId="EndnoteReference">
    <w:name w:val="endnote reference"/>
    <w:basedOn w:val="DefaultParagraphFont"/>
    <w:semiHidden/>
    <w:unhideWhenUsed/>
    <w:rsid w:val="00A86F6C"/>
    <w:rPr>
      <w:vertAlign w:val="superscript"/>
    </w:rPr>
  </w:style>
  <w:style w:type="paragraph" w:styleId="NormalWeb">
    <w:name w:val="Normal (Web)"/>
    <w:basedOn w:val="Normal"/>
    <w:semiHidden/>
    <w:unhideWhenUsed/>
    <w:rsid w:val="00491988"/>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1"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3FC"/>
    <w:pPr>
      <w:widowControl w:val="0"/>
    </w:pPr>
    <w:rPr>
      <w:snapToGrid w:val="0"/>
      <w:sz w:val="24"/>
    </w:rPr>
  </w:style>
  <w:style w:type="paragraph" w:styleId="Heading4">
    <w:name w:val="heading 4"/>
    <w:aliases w:val="H 4"/>
    <w:basedOn w:val="Normal"/>
    <w:next w:val="Normal"/>
    <w:link w:val="Heading4Char"/>
    <w:uiPriority w:val="1"/>
    <w:unhideWhenUsed/>
    <w:qFormat/>
    <w:rsid w:val="00D8197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qFormat/>
    <w:rsid w:val="00D463FC"/>
    <w:pPr>
      <w:keepNext/>
      <w:tabs>
        <w:tab w:val="left" w:pos="504"/>
      </w:tabs>
      <w:jc w:val="center"/>
      <w:outlineLvl w:val="5"/>
    </w:pPr>
    <w:rPr>
      <w:rFonts w:ascii="Arial" w:hAnsi="Arial" w:cs="Arial"/>
      <w:b/>
    </w:rPr>
  </w:style>
  <w:style w:type="paragraph" w:styleId="Heading7">
    <w:name w:val="heading 7"/>
    <w:basedOn w:val="Normal"/>
    <w:next w:val="Normal"/>
    <w:qFormat/>
    <w:rsid w:val="00D463FC"/>
    <w:pPr>
      <w:keepNext/>
      <w:jc w:val="both"/>
      <w:outlineLvl w:val="6"/>
    </w:pPr>
    <w:rPr>
      <w:rFonts w:ascii="Arial" w:hAnsi="Arial" w:cs="Arial"/>
      <w:b/>
      <w:bCs/>
      <w:sz w:val="20"/>
    </w:rPr>
  </w:style>
  <w:style w:type="paragraph" w:styleId="Heading8">
    <w:name w:val="heading 8"/>
    <w:basedOn w:val="Normal"/>
    <w:next w:val="Normal"/>
    <w:link w:val="Heading8Char"/>
    <w:semiHidden/>
    <w:unhideWhenUsed/>
    <w:qFormat/>
    <w:rsid w:val="00766D4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rmalphalist">
    <w:name w:val="Form alpha list"/>
    <w:basedOn w:val="NoList"/>
    <w:rsid w:val="00B8284A"/>
  </w:style>
  <w:style w:type="paragraph" w:styleId="Header">
    <w:name w:val="header"/>
    <w:basedOn w:val="Normal"/>
    <w:rsid w:val="00D463FC"/>
    <w:pPr>
      <w:widowControl/>
      <w:tabs>
        <w:tab w:val="left" w:pos="1"/>
        <w:tab w:val="center" w:pos="4320"/>
        <w:tab w:val="right" w:pos="8640"/>
      </w:tabs>
    </w:pPr>
    <w:rPr>
      <w:b/>
      <w:snapToGrid/>
      <w:sz w:val="22"/>
    </w:rPr>
  </w:style>
  <w:style w:type="paragraph" w:styleId="BodyText2">
    <w:name w:val="Body Text 2"/>
    <w:basedOn w:val="Normal"/>
    <w:rsid w:val="00D463FC"/>
    <w:pPr>
      <w:jc w:val="both"/>
    </w:pPr>
    <w:rPr>
      <w:rFonts w:ascii="Arial" w:hAnsi="Arial" w:cs="Arial"/>
      <w:sz w:val="20"/>
    </w:rPr>
  </w:style>
  <w:style w:type="paragraph" w:customStyle="1" w:styleId="SL-FlLftSgl">
    <w:name w:val="SL-Fl Lft Sgl"/>
    <w:rsid w:val="00D463FC"/>
    <w:pPr>
      <w:spacing w:line="240" w:lineRule="atLeast"/>
      <w:jc w:val="both"/>
    </w:pPr>
    <w:rPr>
      <w:sz w:val="22"/>
    </w:rPr>
  </w:style>
  <w:style w:type="paragraph" w:styleId="Footer">
    <w:name w:val="footer"/>
    <w:basedOn w:val="Normal"/>
    <w:rsid w:val="00B76B4F"/>
    <w:pPr>
      <w:tabs>
        <w:tab w:val="center" w:pos="4320"/>
        <w:tab w:val="right" w:pos="8640"/>
      </w:tabs>
    </w:pPr>
  </w:style>
  <w:style w:type="character" w:styleId="PageNumber">
    <w:name w:val="page number"/>
    <w:basedOn w:val="DefaultParagraphFont"/>
    <w:rsid w:val="00B76B4F"/>
  </w:style>
  <w:style w:type="paragraph" w:styleId="BalloonText">
    <w:name w:val="Balloon Text"/>
    <w:basedOn w:val="Normal"/>
    <w:link w:val="BalloonTextChar"/>
    <w:rsid w:val="00596816"/>
    <w:rPr>
      <w:rFonts w:ascii="Tahoma" w:hAnsi="Tahoma" w:cs="Tahoma"/>
      <w:sz w:val="16"/>
      <w:szCs w:val="16"/>
    </w:rPr>
  </w:style>
  <w:style w:type="character" w:customStyle="1" w:styleId="BalloonTextChar">
    <w:name w:val="Balloon Text Char"/>
    <w:link w:val="BalloonText"/>
    <w:rsid w:val="00596816"/>
    <w:rPr>
      <w:rFonts w:ascii="Tahoma" w:hAnsi="Tahoma" w:cs="Tahoma"/>
      <w:snapToGrid w:val="0"/>
      <w:sz w:val="16"/>
      <w:szCs w:val="16"/>
    </w:rPr>
  </w:style>
  <w:style w:type="character" w:styleId="CommentReference">
    <w:name w:val="annotation reference"/>
    <w:rsid w:val="00B05FD1"/>
    <w:rPr>
      <w:sz w:val="16"/>
      <w:szCs w:val="16"/>
    </w:rPr>
  </w:style>
  <w:style w:type="paragraph" w:styleId="CommentText">
    <w:name w:val="annotation text"/>
    <w:basedOn w:val="Normal"/>
    <w:link w:val="CommentTextChar"/>
    <w:rsid w:val="00B05FD1"/>
    <w:rPr>
      <w:sz w:val="20"/>
    </w:rPr>
  </w:style>
  <w:style w:type="character" w:customStyle="1" w:styleId="CommentTextChar">
    <w:name w:val="Comment Text Char"/>
    <w:link w:val="CommentText"/>
    <w:rsid w:val="00B05FD1"/>
    <w:rPr>
      <w:snapToGrid w:val="0"/>
    </w:rPr>
  </w:style>
  <w:style w:type="paragraph" w:styleId="CommentSubject">
    <w:name w:val="annotation subject"/>
    <w:basedOn w:val="CommentText"/>
    <w:next w:val="CommentText"/>
    <w:link w:val="CommentSubjectChar"/>
    <w:rsid w:val="00B05FD1"/>
    <w:rPr>
      <w:b/>
      <w:bCs/>
    </w:rPr>
  </w:style>
  <w:style w:type="character" w:customStyle="1" w:styleId="CommentSubjectChar">
    <w:name w:val="Comment Subject Char"/>
    <w:link w:val="CommentSubject"/>
    <w:rsid w:val="00B05FD1"/>
    <w:rPr>
      <w:b/>
      <w:bCs/>
      <w:snapToGrid w:val="0"/>
    </w:rPr>
  </w:style>
  <w:style w:type="character" w:customStyle="1" w:styleId="st">
    <w:name w:val="st"/>
    <w:rsid w:val="008135A7"/>
  </w:style>
  <w:style w:type="character" w:customStyle="1" w:styleId="Heading8Char">
    <w:name w:val="Heading 8 Char"/>
    <w:basedOn w:val="DefaultParagraphFont"/>
    <w:link w:val="Heading8"/>
    <w:semiHidden/>
    <w:rsid w:val="00766D4D"/>
    <w:rPr>
      <w:rFonts w:asciiTheme="majorHAnsi" w:eastAsiaTheme="majorEastAsia" w:hAnsiTheme="majorHAnsi" w:cstheme="majorBidi"/>
      <w:snapToGrid w:val="0"/>
      <w:color w:val="272727" w:themeColor="text1" w:themeTint="D8"/>
      <w:sz w:val="21"/>
      <w:szCs w:val="21"/>
    </w:rPr>
  </w:style>
  <w:style w:type="paragraph" w:styleId="ListParagraph">
    <w:name w:val="List Paragraph"/>
    <w:basedOn w:val="Normal"/>
    <w:uiPriority w:val="34"/>
    <w:qFormat/>
    <w:rsid w:val="00567BF9"/>
    <w:pPr>
      <w:ind w:left="720"/>
      <w:contextualSpacing/>
    </w:pPr>
  </w:style>
  <w:style w:type="table" w:styleId="TableGrid">
    <w:name w:val="Table Grid"/>
    <w:basedOn w:val="TableNormal"/>
    <w:uiPriority w:val="39"/>
    <w:rsid w:val="00262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12834"/>
    <w:rPr>
      <w:color w:val="0000FF" w:themeColor="hyperlink"/>
      <w:u w:val="single"/>
    </w:rPr>
  </w:style>
  <w:style w:type="character" w:customStyle="1" w:styleId="UnresolvedMention1">
    <w:name w:val="Unresolved Mention1"/>
    <w:basedOn w:val="DefaultParagraphFont"/>
    <w:uiPriority w:val="99"/>
    <w:semiHidden/>
    <w:unhideWhenUsed/>
    <w:rsid w:val="00012834"/>
    <w:rPr>
      <w:color w:val="605E5C"/>
      <w:shd w:val="clear" w:color="auto" w:fill="E1DFDD"/>
    </w:rPr>
  </w:style>
  <w:style w:type="paragraph" w:styleId="FootnoteText">
    <w:name w:val="footnote text"/>
    <w:basedOn w:val="Normal"/>
    <w:link w:val="FootnoteTextChar"/>
    <w:semiHidden/>
    <w:unhideWhenUsed/>
    <w:rsid w:val="007D2630"/>
    <w:rPr>
      <w:sz w:val="20"/>
    </w:rPr>
  </w:style>
  <w:style w:type="character" w:customStyle="1" w:styleId="FootnoteTextChar">
    <w:name w:val="Footnote Text Char"/>
    <w:basedOn w:val="DefaultParagraphFont"/>
    <w:link w:val="FootnoteText"/>
    <w:semiHidden/>
    <w:rsid w:val="007D2630"/>
    <w:rPr>
      <w:snapToGrid w:val="0"/>
    </w:rPr>
  </w:style>
  <w:style w:type="character" w:styleId="FootnoteReference">
    <w:name w:val="footnote reference"/>
    <w:basedOn w:val="DefaultParagraphFont"/>
    <w:semiHidden/>
    <w:unhideWhenUsed/>
    <w:rsid w:val="007D2630"/>
    <w:rPr>
      <w:vertAlign w:val="superscript"/>
    </w:rPr>
  </w:style>
  <w:style w:type="character" w:customStyle="1" w:styleId="Heading4Char">
    <w:name w:val="Heading 4 Char"/>
    <w:aliases w:val="H 4 Char"/>
    <w:basedOn w:val="DefaultParagraphFont"/>
    <w:link w:val="Heading4"/>
    <w:uiPriority w:val="1"/>
    <w:rsid w:val="00D8197C"/>
    <w:rPr>
      <w:rFonts w:asciiTheme="majorHAnsi" w:eastAsiaTheme="majorEastAsia" w:hAnsiTheme="majorHAnsi" w:cstheme="majorBidi"/>
      <w:i/>
      <w:iCs/>
      <w:snapToGrid w:val="0"/>
      <w:color w:val="365F91" w:themeColor="accent1" w:themeShade="BF"/>
      <w:sz w:val="24"/>
    </w:rPr>
  </w:style>
  <w:style w:type="paragraph" w:styleId="EndnoteText">
    <w:name w:val="endnote text"/>
    <w:basedOn w:val="Normal"/>
    <w:link w:val="EndnoteTextChar"/>
    <w:semiHidden/>
    <w:unhideWhenUsed/>
    <w:rsid w:val="00A86F6C"/>
    <w:rPr>
      <w:sz w:val="20"/>
    </w:rPr>
  </w:style>
  <w:style w:type="character" w:customStyle="1" w:styleId="EndnoteTextChar">
    <w:name w:val="Endnote Text Char"/>
    <w:basedOn w:val="DefaultParagraphFont"/>
    <w:link w:val="EndnoteText"/>
    <w:semiHidden/>
    <w:rsid w:val="00A86F6C"/>
    <w:rPr>
      <w:snapToGrid w:val="0"/>
    </w:rPr>
  </w:style>
  <w:style w:type="character" w:styleId="EndnoteReference">
    <w:name w:val="endnote reference"/>
    <w:basedOn w:val="DefaultParagraphFont"/>
    <w:semiHidden/>
    <w:unhideWhenUsed/>
    <w:rsid w:val="00A86F6C"/>
    <w:rPr>
      <w:vertAlign w:val="superscript"/>
    </w:rPr>
  </w:style>
  <w:style w:type="paragraph" w:styleId="NormalWeb">
    <w:name w:val="Normal (Web)"/>
    <w:basedOn w:val="Normal"/>
    <w:semiHidden/>
    <w:unhideWhenUsed/>
    <w:rsid w:val="0049198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3897">
      <w:bodyDiv w:val="1"/>
      <w:marLeft w:val="0"/>
      <w:marRight w:val="0"/>
      <w:marTop w:val="0"/>
      <w:marBottom w:val="0"/>
      <w:divBdr>
        <w:top w:val="none" w:sz="0" w:space="0" w:color="auto"/>
        <w:left w:val="none" w:sz="0" w:space="0" w:color="auto"/>
        <w:bottom w:val="none" w:sz="0" w:space="0" w:color="auto"/>
        <w:right w:val="none" w:sz="0" w:space="0" w:color="auto"/>
      </w:divBdr>
    </w:div>
    <w:div w:id="641619621">
      <w:bodyDiv w:val="1"/>
      <w:marLeft w:val="0"/>
      <w:marRight w:val="0"/>
      <w:marTop w:val="0"/>
      <w:marBottom w:val="0"/>
      <w:divBdr>
        <w:top w:val="none" w:sz="0" w:space="0" w:color="auto"/>
        <w:left w:val="none" w:sz="0" w:space="0" w:color="auto"/>
        <w:bottom w:val="none" w:sz="0" w:space="0" w:color="auto"/>
        <w:right w:val="none" w:sz="0" w:space="0" w:color="auto"/>
      </w:divBdr>
    </w:div>
    <w:div w:id="1187787577">
      <w:bodyDiv w:val="1"/>
      <w:marLeft w:val="0"/>
      <w:marRight w:val="0"/>
      <w:marTop w:val="0"/>
      <w:marBottom w:val="0"/>
      <w:divBdr>
        <w:top w:val="none" w:sz="0" w:space="0" w:color="auto"/>
        <w:left w:val="none" w:sz="0" w:space="0" w:color="auto"/>
        <w:bottom w:val="none" w:sz="0" w:space="0" w:color="auto"/>
        <w:right w:val="none" w:sz="0" w:space="0" w:color="auto"/>
      </w:divBdr>
    </w:div>
    <w:div w:id="1247304567">
      <w:bodyDiv w:val="1"/>
      <w:marLeft w:val="0"/>
      <w:marRight w:val="0"/>
      <w:marTop w:val="0"/>
      <w:marBottom w:val="0"/>
      <w:divBdr>
        <w:top w:val="none" w:sz="0" w:space="0" w:color="auto"/>
        <w:left w:val="none" w:sz="0" w:space="0" w:color="auto"/>
        <w:bottom w:val="none" w:sz="0" w:space="0" w:color="auto"/>
        <w:right w:val="none" w:sz="0" w:space="0" w:color="auto"/>
      </w:divBdr>
    </w:div>
    <w:div w:id="1450205491">
      <w:bodyDiv w:val="1"/>
      <w:marLeft w:val="0"/>
      <w:marRight w:val="0"/>
      <w:marTop w:val="0"/>
      <w:marBottom w:val="0"/>
      <w:divBdr>
        <w:top w:val="none" w:sz="0" w:space="0" w:color="auto"/>
        <w:left w:val="none" w:sz="0" w:space="0" w:color="auto"/>
        <w:bottom w:val="none" w:sz="0" w:space="0" w:color="auto"/>
        <w:right w:val="none" w:sz="0" w:space="0" w:color="auto"/>
      </w:divBdr>
    </w:div>
    <w:div w:id="1455949174">
      <w:bodyDiv w:val="1"/>
      <w:marLeft w:val="0"/>
      <w:marRight w:val="0"/>
      <w:marTop w:val="0"/>
      <w:marBottom w:val="0"/>
      <w:divBdr>
        <w:top w:val="none" w:sz="0" w:space="0" w:color="auto"/>
        <w:left w:val="none" w:sz="0" w:space="0" w:color="auto"/>
        <w:bottom w:val="none" w:sz="0" w:space="0" w:color="auto"/>
        <w:right w:val="none" w:sz="0" w:space="0" w:color="auto"/>
      </w:divBdr>
    </w:div>
    <w:div w:id="1618608290">
      <w:bodyDiv w:val="1"/>
      <w:marLeft w:val="0"/>
      <w:marRight w:val="0"/>
      <w:marTop w:val="0"/>
      <w:marBottom w:val="0"/>
      <w:divBdr>
        <w:top w:val="none" w:sz="0" w:space="0" w:color="auto"/>
        <w:left w:val="none" w:sz="0" w:space="0" w:color="auto"/>
        <w:bottom w:val="none" w:sz="0" w:space="0" w:color="auto"/>
        <w:right w:val="none" w:sz="0" w:space="0" w:color="auto"/>
      </w:divBdr>
    </w:div>
    <w:div w:id="1620262913">
      <w:bodyDiv w:val="1"/>
      <w:marLeft w:val="0"/>
      <w:marRight w:val="0"/>
      <w:marTop w:val="0"/>
      <w:marBottom w:val="0"/>
      <w:divBdr>
        <w:top w:val="none" w:sz="0" w:space="0" w:color="auto"/>
        <w:left w:val="none" w:sz="0" w:space="0" w:color="auto"/>
        <w:bottom w:val="none" w:sz="0" w:space="0" w:color="auto"/>
        <w:right w:val="none" w:sz="0" w:space="0" w:color="auto"/>
      </w:divBdr>
    </w:div>
    <w:div w:id="1756900190">
      <w:bodyDiv w:val="1"/>
      <w:marLeft w:val="0"/>
      <w:marRight w:val="0"/>
      <w:marTop w:val="0"/>
      <w:marBottom w:val="0"/>
      <w:divBdr>
        <w:top w:val="none" w:sz="0" w:space="0" w:color="auto"/>
        <w:left w:val="none" w:sz="0" w:space="0" w:color="auto"/>
        <w:bottom w:val="none" w:sz="0" w:space="0" w:color="auto"/>
        <w:right w:val="none" w:sz="0" w:space="0" w:color="auto"/>
      </w:divBdr>
    </w:div>
    <w:div w:id="1888714474">
      <w:bodyDiv w:val="1"/>
      <w:marLeft w:val="0"/>
      <w:marRight w:val="0"/>
      <w:marTop w:val="0"/>
      <w:marBottom w:val="0"/>
      <w:divBdr>
        <w:top w:val="none" w:sz="0" w:space="0" w:color="auto"/>
        <w:left w:val="none" w:sz="0" w:space="0" w:color="auto"/>
        <w:bottom w:val="none" w:sz="0" w:space="0" w:color="auto"/>
        <w:right w:val="none" w:sz="0" w:space="0" w:color="auto"/>
      </w:divBdr>
    </w:div>
    <w:div w:id="1940285175">
      <w:bodyDiv w:val="1"/>
      <w:marLeft w:val="0"/>
      <w:marRight w:val="0"/>
      <w:marTop w:val="0"/>
      <w:marBottom w:val="0"/>
      <w:divBdr>
        <w:top w:val="none" w:sz="0" w:space="0" w:color="auto"/>
        <w:left w:val="none" w:sz="0" w:space="0" w:color="auto"/>
        <w:bottom w:val="none" w:sz="0" w:space="0" w:color="auto"/>
        <w:right w:val="none" w:sz="0" w:space="0" w:color="auto"/>
      </w:divBdr>
    </w:div>
    <w:div w:id="1975216491">
      <w:bodyDiv w:val="1"/>
      <w:marLeft w:val="0"/>
      <w:marRight w:val="0"/>
      <w:marTop w:val="0"/>
      <w:marBottom w:val="0"/>
      <w:divBdr>
        <w:top w:val="none" w:sz="0" w:space="0" w:color="auto"/>
        <w:left w:val="none" w:sz="0" w:space="0" w:color="auto"/>
        <w:bottom w:val="none" w:sz="0" w:space="0" w:color="auto"/>
        <w:right w:val="none" w:sz="0" w:space="0" w:color="auto"/>
      </w:divBdr>
      <w:divsChild>
        <w:div w:id="51077999">
          <w:marLeft w:val="0"/>
          <w:marRight w:val="0"/>
          <w:marTop w:val="0"/>
          <w:marBottom w:val="0"/>
          <w:divBdr>
            <w:top w:val="none" w:sz="0" w:space="0" w:color="auto"/>
            <w:left w:val="none" w:sz="0" w:space="0" w:color="auto"/>
            <w:bottom w:val="none" w:sz="0" w:space="0" w:color="auto"/>
            <w:right w:val="none" w:sz="0" w:space="0" w:color="auto"/>
          </w:divBdr>
        </w:div>
        <w:div w:id="453839276">
          <w:marLeft w:val="0"/>
          <w:marRight w:val="0"/>
          <w:marTop w:val="0"/>
          <w:marBottom w:val="0"/>
          <w:divBdr>
            <w:top w:val="none" w:sz="0" w:space="0" w:color="auto"/>
            <w:left w:val="none" w:sz="0" w:space="0" w:color="auto"/>
            <w:bottom w:val="none" w:sz="0" w:space="0" w:color="auto"/>
            <w:right w:val="none" w:sz="0" w:space="0" w:color="auto"/>
          </w:divBdr>
        </w:div>
        <w:div w:id="1524199981">
          <w:marLeft w:val="0"/>
          <w:marRight w:val="0"/>
          <w:marTop w:val="0"/>
          <w:marBottom w:val="0"/>
          <w:divBdr>
            <w:top w:val="none" w:sz="0" w:space="0" w:color="auto"/>
            <w:left w:val="none" w:sz="0" w:space="0" w:color="auto"/>
            <w:bottom w:val="none" w:sz="0" w:space="0" w:color="auto"/>
            <w:right w:val="none" w:sz="0" w:space="0" w:color="auto"/>
          </w:divBdr>
        </w:div>
        <w:div w:id="1815835199">
          <w:marLeft w:val="0"/>
          <w:marRight w:val="0"/>
          <w:marTop w:val="0"/>
          <w:marBottom w:val="0"/>
          <w:divBdr>
            <w:top w:val="none" w:sz="0" w:space="0" w:color="auto"/>
            <w:left w:val="none" w:sz="0" w:space="0" w:color="auto"/>
            <w:bottom w:val="none" w:sz="0" w:space="0" w:color="auto"/>
            <w:right w:val="none" w:sz="0" w:space="0" w:color="auto"/>
          </w:divBdr>
        </w:div>
      </w:divsChild>
    </w:div>
    <w:div w:id="204243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ibnrbaum@iml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arr@imls.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beyers@orsimpact.com"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mailto:takey@orsimpac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CCAF6-6BB8-448F-BA08-2018457C0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6484</Words>
  <Characters>36961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Section B</vt:lpstr>
    </vt:vector>
  </TitlesOfParts>
  <Company>IMLS</Company>
  <LinksUpToDate>false</LinksUpToDate>
  <CharactersWithSpaces>43359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dc:title>
  <dc:subject/>
  <dc:creator>Barbara Smith</dc:creator>
  <cp:keywords/>
  <dc:description/>
  <cp:lastModifiedBy>SYSTEM</cp:lastModifiedBy>
  <cp:revision>2</cp:revision>
  <cp:lastPrinted>2019-03-12T15:06:00Z</cp:lastPrinted>
  <dcterms:created xsi:type="dcterms:W3CDTF">2019-04-22T19:52:00Z</dcterms:created>
  <dcterms:modified xsi:type="dcterms:W3CDTF">2019-04-22T19:52:00Z</dcterms:modified>
</cp:coreProperties>
</file>