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7AEF4" w14:textId="77777777" w:rsidR="003061A2" w:rsidRDefault="00E404AB">
      <w:pPr>
        <w:tabs>
          <w:tab w:val="center" w:pos="4680"/>
          <w:tab w:val="right" w:pos="9360"/>
        </w:tabs>
        <w:spacing w:after="200"/>
        <w:jc w:val="center"/>
        <w:rPr>
          <w:rFonts w:cs="Arial"/>
        </w:rPr>
      </w:pPr>
      <w:bookmarkStart w:id="0" w:name="_GoBack"/>
      <w:bookmarkEnd w:id="0"/>
      <w:r>
        <w:rPr>
          <w:rFonts w:cs="Arial"/>
          <w:b/>
          <w:bCs/>
          <w:sz w:val="38"/>
          <w:szCs w:val="38"/>
        </w:rPr>
        <w:t xml:space="preserve">                     </w:t>
      </w:r>
      <w:r w:rsidRPr="000C2305">
        <w:rPr>
          <w:rFonts w:cs="Arial"/>
          <w:b/>
          <w:bCs/>
          <w:sz w:val="38"/>
          <w:szCs w:val="38"/>
        </w:rPr>
        <w:t>NRC INSPECTION MANUAL</w:t>
      </w:r>
      <w:r>
        <w:rPr>
          <w:rFonts w:ascii="Segoe Script" w:hAnsi="Segoe Script" w:cs="Segoe Script"/>
        </w:rPr>
        <w:tab/>
      </w:r>
      <w:r w:rsidR="00B144CC">
        <w:rPr>
          <w:rFonts w:cs="Arial"/>
          <w:sz w:val="20"/>
          <w:szCs w:val="20"/>
        </w:rPr>
        <w:t>NMSS</w:t>
      </w:r>
    </w:p>
    <w:p w14:paraId="1B3FB144" w14:textId="3B7BCB1C" w:rsidR="003061A2" w:rsidRPr="00B144CC" w:rsidRDefault="00117F45">
      <w:pPr>
        <w:pBdr>
          <w:top w:val="single" w:sz="18" w:space="1" w:color="auto"/>
          <w:bottom w:val="single" w:sz="18" w:space="1" w:color="auto"/>
        </w:pBdr>
        <w:tabs>
          <w:tab w:val="left" w:pos="244"/>
          <w:tab w:val="left" w:pos="835"/>
          <w:tab w:val="left" w:pos="1440"/>
          <w:tab w:val="left" w:pos="2044"/>
          <w:tab w:val="left" w:pos="2635"/>
          <w:tab w:val="left" w:pos="3240"/>
          <w:tab w:val="center" w:pos="4680"/>
          <w:tab w:val="right" w:pos="9360"/>
        </w:tabs>
        <w:jc w:val="center"/>
        <w:rPr>
          <w:rFonts w:cs="Arial"/>
          <w:szCs w:val="22"/>
        </w:rPr>
      </w:pPr>
      <w:r>
        <w:rPr>
          <w:rFonts w:cs="Arial"/>
          <w:szCs w:val="22"/>
        </w:rPr>
        <w:t xml:space="preserve">INSPECTION </w:t>
      </w:r>
      <w:r w:rsidR="00E404AB" w:rsidRPr="00B144CC">
        <w:rPr>
          <w:rFonts w:cs="Arial"/>
          <w:szCs w:val="22"/>
        </w:rPr>
        <w:t>MANUAL CHAPTER 2800</w:t>
      </w:r>
    </w:p>
    <w:p w14:paraId="75804362" w14:textId="77777777" w:rsidR="003061A2" w:rsidRPr="00C873FF" w:rsidRDefault="003061A2">
      <w:pPr>
        <w:tabs>
          <w:tab w:val="left" w:pos="244"/>
          <w:tab w:val="left" w:pos="835"/>
          <w:tab w:val="left" w:pos="1440"/>
          <w:tab w:val="left" w:pos="2044"/>
          <w:tab w:val="left" w:pos="2635"/>
          <w:tab w:val="left" w:pos="3240"/>
          <w:tab w:val="center" w:pos="4680"/>
          <w:tab w:val="right" w:pos="9360"/>
        </w:tabs>
        <w:rPr>
          <w:rFonts w:cs="Arial"/>
        </w:rPr>
      </w:pPr>
    </w:p>
    <w:p w14:paraId="54A603F5" w14:textId="77777777" w:rsidR="003061A2" w:rsidRPr="00B45016" w:rsidRDefault="003061A2">
      <w:pPr>
        <w:tabs>
          <w:tab w:val="left" w:pos="244"/>
          <w:tab w:val="left" w:pos="835"/>
          <w:tab w:val="left" w:pos="1440"/>
          <w:tab w:val="left" w:pos="2044"/>
          <w:tab w:val="left" w:pos="2635"/>
          <w:tab w:val="left" w:pos="3240"/>
          <w:tab w:val="center" w:pos="4680"/>
          <w:tab w:val="right" w:pos="9360"/>
        </w:tabs>
        <w:rPr>
          <w:rFonts w:cs="Arial"/>
        </w:rPr>
      </w:pPr>
    </w:p>
    <w:p w14:paraId="7FF2A37E" w14:textId="77777777" w:rsidR="00DF05CF" w:rsidRPr="00B144CC" w:rsidRDefault="00E404AB" w:rsidP="00E404AB">
      <w:pPr>
        <w:tabs>
          <w:tab w:val="left" w:pos="244"/>
          <w:tab w:val="left" w:pos="835"/>
          <w:tab w:val="left" w:pos="1440"/>
          <w:tab w:val="left" w:pos="2044"/>
          <w:tab w:val="left" w:pos="2635"/>
          <w:tab w:val="left" w:pos="3240"/>
        </w:tabs>
        <w:spacing w:line="273" w:lineRule="exact"/>
        <w:jc w:val="center"/>
        <w:rPr>
          <w:rFonts w:cs="Arial"/>
          <w:szCs w:val="22"/>
        </w:rPr>
      </w:pPr>
      <w:r w:rsidRPr="00B144CC">
        <w:rPr>
          <w:rFonts w:cs="Arial"/>
          <w:szCs w:val="22"/>
        </w:rPr>
        <w:t xml:space="preserve">MATERIALS INSPECTION PROGRAM </w:t>
      </w:r>
    </w:p>
    <w:p w14:paraId="1A7722A5" w14:textId="77777777" w:rsidR="00DF05CF" w:rsidRPr="00C873FF" w:rsidRDefault="00DF05CF" w:rsidP="00DF05CF">
      <w:pPr>
        <w:rPr>
          <w:rFonts w:cs="Arial"/>
        </w:rPr>
      </w:pPr>
    </w:p>
    <w:p w14:paraId="6778CFCF" w14:textId="77777777" w:rsidR="00DF05CF" w:rsidRPr="00C873FF" w:rsidRDefault="00DF05CF" w:rsidP="00DF05CF">
      <w:pPr>
        <w:rPr>
          <w:rFonts w:cs="Arial"/>
        </w:rPr>
      </w:pPr>
    </w:p>
    <w:p w14:paraId="20C91710" w14:textId="77777777" w:rsidR="00B144CC" w:rsidRDefault="00B144CC" w:rsidP="00DF05CF">
      <w:pPr>
        <w:rPr>
          <w:rFonts w:cs="Arial"/>
        </w:rPr>
        <w:sectPr w:rsidR="00B144CC" w:rsidSect="00615601">
          <w:footerReference w:type="default" r:id="rId9"/>
          <w:footerReference w:type="first" r:id="rId10"/>
          <w:type w:val="continuous"/>
          <w:pgSz w:w="12240" w:h="15840"/>
          <w:pgMar w:top="1440" w:right="1440" w:bottom="1440" w:left="1440" w:header="720" w:footer="720" w:gutter="0"/>
          <w:cols w:space="720"/>
          <w:noEndnote/>
          <w:titlePg/>
          <w:docGrid w:linePitch="299"/>
        </w:sectPr>
      </w:pPr>
    </w:p>
    <w:p w14:paraId="5D8672A3" w14:textId="77777777" w:rsidR="00A50FEC" w:rsidRPr="00252594" w:rsidRDefault="00A50FEC" w:rsidP="00A50FEC">
      <w:pPr>
        <w:jc w:val="center"/>
        <w:rPr>
          <w:rFonts w:cs="Arial"/>
        </w:rPr>
      </w:pPr>
      <w:r w:rsidRPr="00252594">
        <w:rPr>
          <w:rFonts w:cs="Arial"/>
        </w:rPr>
        <w:lastRenderedPageBreak/>
        <w:t>CONTENTS</w:t>
      </w:r>
    </w:p>
    <w:p w14:paraId="09E8CF67" w14:textId="77777777" w:rsidR="00E349C1" w:rsidRPr="00252594" w:rsidRDefault="00E349C1" w:rsidP="00A50FEC">
      <w:pPr>
        <w:jc w:val="center"/>
        <w:rPr>
          <w:rFonts w:cs="Arial"/>
        </w:rPr>
      </w:pPr>
    </w:p>
    <w:p w14:paraId="2B06D2FD" w14:textId="6F17692A" w:rsidR="00BA3AAF" w:rsidRDefault="00780F80">
      <w:pPr>
        <w:pStyle w:val="TOC1"/>
        <w:rPr>
          <w:rFonts w:asciiTheme="minorHAnsi" w:eastAsiaTheme="minorEastAsia" w:hAnsiTheme="minorHAnsi" w:cstheme="minorBidi"/>
          <w:noProof/>
          <w:color w:val="auto"/>
          <w:szCs w:val="22"/>
        </w:rPr>
      </w:pPr>
      <w:r w:rsidRPr="00252594">
        <w:rPr>
          <w:rFonts w:cs="Arial"/>
        </w:rPr>
        <w:fldChar w:fldCharType="begin"/>
      </w:r>
      <w:r w:rsidR="00E349C1" w:rsidRPr="00252594">
        <w:rPr>
          <w:rFonts w:cs="Arial"/>
        </w:rPr>
        <w:instrText xml:space="preserve"> TOC \o "1-2" \u </w:instrText>
      </w:r>
      <w:r w:rsidRPr="00252594">
        <w:rPr>
          <w:rFonts w:cs="Arial"/>
        </w:rPr>
        <w:fldChar w:fldCharType="separate"/>
      </w:r>
      <w:r w:rsidR="00BA3AAF" w:rsidRPr="00B12453">
        <w:rPr>
          <w:rFonts w:cs="Arial"/>
          <w:noProof/>
        </w:rPr>
        <w:t xml:space="preserve">2800-01 </w:t>
      </w:r>
      <w:r w:rsidR="00BA3AAF">
        <w:rPr>
          <w:rFonts w:asciiTheme="minorHAnsi" w:eastAsiaTheme="minorEastAsia" w:hAnsiTheme="minorHAnsi" w:cstheme="minorBidi"/>
          <w:noProof/>
          <w:color w:val="auto"/>
          <w:szCs w:val="22"/>
        </w:rPr>
        <w:tab/>
      </w:r>
      <w:r w:rsidR="00BA3AAF" w:rsidRPr="00B12453">
        <w:rPr>
          <w:rFonts w:cs="Arial"/>
          <w:noProof/>
        </w:rPr>
        <w:t>PURPOSE</w:t>
      </w:r>
      <w:r w:rsidR="00BA3AAF">
        <w:rPr>
          <w:noProof/>
        </w:rPr>
        <w:tab/>
      </w:r>
      <w:r w:rsidR="00BA3AAF">
        <w:rPr>
          <w:noProof/>
        </w:rPr>
        <w:fldChar w:fldCharType="begin"/>
      </w:r>
      <w:r w:rsidR="00BA3AAF">
        <w:rPr>
          <w:noProof/>
        </w:rPr>
        <w:instrText xml:space="preserve"> PAGEREF _Toc12018098 \h </w:instrText>
      </w:r>
      <w:r w:rsidR="00BA3AAF">
        <w:rPr>
          <w:noProof/>
        </w:rPr>
      </w:r>
      <w:r w:rsidR="00BA3AAF">
        <w:rPr>
          <w:noProof/>
        </w:rPr>
        <w:fldChar w:fldCharType="separate"/>
      </w:r>
      <w:r w:rsidR="00BA3AAF">
        <w:rPr>
          <w:noProof/>
        </w:rPr>
        <w:t>1</w:t>
      </w:r>
      <w:r w:rsidR="00BA3AAF">
        <w:rPr>
          <w:noProof/>
        </w:rPr>
        <w:fldChar w:fldCharType="end"/>
      </w:r>
    </w:p>
    <w:p w14:paraId="3FD91039" w14:textId="56DFAFEE" w:rsidR="00BA3AAF" w:rsidRDefault="00BA3AAF">
      <w:pPr>
        <w:pStyle w:val="TOC1"/>
        <w:rPr>
          <w:rFonts w:asciiTheme="minorHAnsi" w:eastAsiaTheme="minorEastAsia" w:hAnsiTheme="minorHAnsi" w:cstheme="minorBidi"/>
          <w:noProof/>
          <w:color w:val="auto"/>
          <w:szCs w:val="22"/>
        </w:rPr>
      </w:pPr>
      <w:r>
        <w:rPr>
          <w:noProof/>
        </w:rPr>
        <w:t>2800-02</w:t>
      </w:r>
      <w:r>
        <w:rPr>
          <w:rFonts w:asciiTheme="minorHAnsi" w:eastAsiaTheme="minorEastAsia" w:hAnsiTheme="minorHAnsi" w:cstheme="minorBidi"/>
          <w:noProof/>
          <w:color w:val="auto"/>
          <w:szCs w:val="22"/>
        </w:rPr>
        <w:tab/>
      </w:r>
      <w:r>
        <w:rPr>
          <w:noProof/>
        </w:rPr>
        <w:t>OBJECTIVES</w:t>
      </w:r>
      <w:r>
        <w:rPr>
          <w:noProof/>
        </w:rPr>
        <w:tab/>
      </w:r>
      <w:r>
        <w:rPr>
          <w:noProof/>
        </w:rPr>
        <w:fldChar w:fldCharType="begin"/>
      </w:r>
      <w:r>
        <w:rPr>
          <w:noProof/>
        </w:rPr>
        <w:instrText xml:space="preserve"> PAGEREF _Toc12018099 \h </w:instrText>
      </w:r>
      <w:r>
        <w:rPr>
          <w:noProof/>
        </w:rPr>
      </w:r>
      <w:r>
        <w:rPr>
          <w:noProof/>
        </w:rPr>
        <w:fldChar w:fldCharType="separate"/>
      </w:r>
      <w:r>
        <w:rPr>
          <w:noProof/>
        </w:rPr>
        <w:t>1</w:t>
      </w:r>
      <w:r>
        <w:rPr>
          <w:noProof/>
        </w:rPr>
        <w:fldChar w:fldCharType="end"/>
      </w:r>
    </w:p>
    <w:p w14:paraId="05502C28" w14:textId="11D4167D" w:rsidR="00BA3AAF" w:rsidRDefault="00BA3AAF">
      <w:pPr>
        <w:pStyle w:val="TOC1"/>
        <w:rPr>
          <w:rFonts w:asciiTheme="minorHAnsi" w:eastAsiaTheme="minorEastAsia" w:hAnsiTheme="minorHAnsi" w:cstheme="minorBidi"/>
          <w:noProof/>
          <w:color w:val="auto"/>
          <w:szCs w:val="22"/>
        </w:rPr>
      </w:pPr>
      <w:r>
        <w:rPr>
          <w:noProof/>
        </w:rPr>
        <w:t>2800-03</w:t>
      </w:r>
      <w:r>
        <w:rPr>
          <w:rFonts w:asciiTheme="minorHAnsi" w:eastAsiaTheme="minorEastAsia" w:hAnsiTheme="minorHAnsi" w:cstheme="minorBidi"/>
          <w:noProof/>
          <w:color w:val="auto"/>
          <w:szCs w:val="22"/>
        </w:rPr>
        <w:tab/>
      </w:r>
      <w:r>
        <w:rPr>
          <w:noProof/>
        </w:rPr>
        <w:t>DEFINITIONS</w:t>
      </w:r>
      <w:r>
        <w:rPr>
          <w:noProof/>
        </w:rPr>
        <w:tab/>
      </w:r>
      <w:r>
        <w:rPr>
          <w:noProof/>
        </w:rPr>
        <w:fldChar w:fldCharType="begin"/>
      </w:r>
      <w:r>
        <w:rPr>
          <w:noProof/>
        </w:rPr>
        <w:instrText xml:space="preserve"> PAGEREF _Toc12018100 \h </w:instrText>
      </w:r>
      <w:r>
        <w:rPr>
          <w:noProof/>
        </w:rPr>
      </w:r>
      <w:r>
        <w:rPr>
          <w:noProof/>
        </w:rPr>
        <w:fldChar w:fldCharType="separate"/>
      </w:r>
      <w:r>
        <w:rPr>
          <w:noProof/>
        </w:rPr>
        <w:t>1</w:t>
      </w:r>
      <w:r>
        <w:rPr>
          <w:noProof/>
        </w:rPr>
        <w:fldChar w:fldCharType="end"/>
      </w:r>
    </w:p>
    <w:p w14:paraId="6FBABF03" w14:textId="176B26C3" w:rsidR="00BA3AAF" w:rsidRDefault="00BA3AAF">
      <w:pPr>
        <w:pStyle w:val="TOC2"/>
        <w:rPr>
          <w:rFonts w:asciiTheme="minorHAnsi" w:eastAsiaTheme="minorEastAsia" w:hAnsiTheme="minorHAnsi" w:cstheme="minorBidi"/>
          <w:noProof/>
          <w:color w:val="auto"/>
          <w:szCs w:val="22"/>
        </w:rPr>
      </w:pPr>
      <w:r w:rsidRPr="00B12453">
        <w:rPr>
          <w:noProof/>
        </w:rPr>
        <w:t>03.01</w:t>
      </w:r>
      <w:r>
        <w:rPr>
          <w:rFonts w:asciiTheme="minorHAnsi" w:eastAsiaTheme="minorEastAsia" w:hAnsiTheme="minorHAnsi" w:cstheme="minorBidi"/>
          <w:noProof/>
          <w:color w:val="auto"/>
          <w:szCs w:val="22"/>
        </w:rPr>
        <w:tab/>
      </w:r>
      <w:r w:rsidRPr="00B12453">
        <w:rPr>
          <w:noProof/>
        </w:rPr>
        <w:t xml:space="preserve"> </w:t>
      </w:r>
      <w:r>
        <w:rPr>
          <w:noProof/>
        </w:rPr>
        <w:t>Initial Inspection.  The first inspection conducted after a new license is issued.</w:t>
      </w:r>
      <w:r>
        <w:rPr>
          <w:noProof/>
        </w:rPr>
        <w:tab/>
      </w:r>
      <w:r>
        <w:rPr>
          <w:noProof/>
        </w:rPr>
        <w:fldChar w:fldCharType="begin"/>
      </w:r>
      <w:r>
        <w:rPr>
          <w:noProof/>
        </w:rPr>
        <w:instrText xml:space="preserve"> PAGEREF _Toc12018101 \h </w:instrText>
      </w:r>
      <w:r>
        <w:rPr>
          <w:noProof/>
        </w:rPr>
      </w:r>
      <w:r>
        <w:rPr>
          <w:noProof/>
        </w:rPr>
        <w:fldChar w:fldCharType="separate"/>
      </w:r>
      <w:r>
        <w:rPr>
          <w:noProof/>
        </w:rPr>
        <w:t>1</w:t>
      </w:r>
      <w:r>
        <w:rPr>
          <w:noProof/>
        </w:rPr>
        <w:fldChar w:fldCharType="end"/>
      </w:r>
    </w:p>
    <w:p w14:paraId="6A3ED70A" w14:textId="5B5EE5B8" w:rsidR="00BA3AAF" w:rsidRDefault="00BA3AAF">
      <w:pPr>
        <w:pStyle w:val="TOC2"/>
        <w:rPr>
          <w:rFonts w:asciiTheme="minorHAnsi" w:eastAsiaTheme="minorEastAsia" w:hAnsiTheme="minorHAnsi" w:cstheme="minorBidi"/>
          <w:noProof/>
          <w:color w:val="auto"/>
          <w:szCs w:val="22"/>
        </w:rPr>
      </w:pPr>
      <w:r w:rsidRPr="00B12453">
        <w:rPr>
          <w:noProof/>
        </w:rPr>
        <w:t>03.02</w:t>
      </w:r>
      <w:r>
        <w:rPr>
          <w:rFonts w:asciiTheme="minorHAnsi" w:eastAsiaTheme="minorEastAsia" w:hAnsiTheme="minorHAnsi" w:cstheme="minorBidi"/>
          <w:noProof/>
          <w:color w:val="auto"/>
          <w:szCs w:val="22"/>
        </w:rPr>
        <w:tab/>
      </w:r>
      <w:r w:rsidRPr="00B12453">
        <w:rPr>
          <w:noProof/>
        </w:rPr>
        <w:t xml:space="preserve"> </w:t>
      </w:r>
      <w:r>
        <w:rPr>
          <w:noProof/>
        </w:rPr>
        <w:t>Inspection</w:t>
      </w:r>
      <w:r w:rsidRPr="00B12453">
        <w:rPr>
          <w:noProof/>
        </w:rPr>
        <w:t>.</w:t>
      </w:r>
      <w:r>
        <w:rPr>
          <w:noProof/>
        </w:rPr>
        <w:tab/>
      </w:r>
      <w:r>
        <w:rPr>
          <w:noProof/>
        </w:rPr>
        <w:fldChar w:fldCharType="begin"/>
      </w:r>
      <w:r>
        <w:rPr>
          <w:noProof/>
        </w:rPr>
        <w:instrText xml:space="preserve"> PAGEREF _Toc12018102 \h </w:instrText>
      </w:r>
      <w:r>
        <w:rPr>
          <w:noProof/>
        </w:rPr>
      </w:r>
      <w:r>
        <w:rPr>
          <w:noProof/>
        </w:rPr>
        <w:fldChar w:fldCharType="separate"/>
      </w:r>
      <w:r>
        <w:rPr>
          <w:noProof/>
        </w:rPr>
        <w:t>1</w:t>
      </w:r>
      <w:r>
        <w:rPr>
          <w:noProof/>
        </w:rPr>
        <w:fldChar w:fldCharType="end"/>
      </w:r>
    </w:p>
    <w:p w14:paraId="07CC8BB4" w14:textId="0DBB6467" w:rsidR="00BA3AAF" w:rsidRDefault="00BA3AAF">
      <w:pPr>
        <w:pStyle w:val="TOC2"/>
        <w:rPr>
          <w:rFonts w:asciiTheme="minorHAnsi" w:eastAsiaTheme="minorEastAsia" w:hAnsiTheme="minorHAnsi" w:cstheme="minorBidi"/>
          <w:noProof/>
          <w:color w:val="auto"/>
          <w:szCs w:val="22"/>
        </w:rPr>
      </w:pPr>
      <w:r w:rsidRPr="00B12453">
        <w:rPr>
          <w:noProof/>
        </w:rPr>
        <w:t>03.03</w:t>
      </w:r>
      <w:r>
        <w:rPr>
          <w:rFonts w:asciiTheme="minorHAnsi" w:eastAsiaTheme="minorEastAsia" w:hAnsiTheme="minorHAnsi" w:cstheme="minorBidi"/>
          <w:noProof/>
          <w:color w:val="auto"/>
          <w:szCs w:val="22"/>
        </w:rPr>
        <w:tab/>
      </w:r>
      <w:r w:rsidRPr="00B12453">
        <w:rPr>
          <w:noProof/>
        </w:rPr>
        <w:t xml:space="preserve"> </w:t>
      </w:r>
      <w:r>
        <w:rPr>
          <w:noProof/>
        </w:rPr>
        <w:t>Inspection Plan</w:t>
      </w:r>
      <w:r w:rsidRPr="00B12453">
        <w:rPr>
          <w:noProof/>
        </w:rPr>
        <w:t>.</w:t>
      </w:r>
      <w:r>
        <w:rPr>
          <w:noProof/>
        </w:rPr>
        <w:tab/>
      </w:r>
      <w:r>
        <w:rPr>
          <w:noProof/>
        </w:rPr>
        <w:fldChar w:fldCharType="begin"/>
      </w:r>
      <w:r>
        <w:rPr>
          <w:noProof/>
        </w:rPr>
        <w:instrText xml:space="preserve"> PAGEREF _Toc12018103 \h </w:instrText>
      </w:r>
      <w:r>
        <w:rPr>
          <w:noProof/>
        </w:rPr>
      </w:r>
      <w:r>
        <w:rPr>
          <w:noProof/>
        </w:rPr>
        <w:fldChar w:fldCharType="separate"/>
      </w:r>
      <w:r>
        <w:rPr>
          <w:noProof/>
        </w:rPr>
        <w:t>1</w:t>
      </w:r>
      <w:r>
        <w:rPr>
          <w:noProof/>
        </w:rPr>
        <w:fldChar w:fldCharType="end"/>
      </w:r>
    </w:p>
    <w:p w14:paraId="4D182F8A" w14:textId="2880D142" w:rsidR="00BA3AAF" w:rsidRDefault="00BA3AAF">
      <w:pPr>
        <w:pStyle w:val="TOC2"/>
        <w:rPr>
          <w:rFonts w:asciiTheme="minorHAnsi" w:eastAsiaTheme="minorEastAsia" w:hAnsiTheme="minorHAnsi" w:cstheme="minorBidi"/>
          <w:noProof/>
          <w:color w:val="auto"/>
          <w:szCs w:val="22"/>
        </w:rPr>
      </w:pPr>
      <w:r w:rsidRPr="00B12453">
        <w:rPr>
          <w:noProof/>
        </w:rPr>
        <w:t>03.04</w:t>
      </w:r>
      <w:r>
        <w:rPr>
          <w:rFonts w:asciiTheme="minorHAnsi" w:eastAsiaTheme="minorEastAsia" w:hAnsiTheme="minorHAnsi" w:cstheme="minorBidi"/>
          <w:noProof/>
          <w:color w:val="auto"/>
          <w:szCs w:val="22"/>
        </w:rPr>
        <w:tab/>
      </w:r>
      <w:r w:rsidRPr="00B12453">
        <w:rPr>
          <w:noProof/>
        </w:rPr>
        <w:t xml:space="preserve"> </w:t>
      </w:r>
      <w:r>
        <w:rPr>
          <w:noProof/>
        </w:rPr>
        <w:t>Inspection Priority</w:t>
      </w:r>
      <w:r>
        <w:rPr>
          <w:noProof/>
        </w:rPr>
        <w:tab/>
      </w:r>
      <w:r>
        <w:rPr>
          <w:noProof/>
        </w:rPr>
        <w:fldChar w:fldCharType="begin"/>
      </w:r>
      <w:r>
        <w:rPr>
          <w:noProof/>
        </w:rPr>
        <w:instrText xml:space="preserve"> PAGEREF _Toc12018104 \h </w:instrText>
      </w:r>
      <w:r>
        <w:rPr>
          <w:noProof/>
        </w:rPr>
      </w:r>
      <w:r>
        <w:rPr>
          <w:noProof/>
        </w:rPr>
        <w:fldChar w:fldCharType="separate"/>
      </w:r>
      <w:r>
        <w:rPr>
          <w:noProof/>
        </w:rPr>
        <w:t>1</w:t>
      </w:r>
      <w:r>
        <w:rPr>
          <w:noProof/>
        </w:rPr>
        <w:fldChar w:fldCharType="end"/>
      </w:r>
    </w:p>
    <w:p w14:paraId="33E48EFC" w14:textId="4FFD52CE" w:rsidR="00BA3AAF" w:rsidRDefault="00BA3AAF">
      <w:pPr>
        <w:pStyle w:val="TOC2"/>
        <w:rPr>
          <w:rFonts w:asciiTheme="minorHAnsi" w:eastAsiaTheme="minorEastAsia" w:hAnsiTheme="minorHAnsi" w:cstheme="minorBidi"/>
          <w:noProof/>
          <w:color w:val="auto"/>
          <w:szCs w:val="22"/>
        </w:rPr>
      </w:pPr>
      <w:r w:rsidRPr="00B12453">
        <w:rPr>
          <w:noProof/>
        </w:rPr>
        <w:t>03.05</w:t>
      </w:r>
      <w:r>
        <w:rPr>
          <w:rFonts w:asciiTheme="minorHAnsi" w:eastAsiaTheme="minorEastAsia" w:hAnsiTheme="minorHAnsi" w:cstheme="minorBidi"/>
          <w:noProof/>
          <w:color w:val="auto"/>
          <w:szCs w:val="22"/>
        </w:rPr>
        <w:tab/>
      </w:r>
      <w:r w:rsidRPr="00B12453">
        <w:rPr>
          <w:noProof/>
        </w:rPr>
        <w:t xml:space="preserve"> </w:t>
      </w:r>
      <w:r>
        <w:rPr>
          <w:noProof/>
        </w:rPr>
        <w:t>Non-Routine Inspection</w:t>
      </w:r>
      <w:r w:rsidRPr="00B12453">
        <w:rPr>
          <w:noProof/>
        </w:rPr>
        <w:t>.</w:t>
      </w:r>
      <w:r>
        <w:rPr>
          <w:noProof/>
        </w:rPr>
        <w:tab/>
      </w:r>
      <w:r>
        <w:rPr>
          <w:noProof/>
        </w:rPr>
        <w:fldChar w:fldCharType="begin"/>
      </w:r>
      <w:r>
        <w:rPr>
          <w:noProof/>
        </w:rPr>
        <w:instrText xml:space="preserve"> PAGEREF _Toc12018105 \h </w:instrText>
      </w:r>
      <w:r>
        <w:rPr>
          <w:noProof/>
        </w:rPr>
      </w:r>
      <w:r>
        <w:rPr>
          <w:noProof/>
        </w:rPr>
        <w:fldChar w:fldCharType="separate"/>
      </w:r>
      <w:r>
        <w:rPr>
          <w:noProof/>
        </w:rPr>
        <w:t>2</w:t>
      </w:r>
      <w:r>
        <w:rPr>
          <w:noProof/>
        </w:rPr>
        <w:fldChar w:fldCharType="end"/>
      </w:r>
    </w:p>
    <w:p w14:paraId="624E28D2" w14:textId="2C9BE0E1" w:rsidR="00BA3AAF" w:rsidRDefault="00BA3AAF">
      <w:pPr>
        <w:pStyle w:val="TOC2"/>
        <w:rPr>
          <w:rFonts w:asciiTheme="minorHAnsi" w:eastAsiaTheme="minorEastAsia" w:hAnsiTheme="minorHAnsi" w:cstheme="minorBidi"/>
          <w:noProof/>
          <w:color w:val="auto"/>
          <w:szCs w:val="22"/>
        </w:rPr>
      </w:pPr>
      <w:r w:rsidRPr="00B12453">
        <w:rPr>
          <w:noProof/>
        </w:rPr>
        <w:t>03.06</w:t>
      </w:r>
      <w:r>
        <w:rPr>
          <w:rFonts w:asciiTheme="minorHAnsi" w:eastAsiaTheme="minorEastAsia" w:hAnsiTheme="minorHAnsi" w:cstheme="minorBidi"/>
          <w:noProof/>
          <w:color w:val="auto"/>
          <w:szCs w:val="22"/>
        </w:rPr>
        <w:tab/>
      </w:r>
      <w:r w:rsidRPr="00B12453">
        <w:rPr>
          <w:noProof/>
        </w:rPr>
        <w:t xml:space="preserve"> </w:t>
      </w:r>
      <w:r>
        <w:rPr>
          <w:noProof/>
        </w:rPr>
        <w:t>Onsite Security Review</w:t>
      </w:r>
      <w:r>
        <w:rPr>
          <w:noProof/>
        </w:rPr>
        <w:tab/>
      </w:r>
      <w:r>
        <w:rPr>
          <w:noProof/>
        </w:rPr>
        <w:fldChar w:fldCharType="begin"/>
      </w:r>
      <w:r>
        <w:rPr>
          <w:noProof/>
        </w:rPr>
        <w:instrText xml:space="preserve"> PAGEREF _Toc12018106 \h </w:instrText>
      </w:r>
      <w:r>
        <w:rPr>
          <w:noProof/>
        </w:rPr>
      </w:r>
      <w:r>
        <w:rPr>
          <w:noProof/>
        </w:rPr>
        <w:fldChar w:fldCharType="separate"/>
      </w:r>
      <w:r>
        <w:rPr>
          <w:noProof/>
        </w:rPr>
        <w:t>2</w:t>
      </w:r>
      <w:r>
        <w:rPr>
          <w:noProof/>
        </w:rPr>
        <w:fldChar w:fldCharType="end"/>
      </w:r>
    </w:p>
    <w:p w14:paraId="6B80E0DF" w14:textId="1BD26708" w:rsidR="00BA3AAF" w:rsidRDefault="00BA3AAF">
      <w:pPr>
        <w:pStyle w:val="TOC2"/>
        <w:rPr>
          <w:rFonts w:asciiTheme="minorHAnsi" w:eastAsiaTheme="minorEastAsia" w:hAnsiTheme="minorHAnsi" w:cstheme="minorBidi"/>
          <w:noProof/>
          <w:color w:val="auto"/>
          <w:szCs w:val="22"/>
        </w:rPr>
      </w:pPr>
      <w:r w:rsidRPr="00B12453">
        <w:rPr>
          <w:noProof/>
        </w:rPr>
        <w:t>03.07</w:t>
      </w:r>
      <w:r>
        <w:rPr>
          <w:rFonts w:asciiTheme="minorHAnsi" w:eastAsiaTheme="minorEastAsia" w:hAnsiTheme="minorHAnsi" w:cstheme="minorBidi"/>
          <w:noProof/>
          <w:color w:val="auto"/>
          <w:szCs w:val="22"/>
        </w:rPr>
        <w:tab/>
      </w:r>
      <w:r w:rsidRPr="00B12453">
        <w:rPr>
          <w:noProof/>
        </w:rPr>
        <w:t xml:space="preserve"> </w:t>
      </w:r>
      <w:r>
        <w:rPr>
          <w:noProof/>
        </w:rPr>
        <w:t>Performance-Based Approach</w:t>
      </w:r>
      <w:r>
        <w:rPr>
          <w:noProof/>
        </w:rPr>
        <w:tab/>
      </w:r>
      <w:r>
        <w:rPr>
          <w:noProof/>
        </w:rPr>
        <w:fldChar w:fldCharType="begin"/>
      </w:r>
      <w:r>
        <w:rPr>
          <w:noProof/>
        </w:rPr>
        <w:instrText xml:space="preserve"> PAGEREF _Toc12018107 \h </w:instrText>
      </w:r>
      <w:r>
        <w:rPr>
          <w:noProof/>
        </w:rPr>
      </w:r>
      <w:r>
        <w:rPr>
          <w:noProof/>
        </w:rPr>
        <w:fldChar w:fldCharType="separate"/>
      </w:r>
      <w:r>
        <w:rPr>
          <w:noProof/>
        </w:rPr>
        <w:t>2</w:t>
      </w:r>
      <w:r>
        <w:rPr>
          <w:noProof/>
        </w:rPr>
        <w:fldChar w:fldCharType="end"/>
      </w:r>
    </w:p>
    <w:p w14:paraId="4A3FAA05" w14:textId="50F48391" w:rsidR="00BA3AAF" w:rsidRDefault="00BA3AAF">
      <w:pPr>
        <w:pStyle w:val="TOC2"/>
        <w:rPr>
          <w:rFonts w:asciiTheme="minorHAnsi" w:eastAsiaTheme="minorEastAsia" w:hAnsiTheme="minorHAnsi" w:cstheme="minorBidi"/>
          <w:noProof/>
          <w:color w:val="auto"/>
          <w:szCs w:val="22"/>
        </w:rPr>
      </w:pPr>
      <w:r w:rsidRPr="00B12453">
        <w:rPr>
          <w:noProof/>
        </w:rPr>
        <w:t>03.08</w:t>
      </w:r>
      <w:r>
        <w:rPr>
          <w:rFonts w:asciiTheme="minorHAnsi" w:eastAsiaTheme="minorEastAsia" w:hAnsiTheme="minorHAnsi" w:cstheme="minorBidi"/>
          <w:noProof/>
          <w:color w:val="auto"/>
          <w:szCs w:val="22"/>
        </w:rPr>
        <w:tab/>
      </w:r>
      <w:r w:rsidRPr="00B12453">
        <w:rPr>
          <w:noProof/>
        </w:rPr>
        <w:t xml:space="preserve"> </w:t>
      </w:r>
      <w:r>
        <w:rPr>
          <w:noProof/>
        </w:rPr>
        <w:t>Pre-licensing Site Visit</w:t>
      </w:r>
      <w:r w:rsidRPr="00B12453">
        <w:rPr>
          <w:noProof/>
        </w:rPr>
        <w:t>.</w:t>
      </w:r>
      <w:r>
        <w:rPr>
          <w:noProof/>
        </w:rPr>
        <w:tab/>
      </w:r>
      <w:r>
        <w:rPr>
          <w:noProof/>
        </w:rPr>
        <w:fldChar w:fldCharType="begin"/>
      </w:r>
      <w:r>
        <w:rPr>
          <w:noProof/>
        </w:rPr>
        <w:instrText xml:space="preserve"> PAGEREF _Toc12018108 \h </w:instrText>
      </w:r>
      <w:r>
        <w:rPr>
          <w:noProof/>
        </w:rPr>
      </w:r>
      <w:r>
        <w:rPr>
          <w:noProof/>
        </w:rPr>
        <w:fldChar w:fldCharType="separate"/>
      </w:r>
      <w:r>
        <w:rPr>
          <w:noProof/>
        </w:rPr>
        <w:t>2</w:t>
      </w:r>
      <w:r>
        <w:rPr>
          <w:noProof/>
        </w:rPr>
        <w:fldChar w:fldCharType="end"/>
      </w:r>
    </w:p>
    <w:p w14:paraId="076A67F3" w14:textId="3B5217AB" w:rsidR="00BA3AAF" w:rsidRDefault="00BA3AAF">
      <w:pPr>
        <w:pStyle w:val="TOC2"/>
        <w:rPr>
          <w:rFonts w:asciiTheme="minorHAnsi" w:eastAsiaTheme="minorEastAsia" w:hAnsiTheme="minorHAnsi" w:cstheme="minorBidi"/>
          <w:noProof/>
          <w:color w:val="auto"/>
          <w:szCs w:val="22"/>
        </w:rPr>
      </w:pPr>
      <w:r w:rsidRPr="00B12453">
        <w:rPr>
          <w:noProof/>
        </w:rPr>
        <w:t>03.09</w:t>
      </w:r>
      <w:r>
        <w:rPr>
          <w:rFonts w:asciiTheme="minorHAnsi" w:eastAsiaTheme="minorEastAsia" w:hAnsiTheme="minorHAnsi" w:cstheme="minorBidi"/>
          <w:noProof/>
          <w:color w:val="auto"/>
          <w:szCs w:val="22"/>
        </w:rPr>
        <w:tab/>
      </w:r>
      <w:r w:rsidRPr="00B12453">
        <w:rPr>
          <w:noProof/>
        </w:rPr>
        <w:t xml:space="preserve"> </w:t>
      </w:r>
      <w:r>
        <w:rPr>
          <w:noProof/>
        </w:rPr>
        <w:t>Reactive Inspection</w:t>
      </w:r>
      <w:r w:rsidRPr="00B12453">
        <w:rPr>
          <w:noProof/>
        </w:rPr>
        <w:t>.</w:t>
      </w:r>
      <w:r>
        <w:rPr>
          <w:noProof/>
        </w:rPr>
        <w:tab/>
      </w:r>
      <w:r>
        <w:rPr>
          <w:noProof/>
        </w:rPr>
        <w:fldChar w:fldCharType="begin"/>
      </w:r>
      <w:r>
        <w:rPr>
          <w:noProof/>
        </w:rPr>
        <w:instrText xml:space="preserve"> PAGEREF _Toc12018109 \h </w:instrText>
      </w:r>
      <w:r>
        <w:rPr>
          <w:noProof/>
        </w:rPr>
      </w:r>
      <w:r>
        <w:rPr>
          <w:noProof/>
        </w:rPr>
        <w:fldChar w:fldCharType="separate"/>
      </w:r>
      <w:r>
        <w:rPr>
          <w:noProof/>
        </w:rPr>
        <w:t>2</w:t>
      </w:r>
      <w:r>
        <w:rPr>
          <w:noProof/>
        </w:rPr>
        <w:fldChar w:fldCharType="end"/>
      </w:r>
    </w:p>
    <w:p w14:paraId="1822787F" w14:textId="0A135B73" w:rsidR="00BA3AAF" w:rsidRDefault="00BA3AAF">
      <w:pPr>
        <w:pStyle w:val="TOC2"/>
        <w:rPr>
          <w:rFonts w:asciiTheme="minorHAnsi" w:eastAsiaTheme="minorEastAsia" w:hAnsiTheme="minorHAnsi" w:cstheme="minorBidi"/>
          <w:noProof/>
          <w:color w:val="auto"/>
          <w:szCs w:val="22"/>
        </w:rPr>
      </w:pPr>
      <w:r w:rsidRPr="00B12453">
        <w:rPr>
          <w:noProof/>
        </w:rPr>
        <w:t>03.10</w:t>
      </w:r>
      <w:r>
        <w:rPr>
          <w:rFonts w:asciiTheme="minorHAnsi" w:eastAsiaTheme="minorEastAsia" w:hAnsiTheme="minorHAnsi" w:cstheme="minorBidi"/>
          <w:noProof/>
          <w:color w:val="auto"/>
          <w:szCs w:val="22"/>
        </w:rPr>
        <w:tab/>
      </w:r>
      <w:r w:rsidRPr="00B12453">
        <w:rPr>
          <w:noProof/>
        </w:rPr>
        <w:t xml:space="preserve"> </w:t>
      </w:r>
      <w:r>
        <w:rPr>
          <w:noProof/>
        </w:rPr>
        <w:t>Remote Contacts</w:t>
      </w:r>
      <w:r w:rsidRPr="00B12453">
        <w:rPr>
          <w:noProof/>
        </w:rPr>
        <w:t>.</w:t>
      </w:r>
      <w:r>
        <w:rPr>
          <w:noProof/>
        </w:rPr>
        <w:tab/>
      </w:r>
      <w:r>
        <w:rPr>
          <w:noProof/>
        </w:rPr>
        <w:fldChar w:fldCharType="begin"/>
      </w:r>
      <w:r>
        <w:rPr>
          <w:noProof/>
        </w:rPr>
        <w:instrText xml:space="preserve"> PAGEREF _Toc12018110 \h </w:instrText>
      </w:r>
      <w:r>
        <w:rPr>
          <w:noProof/>
        </w:rPr>
      </w:r>
      <w:r>
        <w:rPr>
          <w:noProof/>
        </w:rPr>
        <w:fldChar w:fldCharType="separate"/>
      </w:r>
      <w:r>
        <w:rPr>
          <w:noProof/>
        </w:rPr>
        <w:t>2</w:t>
      </w:r>
      <w:r>
        <w:rPr>
          <w:noProof/>
        </w:rPr>
        <w:fldChar w:fldCharType="end"/>
      </w:r>
    </w:p>
    <w:p w14:paraId="7D7561D8" w14:textId="6F793361" w:rsidR="00BA3AAF" w:rsidRDefault="00BA3AAF">
      <w:pPr>
        <w:pStyle w:val="TOC2"/>
        <w:rPr>
          <w:rFonts w:asciiTheme="minorHAnsi" w:eastAsiaTheme="minorEastAsia" w:hAnsiTheme="minorHAnsi" w:cstheme="minorBidi"/>
          <w:noProof/>
          <w:color w:val="auto"/>
          <w:szCs w:val="22"/>
        </w:rPr>
      </w:pPr>
      <w:r w:rsidRPr="00B12453">
        <w:rPr>
          <w:noProof/>
        </w:rPr>
        <w:t>03.11</w:t>
      </w:r>
      <w:r>
        <w:rPr>
          <w:rFonts w:asciiTheme="minorHAnsi" w:eastAsiaTheme="minorEastAsia" w:hAnsiTheme="minorHAnsi" w:cstheme="minorBidi"/>
          <w:noProof/>
          <w:color w:val="auto"/>
          <w:szCs w:val="22"/>
        </w:rPr>
        <w:tab/>
      </w:r>
      <w:r w:rsidRPr="00B12453">
        <w:rPr>
          <w:noProof/>
        </w:rPr>
        <w:t xml:space="preserve"> </w:t>
      </w:r>
      <w:r>
        <w:rPr>
          <w:noProof/>
        </w:rPr>
        <w:t>Risk-Informed Approach</w:t>
      </w:r>
      <w:r>
        <w:rPr>
          <w:noProof/>
        </w:rPr>
        <w:tab/>
      </w:r>
      <w:r>
        <w:rPr>
          <w:noProof/>
        </w:rPr>
        <w:fldChar w:fldCharType="begin"/>
      </w:r>
      <w:r>
        <w:rPr>
          <w:noProof/>
        </w:rPr>
        <w:instrText xml:space="preserve"> PAGEREF _Toc12018111 \h </w:instrText>
      </w:r>
      <w:r>
        <w:rPr>
          <w:noProof/>
        </w:rPr>
      </w:r>
      <w:r>
        <w:rPr>
          <w:noProof/>
        </w:rPr>
        <w:fldChar w:fldCharType="separate"/>
      </w:r>
      <w:r>
        <w:rPr>
          <w:noProof/>
        </w:rPr>
        <w:t>2</w:t>
      </w:r>
      <w:r>
        <w:rPr>
          <w:noProof/>
        </w:rPr>
        <w:fldChar w:fldCharType="end"/>
      </w:r>
    </w:p>
    <w:p w14:paraId="1B37A723" w14:textId="2AC10A42" w:rsidR="00BA3AAF" w:rsidRDefault="00BA3AAF">
      <w:pPr>
        <w:pStyle w:val="TOC2"/>
        <w:rPr>
          <w:rFonts w:asciiTheme="minorHAnsi" w:eastAsiaTheme="minorEastAsia" w:hAnsiTheme="minorHAnsi" w:cstheme="minorBidi"/>
          <w:noProof/>
          <w:color w:val="auto"/>
          <w:szCs w:val="22"/>
        </w:rPr>
      </w:pPr>
      <w:r w:rsidRPr="00B12453">
        <w:rPr>
          <w:noProof/>
        </w:rPr>
        <w:t>03.12</w:t>
      </w:r>
      <w:r>
        <w:rPr>
          <w:rFonts w:asciiTheme="minorHAnsi" w:eastAsiaTheme="minorEastAsia" w:hAnsiTheme="minorHAnsi" w:cstheme="minorBidi"/>
          <w:noProof/>
          <w:color w:val="auto"/>
          <w:szCs w:val="22"/>
        </w:rPr>
        <w:tab/>
      </w:r>
      <w:r w:rsidRPr="00B12453">
        <w:rPr>
          <w:noProof/>
        </w:rPr>
        <w:t xml:space="preserve"> </w:t>
      </w:r>
      <w:r>
        <w:rPr>
          <w:noProof/>
        </w:rPr>
        <w:t>Risk-Significant Radioactive Material (RSRM)</w:t>
      </w:r>
      <w:r>
        <w:rPr>
          <w:noProof/>
        </w:rPr>
        <w:tab/>
      </w:r>
      <w:r>
        <w:rPr>
          <w:noProof/>
        </w:rPr>
        <w:fldChar w:fldCharType="begin"/>
      </w:r>
      <w:r>
        <w:rPr>
          <w:noProof/>
        </w:rPr>
        <w:instrText xml:space="preserve"> PAGEREF _Toc12018112 \h </w:instrText>
      </w:r>
      <w:r>
        <w:rPr>
          <w:noProof/>
        </w:rPr>
      </w:r>
      <w:r>
        <w:rPr>
          <w:noProof/>
        </w:rPr>
        <w:fldChar w:fldCharType="separate"/>
      </w:r>
      <w:r>
        <w:rPr>
          <w:noProof/>
        </w:rPr>
        <w:t>2</w:t>
      </w:r>
      <w:r>
        <w:rPr>
          <w:noProof/>
        </w:rPr>
        <w:fldChar w:fldCharType="end"/>
      </w:r>
    </w:p>
    <w:p w14:paraId="4113B35F" w14:textId="27E245E0" w:rsidR="00BA3AAF" w:rsidRDefault="00BA3AAF">
      <w:pPr>
        <w:pStyle w:val="TOC2"/>
        <w:rPr>
          <w:rFonts w:asciiTheme="minorHAnsi" w:eastAsiaTheme="minorEastAsia" w:hAnsiTheme="minorHAnsi" w:cstheme="minorBidi"/>
          <w:noProof/>
          <w:color w:val="auto"/>
          <w:szCs w:val="22"/>
        </w:rPr>
      </w:pPr>
      <w:r w:rsidRPr="00B12453">
        <w:rPr>
          <w:noProof/>
        </w:rPr>
        <w:t>03.13</w:t>
      </w:r>
      <w:r>
        <w:rPr>
          <w:rFonts w:asciiTheme="minorHAnsi" w:eastAsiaTheme="minorEastAsia" w:hAnsiTheme="minorHAnsi" w:cstheme="minorBidi"/>
          <w:noProof/>
          <w:color w:val="auto"/>
          <w:szCs w:val="22"/>
        </w:rPr>
        <w:tab/>
      </w:r>
      <w:r w:rsidRPr="00B12453">
        <w:rPr>
          <w:noProof/>
        </w:rPr>
        <w:t xml:space="preserve"> </w:t>
      </w:r>
      <w:r>
        <w:rPr>
          <w:noProof/>
        </w:rPr>
        <w:t>Routine Inspection</w:t>
      </w:r>
      <w:r w:rsidRPr="00B12453">
        <w:rPr>
          <w:noProof/>
        </w:rPr>
        <w:t>.</w:t>
      </w:r>
      <w:r>
        <w:rPr>
          <w:noProof/>
        </w:rPr>
        <w:tab/>
      </w:r>
      <w:r>
        <w:rPr>
          <w:noProof/>
        </w:rPr>
        <w:fldChar w:fldCharType="begin"/>
      </w:r>
      <w:r>
        <w:rPr>
          <w:noProof/>
        </w:rPr>
        <w:instrText xml:space="preserve"> PAGEREF _Toc12018113 \h </w:instrText>
      </w:r>
      <w:r>
        <w:rPr>
          <w:noProof/>
        </w:rPr>
      </w:r>
      <w:r>
        <w:rPr>
          <w:noProof/>
        </w:rPr>
        <w:fldChar w:fldCharType="separate"/>
      </w:r>
      <w:r>
        <w:rPr>
          <w:noProof/>
        </w:rPr>
        <w:t>2</w:t>
      </w:r>
      <w:r>
        <w:rPr>
          <w:noProof/>
        </w:rPr>
        <w:fldChar w:fldCharType="end"/>
      </w:r>
    </w:p>
    <w:p w14:paraId="2BD50C32" w14:textId="11B44E89" w:rsidR="00BA3AAF" w:rsidRDefault="00BA3AAF">
      <w:pPr>
        <w:pStyle w:val="TOC2"/>
        <w:rPr>
          <w:rFonts w:asciiTheme="minorHAnsi" w:eastAsiaTheme="minorEastAsia" w:hAnsiTheme="minorHAnsi" w:cstheme="minorBidi"/>
          <w:noProof/>
          <w:color w:val="auto"/>
          <w:szCs w:val="22"/>
        </w:rPr>
      </w:pPr>
      <w:r w:rsidRPr="00B12453">
        <w:rPr>
          <w:noProof/>
        </w:rPr>
        <w:t>03.14</w:t>
      </w:r>
      <w:r>
        <w:rPr>
          <w:rFonts w:asciiTheme="minorHAnsi" w:eastAsiaTheme="minorEastAsia" w:hAnsiTheme="minorHAnsi" w:cstheme="minorBidi"/>
          <w:noProof/>
          <w:color w:val="auto"/>
          <w:szCs w:val="22"/>
        </w:rPr>
        <w:tab/>
      </w:r>
      <w:r w:rsidRPr="00B12453">
        <w:rPr>
          <w:noProof/>
        </w:rPr>
        <w:t xml:space="preserve"> </w:t>
      </w:r>
      <w:r>
        <w:rPr>
          <w:noProof/>
        </w:rPr>
        <w:t>Security Requirements</w:t>
      </w:r>
      <w:r w:rsidRPr="00B12453">
        <w:rPr>
          <w:noProof/>
        </w:rPr>
        <w:t>.</w:t>
      </w:r>
      <w:r>
        <w:rPr>
          <w:noProof/>
        </w:rPr>
        <w:tab/>
      </w:r>
      <w:r>
        <w:rPr>
          <w:noProof/>
        </w:rPr>
        <w:fldChar w:fldCharType="begin"/>
      </w:r>
      <w:r>
        <w:rPr>
          <w:noProof/>
        </w:rPr>
        <w:instrText xml:space="preserve"> PAGEREF _Toc12018114 \h </w:instrText>
      </w:r>
      <w:r>
        <w:rPr>
          <w:noProof/>
        </w:rPr>
      </w:r>
      <w:r>
        <w:rPr>
          <w:noProof/>
        </w:rPr>
        <w:fldChar w:fldCharType="separate"/>
      </w:r>
      <w:r>
        <w:rPr>
          <w:noProof/>
        </w:rPr>
        <w:t>3</w:t>
      </w:r>
      <w:r>
        <w:rPr>
          <w:noProof/>
        </w:rPr>
        <w:fldChar w:fldCharType="end"/>
      </w:r>
    </w:p>
    <w:p w14:paraId="274194FC" w14:textId="258972B9" w:rsidR="00BA3AAF" w:rsidRDefault="00BA3AAF">
      <w:pPr>
        <w:pStyle w:val="TOC2"/>
        <w:rPr>
          <w:rFonts w:asciiTheme="minorHAnsi" w:eastAsiaTheme="minorEastAsia" w:hAnsiTheme="minorHAnsi" w:cstheme="minorBidi"/>
          <w:noProof/>
          <w:color w:val="auto"/>
          <w:szCs w:val="22"/>
        </w:rPr>
      </w:pPr>
      <w:r w:rsidRPr="00B12453">
        <w:rPr>
          <w:noProof/>
        </w:rPr>
        <w:t>03.15</w:t>
      </w:r>
      <w:r>
        <w:rPr>
          <w:rFonts w:asciiTheme="minorHAnsi" w:eastAsiaTheme="minorEastAsia" w:hAnsiTheme="minorHAnsi" w:cstheme="minorBidi"/>
          <w:noProof/>
          <w:color w:val="auto"/>
          <w:szCs w:val="22"/>
        </w:rPr>
        <w:tab/>
      </w:r>
      <w:r w:rsidRPr="00B12453">
        <w:rPr>
          <w:noProof/>
        </w:rPr>
        <w:t xml:space="preserve"> </w:t>
      </w:r>
      <w:r>
        <w:rPr>
          <w:noProof/>
        </w:rPr>
        <w:t>Team Inspection</w:t>
      </w:r>
      <w:r w:rsidRPr="00B12453">
        <w:rPr>
          <w:noProof/>
        </w:rPr>
        <w:t>.</w:t>
      </w:r>
      <w:r>
        <w:rPr>
          <w:noProof/>
        </w:rPr>
        <w:tab/>
      </w:r>
      <w:r>
        <w:rPr>
          <w:noProof/>
        </w:rPr>
        <w:fldChar w:fldCharType="begin"/>
      </w:r>
      <w:r>
        <w:rPr>
          <w:noProof/>
        </w:rPr>
        <w:instrText xml:space="preserve"> PAGEREF _Toc12018115 \h </w:instrText>
      </w:r>
      <w:r>
        <w:rPr>
          <w:noProof/>
        </w:rPr>
      </w:r>
      <w:r>
        <w:rPr>
          <w:noProof/>
        </w:rPr>
        <w:fldChar w:fldCharType="separate"/>
      </w:r>
      <w:r>
        <w:rPr>
          <w:noProof/>
        </w:rPr>
        <w:t>3</w:t>
      </w:r>
      <w:r>
        <w:rPr>
          <w:noProof/>
        </w:rPr>
        <w:fldChar w:fldCharType="end"/>
      </w:r>
    </w:p>
    <w:p w14:paraId="19FD5194" w14:textId="7CB8241E" w:rsidR="00BA3AAF" w:rsidRDefault="00BA3AAF">
      <w:pPr>
        <w:pStyle w:val="TOC1"/>
        <w:rPr>
          <w:rFonts w:asciiTheme="minorHAnsi" w:eastAsiaTheme="minorEastAsia" w:hAnsiTheme="minorHAnsi" w:cstheme="minorBidi"/>
          <w:noProof/>
          <w:color w:val="auto"/>
          <w:szCs w:val="22"/>
        </w:rPr>
      </w:pPr>
      <w:r>
        <w:rPr>
          <w:noProof/>
        </w:rPr>
        <w:t>2800-04</w:t>
      </w:r>
      <w:r>
        <w:rPr>
          <w:rFonts w:asciiTheme="minorHAnsi" w:eastAsiaTheme="minorEastAsia" w:hAnsiTheme="minorHAnsi" w:cstheme="minorBidi"/>
          <w:noProof/>
          <w:color w:val="auto"/>
          <w:szCs w:val="22"/>
        </w:rPr>
        <w:tab/>
      </w:r>
      <w:r>
        <w:rPr>
          <w:noProof/>
        </w:rPr>
        <w:t>RESPONSIBILITIES AND AUTHORITIES</w:t>
      </w:r>
      <w:r>
        <w:rPr>
          <w:noProof/>
        </w:rPr>
        <w:tab/>
      </w:r>
      <w:r>
        <w:rPr>
          <w:noProof/>
        </w:rPr>
        <w:fldChar w:fldCharType="begin"/>
      </w:r>
      <w:r>
        <w:rPr>
          <w:noProof/>
        </w:rPr>
        <w:instrText xml:space="preserve"> PAGEREF _Toc12018116 \h </w:instrText>
      </w:r>
      <w:r>
        <w:rPr>
          <w:noProof/>
        </w:rPr>
      </w:r>
      <w:r>
        <w:rPr>
          <w:noProof/>
        </w:rPr>
        <w:fldChar w:fldCharType="separate"/>
      </w:r>
      <w:r>
        <w:rPr>
          <w:noProof/>
        </w:rPr>
        <w:t>3</w:t>
      </w:r>
      <w:r>
        <w:rPr>
          <w:noProof/>
        </w:rPr>
        <w:fldChar w:fldCharType="end"/>
      </w:r>
    </w:p>
    <w:p w14:paraId="262F5FED" w14:textId="3A20DD07" w:rsidR="00BA3AAF" w:rsidRDefault="00BA3AAF">
      <w:pPr>
        <w:pStyle w:val="TOC2"/>
        <w:rPr>
          <w:rFonts w:asciiTheme="minorHAnsi" w:eastAsiaTheme="minorEastAsia" w:hAnsiTheme="minorHAnsi" w:cstheme="minorBidi"/>
          <w:noProof/>
          <w:color w:val="auto"/>
          <w:szCs w:val="22"/>
        </w:rPr>
      </w:pPr>
      <w:r w:rsidRPr="00B12453">
        <w:rPr>
          <w:noProof/>
        </w:rPr>
        <w:t>04.01</w:t>
      </w:r>
      <w:r>
        <w:rPr>
          <w:rFonts w:asciiTheme="minorHAnsi" w:eastAsiaTheme="minorEastAsia" w:hAnsiTheme="minorHAnsi" w:cstheme="minorBidi"/>
          <w:noProof/>
          <w:color w:val="auto"/>
          <w:szCs w:val="22"/>
        </w:rPr>
        <w:tab/>
      </w:r>
      <w:r w:rsidRPr="00B12453">
        <w:rPr>
          <w:noProof/>
        </w:rPr>
        <w:t xml:space="preserve"> </w:t>
      </w:r>
      <w:r>
        <w:rPr>
          <w:noProof/>
        </w:rPr>
        <w:t>Director, Office Nuclear Material Safety and Safeguards (NMSS).</w:t>
      </w:r>
      <w:r>
        <w:rPr>
          <w:noProof/>
        </w:rPr>
        <w:tab/>
      </w:r>
      <w:r>
        <w:rPr>
          <w:noProof/>
        </w:rPr>
        <w:fldChar w:fldCharType="begin"/>
      </w:r>
      <w:r>
        <w:rPr>
          <w:noProof/>
        </w:rPr>
        <w:instrText xml:space="preserve"> PAGEREF _Toc12018117 \h </w:instrText>
      </w:r>
      <w:r>
        <w:rPr>
          <w:noProof/>
        </w:rPr>
      </w:r>
      <w:r>
        <w:rPr>
          <w:noProof/>
        </w:rPr>
        <w:fldChar w:fldCharType="separate"/>
      </w:r>
      <w:r>
        <w:rPr>
          <w:noProof/>
        </w:rPr>
        <w:t>3</w:t>
      </w:r>
      <w:r>
        <w:rPr>
          <w:noProof/>
        </w:rPr>
        <w:fldChar w:fldCharType="end"/>
      </w:r>
    </w:p>
    <w:p w14:paraId="027FD3AE" w14:textId="531A882B" w:rsidR="00BA3AAF" w:rsidRDefault="00BA3AAF">
      <w:pPr>
        <w:pStyle w:val="TOC2"/>
        <w:rPr>
          <w:rFonts w:asciiTheme="minorHAnsi" w:eastAsiaTheme="minorEastAsia" w:hAnsiTheme="minorHAnsi" w:cstheme="minorBidi"/>
          <w:noProof/>
          <w:color w:val="auto"/>
          <w:szCs w:val="22"/>
        </w:rPr>
      </w:pPr>
      <w:r w:rsidRPr="00B12453">
        <w:rPr>
          <w:noProof/>
        </w:rPr>
        <w:t>04.02</w:t>
      </w:r>
      <w:r>
        <w:rPr>
          <w:rFonts w:asciiTheme="minorHAnsi" w:eastAsiaTheme="minorEastAsia" w:hAnsiTheme="minorHAnsi" w:cstheme="minorBidi"/>
          <w:noProof/>
          <w:color w:val="auto"/>
          <w:szCs w:val="22"/>
        </w:rPr>
        <w:tab/>
      </w:r>
      <w:r w:rsidRPr="00B12453">
        <w:rPr>
          <w:noProof/>
        </w:rPr>
        <w:t xml:space="preserve"> </w:t>
      </w:r>
      <w:r>
        <w:rPr>
          <w:noProof/>
        </w:rPr>
        <w:t>Regional Administrator.</w:t>
      </w:r>
      <w:r>
        <w:rPr>
          <w:noProof/>
        </w:rPr>
        <w:tab/>
      </w:r>
      <w:r>
        <w:rPr>
          <w:noProof/>
        </w:rPr>
        <w:fldChar w:fldCharType="begin"/>
      </w:r>
      <w:r>
        <w:rPr>
          <w:noProof/>
        </w:rPr>
        <w:instrText xml:space="preserve"> PAGEREF _Toc12018118 \h </w:instrText>
      </w:r>
      <w:r>
        <w:rPr>
          <w:noProof/>
        </w:rPr>
      </w:r>
      <w:r>
        <w:rPr>
          <w:noProof/>
        </w:rPr>
        <w:fldChar w:fldCharType="separate"/>
      </w:r>
      <w:r>
        <w:rPr>
          <w:noProof/>
        </w:rPr>
        <w:t>3</w:t>
      </w:r>
      <w:r>
        <w:rPr>
          <w:noProof/>
        </w:rPr>
        <w:fldChar w:fldCharType="end"/>
      </w:r>
    </w:p>
    <w:p w14:paraId="7CE85FBF" w14:textId="2E52D032" w:rsidR="00BA3AAF" w:rsidRDefault="00BA3AAF">
      <w:pPr>
        <w:pStyle w:val="TOC2"/>
        <w:rPr>
          <w:rFonts w:asciiTheme="minorHAnsi" w:eastAsiaTheme="minorEastAsia" w:hAnsiTheme="minorHAnsi" w:cstheme="minorBidi"/>
          <w:noProof/>
          <w:color w:val="auto"/>
          <w:szCs w:val="22"/>
        </w:rPr>
      </w:pPr>
      <w:r w:rsidRPr="00B12453">
        <w:rPr>
          <w:noProof/>
        </w:rPr>
        <w:t>04.03</w:t>
      </w:r>
      <w:r>
        <w:rPr>
          <w:rFonts w:asciiTheme="minorHAnsi" w:eastAsiaTheme="minorEastAsia" w:hAnsiTheme="minorHAnsi" w:cstheme="minorBidi"/>
          <w:noProof/>
          <w:color w:val="auto"/>
          <w:szCs w:val="22"/>
        </w:rPr>
        <w:tab/>
      </w:r>
      <w:r w:rsidRPr="00B12453">
        <w:rPr>
          <w:noProof/>
        </w:rPr>
        <w:t xml:space="preserve"> </w:t>
      </w:r>
      <w:r>
        <w:rPr>
          <w:noProof/>
        </w:rPr>
        <w:t>Director, Division of Materials Safety, Security, State, and Tribal Programs (MSST)</w:t>
      </w:r>
      <w:r w:rsidRPr="00B12453">
        <w:rPr>
          <w:noProof/>
        </w:rPr>
        <w:t>.</w:t>
      </w:r>
      <w:r>
        <w:rPr>
          <w:noProof/>
        </w:rPr>
        <w:tab/>
      </w:r>
      <w:r>
        <w:rPr>
          <w:noProof/>
        </w:rPr>
        <w:fldChar w:fldCharType="begin"/>
      </w:r>
      <w:r>
        <w:rPr>
          <w:noProof/>
        </w:rPr>
        <w:instrText xml:space="preserve"> PAGEREF _Toc12018119 \h </w:instrText>
      </w:r>
      <w:r>
        <w:rPr>
          <w:noProof/>
        </w:rPr>
      </w:r>
      <w:r>
        <w:rPr>
          <w:noProof/>
        </w:rPr>
        <w:fldChar w:fldCharType="separate"/>
      </w:r>
      <w:r>
        <w:rPr>
          <w:noProof/>
        </w:rPr>
        <w:t>3</w:t>
      </w:r>
      <w:r>
        <w:rPr>
          <w:noProof/>
        </w:rPr>
        <w:fldChar w:fldCharType="end"/>
      </w:r>
    </w:p>
    <w:p w14:paraId="79AE22AA" w14:textId="072189F8" w:rsidR="00BA3AAF" w:rsidRDefault="00BA3AAF">
      <w:pPr>
        <w:pStyle w:val="TOC2"/>
        <w:rPr>
          <w:rFonts w:asciiTheme="minorHAnsi" w:eastAsiaTheme="minorEastAsia" w:hAnsiTheme="minorHAnsi" w:cstheme="minorBidi"/>
          <w:noProof/>
          <w:color w:val="auto"/>
          <w:szCs w:val="22"/>
        </w:rPr>
      </w:pPr>
      <w:r w:rsidRPr="00B12453">
        <w:rPr>
          <w:noProof/>
        </w:rPr>
        <w:t>04.04</w:t>
      </w:r>
      <w:r>
        <w:rPr>
          <w:rFonts w:asciiTheme="minorHAnsi" w:eastAsiaTheme="minorEastAsia" w:hAnsiTheme="minorHAnsi" w:cstheme="minorBidi"/>
          <w:noProof/>
          <w:color w:val="auto"/>
          <w:szCs w:val="22"/>
        </w:rPr>
        <w:tab/>
      </w:r>
      <w:r w:rsidRPr="00B12453">
        <w:rPr>
          <w:noProof/>
        </w:rPr>
        <w:t xml:space="preserve"> </w:t>
      </w:r>
      <w:r>
        <w:rPr>
          <w:noProof/>
        </w:rPr>
        <w:t>Director, Regional Division of Nuclear Materials Safety (DNMS).</w:t>
      </w:r>
      <w:r>
        <w:rPr>
          <w:noProof/>
        </w:rPr>
        <w:tab/>
      </w:r>
      <w:r>
        <w:rPr>
          <w:noProof/>
        </w:rPr>
        <w:fldChar w:fldCharType="begin"/>
      </w:r>
      <w:r>
        <w:rPr>
          <w:noProof/>
        </w:rPr>
        <w:instrText xml:space="preserve"> PAGEREF _Toc12018120 \h </w:instrText>
      </w:r>
      <w:r>
        <w:rPr>
          <w:noProof/>
        </w:rPr>
      </w:r>
      <w:r>
        <w:rPr>
          <w:noProof/>
        </w:rPr>
        <w:fldChar w:fldCharType="separate"/>
      </w:r>
      <w:r>
        <w:rPr>
          <w:noProof/>
        </w:rPr>
        <w:t>3</w:t>
      </w:r>
      <w:r>
        <w:rPr>
          <w:noProof/>
        </w:rPr>
        <w:fldChar w:fldCharType="end"/>
      </w:r>
    </w:p>
    <w:p w14:paraId="2874C37A" w14:textId="38A9E308" w:rsidR="00BA3AAF" w:rsidRDefault="00BA3AAF">
      <w:pPr>
        <w:pStyle w:val="TOC2"/>
        <w:rPr>
          <w:rFonts w:asciiTheme="minorHAnsi" w:eastAsiaTheme="minorEastAsia" w:hAnsiTheme="minorHAnsi" w:cstheme="minorBidi"/>
          <w:noProof/>
          <w:color w:val="auto"/>
          <w:szCs w:val="22"/>
        </w:rPr>
      </w:pPr>
      <w:r w:rsidRPr="00B12453">
        <w:rPr>
          <w:noProof/>
        </w:rPr>
        <w:t>04.05</w:t>
      </w:r>
      <w:r>
        <w:rPr>
          <w:rFonts w:asciiTheme="minorHAnsi" w:eastAsiaTheme="minorEastAsia" w:hAnsiTheme="minorHAnsi" w:cstheme="minorBidi"/>
          <w:noProof/>
          <w:color w:val="auto"/>
          <w:szCs w:val="22"/>
        </w:rPr>
        <w:tab/>
      </w:r>
      <w:r w:rsidRPr="00B12453">
        <w:rPr>
          <w:noProof/>
        </w:rPr>
        <w:t xml:space="preserve"> </w:t>
      </w:r>
      <w:r>
        <w:rPr>
          <w:noProof/>
        </w:rPr>
        <w:t>Supervisor, Regional Materials Inspection Program.</w:t>
      </w:r>
      <w:r>
        <w:rPr>
          <w:noProof/>
        </w:rPr>
        <w:tab/>
      </w:r>
      <w:r>
        <w:rPr>
          <w:noProof/>
        </w:rPr>
        <w:fldChar w:fldCharType="begin"/>
      </w:r>
      <w:r>
        <w:rPr>
          <w:noProof/>
        </w:rPr>
        <w:instrText xml:space="preserve"> PAGEREF _Toc12018121 \h </w:instrText>
      </w:r>
      <w:r>
        <w:rPr>
          <w:noProof/>
        </w:rPr>
      </w:r>
      <w:r>
        <w:rPr>
          <w:noProof/>
        </w:rPr>
        <w:fldChar w:fldCharType="separate"/>
      </w:r>
      <w:r>
        <w:rPr>
          <w:noProof/>
        </w:rPr>
        <w:t>4</w:t>
      </w:r>
      <w:r>
        <w:rPr>
          <w:noProof/>
        </w:rPr>
        <w:fldChar w:fldCharType="end"/>
      </w:r>
    </w:p>
    <w:p w14:paraId="227BF291" w14:textId="1B1EAD24" w:rsidR="00BA3AAF" w:rsidRDefault="00BA3AAF">
      <w:pPr>
        <w:pStyle w:val="TOC1"/>
        <w:rPr>
          <w:rFonts w:asciiTheme="minorHAnsi" w:eastAsiaTheme="minorEastAsia" w:hAnsiTheme="minorHAnsi" w:cstheme="minorBidi"/>
          <w:noProof/>
          <w:color w:val="auto"/>
          <w:szCs w:val="22"/>
        </w:rPr>
      </w:pPr>
      <w:r>
        <w:rPr>
          <w:noProof/>
        </w:rPr>
        <w:t>2800-05</w:t>
      </w:r>
      <w:r>
        <w:rPr>
          <w:rFonts w:asciiTheme="minorHAnsi" w:eastAsiaTheme="minorEastAsia" w:hAnsiTheme="minorHAnsi" w:cstheme="minorBidi"/>
          <w:noProof/>
          <w:color w:val="auto"/>
          <w:szCs w:val="22"/>
        </w:rPr>
        <w:tab/>
      </w:r>
      <w:r>
        <w:rPr>
          <w:noProof/>
        </w:rPr>
        <w:t>BASIC REQUIREMENTS</w:t>
      </w:r>
      <w:r>
        <w:rPr>
          <w:noProof/>
        </w:rPr>
        <w:tab/>
      </w:r>
      <w:r>
        <w:rPr>
          <w:noProof/>
        </w:rPr>
        <w:fldChar w:fldCharType="begin"/>
      </w:r>
      <w:r>
        <w:rPr>
          <w:noProof/>
        </w:rPr>
        <w:instrText xml:space="preserve"> PAGEREF _Toc12018122 \h </w:instrText>
      </w:r>
      <w:r>
        <w:rPr>
          <w:noProof/>
        </w:rPr>
      </w:r>
      <w:r>
        <w:rPr>
          <w:noProof/>
        </w:rPr>
        <w:fldChar w:fldCharType="separate"/>
      </w:r>
      <w:r>
        <w:rPr>
          <w:noProof/>
        </w:rPr>
        <w:t>4</w:t>
      </w:r>
      <w:r>
        <w:rPr>
          <w:noProof/>
        </w:rPr>
        <w:fldChar w:fldCharType="end"/>
      </w:r>
    </w:p>
    <w:p w14:paraId="081576F3" w14:textId="7EF46BE4" w:rsidR="00BA3AAF" w:rsidRDefault="00BA3AAF">
      <w:pPr>
        <w:pStyle w:val="TOC2"/>
        <w:rPr>
          <w:rFonts w:asciiTheme="minorHAnsi" w:eastAsiaTheme="minorEastAsia" w:hAnsiTheme="minorHAnsi" w:cstheme="minorBidi"/>
          <w:noProof/>
          <w:color w:val="auto"/>
          <w:szCs w:val="22"/>
        </w:rPr>
      </w:pPr>
      <w:r w:rsidRPr="00B12453">
        <w:rPr>
          <w:noProof/>
        </w:rPr>
        <w:t>05.01</w:t>
      </w:r>
      <w:r>
        <w:rPr>
          <w:rFonts w:asciiTheme="minorHAnsi" w:eastAsiaTheme="minorEastAsia" w:hAnsiTheme="minorHAnsi" w:cstheme="minorBidi"/>
          <w:noProof/>
          <w:color w:val="auto"/>
          <w:szCs w:val="22"/>
        </w:rPr>
        <w:tab/>
      </w:r>
      <w:r w:rsidRPr="00B12453">
        <w:rPr>
          <w:noProof/>
        </w:rPr>
        <w:t xml:space="preserve"> </w:t>
      </w:r>
      <w:r>
        <w:rPr>
          <w:noProof/>
        </w:rPr>
        <w:t>General Inspection Process.</w:t>
      </w:r>
      <w:r>
        <w:rPr>
          <w:noProof/>
        </w:rPr>
        <w:tab/>
      </w:r>
      <w:r>
        <w:rPr>
          <w:noProof/>
        </w:rPr>
        <w:fldChar w:fldCharType="begin"/>
      </w:r>
      <w:r>
        <w:rPr>
          <w:noProof/>
        </w:rPr>
        <w:instrText xml:space="preserve"> PAGEREF _Toc12018123 \h </w:instrText>
      </w:r>
      <w:r>
        <w:rPr>
          <w:noProof/>
        </w:rPr>
      </w:r>
      <w:r>
        <w:rPr>
          <w:noProof/>
        </w:rPr>
        <w:fldChar w:fldCharType="separate"/>
      </w:r>
      <w:r>
        <w:rPr>
          <w:noProof/>
        </w:rPr>
        <w:t>5</w:t>
      </w:r>
      <w:r>
        <w:rPr>
          <w:noProof/>
        </w:rPr>
        <w:fldChar w:fldCharType="end"/>
      </w:r>
    </w:p>
    <w:p w14:paraId="3A810CB0" w14:textId="0CBBBF1B" w:rsidR="00BA3AAF" w:rsidRDefault="00BA3AAF">
      <w:pPr>
        <w:pStyle w:val="TOC2"/>
        <w:rPr>
          <w:rFonts w:asciiTheme="minorHAnsi" w:eastAsiaTheme="minorEastAsia" w:hAnsiTheme="minorHAnsi" w:cstheme="minorBidi"/>
          <w:noProof/>
          <w:color w:val="auto"/>
          <w:szCs w:val="22"/>
        </w:rPr>
      </w:pPr>
      <w:r w:rsidRPr="00B12453">
        <w:rPr>
          <w:noProof/>
        </w:rPr>
        <w:t>05.02</w:t>
      </w:r>
      <w:r>
        <w:rPr>
          <w:rFonts w:asciiTheme="minorHAnsi" w:eastAsiaTheme="minorEastAsia" w:hAnsiTheme="minorHAnsi" w:cstheme="minorBidi"/>
          <w:noProof/>
          <w:color w:val="auto"/>
          <w:szCs w:val="22"/>
        </w:rPr>
        <w:tab/>
      </w:r>
      <w:r w:rsidRPr="00B12453">
        <w:rPr>
          <w:noProof/>
        </w:rPr>
        <w:t xml:space="preserve"> </w:t>
      </w:r>
      <w:r>
        <w:rPr>
          <w:noProof/>
        </w:rPr>
        <w:t>Initial Inspections.</w:t>
      </w:r>
      <w:r>
        <w:rPr>
          <w:noProof/>
        </w:rPr>
        <w:tab/>
      </w:r>
      <w:r>
        <w:rPr>
          <w:noProof/>
        </w:rPr>
        <w:fldChar w:fldCharType="begin"/>
      </w:r>
      <w:r>
        <w:rPr>
          <w:noProof/>
        </w:rPr>
        <w:instrText xml:space="preserve"> PAGEREF _Toc12018124 \h </w:instrText>
      </w:r>
      <w:r>
        <w:rPr>
          <w:noProof/>
        </w:rPr>
      </w:r>
      <w:r>
        <w:rPr>
          <w:noProof/>
        </w:rPr>
        <w:fldChar w:fldCharType="separate"/>
      </w:r>
      <w:r>
        <w:rPr>
          <w:noProof/>
        </w:rPr>
        <w:t>12</w:t>
      </w:r>
      <w:r>
        <w:rPr>
          <w:noProof/>
        </w:rPr>
        <w:fldChar w:fldCharType="end"/>
      </w:r>
    </w:p>
    <w:p w14:paraId="03D08F90" w14:textId="441B483A" w:rsidR="00BA3AAF" w:rsidRDefault="00BA3AAF">
      <w:pPr>
        <w:pStyle w:val="TOC2"/>
        <w:rPr>
          <w:rFonts w:asciiTheme="minorHAnsi" w:eastAsiaTheme="minorEastAsia" w:hAnsiTheme="minorHAnsi" w:cstheme="minorBidi"/>
          <w:noProof/>
          <w:color w:val="auto"/>
          <w:szCs w:val="22"/>
        </w:rPr>
      </w:pPr>
      <w:r w:rsidRPr="00B12453">
        <w:rPr>
          <w:noProof/>
        </w:rPr>
        <w:t>05.03</w:t>
      </w:r>
      <w:r>
        <w:rPr>
          <w:rFonts w:asciiTheme="minorHAnsi" w:eastAsiaTheme="minorEastAsia" w:hAnsiTheme="minorHAnsi" w:cstheme="minorBidi"/>
          <w:noProof/>
          <w:color w:val="auto"/>
          <w:szCs w:val="22"/>
        </w:rPr>
        <w:tab/>
      </w:r>
      <w:r w:rsidRPr="00B12453">
        <w:rPr>
          <w:noProof/>
        </w:rPr>
        <w:t xml:space="preserve"> </w:t>
      </w:r>
      <w:r>
        <w:rPr>
          <w:noProof/>
        </w:rPr>
        <w:t>Routine Inspections.</w:t>
      </w:r>
      <w:r>
        <w:rPr>
          <w:noProof/>
        </w:rPr>
        <w:tab/>
      </w:r>
      <w:r>
        <w:rPr>
          <w:noProof/>
        </w:rPr>
        <w:fldChar w:fldCharType="begin"/>
      </w:r>
      <w:r>
        <w:rPr>
          <w:noProof/>
        </w:rPr>
        <w:instrText xml:space="preserve"> PAGEREF _Toc12018125 \h </w:instrText>
      </w:r>
      <w:r>
        <w:rPr>
          <w:noProof/>
        </w:rPr>
      </w:r>
      <w:r>
        <w:rPr>
          <w:noProof/>
        </w:rPr>
        <w:fldChar w:fldCharType="separate"/>
      </w:r>
      <w:r>
        <w:rPr>
          <w:noProof/>
        </w:rPr>
        <w:t>14</w:t>
      </w:r>
      <w:r>
        <w:rPr>
          <w:noProof/>
        </w:rPr>
        <w:fldChar w:fldCharType="end"/>
      </w:r>
    </w:p>
    <w:p w14:paraId="73202FB2" w14:textId="7A3BBCE9" w:rsidR="00BA3AAF" w:rsidRDefault="00BA3AAF">
      <w:pPr>
        <w:pStyle w:val="TOC2"/>
        <w:rPr>
          <w:rFonts w:asciiTheme="minorHAnsi" w:eastAsiaTheme="minorEastAsia" w:hAnsiTheme="minorHAnsi" w:cstheme="minorBidi"/>
          <w:noProof/>
          <w:color w:val="auto"/>
          <w:szCs w:val="22"/>
        </w:rPr>
      </w:pPr>
      <w:r w:rsidRPr="00B12453">
        <w:rPr>
          <w:noProof/>
        </w:rPr>
        <w:t>05.04</w:t>
      </w:r>
      <w:r>
        <w:rPr>
          <w:rFonts w:asciiTheme="minorHAnsi" w:eastAsiaTheme="minorEastAsia" w:hAnsiTheme="minorHAnsi" w:cstheme="minorBidi"/>
          <w:noProof/>
          <w:color w:val="auto"/>
          <w:szCs w:val="22"/>
        </w:rPr>
        <w:tab/>
      </w:r>
      <w:r w:rsidRPr="00B12453">
        <w:rPr>
          <w:noProof/>
        </w:rPr>
        <w:t xml:space="preserve"> </w:t>
      </w:r>
      <w:r>
        <w:rPr>
          <w:noProof/>
        </w:rPr>
        <w:t>Remote Contacts (Priority R).</w:t>
      </w:r>
      <w:r>
        <w:rPr>
          <w:noProof/>
        </w:rPr>
        <w:tab/>
      </w:r>
      <w:r>
        <w:rPr>
          <w:noProof/>
        </w:rPr>
        <w:fldChar w:fldCharType="begin"/>
      </w:r>
      <w:r>
        <w:rPr>
          <w:noProof/>
        </w:rPr>
        <w:instrText xml:space="preserve"> PAGEREF _Toc12018126 \h </w:instrText>
      </w:r>
      <w:r>
        <w:rPr>
          <w:noProof/>
        </w:rPr>
      </w:r>
      <w:r>
        <w:rPr>
          <w:noProof/>
        </w:rPr>
        <w:fldChar w:fldCharType="separate"/>
      </w:r>
      <w:r>
        <w:rPr>
          <w:noProof/>
        </w:rPr>
        <w:t>16</w:t>
      </w:r>
      <w:r>
        <w:rPr>
          <w:noProof/>
        </w:rPr>
        <w:fldChar w:fldCharType="end"/>
      </w:r>
    </w:p>
    <w:p w14:paraId="34D2BC32" w14:textId="603267A0" w:rsidR="00BA3AAF" w:rsidRDefault="00BA3AAF">
      <w:pPr>
        <w:pStyle w:val="TOC1"/>
        <w:rPr>
          <w:rFonts w:asciiTheme="minorHAnsi" w:eastAsiaTheme="minorEastAsia" w:hAnsiTheme="minorHAnsi" w:cstheme="minorBidi"/>
          <w:noProof/>
          <w:color w:val="auto"/>
          <w:szCs w:val="22"/>
        </w:rPr>
      </w:pPr>
      <w:r>
        <w:rPr>
          <w:noProof/>
        </w:rPr>
        <w:t>2800-06</w:t>
      </w:r>
      <w:r>
        <w:rPr>
          <w:rFonts w:asciiTheme="minorHAnsi" w:eastAsiaTheme="minorEastAsia" w:hAnsiTheme="minorHAnsi" w:cstheme="minorBidi"/>
          <w:noProof/>
          <w:color w:val="auto"/>
          <w:szCs w:val="22"/>
        </w:rPr>
        <w:tab/>
      </w:r>
      <w:r>
        <w:rPr>
          <w:noProof/>
        </w:rPr>
        <w:t>INSPECTION SCHEDULING</w:t>
      </w:r>
      <w:r>
        <w:rPr>
          <w:noProof/>
        </w:rPr>
        <w:tab/>
      </w:r>
      <w:r>
        <w:rPr>
          <w:noProof/>
        </w:rPr>
        <w:fldChar w:fldCharType="begin"/>
      </w:r>
      <w:r>
        <w:rPr>
          <w:noProof/>
        </w:rPr>
        <w:instrText xml:space="preserve"> PAGEREF _Toc12018127 \h </w:instrText>
      </w:r>
      <w:r>
        <w:rPr>
          <w:noProof/>
        </w:rPr>
      </w:r>
      <w:r>
        <w:rPr>
          <w:noProof/>
        </w:rPr>
        <w:fldChar w:fldCharType="separate"/>
      </w:r>
      <w:r>
        <w:rPr>
          <w:noProof/>
        </w:rPr>
        <w:t>16</w:t>
      </w:r>
      <w:r>
        <w:rPr>
          <w:noProof/>
        </w:rPr>
        <w:fldChar w:fldCharType="end"/>
      </w:r>
    </w:p>
    <w:p w14:paraId="138A9FCF" w14:textId="1FC9DA12" w:rsidR="00BA3AAF" w:rsidRDefault="00BA3AAF">
      <w:pPr>
        <w:pStyle w:val="TOC2"/>
        <w:rPr>
          <w:rFonts w:asciiTheme="minorHAnsi" w:eastAsiaTheme="minorEastAsia" w:hAnsiTheme="minorHAnsi" w:cstheme="minorBidi"/>
          <w:noProof/>
          <w:color w:val="auto"/>
          <w:szCs w:val="22"/>
        </w:rPr>
      </w:pPr>
      <w:r w:rsidRPr="00B12453">
        <w:rPr>
          <w:noProof/>
        </w:rPr>
        <w:t>06.01</w:t>
      </w:r>
      <w:r>
        <w:rPr>
          <w:rFonts w:asciiTheme="minorHAnsi" w:eastAsiaTheme="minorEastAsia" w:hAnsiTheme="minorHAnsi" w:cstheme="minorBidi"/>
          <w:noProof/>
          <w:color w:val="auto"/>
          <w:szCs w:val="22"/>
        </w:rPr>
        <w:tab/>
      </w:r>
      <w:r w:rsidRPr="00B12453">
        <w:rPr>
          <w:noProof/>
        </w:rPr>
        <w:t xml:space="preserve"> </w:t>
      </w:r>
      <w:r>
        <w:rPr>
          <w:noProof/>
        </w:rPr>
        <w:t>Scheduling Routine Inspections.</w:t>
      </w:r>
      <w:r>
        <w:rPr>
          <w:noProof/>
        </w:rPr>
        <w:tab/>
      </w:r>
      <w:r>
        <w:rPr>
          <w:noProof/>
        </w:rPr>
        <w:fldChar w:fldCharType="begin"/>
      </w:r>
      <w:r>
        <w:rPr>
          <w:noProof/>
        </w:rPr>
        <w:instrText xml:space="preserve"> PAGEREF _Toc12018128 \h </w:instrText>
      </w:r>
      <w:r>
        <w:rPr>
          <w:noProof/>
        </w:rPr>
      </w:r>
      <w:r>
        <w:rPr>
          <w:noProof/>
        </w:rPr>
        <w:fldChar w:fldCharType="separate"/>
      </w:r>
      <w:r>
        <w:rPr>
          <w:noProof/>
        </w:rPr>
        <w:t>16</w:t>
      </w:r>
      <w:r>
        <w:rPr>
          <w:noProof/>
        </w:rPr>
        <w:fldChar w:fldCharType="end"/>
      </w:r>
    </w:p>
    <w:p w14:paraId="48219347" w14:textId="1B42BA3A" w:rsidR="00BA3AAF" w:rsidRDefault="00BA3AAF">
      <w:pPr>
        <w:pStyle w:val="TOC2"/>
        <w:rPr>
          <w:rFonts w:asciiTheme="minorHAnsi" w:eastAsiaTheme="minorEastAsia" w:hAnsiTheme="minorHAnsi" w:cstheme="minorBidi"/>
          <w:noProof/>
          <w:color w:val="auto"/>
          <w:szCs w:val="22"/>
        </w:rPr>
      </w:pPr>
      <w:r w:rsidRPr="00B12453">
        <w:rPr>
          <w:noProof/>
        </w:rPr>
        <w:t>06.02</w:t>
      </w:r>
      <w:r>
        <w:rPr>
          <w:rFonts w:asciiTheme="minorHAnsi" w:eastAsiaTheme="minorEastAsia" w:hAnsiTheme="minorHAnsi" w:cstheme="minorBidi"/>
          <w:noProof/>
          <w:color w:val="auto"/>
          <w:szCs w:val="22"/>
        </w:rPr>
        <w:tab/>
      </w:r>
      <w:r w:rsidRPr="00B12453">
        <w:rPr>
          <w:noProof/>
        </w:rPr>
        <w:t xml:space="preserve"> </w:t>
      </w:r>
      <w:r>
        <w:rPr>
          <w:noProof/>
        </w:rPr>
        <w:t>Reduction of Inspection Interval.</w:t>
      </w:r>
      <w:r>
        <w:rPr>
          <w:noProof/>
        </w:rPr>
        <w:tab/>
      </w:r>
      <w:r>
        <w:rPr>
          <w:noProof/>
        </w:rPr>
        <w:fldChar w:fldCharType="begin"/>
      </w:r>
      <w:r>
        <w:rPr>
          <w:noProof/>
        </w:rPr>
        <w:instrText xml:space="preserve"> PAGEREF _Toc12018129 \h </w:instrText>
      </w:r>
      <w:r>
        <w:rPr>
          <w:noProof/>
        </w:rPr>
      </w:r>
      <w:r>
        <w:rPr>
          <w:noProof/>
        </w:rPr>
        <w:fldChar w:fldCharType="separate"/>
      </w:r>
      <w:r>
        <w:rPr>
          <w:noProof/>
        </w:rPr>
        <w:t>17</w:t>
      </w:r>
      <w:r>
        <w:rPr>
          <w:noProof/>
        </w:rPr>
        <w:fldChar w:fldCharType="end"/>
      </w:r>
    </w:p>
    <w:p w14:paraId="4B1BE4C8" w14:textId="2263EEC7" w:rsidR="00BA3AAF" w:rsidRDefault="00BA3AAF">
      <w:pPr>
        <w:pStyle w:val="TOC2"/>
        <w:rPr>
          <w:rFonts w:asciiTheme="minorHAnsi" w:eastAsiaTheme="minorEastAsia" w:hAnsiTheme="minorHAnsi" w:cstheme="minorBidi"/>
          <w:noProof/>
          <w:color w:val="auto"/>
          <w:szCs w:val="22"/>
        </w:rPr>
      </w:pPr>
      <w:r w:rsidRPr="00B12453">
        <w:rPr>
          <w:noProof/>
        </w:rPr>
        <w:t>06.03</w:t>
      </w:r>
      <w:r>
        <w:rPr>
          <w:rFonts w:asciiTheme="minorHAnsi" w:eastAsiaTheme="minorEastAsia" w:hAnsiTheme="minorHAnsi" w:cstheme="minorBidi"/>
          <w:noProof/>
          <w:color w:val="auto"/>
          <w:szCs w:val="22"/>
        </w:rPr>
        <w:tab/>
      </w:r>
      <w:r w:rsidRPr="00B12453">
        <w:rPr>
          <w:noProof/>
        </w:rPr>
        <w:t xml:space="preserve"> </w:t>
      </w:r>
      <w:r>
        <w:rPr>
          <w:noProof/>
        </w:rPr>
        <w:t>Extension of Inspection Interval.</w:t>
      </w:r>
      <w:r>
        <w:rPr>
          <w:noProof/>
        </w:rPr>
        <w:tab/>
      </w:r>
      <w:r>
        <w:rPr>
          <w:noProof/>
        </w:rPr>
        <w:fldChar w:fldCharType="begin"/>
      </w:r>
      <w:r>
        <w:rPr>
          <w:noProof/>
        </w:rPr>
        <w:instrText xml:space="preserve"> PAGEREF _Toc12018130 \h </w:instrText>
      </w:r>
      <w:r>
        <w:rPr>
          <w:noProof/>
        </w:rPr>
      </w:r>
      <w:r>
        <w:rPr>
          <w:noProof/>
        </w:rPr>
        <w:fldChar w:fldCharType="separate"/>
      </w:r>
      <w:r>
        <w:rPr>
          <w:noProof/>
        </w:rPr>
        <w:t>17</w:t>
      </w:r>
      <w:r>
        <w:rPr>
          <w:noProof/>
        </w:rPr>
        <w:fldChar w:fldCharType="end"/>
      </w:r>
    </w:p>
    <w:p w14:paraId="0824AC45" w14:textId="5ADF386C" w:rsidR="00BA3AAF" w:rsidRDefault="00BA3AAF">
      <w:pPr>
        <w:pStyle w:val="TOC2"/>
        <w:rPr>
          <w:rFonts w:asciiTheme="minorHAnsi" w:eastAsiaTheme="minorEastAsia" w:hAnsiTheme="minorHAnsi" w:cstheme="minorBidi"/>
          <w:noProof/>
          <w:color w:val="auto"/>
          <w:szCs w:val="22"/>
        </w:rPr>
      </w:pPr>
      <w:r w:rsidRPr="00B12453">
        <w:rPr>
          <w:noProof/>
        </w:rPr>
        <w:t>06.04</w:t>
      </w:r>
      <w:r>
        <w:rPr>
          <w:rFonts w:asciiTheme="minorHAnsi" w:eastAsiaTheme="minorEastAsia" w:hAnsiTheme="minorHAnsi" w:cstheme="minorBidi"/>
          <w:noProof/>
          <w:color w:val="auto"/>
          <w:szCs w:val="22"/>
        </w:rPr>
        <w:tab/>
      </w:r>
      <w:r w:rsidRPr="00B12453">
        <w:rPr>
          <w:noProof/>
        </w:rPr>
        <w:t xml:space="preserve"> </w:t>
      </w:r>
      <w:r>
        <w:rPr>
          <w:noProof/>
        </w:rPr>
        <w:t>Other Changes in Inspection Interval.</w:t>
      </w:r>
      <w:r>
        <w:rPr>
          <w:noProof/>
        </w:rPr>
        <w:tab/>
      </w:r>
      <w:r>
        <w:rPr>
          <w:noProof/>
        </w:rPr>
        <w:fldChar w:fldCharType="begin"/>
      </w:r>
      <w:r>
        <w:rPr>
          <w:noProof/>
        </w:rPr>
        <w:instrText xml:space="preserve"> PAGEREF _Toc12018131 \h </w:instrText>
      </w:r>
      <w:r>
        <w:rPr>
          <w:noProof/>
        </w:rPr>
      </w:r>
      <w:r>
        <w:rPr>
          <w:noProof/>
        </w:rPr>
        <w:fldChar w:fldCharType="separate"/>
      </w:r>
      <w:r>
        <w:rPr>
          <w:noProof/>
        </w:rPr>
        <w:t>18</w:t>
      </w:r>
      <w:r>
        <w:rPr>
          <w:noProof/>
        </w:rPr>
        <w:fldChar w:fldCharType="end"/>
      </w:r>
    </w:p>
    <w:p w14:paraId="01F17DDB" w14:textId="01AFE690" w:rsidR="00BA3AAF" w:rsidRDefault="00BA3AAF">
      <w:pPr>
        <w:pStyle w:val="TOC1"/>
        <w:rPr>
          <w:rFonts w:asciiTheme="minorHAnsi" w:eastAsiaTheme="minorEastAsia" w:hAnsiTheme="minorHAnsi" w:cstheme="minorBidi"/>
          <w:noProof/>
          <w:color w:val="auto"/>
          <w:szCs w:val="22"/>
        </w:rPr>
      </w:pPr>
      <w:r>
        <w:rPr>
          <w:noProof/>
        </w:rPr>
        <w:t>2800-07</w:t>
      </w:r>
      <w:r>
        <w:rPr>
          <w:rFonts w:asciiTheme="minorHAnsi" w:eastAsiaTheme="minorEastAsia" w:hAnsiTheme="minorHAnsi" w:cstheme="minorBidi"/>
          <w:noProof/>
          <w:color w:val="auto"/>
          <w:szCs w:val="22"/>
        </w:rPr>
        <w:tab/>
      </w:r>
      <w:r>
        <w:rPr>
          <w:noProof/>
        </w:rPr>
        <w:t>NON-ROUTINE INSPECTIONS</w:t>
      </w:r>
      <w:r>
        <w:rPr>
          <w:noProof/>
        </w:rPr>
        <w:tab/>
      </w:r>
      <w:r>
        <w:rPr>
          <w:noProof/>
        </w:rPr>
        <w:fldChar w:fldCharType="begin"/>
      </w:r>
      <w:r>
        <w:rPr>
          <w:noProof/>
        </w:rPr>
        <w:instrText xml:space="preserve"> PAGEREF _Toc12018132 \h </w:instrText>
      </w:r>
      <w:r>
        <w:rPr>
          <w:noProof/>
        </w:rPr>
      </w:r>
      <w:r>
        <w:rPr>
          <w:noProof/>
        </w:rPr>
        <w:fldChar w:fldCharType="separate"/>
      </w:r>
      <w:r>
        <w:rPr>
          <w:noProof/>
        </w:rPr>
        <w:t>19</w:t>
      </w:r>
      <w:r>
        <w:rPr>
          <w:noProof/>
        </w:rPr>
        <w:fldChar w:fldCharType="end"/>
      </w:r>
    </w:p>
    <w:p w14:paraId="2875E32C" w14:textId="22520A41" w:rsidR="00BA3AAF" w:rsidRDefault="00BA3AAF">
      <w:pPr>
        <w:pStyle w:val="TOC2"/>
        <w:rPr>
          <w:rFonts w:asciiTheme="minorHAnsi" w:eastAsiaTheme="minorEastAsia" w:hAnsiTheme="minorHAnsi" w:cstheme="minorBidi"/>
          <w:noProof/>
          <w:color w:val="auto"/>
          <w:szCs w:val="22"/>
        </w:rPr>
      </w:pPr>
      <w:r w:rsidRPr="00B12453">
        <w:rPr>
          <w:noProof/>
        </w:rPr>
        <w:t>07.01</w:t>
      </w:r>
      <w:r>
        <w:rPr>
          <w:rFonts w:asciiTheme="minorHAnsi" w:eastAsiaTheme="minorEastAsia" w:hAnsiTheme="minorHAnsi" w:cstheme="minorBidi"/>
          <w:noProof/>
          <w:color w:val="auto"/>
          <w:szCs w:val="22"/>
        </w:rPr>
        <w:tab/>
      </w:r>
      <w:r w:rsidRPr="00B12453">
        <w:rPr>
          <w:noProof/>
        </w:rPr>
        <w:t xml:space="preserve"> </w:t>
      </w:r>
      <w:r>
        <w:rPr>
          <w:noProof/>
        </w:rPr>
        <w:t>Reactive Inspections.</w:t>
      </w:r>
      <w:r>
        <w:rPr>
          <w:noProof/>
        </w:rPr>
        <w:tab/>
      </w:r>
      <w:r>
        <w:rPr>
          <w:noProof/>
        </w:rPr>
        <w:fldChar w:fldCharType="begin"/>
      </w:r>
      <w:r>
        <w:rPr>
          <w:noProof/>
        </w:rPr>
        <w:instrText xml:space="preserve"> PAGEREF _Toc12018133 \h </w:instrText>
      </w:r>
      <w:r>
        <w:rPr>
          <w:noProof/>
        </w:rPr>
      </w:r>
      <w:r>
        <w:rPr>
          <w:noProof/>
        </w:rPr>
        <w:fldChar w:fldCharType="separate"/>
      </w:r>
      <w:r>
        <w:rPr>
          <w:noProof/>
        </w:rPr>
        <w:t>19</w:t>
      </w:r>
      <w:r>
        <w:rPr>
          <w:noProof/>
        </w:rPr>
        <w:fldChar w:fldCharType="end"/>
      </w:r>
    </w:p>
    <w:p w14:paraId="4D98D3B2" w14:textId="09C8BF0B" w:rsidR="00BA3AAF" w:rsidRDefault="00BA3AAF">
      <w:pPr>
        <w:pStyle w:val="TOC2"/>
        <w:rPr>
          <w:rFonts w:asciiTheme="minorHAnsi" w:eastAsiaTheme="minorEastAsia" w:hAnsiTheme="minorHAnsi" w:cstheme="minorBidi"/>
          <w:noProof/>
          <w:color w:val="auto"/>
          <w:szCs w:val="22"/>
        </w:rPr>
      </w:pPr>
      <w:r w:rsidRPr="00B12453">
        <w:rPr>
          <w:noProof/>
        </w:rPr>
        <w:t>07.02</w:t>
      </w:r>
      <w:r>
        <w:rPr>
          <w:rFonts w:asciiTheme="minorHAnsi" w:eastAsiaTheme="minorEastAsia" w:hAnsiTheme="minorHAnsi" w:cstheme="minorBidi"/>
          <w:noProof/>
          <w:color w:val="auto"/>
          <w:szCs w:val="22"/>
        </w:rPr>
        <w:tab/>
      </w:r>
      <w:r w:rsidRPr="00B12453">
        <w:rPr>
          <w:noProof/>
        </w:rPr>
        <w:t xml:space="preserve"> </w:t>
      </w:r>
      <w:r>
        <w:rPr>
          <w:noProof/>
        </w:rPr>
        <w:t>Inspections of Bankrupt, Expired, Abandoned, or Revoked Licenses.</w:t>
      </w:r>
      <w:r>
        <w:rPr>
          <w:noProof/>
        </w:rPr>
        <w:tab/>
      </w:r>
      <w:r>
        <w:rPr>
          <w:noProof/>
        </w:rPr>
        <w:fldChar w:fldCharType="begin"/>
      </w:r>
      <w:r>
        <w:rPr>
          <w:noProof/>
        </w:rPr>
        <w:instrText xml:space="preserve"> PAGEREF _Toc12018134 \h </w:instrText>
      </w:r>
      <w:r>
        <w:rPr>
          <w:noProof/>
        </w:rPr>
      </w:r>
      <w:r>
        <w:rPr>
          <w:noProof/>
        </w:rPr>
        <w:fldChar w:fldCharType="separate"/>
      </w:r>
      <w:r>
        <w:rPr>
          <w:noProof/>
        </w:rPr>
        <w:t>20</w:t>
      </w:r>
      <w:r>
        <w:rPr>
          <w:noProof/>
        </w:rPr>
        <w:fldChar w:fldCharType="end"/>
      </w:r>
    </w:p>
    <w:p w14:paraId="7AFE33CB" w14:textId="00C98A60" w:rsidR="00BA3AAF" w:rsidRDefault="00BA3AAF">
      <w:pPr>
        <w:pStyle w:val="TOC2"/>
        <w:rPr>
          <w:rFonts w:asciiTheme="minorHAnsi" w:eastAsiaTheme="minorEastAsia" w:hAnsiTheme="minorHAnsi" w:cstheme="minorBidi"/>
          <w:noProof/>
          <w:color w:val="auto"/>
          <w:szCs w:val="22"/>
        </w:rPr>
      </w:pPr>
      <w:r w:rsidRPr="00B12453">
        <w:rPr>
          <w:noProof/>
        </w:rPr>
        <w:t>07.03</w:t>
      </w:r>
      <w:r>
        <w:rPr>
          <w:rFonts w:asciiTheme="minorHAnsi" w:eastAsiaTheme="minorEastAsia" w:hAnsiTheme="minorHAnsi" w:cstheme="minorBidi"/>
          <w:noProof/>
          <w:color w:val="auto"/>
          <w:szCs w:val="22"/>
        </w:rPr>
        <w:tab/>
      </w:r>
      <w:r w:rsidRPr="00B12453">
        <w:rPr>
          <w:noProof/>
        </w:rPr>
        <w:t xml:space="preserve"> </w:t>
      </w:r>
      <w:r>
        <w:rPr>
          <w:noProof/>
        </w:rPr>
        <w:t>Follow-up Inspection to Escalated Enforcement.</w:t>
      </w:r>
      <w:r>
        <w:rPr>
          <w:noProof/>
        </w:rPr>
        <w:tab/>
      </w:r>
      <w:r>
        <w:rPr>
          <w:noProof/>
        </w:rPr>
        <w:fldChar w:fldCharType="begin"/>
      </w:r>
      <w:r>
        <w:rPr>
          <w:noProof/>
        </w:rPr>
        <w:instrText xml:space="preserve"> PAGEREF _Toc12018135 \h </w:instrText>
      </w:r>
      <w:r>
        <w:rPr>
          <w:noProof/>
        </w:rPr>
      </w:r>
      <w:r>
        <w:rPr>
          <w:noProof/>
        </w:rPr>
        <w:fldChar w:fldCharType="separate"/>
      </w:r>
      <w:r>
        <w:rPr>
          <w:noProof/>
        </w:rPr>
        <w:t>21</w:t>
      </w:r>
      <w:r>
        <w:rPr>
          <w:noProof/>
        </w:rPr>
        <w:fldChar w:fldCharType="end"/>
      </w:r>
    </w:p>
    <w:p w14:paraId="0515F4AD" w14:textId="58A238C6" w:rsidR="00BA3AAF" w:rsidRDefault="00BA3AAF">
      <w:pPr>
        <w:pStyle w:val="TOC2"/>
        <w:rPr>
          <w:rFonts w:asciiTheme="minorHAnsi" w:eastAsiaTheme="minorEastAsia" w:hAnsiTheme="minorHAnsi" w:cstheme="minorBidi"/>
          <w:noProof/>
          <w:color w:val="auto"/>
          <w:szCs w:val="22"/>
        </w:rPr>
      </w:pPr>
      <w:r w:rsidRPr="00B12453">
        <w:rPr>
          <w:rFonts w:cs="Arial"/>
          <w:noProof/>
        </w:rPr>
        <w:t>07.04</w:t>
      </w:r>
      <w:r>
        <w:rPr>
          <w:rFonts w:asciiTheme="minorHAnsi" w:eastAsiaTheme="minorEastAsia" w:hAnsiTheme="minorHAnsi" w:cstheme="minorBidi"/>
          <w:noProof/>
          <w:color w:val="auto"/>
          <w:szCs w:val="22"/>
        </w:rPr>
        <w:tab/>
      </w:r>
      <w:r w:rsidRPr="00B12453">
        <w:rPr>
          <w:rFonts w:cs="Arial"/>
          <w:noProof/>
        </w:rPr>
        <w:t xml:space="preserve"> </w:t>
      </w:r>
      <w:r>
        <w:rPr>
          <w:noProof/>
        </w:rPr>
        <w:t>Reciprocity Inspections</w:t>
      </w:r>
      <w:r w:rsidRPr="00B12453">
        <w:rPr>
          <w:rFonts w:cs="Arial"/>
          <w:noProof/>
        </w:rPr>
        <w:t>.</w:t>
      </w:r>
      <w:r>
        <w:rPr>
          <w:noProof/>
        </w:rPr>
        <w:tab/>
      </w:r>
      <w:r>
        <w:rPr>
          <w:noProof/>
        </w:rPr>
        <w:fldChar w:fldCharType="begin"/>
      </w:r>
      <w:r>
        <w:rPr>
          <w:noProof/>
        </w:rPr>
        <w:instrText xml:space="preserve"> PAGEREF _Toc12018136 \h </w:instrText>
      </w:r>
      <w:r>
        <w:rPr>
          <w:noProof/>
        </w:rPr>
      </w:r>
      <w:r>
        <w:rPr>
          <w:noProof/>
        </w:rPr>
        <w:fldChar w:fldCharType="separate"/>
      </w:r>
      <w:r>
        <w:rPr>
          <w:noProof/>
        </w:rPr>
        <w:t>21</w:t>
      </w:r>
      <w:r>
        <w:rPr>
          <w:noProof/>
        </w:rPr>
        <w:fldChar w:fldCharType="end"/>
      </w:r>
    </w:p>
    <w:p w14:paraId="36584320" w14:textId="0DF9C51E" w:rsidR="00BA3AAF" w:rsidRDefault="00BA3AAF">
      <w:pPr>
        <w:pStyle w:val="TOC2"/>
        <w:rPr>
          <w:rFonts w:asciiTheme="minorHAnsi" w:eastAsiaTheme="minorEastAsia" w:hAnsiTheme="minorHAnsi" w:cstheme="minorBidi"/>
          <w:noProof/>
          <w:color w:val="auto"/>
          <w:szCs w:val="22"/>
        </w:rPr>
      </w:pPr>
      <w:r w:rsidRPr="00B12453">
        <w:rPr>
          <w:noProof/>
        </w:rPr>
        <w:t>07.05</w:t>
      </w:r>
      <w:r>
        <w:rPr>
          <w:rFonts w:asciiTheme="minorHAnsi" w:eastAsiaTheme="minorEastAsia" w:hAnsiTheme="minorHAnsi" w:cstheme="minorBidi"/>
          <w:noProof/>
          <w:color w:val="auto"/>
          <w:szCs w:val="22"/>
        </w:rPr>
        <w:tab/>
      </w:r>
      <w:r w:rsidRPr="00B12453">
        <w:rPr>
          <w:noProof/>
        </w:rPr>
        <w:t xml:space="preserve"> </w:t>
      </w:r>
      <w:r>
        <w:rPr>
          <w:noProof/>
        </w:rPr>
        <w:t>Significantly Expanded Programs.</w:t>
      </w:r>
      <w:r>
        <w:rPr>
          <w:noProof/>
        </w:rPr>
        <w:tab/>
      </w:r>
      <w:r>
        <w:rPr>
          <w:noProof/>
        </w:rPr>
        <w:fldChar w:fldCharType="begin"/>
      </w:r>
      <w:r>
        <w:rPr>
          <w:noProof/>
        </w:rPr>
        <w:instrText xml:space="preserve"> PAGEREF _Toc12018137 \h </w:instrText>
      </w:r>
      <w:r>
        <w:rPr>
          <w:noProof/>
        </w:rPr>
      </w:r>
      <w:r>
        <w:rPr>
          <w:noProof/>
        </w:rPr>
        <w:fldChar w:fldCharType="separate"/>
      </w:r>
      <w:r>
        <w:rPr>
          <w:noProof/>
        </w:rPr>
        <w:t>22</w:t>
      </w:r>
      <w:r>
        <w:rPr>
          <w:noProof/>
        </w:rPr>
        <w:fldChar w:fldCharType="end"/>
      </w:r>
    </w:p>
    <w:p w14:paraId="7313F7E4" w14:textId="4C1365E6" w:rsidR="00BA3AAF" w:rsidRDefault="00BA3AAF">
      <w:pPr>
        <w:pStyle w:val="TOC2"/>
        <w:rPr>
          <w:rFonts w:asciiTheme="minorHAnsi" w:eastAsiaTheme="minorEastAsia" w:hAnsiTheme="minorHAnsi" w:cstheme="minorBidi"/>
          <w:noProof/>
          <w:color w:val="auto"/>
          <w:szCs w:val="22"/>
        </w:rPr>
      </w:pPr>
      <w:r w:rsidRPr="00B12453">
        <w:rPr>
          <w:noProof/>
        </w:rPr>
        <w:t>07.06</w:t>
      </w:r>
      <w:r>
        <w:rPr>
          <w:rFonts w:asciiTheme="minorHAnsi" w:eastAsiaTheme="minorEastAsia" w:hAnsiTheme="minorHAnsi" w:cstheme="minorBidi"/>
          <w:noProof/>
          <w:color w:val="auto"/>
          <w:szCs w:val="22"/>
        </w:rPr>
        <w:tab/>
      </w:r>
      <w:r w:rsidRPr="00B12453">
        <w:rPr>
          <w:noProof/>
        </w:rPr>
        <w:t xml:space="preserve"> </w:t>
      </w:r>
      <w:r>
        <w:rPr>
          <w:noProof/>
        </w:rPr>
        <w:t>Inspections of Material Possessed Under a General License.</w:t>
      </w:r>
      <w:r>
        <w:rPr>
          <w:noProof/>
        </w:rPr>
        <w:tab/>
      </w:r>
      <w:r>
        <w:rPr>
          <w:noProof/>
        </w:rPr>
        <w:fldChar w:fldCharType="begin"/>
      </w:r>
      <w:r>
        <w:rPr>
          <w:noProof/>
        </w:rPr>
        <w:instrText xml:space="preserve"> PAGEREF _Toc12018138 \h </w:instrText>
      </w:r>
      <w:r>
        <w:rPr>
          <w:noProof/>
        </w:rPr>
      </w:r>
      <w:r>
        <w:rPr>
          <w:noProof/>
        </w:rPr>
        <w:fldChar w:fldCharType="separate"/>
      </w:r>
      <w:r>
        <w:rPr>
          <w:noProof/>
        </w:rPr>
        <w:t>23</w:t>
      </w:r>
      <w:r>
        <w:rPr>
          <w:noProof/>
        </w:rPr>
        <w:fldChar w:fldCharType="end"/>
      </w:r>
    </w:p>
    <w:p w14:paraId="6019DACA" w14:textId="6B734F6A" w:rsidR="00BA3AAF" w:rsidRDefault="00BA3AAF">
      <w:pPr>
        <w:pStyle w:val="TOC2"/>
        <w:rPr>
          <w:rFonts w:asciiTheme="minorHAnsi" w:eastAsiaTheme="minorEastAsia" w:hAnsiTheme="minorHAnsi" w:cstheme="minorBidi"/>
          <w:noProof/>
          <w:color w:val="auto"/>
          <w:szCs w:val="22"/>
        </w:rPr>
      </w:pPr>
      <w:r w:rsidRPr="00B12453">
        <w:rPr>
          <w:noProof/>
        </w:rPr>
        <w:t>07.07</w:t>
      </w:r>
      <w:r>
        <w:rPr>
          <w:rFonts w:asciiTheme="minorHAnsi" w:eastAsiaTheme="minorEastAsia" w:hAnsiTheme="minorHAnsi" w:cstheme="minorBidi"/>
          <w:noProof/>
          <w:color w:val="auto"/>
          <w:szCs w:val="22"/>
        </w:rPr>
        <w:tab/>
      </w:r>
      <w:r w:rsidRPr="00B12453">
        <w:rPr>
          <w:noProof/>
        </w:rPr>
        <w:t xml:space="preserve"> </w:t>
      </w:r>
      <w:r>
        <w:rPr>
          <w:noProof/>
        </w:rPr>
        <w:t>Inspections of Licensees Undergoing Decommissioning.</w:t>
      </w:r>
      <w:r>
        <w:rPr>
          <w:noProof/>
        </w:rPr>
        <w:tab/>
      </w:r>
      <w:r>
        <w:rPr>
          <w:noProof/>
        </w:rPr>
        <w:fldChar w:fldCharType="begin"/>
      </w:r>
      <w:r>
        <w:rPr>
          <w:noProof/>
        </w:rPr>
        <w:instrText xml:space="preserve"> PAGEREF _Toc12018139 \h </w:instrText>
      </w:r>
      <w:r>
        <w:rPr>
          <w:noProof/>
        </w:rPr>
      </w:r>
      <w:r>
        <w:rPr>
          <w:noProof/>
        </w:rPr>
        <w:fldChar w:fldCharType="separate"/>
      </w:r>
      <w:r>
        <w:rPr>
          <w:noProof/>
        </w:rPr>
        <w:t>23</w:t>
      </w:r>
      <w:r>
        <w:rPr>
          <w:noProof/>
        </w:rPr>
        <w:fldChar w:fldCharType="end"/>
      </w:r>
    </w:p>
    <w:p w14:paraId="5AEB660D" w14:textId="300C3AC3" w:rsidR="00BA3AAF" w:rsidRDefault="00BA3AAF">
      <w:pPr>
        <w:pStyle w:val="TOC1"/>
        <w:rPr>
          <w:rFonts w:asciiTheme="minorHAnsi" w:eastAsiaTheme="minorEastAsia" w:hAnsiTheme="minorHAnsi" w:cstheme="minorBidi"/>
          <w:noProof/>
          <w:color w:val="auto"/>
          <w:szCs w:val="22"/>
        </w:rPr>
      </w:pPr>
      <w:r>
        <w:rPr>
          <w:noProof/>
        </w:rPr>
        <w:t>2800-08</w:t>
      </w:r>
      <w:r>
        <w:rPr>
          <w:rFonts w:asciiTheme="minorHAnsi" w:eastAsiaTheme="minorEastAsia" w:hAnsiTheme="minorHAnsi" w:cstheme="minorBidi"/>
          <w:noProof/>
          <w:color w:val="auto"/>
          <w:szCs w:val="22"/>
        </w:rPr>
        <w:tab/>
      </w:r>
      <w:r>
        <w:rPr>
          <w:noProof/>
        </w:rPr>
        <w:t>SITE VISITS</w:t>
      </w:r>
      <w:r>
        <w:rPr>
          <w:noProof/>
        </w:rPr>
        <w:tab/>
      </w:r>
      <w:r>
        <w:rPr>
          <w:noProof/>
        </w:rPr>
        <w:fldChar w:fldCharType="begin"/>
      </w:r>
      <w:r>
        <w:rPr>
          <w:noProof/>
        </w:rPr>
        <w:instrText xml:space="preserve"> PAGEREF _Toc12018140 \h </w:instrText>
      </w:r>
      <w:r>
        <w:rPr>
          <w:noProof/>
        </w:rPr>
      </w:r>
      <w:r>
        <w:rPr>
          <w:noProof/>
        </w:rPr>
        <w:fldChar w:fldCharType="separate"/>
      </w:r>
      <w:r>
        <w:rPr>
          <w:noProof/>
        </w:rPr>
        <w:t>23</w:t>
      </w:r>
      <w:r>
        <w:rPr>
          <w:noProof/>
        </w:rPr>
        <w:fldChar w:fldCharType="end"/>
      </w:r>
    </w:p>
    <w:p w14:paraId="13B6E56E" w14:textId="31DEF715" w:rsidR="00BA3AAF" w:rsidRDefault="00BA3AAF">
      <w:pPr>
        <w:pStyle w:val="TOC2"/>
        <w:rPr>
          <w:rFonts w:asciiTheme="minorHAnsi" w:eastAsiaTheme="minorEastAsia" w:hAnsiTheme="minorHAnsi" w:cstheme="minorBidi"/>
          <w:noProof/>
          <w:color w:val="auto"/>
          <w:szCs w:val="22"/>
        </w:rPr>
      </w:pPr>
      <w:r w:rsidRPr="00B12453">
        <w:rPr>
          <w:noProof/>
        </w:rPr>
        <w:t>08.01</w:t>
      </w:r>
      <w:r>
        <w:rPr>
          <w:rFonts w:asciiTheme="minorHAnsi" w:eastAsiaTheme="minorEastAsia" w:hAnsiTheme="minorHAnsi" w:cstheme="minorBidi"/>
          <w:noProof/>
          <w:color w:val="auto"/>
          <w:szCs w:val="22"/>
        </w:rPr>
        <w:tab/>
      </w:r>
      <w:r w:rsidRPr="00B12453">
        <w:rPr>
          <w:noProof/>
        </w:rPr>
        <w:t xml:space="preserve"> </w:t>
      </w:r>
      <w:r>
        <w:rPr>
          <w:noProof/>
        </w:rPr>
        <w:t>Pre-licensing Visit.</w:t>
      </w:r>
      <w:r>
        <w:rPr>
          <w:noProof/>
        </w:rPr>
        <w:tab/>
      </w:r>
      <w:r>
        <w:rPr>
          <w:noProof/>
        </w:rPr>
        <w:fldChar w:fldCharType="begin"/>
      </w:r>
      <w:r>
        <w:rPr>
          <w:noProof/>
        </w:rPr>
        <w:instrText xml:space="preserve"> PAGEREF _Toc12018141 \h </w:instrText>
      </w:r>
      <w:r>
        <w:rPr>
          <w:noProof/>
        </w:rPr>
      </w:r>
      <w:r>
        <w:rPr>
          <w:noProof/>
        </w:rPr>
        <w:fldChar w:fldCharType="separate"/>
      </w:r>
      <w:r>
        <w:rPr>
          <w:noProof/>
        </w:rPr>
        <w:t>23</w:t>
      </w:r>
      <w:r>
        <w:rPr>
          <w:noProof/>
        </w:rPr>
        <w:fldChar w:fldCharType="end"/>
      </w:r>
    </w:p>
    <w:p w14:paraId="6A8C653B" w14:textId="1144FE03" w:rsidR="00BA3AAF" w:rsidRDefault="00BA3AAF">
      <w:pPr>
        <w:pStyle w:val="TOC2"/>
        <w:rPr>
          <w:rFonts w:asciiTheme="minorHAnsi" w:eastAsiaTheme="minorEastAsia" w:hAnsiTheme="minorHAnsi" w:cstheme="minorBidi"/>
          <w:noProof/>
          <w:color w:val="auto"/>
          <w:szCs w:val="22"/>
        </w:rPr>
      </w:pPr>
      <w:r w:rsidRPr="00B12453">
        <w:rPr>
          <w:noProof/>
        </w:rPr>
        <w:t>08.02</w:t>
      </w:r>
      <w:r>
        <w:rPr>
          <w:rFonts w:asciiTheme="minorHAnsi" w:eastAsiaTheme="minorEastAsia" w:hAnsiTheme="minorHAnsi" w:cstheme="minorBidi"/>
          <w:noProof/>
          <w:color w:val="auto"/>
          <w:szCs w:val="22"/>
        </w:rPr>
        <w:tab/>
      </w:r>
      <w:r w:rsidRPr="00B12453">
        <w:rPr>
          <w:noProof/>
        </w:rPr>
        <w:t xml:space="preserve"> </w:t>
      </w:r>
      <w:r>
        <w:rPr>
          <w:noProof/>
        </w:rPr>
        <w:t>Onsite Security Review.</w:t>
      </w:r>
      <w:r>
        <w:rPr>
          <w:noProof/>
        </w:rPr>
        <w:tab/>
      </w:r>
      <w:r>
        <w:rPr>
          <w:noProof/>
        </w:rPr>
        <w:fldChar w:fldCharType="begin"/>
      </w:r>
      <w:r>
        <w:rPr>
          <w:noProof/>
        </w:rPr>
        <w:instrText xml:space="preserve"> PAGEREF _Toc12018142 \h </w:instrText>
      </w:r>
      <w:r>
        <w:rPr>
          <w:noProof/>
        </w:rPr>
      </w:r>
      <w:r>
        <w:rPr>
          <w:noProof/>
        </w:rPr>
        <w:fldChar w:fldCharType="separate"/>
      </w:r>
      <w:r>
        <w:rPr>
          <w:noProof/>
        </w:rPr>
        <w:t>23</w:t>
      </w:r>
      <w:r>
        <w:rPr>
          <w:noProof/>
        </w:rPr>
        <w:fldChar w:fldCharType="end"/>
      </w:r>
    </w:p>
    <w:p w14:paraId="27147216" w14:textId="33B27F49" w:rsidR="00BA3AAF" w:rsidRDefault="00BA3AAF">
      <w:pPr>
        <w:pStyle w:val="TOC1"/>
        <w:rPr>
          <w:rFonts w:asciiTheme="minorHAnsi" w:eastAsiaTheme="minorEastAsia" w:hAnsiTheme="minorHAnsi" w:cstheme="minorBidi"/>
          <w:noProof/>
          <w:color w:val="auto"/>
          <w:szCs w:val="22"/>
        </w:rPr>
      </w:pPr>
      <w:r>
        <w:rPr>
          <w:noProof/>
        </w:rPr>
        <w:t>2800-09</w:t>
      </w:r>
      <w:r>
        <w:rPr>
          <w:rFonts w:asciiTheme="minorHAnsi" w:eastAsiaTheme="minorEastAsia" w:hAnsiTheme="minorHAnsi" w:cstheme="minorBidi"/>
          <w:noProof/>
          <w:color w:val="auto"/>
          <w:szCs w:val="22"/>
        </w:rPr>
        <w:tab/>
      </w:r>
      <w:r>
        <w:rPr>
          <w:noProof/>
        </w:rPr>
        <w:t>DOCUMENTATION OF INSPECTION RESULTS</w:t>
      </w:r>
      <w:r>
        <w:rPr>
          <w:noProof/>
        </w:rPr>
        <w:tab/>
      </w:r>
      <w:r>
        <w:rPr>
          <w:noProof/>
        </w:rPr>
        <w:fldChar w:fldCharType="begin"/>
      </w:r>
      <w:r>
        <w:rPr>
          <w:noProof/>
        </w:rPr>
        <w:instrText xml:space="preserve"> PAGEREF _Toc12018143 \h </w:instrText>
      </w:r>
      <w:r>
        <w:rPr>
          <w:noProof/>
        </w:rPr>
      </w:r>
      <w:r>
        <w:rPr>
          <w:noProof/>
        </w:rPr>
        <w:fldChar w:fldCharType="separate"/>
      </w:r>
      <w:r>
        <w:rPr>
          <w:noProof/>
        </w:rPr>
        <w:t>23</w:t>
      </w:r>
      <w:r>
        <w:rPr>
          <w:noProof/>
        </w:rPr>
        <w:fldChar w:fldCharType="end"/>
      </w:r>
    </w:p>
    <w:p w14:paraId="56696DD0" w14:textId="6E1EFEDE" w:rsidR="00BA3AAF" w:rsidRDefault="00BA3AAF">
      <w:pPr>
        <w:pStyle w:val="TOC2"/>
        <w:rPr>
          <w:rFonts w:asciiTheme="minorHAnsi" w:eastAsiaTheme="minorEastAsia" w:hAnsiTheme="minorHAnsi" w:cstheme="minorBidi"/>
          <w:noProof/>
          <w:color w:val="auto"/>
          <w:szCs w:val="22"/>
        </w:rPr>
      </w:pPr>
      <w:r w:rsidRPr="00B12453">
        <w:rPr>
          <w:noProof/>
        </w:rPr>
        <w:t>09.01</w:t>
      </w:r>
      <w:r>
        <w:rPr>
          <w:rFonts w:asciiTheme="minorHAnsi" w:eastAsiaTheme="minorEastAsia" w:hAnsiTheme="minorHAnsi" w:cstheme="minorBidi"/>
          <w:noProof/>
          <w:color w:val="auto"/>
          <w:szCs w:val="22"/>
        </w:rPr>
        <w:tab/>
      </w:r>
      <w:r w:rsidRPr="00B12453">
        <w:rPr>
          <w:noProof/>
        </w:rPr>
        <w:t xml:space="preserve"> </w:t>
      </w:r>
      <w:r>
        <w:rPr>
          <w:noProof/>
        </w:rPr>
        <w:t>Required Information to Document Inspections</w:t>
      </w:r>
      <w:r>
        <w:rPr>
          <w:noProof/>
        </w:rPr>
        <w:tab/>
      </w:r>
      <w:r>
        <w:rPr>
          <w:noProof/>
        </w:rPr>
        <w:fldChar w:fldCharType="begin"/>
      </w:r>
      <w:r>
        <w:rPr>
          <w:noProof/>
        </w:rPr>
        <w:instrText xml:space="preserve"> PAGEREF _Toc12018144 \h </w:instrText>
      </w:r>
      <w:r>
        <w:rPr>
          <w:noProof/>
        </w:rPr>
      </w:r>
      <w:r>
        <w:rPr>
          <w:noProof/>
        </w:rPr>
        <w:fldChar w:fldCharType="separate"/>
      </w:r>
      <w:r>
        <w:rPr>
          <w:noProof/>
        </w:rPr>
        <w:t>23</w:t>
      </w:r>
      <w:r>
        <w:rPr>
          <w:noProof/>
        </w:rPr>
        <w:fldChar w:fldCharType="end"/>
      </w:r>
    </w:p>
    <w:p w14:paraId="25A6AAC4" w14:textId="3239DAAE" w:rsidR="00BA3AAF" w:rsidRDefault="00BA3AAF">
      <w:pPr>
        <w:pStyle w:val="TOC2"/>
        <w:rPr>
          <w:rFonts w:asciiTheme="minorHAnsi" w:eastAsiaTheme="minorEastAsia" w:hAnsiTheme="minorHAnsi" w:cstheme="minorBidi"/>
          <w:noProof/>
          <w:color w:val="auto"/>
          <w:szCs w:val="22"/>
        </w:rPr>
      </w:pPr>
      <w:r w:rsidRPr="00B12453">
        <w:rPr>
          <w:noProof/>
        </w:rPr>
        <w:t>09.02</w:t>
      </w:r>
      <w:r>
        <w:rPr>
          <w:rFonts w:asciiTheme="minorHAnsi" w:eastAsiaTheme="minorEastAsia" w:hAnsiTheme="minorHAnsi" w:cstheme="minorBidi"/>
          <w:noProof/>
          <w:color w:val="auto"/>
          <w:szCs w:val="22"/>
        </w:rPr>
        <w:tab/>
      </w:r>
      <w:r w:rsidRPr="00B12453">
        <w:rPr>
          <w:noProof/>
        </w:rPr>
        <w:t xml:space="preserve"> </w:t>
      </w:r>
      <w:r>
        <w:rPr>
          <w:noProof/>
        </w:rPr>
        <w:t>Documenting Inspection Results.</w:t>
      </w:r>
      <w:r>
        <w:rPr>
          <w:noProof/>
        </w:rPr>
        <w:tab/>
      </w:r>
      <w:r>
        <w:rPr>
          <w:noProof/>
        </w:rPr>
        <w:fldChar w:fldCharType="begin"/>
      </w:r>
      <w:r>
        <w:rPr>
          <w:noProof/>
        </w:rPr>
        <w:instrText xml:space="preserve"> PAGEREF _Toc12018145 \h </w:instrText>
      </w:r>
      <w:r>
        <w:rPr>
          <w:noProof/>
        </w:rPr>
      </w:r>
      <w:r>
        <w:rPr>
          <w:noProof/>
        </w:rPr>
        <w:fldChar w:fldCharType="separate"/>
      </w:r>
      <w:r>
        <w:rPr>
          <w:noProof/>
        </w:rPr>
        <w:t>24</w:t>
      </w:r>
      <w:r>
        <w:rPr>
          <w:noProof/>
        </w:rPr>
        <w:fldChar w:fldCharType="end"/>
      </w:r>
    </w:p>
    <w:p w14:paraId="05F1F1C1" w14:textId="24EE5419" w:rsidR="00BA3AAF" w:rsidRDefault="00BA3AAF">
      <w:pPr>
        <w:pStyle w:val="TOC2"/>
        <w:rPr>
          <w:rFonts w:asciiTheme="minorHAnsi" w:eastAsiaTheme="minorEastAsia" w:hAnsiTheme="minorHAnsi" w:cstheme="minorBidi"/>
          <w:noProof/>
          <w:color w:val="auto"/>
          <w:szCs w:val="22"/>
        </w:rPr>
      </w:pPr>
      <w:r w:rsidRPr="00B12453">
        <w:rPr>
          <w:noProof/>
        </w:rPr>
        <w:t>09.03</w:t>
      </w:r>
      <w:r>
        <w:rPr>
          <w:rFonts w:asciiTheme="minorHAnsi" w:eastAsiaTheme="minorEastAsia" w:hAnsiTheme="minorHAnsi" w:cstheme="minorBidi"/>
          <w:noProof/>
          <w:color w:val="auto"/>
          <w:szCs w:val="22"/>
        </w:rPr>
        <w:tab/>
      </w:r>
      <w:r w:rsidRPr="00B12453">
        <w:rPr>
          <w:noProof/>
        </w:rPr>
        <w:t xml:space="preserve"> </w:t>
      </w:r>
      <w:r>
        <w:rPr>
          <w:noProof/>
        </w:rPr>
        <w:t>Methods of Transmitting Inspection Results.</w:t>
      </w:r>
      <w:r>
        <w:rPr>
          <w:noProof/>
        </w:rPr>
        <w:tab/>
      </w:r>
      <w:r>
        <w:rPr>
          <w:noProof/>
        </w:rPr>
        <w:fldChar w:fldCharType="begin"/>
      </w:r>
      <w:r>
        <w:rPr>
          <w:noProof/>
        </w:rPr>
        <w:instrText xml:space="preserve"> PAGEREF _Toc12018146 \h </w:instrText>
      </w:r>
      <w:r>
        <w:rPr>
          <w:noProof/>
        </w:rPr>
      </w:r>
      <w:r>
        <w:rPr>
          <w:noProof/>
        </w:rPr>
        <w:fldChar w:fldCharType="separate"/>
      </w:r>
      <w:r>
        <w:rPr>
          <w:noProof/>
        </w:rPr>
        <w:t>25</w:t>
      </w:r>
      <w:r>
        <w:rPr>
          <w:noProof/>
        </w:rPr>
        <w:fldChar w:fldCharType="end"/>
      </w:r>
    </w:p>
    <w:p w14:paraId="2DD436B5" w14:textId="0A3AE126" w:rsidR="00BA3AAF" w:rsidRDefault="00BA3AAF">
      <w:pPr>
        <w:pStyle w:val="TOC1"/>
        <w:rPr>
          <w:rFonts w:asciiTheme="minorHAnsi" w:eastAsiaTheme="minorEastAsia" w:hAnsiTheme="minorHAnsi" w:cstheme="minorBidi"/>
          <w:noProof/>
          <w:color w:val="auto"/>
          <w:szCs w:val="22"/>
        </w:rPr>
      </w:pPr>
      <w:r>
        <w:rPr>
          <w:noProof/>
        </w:rPr>
        <w:lastRenderedPageBreak/>
        <w:t>2800-10</w:t>
      </w:r>
      <w:r>
        <w:rPr>
          <w:rFonts w:asciiTheme="minorHAnsi" w:eastAsiaTheme="minorEastAsia" w:hAnsiTheme="minorHAnsi" w:cstheme="minorBidi"/>
          <w:noProof/>
          <w:color w:val="auto"/>
          <w:szCs w:val="22"/>
        </w:rPr>
        <w:tab/>
      </w:r>
      <w:r>
        <w:rPr>
          <w:noProof/>
        </w:rPr>
        <w:t>COORDINATION AMONG REGIONAL OFFICES</w:t>
      </w:r>
      <w:r>
        <w:rPr>
          <w:noProof/>
        </w:rPr>
        <w:tab/>
      </w:r>
      <w:r>
        <w:rPr>
          <w:noProof/>
        </w:rPr>
        <w:fldChar w:fldCharType="begin"/>
      </w:r>
      <w:r>
        <w:rPr>
          <w:noProof/>
        </w:rPr>
        <w:instrText xml:space="preserve"> PAGEREF _Toc12018147 \h </w:instrText>
      </w:r>
      <w:r>
        <w:rPr>
          <w:noProof/>
        </w:rPr>
      </w:r>
      <w:r>
        <w:rPr>
          <w:noProof/>
        </w:rPr>
        <w:fldChar w:fldCharType="separate"/>
      </w:r>
      <w:r>
        <w:rPr>
          <w:noProof/>
        </w:rPr>
        <w:t>26</w:t>
      </w:r>
      <w:r>
        <w:rPr>
          <w:noProof/>
        </w:rPr>
        <w:fldChar w:fldCharType="end"/>
      </w:r>
    </w:p>
    <w:p w14:paraId="41437D12" w14:textId="6D8BE59A" w:rsidR="00BA3AAF" w:rsidRDefault="00BA3AAF">
      <w:pPr>
        <w:pStyle w:val="TOC1"/>
        <w:rPr>
          <w:rFonts w:asciiTheme="minorHAnsi" w:eastAsiaTheme="minorEastAsia" w:hAnsiTheme="minorHAnsi" w:cstheme="minorBidi"/>
          <w:noProof/>
          <w:color w:val="auto"/>
          <w:szCs w:val="22"/>
        </w:rPr>
      </w:pPr>
      <w:r>
        <w:rPr>
          <w:noProof/>
        </w:rPr>
        <w:t>2800-11</w:t>
      </w:r>
      <w:r>
        <w:rPr>
          <w:rFonts w:asciiTheme="minorHAnsi" w:eastAsiaTheme="minorEastAsia" w:hAnsiTheme="minorHAnsi" w:cstheme="minorBidi"/>
          <w:noProof/>
          <w:color w:val="auto"/>
          <w:szCs w:val="22"/>
        </w:rPr>
        <w:tab/>
      </w:r>
      <w:r>
        <w:rPr>
          <w:noProof/>
        </w:rPr>
        <w:t>COORDINATION WITH STATE AGENCIES</w:t>
      </w:r>
      <w:r>
        <w:rPr>
          <w:noProof/>
        </w:rPr>
        <w:tab/>
      </w:r>
      <w:r>
        <w:rPr>
          <w:noProof/>
        </w:rPr>
        <w:fldChar w:fldCharType="begin"/>
      </w:r>
      <w:r>
        <w:rPr>
          <w:noProof/>
        </w:rPr>
        <w:instrText xml:space="preserve"> PAGEREF _Toc12018148 \h </w:instrText>
      </w:r>
      <w:r>
        <w:rPr>
          <w:noProof/>
        </w:rPr>
      </w:r>
      <w:r>
        <w:rPr>
          <w:noProof/>
        </w:rPr>
        <w:fldChar w:fldCharType="separate"/>
      </w:r>
      <w:r>
        <w:rPr>
          <w:noProof/>
        </w:rPr>
        <w:t>26</w:t>
      </w:r>
      <w:r>
        <w:rPr>
          <w:noProof/>
        </w:rPr>
        <w:fldChar w:fldCharType="end"/>
      </w:r>
    </w:p>
    <w:p w14:paraId="5521E1AC" w14:textId="031C59BF" w:rsidR="00BA3AAF" w:rsidRDefault="00BA3AAF">
      <w:pPr>
        <w:pStyle w:val="TOC1"/>
        <w:rPr>
          <w:rFonts w:asciiTheme="minorHAnsi" w:eastAsiaTheme="minorEastAsia" w:hAnsiTheme="minorHAnsi" w:cstheme="minorBidi"/>
          <w:noProof/>
          <w:color w:val="auto"/>
          <w:szCs w:val="22"/>
        </w:rPr>
      </w:pPr>
      <w:r>
        <w:rPr>
          <w:noProof/>
        </w:rPr>
        <w:t>2800-12</w:t>
      </w:r>
      <w:r>
        <w:rPr>
          <w:rFonts w:asciiTheme="minorHAnsi" w:eastAsiaTheme="minorEastAsia" w:hAnsiTheme="minorHAnsi" w:cstheme="minorBidi"/>
          <w:noProof/>
          <w:color w:val="auto"/>
          <w:szCs w:val="22"/>
        </w:rPr>
        <w:tab/>
      </w:r>
      <w:r>
        <w:rPr>
          <w:noProof/>
        </w:rPr>
        <w:t>COORDINATION WITH FEDERAL AGENCIES</w:t>
      </w:r>
      <w:r>
        <w:rPr>
          <w:noProof/>
        </w:rPr>
        <w:tab/>
      </w:r>
      <w:r>
        <w:rPr>
          <w:noProof/>
        </w:rPr>
        <w:fldChar w:fldCharType="begin"/>
      </w:r>
      <w:r>
        <w:rPr>
          <w:noProof/>
        </w:rPr>
        <w:instrText xml:space="preserve"> PAGEREF _Toc12018149 \h </w:instrText>
      </w:r>
      <w:r>
        <w:rPr>
          <w:noProof/>
        </w:rPr>
      </w:r>
      <w:r>
        <w:rPr>
          <w:noProof/>
        </w:rPr>
        <w:fldChar w:fldCharType="separate"/>
      </w:r>
      <w:r>
        <w:rPr>
          <w:noProof/>
        </w:rPr>
        <w:t>27</w:t>
      </w:r>
      <w:r>
        <w:rPr>
          <w:noProof/>
        </w:rPr>
        <w:fldChar w:fldCharType="end"/>
      </w:r>
    </w:p>
    <w:p w14:paraId="7CD4B499" w14:textId="7F1CB167" w:rsidR="00165A13" w:rsidRDefault="00780F80" w:rsidP="00057044">
      <w:pPr>
        <w:tabs>
          <w:tab w:val="left" w:pos="6390"/>
        </w:tabs>
        <w:spacing w:line="273" w:lineRule="exact"/>
        <w:jc w:val="left"/>
        <w:rPr>
          <w:rFonts w:cs="Arial"/>
        </w:rPr>
      </w:pPr>
      <w:r w:rsidRPr="00252594">
        <w:rPr>
          <w:rFonts w:cs="Arial"/>
        </w:rPr>
        <w:fldChar w:fldCharType="end"/>
      </w:r>
      <w:r w:rsidR="00165A13">
        <w:rPr>
          <w:rFonts w:cs="Arial"/>
        </w:rPr>
        <w:t xml:space="preserve">Enclosure 1 – </w:t>
      </w:r>
      <w:r w:rsidR="009923E2">
        <w:rPr>
          <w:rFonts w:cs="Arial"/>
        </w:rPr>
        <w:t xml:space="preserve">Management Directives, </w:t>
      </w:r>
      <w:r w:rsidR="00165A13">
        <w:rPr>
          <w:rFonts w:cs="Arial"/>
        </w:rPr>
        <w:t>Inspection Manual Chapters</w:t>
      </w:r>
      <w:r w:rsidR="009923E2">
        <w:rPr>
          <w:rFonts w:cs="Arial"/>
        </w:rPr>
        <w:t>,</w:t>
      </w:r>
      <w:r w:rsidR="00165A13">
        <w:rPr>
          <w:rFonts w:cs="Arial"/>
        </w:rPr>
        <w:t xml:space="preserve"> </w:t>
      </w:r>
      <w:r w:rsidR="009923E2">
        <w:rPr>
          <w:rFonts w:cs="Arial"/>
        </w:rPr>
        <w:br/>
      </w:r>
      <w:r w:rsidR="00165A13">
        <w:rPr>
          <w:rFonts w:cs="Arial"/>
        </w:rPr>
        <w:t>and Inspection Procedures……………</w:t>
      </w:r>
      <w:r w:rsidR="009923E2">
        <w:rPr>
          <w:rFonts w:cs="Arial"/>
        </w:rPr>
        <w:t>…………………………………………………</w:t>
      </w:r>
      <w:r w:rsidR="00165A13">
        <w:rPr>
          <w:rFonts w:cs="Arial"/>
        </w:rPr>
        <w:t>……....Encl1-1</w:t>
      </w:r>
    </w:p>
    <w:p w14:paraId="64FDBED7" w14:textId="0814DE85" w:rsidR="00165A13" w:rsidRDefault="00165A13" w:rsidP="00165A13">
      <w:pPr>
        <w:pStyle w:val="TOC1"/>
        <w:rPr>
          <w:rFonts w:asciiTheme="minorHAnsi" w:eastAsiaTheme="minorEastAsia" w:hAnsiTheme="minorHAnsi" w:cstheme="minorBidi"/>
          <w:noProof/>
          <w:color w:val="auto"/>
          <w:szCs w:val="22"/>
        </w:rPr>
      </w:pPr>
      <w:r>
        <w:rPr>
          <w:rFonts w:cs="Arial"/>
        </w:rPr>
        <w:t xml:space="preserve">Enclosure 2 </w:t>
      </w:r>
      <w:r w:rsidR="0041268D">
        <w:rPr>
          <w:rFonts w:cs="Arial"/>
        </w:rPr>
        <w:t>–</w:t>
      </w:r>
      <w:r>
        <w:rPr>
          <w:rFonts w:cs="Arial"/>
        </w:rPr>
        <w:t xml:space="preserve"> </w:t>
      </w:r>
      <w:r>
        <w:rPr>
          <w:noProof/>
        </w:rPr>
        <w:t>Information for the Inspection of Licensees Holding</w:t>
      </w:r>
    </w:p>
    <w:p w14:paraId="2348A968" w14:textId="528E5CE7" w:rsidR="00165A13" w:rsidRDefault="00165A13" w:rsidP="00165A13">
      <w:pPr>
        <w:tabs>
          <w:tab w:val="left" w:pos="6390"/>
        </w:tabs>
        <w:spacing w:line="273" w:lineRule="exact"/>
        <w:jc w:val="left"/>
        <w:rPr>
          <w:rFonts w:cs="Arial"/>
        </w:rPr>
      </w:pPr>
      <w:r>
        <w:rPr>
          <w:noProof/>
        </w:rPr>
        <w:t>Nuclear Materials Management and Safeguards System (NMMSS) Accounts……………Encl2-1</w:t>
      </w:r>
    </w:p>
    <w:p w14:paraId="475A4497" w14:textId="07214B0B" w:rsidR="00652E87" w:rsidRDefault="00A51CDC" w:rsidP="00057044">
      <w:pPr>
        <w:tabs>
          <w:tab w:val="left" w:pos="6390"/>
        </w:tabs>
        <w:spacing w:line="273" w:lineRule="exact"/>
        <w:jc w:val="left"/>
        <w:rPr>
          <w:rFonts w:ascii="Shruti" w:hAnsi="Shruti" w:cs="Shruti"/>
        </w:rPr>
      </w:pPr>
      <w:r>
        <w:rPr>
          <w:rFonts w:cs="Arial"/>
        </w:rPr>
        <w:t>Attachment 1 – Revision H</w:t>
      </w:r>
      <w:r w:rsidR="000D6E53">
        <w:rPr>
          <w:rFonts w:cs="Arial"/>
        </w:rPr>
        <w:t>istory for IMC</w:t>
      </w:r>
      <w:r w:rsidR="00662B3C">
        <w:rPr>
          <w:rFonts w:cs="Arial"/>
        </w:rPr>
        <w:t xml:space="preserve"> </w:t>
      </w:r>
      <w:r w:rsidR="000D6E53">
        <w:rPr>
          <w:rFonts w:cs="Arial"/>
        </w:rPr>
        <w:t>2800</w:t>
      </w:r>
      <w:r w:rsidR="001C1D65">
        <w:rPr>
          <w:rFonts w:cs="Arial"/>
        </w:rPr>
        <w:t>.</w:t>
      </w:r>
      <w:r w:rsidR="000D6E53">
        <w:rPr>
          <w:rFonts w:cs="Arial"/>
        </w:rPr>
        <w:t>…………………………………………</w:t>
      </w:r>
      <w:r w:rsidR="009079D9">
        <w:rPr>
          <w:rFonts w:cs="Arial"/>
        </w:rPr>
        <w:t>………..</w:t>
      </w:r>
      <w:r w:rsidR="00662B3C">
        <w:rPr>
          <w:rFonts w:cs="Arial"/>
        </w:rPr>
        <w:t>.</w:t>
      </w:r>
      <w:r w:rsidR="000D6E53">
        <w:rPr>
          <w:rFonts w:cs="Arial"/>
        </w:rPr>
        <w:t>Att</w:t>
      </w:r>
      <w:r>
        <w:rPr>
          <w:rFonts w:cs="Arial"/>
        </w:rPr>
        <w:t>1</w:t>
      </w:r>
    </w:p>
    <w:p w14:paraId="2E5DC545" w14:textId="77777777" w:rsidR="002F35F4" w:rsidRPr="00615601" w:rsidRDefault="002F35F4" w:rsidP="00652E87">
      <w:pPr>
        <w:rPr>
          <w:rFonts w:cs="Arial"/>
        </w:rPr>
      </w:pPr>
    </w:p>
    <w:p w14:paraId="5E65A4D5" w14:textId="77777777" w:rsidR="00B144CC" w:rsidRDefault="00B144CC" w:rsidP="00652E87">
      <w:pPr>
        <w:rPr>
          <w:rFonts w:ascii="Shruti" w:hAnsi="Shruti" w:cs="Shruti"/>
        </w:rPr>
        <w:sectPr w:rsidR="00B144CC" w:rsidSect="00B83DD1">
          <w:footerReference w:type="default" r:id="rId11"/>
          <w:pgSz w:w="12240" w:h="15840"/>
          <w:pgMar w:top="1440" w:right="1440" w:bottom="1440" w:left="1440" w:header="720" w:footer="720" w:gutter="0"/>
          <w:pgNumType w:fmt="lowerRoman" w:start="1"/>
          <w:cols w:space="720"/>
          <w:noEndnote/>
          <w:docGrid w:linePitch="299"/>
        </w:sectPr>
      </w:pPr>
    </w:p>
    <w:p w14:paraId="7C716521" w14:textId="77777777" w:rsidR="002F35F4" w:rsidRDefault="002F35F4" w:rsidP="000139FD">
      <w:p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sectPr w:rsidR="002F35F4" w:rsidSect="00B83DD1">
          <w:headerReference w:type="default" r:id="rId12"/>
          <w:footerReference w:type="default" r:id="rId13"/>
          <w:type w:val="continuous"/>
          <w:pgSz w:w="12240" w:h="15840"/>
          <w:pgMar w:top="1440" w:right="1440" w:bottom="1440" w:left="1440" w:header="1080" w:footer="720" w:gutter="0"/>
          <w:cols w:space="720"/>
          <w:noEndnote/>
        </w:sectPr>
      </w:pPr>
    </w:p>
    <w:p w14:paraId="25419674" w14:textId="09FA6175" w:rsidR="003061A2" w:rsidRPr="00851BBF" w:rsidRDefault="009D61EC" w:rsidP="00B83DD1">
      <w:pPr>
        <w:pStyle w:val="Heading1"/>
        <w:spacing w:before="0"/>
        <w:rPr>
          <w:rFonts w:cs="Arial"/>
          <w:szCs w:val="22"/>
        </w:rPr>
      </w:pPr>
      <w:bookmarkStart w:id="1" w:name="_Toc12018098"/>
      <w:r w:rsidRPr="00851BBF">
        <w:rPr>
          <w:rFonts w:cs="Arial"/>
          <w:szCs w:val="22"/>
        </w:rPr>
        <w:t>2800</w:t>
      </w:r>
      <w:r w:rsidR="001A7C60" w:rsidRPr="00851BBF">
        <w:rPr>
          <w:rFonts w:cs="Arial"/>
          <w:szCs w:val="22"/>
        </w:rPr>
        <w:t>-</w:t>
      </w:r>
      <w:r w:rsidRPr="00851BBF">
        <w:rPr>
          <w:rFonts w:cs="Arial"/>
          <w:szCs w:val="22"/>
        </w:rPr>
        <w:t>01</w:t>
      </w:r>
      <w:r w:rsidR="00B144CC" w:rsidRPr="00851BBF">
        <w:rPr>
          <w:rFonts w:cs="Arial"/>
          <w:szCs w:val="22"/>
        </w:rPr>
        <w:t xml:space="preserve"> </w:t>
      </w:r>
      <w:r w:rsidR="00851BBF">
        <w:rPr>
          <w:rFonts w:cs="Arial"/>
          <w:szCs w:val="22"/>
        </w:rPr>
        <w:tab/>
      </w:r>
      <w:r w:rsidRPr="00851BBF">
        <w:rPr>
          <w:rFonts w:cs="Arial"/>
          <w:szCs w:val="22"/>
        </w:rPr>
        <w:t>PURPOSE</w:t>
      </w:r>
      <w:bookmarkEnd w:id="1"/>
    </w:p>
    <w:p w14:paraId="6035B688" w14:textId="77777777" w:rsidR="009D61EC" w:rsidRDefault="009D61EC"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rPr>
      </w:pPr>
    </w:p>
    <w:p w14:paraId="07A869CF" w14:textId="0269216E" w:rsidR="00390C57" w:rsidRPr="00851BBF" w:rsidRDefault="009D61EC"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szCs w:val="22"/>
        </w:rPr>
      </w:pPr>
      <w:r w:rsidRPr="00851BBF">
        <w:rPr>
          <w:rFonts w:cs="Arial"/>
          <w:szCs w:val="22"/>
        </w:rPr>
        <w:t xml:space="preserve">To establish the inspection program for </w:t>
      </w:r>
      <w:r w:rsidR="001501F3">
        <w:rPr>
          <w:rFonts w:cs="Arial"/>
          <w:szCs w:val="22"/>
        </w:rPr>
        <w:t>U.S Nuclear Regulatory Commission (</w:t>
      </w:r>
      <w:r w:rsidR="00C37896">
        <w:rPr>
          <w:rFonts w:cs="Arial"/>
          <w:szCs w:val="22"/>
        </w:rPr>
        <w:t>NRC</w:t>
      </w:r>
      <w:r w:rsidR="001501F3">
        <w:rPr>
          <w:rFonts w:cs="Arial"/>
          <w:szCs w:val="22"/>
        </w:rPr>
        <w:t>)</w:t>
      </w:r>
      <w:r w:rsidR="00C37896">
        <w:rPr>
          <w:rFonts w:cs="Arial"/>
          <w:szCs w:val="22"/>
        </w:rPr>
        <w:t xml:space="preserve"> </w:t>
      </w:r>
      <w:r w:rsidRPr="00851BBF">
        <w:rPr>
          <w:rFonts w:cs="Arial"/>
          <w:szCs w:val="22"/>
        </w:rPr>
        <w:t xml:space="preserve">licensees authorized to possess, use, </w:t>
      </w:r>
      <w:r w:rsidR="001B28F7">
        <w:rPr>
          <w:rFonts w:cs="Arial"/>
          <w:szCs w:val="22"/>
        </w:rPr>
        <w:t xml:space="preserve">store, </w:t>
      </w:r>
      <w:r w:rsidRPr="00851BBF">
        <w:rPr>
          <w:rFonts w:cs="Arial"/>
          <w:szCs w:val="22"/>
        </w:rPr>
        <w:t xml:space="preserve">transfer, and dispose of radioactive material associated with various types of use </w:t>
      </w:r>
      <w:r w:rsidR="00C624DB">
        <w:rPr>
          <w:rFonts w:cs="Arial"/>
          <w:szCs w:val="22"/>
        </w:rPr>
        <w:t>(</w:t>
      </w:r>
      <w:r w:rsidRPr="00851BBF">
        <w:rPr>
          <w:rFonts w:cs="Arial"/>
          <w:szCs w:val="22"/>
        </w:rPr>
        <w:t>e.</w:t>
      </w:r>
      <w:r w:rsidR="001B28F7">
        <w:rPr>
          <w:rFonts w:cs="Arial"/>
          <w:szCs w:val="22"/>
        </w:rPr>
        <w:t>g.</w:t>
      </w:r>
      <w:r w:rsidRPr="00851BBF">
        <w:rPr>
          <w:rFonts w:cs="Arial"/>
          <w:szCs w:val="22"/>
        </w:rPr>
        <w:t>, industrial, academic, research and development, manufacturing, distribution, irradiators, well logging, industrial radiography, medical programs, various types of service (e.</w:t>
      </w:r>
      <w:r w:rsidR="001B28F7">
        <w:rPr>
          <w:rFonts w:cs="Arial"/>
          <w:szCs w:val="22"/>
        </w:rPr>
        <w:t>g.</w:t>
      </w:r>
      <w:r w:rsidRPr="00851BBF">
        <w:rPr>
          <w:rFonts w:cs="Arial"/>
          <w:szCs w:val="22"/>
        </w:rPr>
        <w:t>, leak testing of sealed sources, calibration of instruments, servicing of devices, collection and repackaging of radioactive waste for final disposal)</w:t>
      </w:r>
      <w:r w:rsidR="00C624DB">
        <w:rPr>
          <w:rFonts w:cs="Arial"/>
          <w:szCs w:val="22"/>
        </w:rPr>
        <w:t>)</w:t>
      </w:r>
      <w:r w:rsidRPr="00851BBF">
        <w:rPr>
          <w:rFonts w:cs="Arial"/>
          <w:szCs w:val="22"/>
        </w:rPr>
        <w:t xml:space="preserve"> and transportation related thereto.</w:t>
      </w:r>
    </w:p>
    <w:p w14:paraId="62EFDAFA" w14:textId="77777777" w:rsidR="00B45016" w:rsidRDefault="00B45016"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rPr>
      </w:pPr>
    </w:p>
    <w:p w14:paraId="7630C0B3" w14:textId="77777777" w:rsidR="000C7D55" w:rsidRDefault="000C7D55"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rPr>
      </w:pPr>
    </w:p>
    <w:p w14:paraId="26B08C2D" w14:textId="77777777" w:rsidR="003061A2" w:rsidRPr="00851BBF" w:rsidRDefault="009D61EC" w:rsidP="00B83DD1">
      <w:pPr>
        <w:pStyle w:val="Heading1"/>
        <w:spacing w:before="0"/>
      </w:pPr>
      <w:bookmarkStart w:id="2" w:name="_Toc12018099"/>
      <w:r w:rsidRPr="00851BBF">
        <w:t>2800-02</w:t>
      </w:r>
      <w:r w:rsidRPr="00851BBF">
        <w:tab/>
        <w:t>OBJECTIVES</w:t>
      </w:r>
      <w:bookmarkEnd w:id="2"/>
    </w:p>
    <w:p w14:paraId="5DFE6EA4" w14:textId="77777777" w:rsidR="00390C57" w:rsidRPr="000E33A2" w:rsidRDefault="00390C57" w:rsidP="00B83DD1">
      <w:pPr>
        <w:jc w:val="left"/>
      </w:pPr>
    </w:p>
    <w:p w14:paraId="337B2412" w14:textId="2D9347E0" w:rsidR="008B1312" w:rsidRPr="008A5D25" w:rsidRDefault="009D61EC" w:rsidP="008B1312">
      <w:pPr>
        <w:jc w:val="left"/>
      </w:pPr>
      <w:r w:rsidRPr="008A5D25">
        <w:t>02.01</w:t>
      </w:r>
      <w:r w:rsidR="000E33A2" w:rsidRPr="008A5D25">
        <w:tab/>
      </w:r>
      <w:r w:rsidR="000E33A2" w:rsidRPr="008A5D25">
        <w:rPr>
          <w:rStyle w:val="Heading2Char"/>
          <w:u w:val="none"/>
        </w:rPr>
        <w:tab/>
      </w:r>
      <w:r w:rsidRPr="008A5D25">
        <w:t xml:space="preserve">To </w:t>
      </w:r>
      <w:r w:rsidR="008B1312" w:rsidRPr="008A5D25">
        <w:t xml:space="preserve">describe the types of materials inspections and </w:t>
      </w:r>
      <w:r w:rsidRPr="008A5D25">
        <w:t>establish the general policy for the materials inspection program.</w:t>
      </w:r>
    </w:p>
    <w:p w14:paraId="3DDA9AA7" w14:textId="77777777" w:rsidR="00390C57" w:rsidRPr="008A5D25" w:rsidRDefault="00390C57"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szCs w:val="22"/>
        </w:rPr>
      </w:pPr>
    </w:p>
    <w:p w14:paraId="066BD189" w14:textId="496EAE89" w:rsidR="00390C57" w:rsidRPr="008A5D25" w:rsidRDefault="009D61EC" w:rsidP="00B83DD1">
      <w:pPr>
        <w:jc w:val="left"/>
      </w:pPr>
      <w:r w:rsidRPr="008A5D25">
        <w:t>02.02</w:t>
      </w:r>
      <w:r w:rsidR="00393564" w:rsidRPr="008A5D25">
        <w:tab/>
      </w:r>
      <w:r w:rsidR="000E33A2" w:rsidRPr="008A5D25">
        <w:rPr>
          <w:rStyle w:val="Heading2Char"/>
          <w:u w:val="none"/>
        </w:rPr>
        <w:tab/>
      </w:r>
      <w:r w:rsidRPr="008A5D25">
        <w:t>To describe a performance-based</w:t>
      </w:r>
      <w:r w:rsidR="007957D9" w:rsidRPr="008A5D25">
        <w:t>, risk-informed</w:t>
      </w:r>
      <w:r w:rsidRPr="008A5D25">
        <w:t xml:space="preserve"> inspection approach.  </w:t>
      </w:r>
    </w:p>
    <w:p w14:paraId="71523894" w14:textId="77777777" w:rsidR="00390C57" w:rsidRPr="008A5D25" w:rsidRDefault="00390C57" w:rsidP="00B83DD1">
      <w:pPr>
        <w:jc w:val="left"/>
      </w:pPr>
    </w:p>
    <w:p w14:paraId="7A516E5D" w14:textId="362AA146" w:rsidR="00390C57" w:rsidRPr="008A5D25" w:rsidRDefault="009D61EC" w:rsidP="00B83DD1">
      <w:pPr>
        <w:jc w:val="left"/>
      </w:pPr>
      <w:r w:rsidRPr="008A5D25">
        <w:t>02.03</w:t>
      </w:r>
      <w:r w:rsidR="00393564" w:rsidRPr="008A5D25">
        <w:tab/>
      </w:r>
      <w:r w:rsidR="000E33A2" w:rsidRPr="008A5D25">
        <w:rPr>
          <w:rStyle w:val="Heading2Char"/>
          <w:u w:val="none"/>
        </w:rPr>
        <w:tab/>
      </w:r>
      <w:r w:rsidRPr="008A5D25">
        <w:t>To place the major emphasis of the materials inspection program on timely and thorough follow</w:t>
      </w:r>
      <w:r w:rsidR="001501F3">
        <w:t xml:space="preserve"> </w:t>
      </w:r>
      <w:r w:rsidRPr="008A5D25">
        <w:t>up of incidents</w:t>
      </w:r>
      <w:r w:rsidR="00AF70CE" w:rsidRPr="008A5D25">
        <w:t>,</w:t>
      </w:r>
      <w:r w:rsidRPr="008A5D25">
        <w:t xml:space="preserve"> events</w:t>
      </w:r>
      <w:r w:rsidR="00AF70CE" w:rsidRPr="008A5D25">
        <w:t>, and allegations</w:t>
      </w:r>
      <w:r w:rsidRPr="008A5D25">
        <w:t>.</w:t>
      </w:r>
    </w:p>
    <w:p w14:paraId="2103D581" w14:textId="77777777" w:rsidR="00390C57" w:rsidRPr="008A5D25" w:rsidRDefault="00390C57" w:rsidP="00B83DD1">
      <w:pPr>
        <w:jc w:val="left"/>
      </w:pPr>
    </w:p>
    <w:p w14:paraId="3795AB1D" w14:textId="1A7C7BCE" w:rsidR="008A5D25" w:rsidRPr="008A5D25" w:rsidRDefault="009D61EC" w:rsidP="00B83DD1">
      <w:pPr>
        <w:jc w:val="left"/>
      </w:pPr>
      <w:r w:rsidRPr="008A5D25">
        <w:t>02.04</w:t>
      </w:r>
      <w:r w:rsidR="00393564" w:rsidRPr="008A5D25">
        <w:tab/>
      </w:r>
      <w:r w:rsidR="000E33A2" w:rsidRPr="008A5D25">
        <w:rPr>
          <w:rStyle w:val="Heading2Char"/>
          <w:u w:val="none"/>
        </w:rPr>
        <w:tab/>
        <w:t>T</w:t>
      </w:r>
      <w:r w:rsidRPr="008A5D25">
        <w:t xml:space="preserve">o </w:t>
      </w:r>
      <w:r w:rsidR="008A5D25" w:rsidRPr="008A5D25">
        <w:t>establish</w:t>
      </w:r>
      <w:r w:rsidRPr="008A5D25">
        <w:t xml:space="preserve"> relative</w:t>
      </w:r>
      <w:r w:rsidR="008A5D25" w:rsidRPr="008A5D25">
        <w:t>, risk-informed</w:t>
      </w:r>
      <w:r w:rsidRPr="008A5D25">
        <w:t xml:space="preserve"> priorities for routine inspections of licensees</w:t>
      </w:r>
      <w:r w:rsidR="008A5D25" w:rsidRPr="008A5D25">
        <w:t xml:space="preserve"> and the criteria for extending or reducing inspection intervals based on licensee performance.</w:t>
      </w:r>
    </w:p>
    <w:p w14:paraId="33A302EA" w14:textId="77777777" w:rsidR="008A5D25" w:rsidRPr="008A5D25" w:rsidRDefault="008A5D25" w:rsidP="00B83DD1">
      <w:pPr>
        <w:jc w:val="left"/>
      </w:pPr>
    </w:p>
    <w:p w14:paraId="0B26DED4" w14:textId="6567B596" w:rsidR="00390C57" w:rsidRPr="00FF0707" w:rsidRDefault="009D61EC" w:rsidP="00B83DD1">
      <w:pPr>
        <w:jc w:val="left"/>
      </w:pPr>
      <w:r w:rsidRPr="008A5D25">
        <w:t>02.05</w:t>
      </w:r>
      <w:r w:rsidRPr="008A5D25">
        <w:tab/>
      </w:r>
      <w:r w:rsidR="000E33A2" w:rsidRPr="008A5D25">
        <w:rPr>
          <w:rStyle w:val="Heading2Char"/>
          <w:u w:val="none"/>
        </w:rPr>
        <w:tab/>
      </w:r>
      <w:r w:rsidRPr="008A5D25">
        <w:t xml:space="preserve">To </w:t>
      </w:r>
      <w:r w:rsidR="008A5D25" w:rsidRPr="008A5D25">
        <w:t xml:space="preserve">establish </w:t>
      </w:r>
      <w:r w:rsidRPr="008A5D25">
        <w:t>a consistent process of inspection for materials licensees</w:t>
      </w:r>
      <w:r w:rsidR="0025642B" w:rsidRPr="008A5D25">
        <w:t xml:space="preserve"> to ensure the health and safety of workers and the public</w:t>
      </w:r>
      <w:r w:rsidR="00554215" w:rsidRPr="008A5D25">
        <w:t xml:space="preserve">, </w:t>
      </w:r>
      <w:r w:rsidR="0025642B" w:rsidRPr="008A5D25">
        <w:t>protect the environment</w:t>
      </w:r>
      <w:r w:rsidR="00554215" w:rsidRPr="008A5D25">
        <w:t>, and promote common defense and security.</w:t>
      </w:r>
    </w:p>
    <w:p w14:paraId="6D3F1845" w14:textId="77777777" w:rsidR="00390C57" w:rsidRDefault="00390C57"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rPr>
      </w:pPr>
    </w:p>
    <w:p w14:paraId="475D928F" w14:textId="77777777" w:rsidR="000C7D55" w:rsidRDefault="000C7D55"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rPr>
      </w:pPr>
    </w:p>
    <w:p w14:paraId="2893042E" w14:textId="77777777" w:rsidR="003061A2" w:rsidRDefault="009D61EC" w:rsidP="00B83DD1">
      <w:pPr>
        <w:pStyle w:val="Heading1"/>
        <w:spacing w:before="0"/>
      </w:pPr>
      <w:bookmarkStart w:id="3" w:name="_Toc12018100"/>
      <w:r w:rsidRPr="00851BBF">
        <w:rPr>
          <w:szCs w:val="22"/>
        </w:rPr>
        <w:t>2800-03</w:t>
      </w:r>
      <w:r w:rsidRPr="00851BBF">
        <w:rPr>
          <w:szCs w:val="22"/>
        </w:rPr>
        <w:tab/>
        <w:t>DEFINITIONS</w:t>
      </w:r>
      <w:bookmarkEnd w:id="3"/>
    </w:p>
    <w:p w14:paraId="2B142EF4" w14:textId="77777777" w:rsidR="00390C57" w:rsidRDefault="00390C57"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rPr>
      </w:pPr>
    </w:p>
    <w:p w14:paraId="437BC427" w14:textId="47A0A947" w:rsidR="00665271" w:rsidRDefault="00665271" w:rsidP="00B83DD1">
      <w:pPr>
        <w:jc w:val="left"/>
        <w:rPr>
          <w:rStyle w:val="Heading2Char"/>
          <w:u w:val="none"/>
        </w:rPr>
      </w:pPr>
      <w:bookmarkStart w:id="4" w:name="_Toc241637702"/>
      <w:bookmarkStart w:id="5" w:name="_Toc12018101"/>
      <w:r w:rsidRPr="00665271">
        <w:rPr>
          <w:rStyle w:val="Heading2Char"/>
          <w:u w:val="none"/>
        </w:rPr>
        <w:t>03.01</w:t>
      </w:r>
      <w:r w:rsidRPr="00665271">
        <w:rPr>
          <w:rStyle w:val="Heading2Char"/>
          <w:u w:val="none"/>
        </w:rPr>
        <w:tab/>
      </w:r>
      <w:r w:rsidRPr="00665271">
        <w:rPr>
          <w:rStyle w:val="Heading2Char"/>
          <w:u w:val="none"/>
        </w:rPr>
        <w:tab/>
      </w:r>
      <w:r w:rsidRPr="00665271">
        <w:rPr>
          <w:rStyle w:val="Heading2Char"/>
        </w:rPr>
        <w:t>Initial Inspection</w:t>
      </w:r>
      <w:r>
        <w:t>.  The first inspection conducted after a new license is issued.</w:t>
      </w:r>
      <w:bookmarkEnd w:id="4"/>
      <w:bookmarkEnd w:id="5"/>
    </w:p>
    <w:p w14:paraId="7E20EF12" w14:textId="77777777" w:rsidR="00665271" w:rsidRDefault="00665271" w:rsidP="00B83DD1">
      <w:pPr>
        <w:jc w:val="left"/>
        <w:rPr>
          <w:rStyle w:val="Heading2Char"/>
          <w:u w:val="none"/>
        </w:rPr>
      </w:pPr>
    </w:p>
    <w:p w14:paraId="66C72967" w14:textId="2957DE8D" w:rsidR="008F699B" w:rsidRPr="0047610A" w:rsidRDefault="009D61EC" w:rsidP="00B83DD1">
      <w:pPr>
        <w:jc w:val="left"/>
      </w:pPr>
      <w:bookmarkStart w:id="6" w:name="_Toc12018102"/>
      <w:r w:rsidRPr="002D5449">
        <w:rPr>
          <w:rStyle w:val="Heading2Char"/>
          <w:u w:val="none"/>
        </w:rPr>
        <w:t>0</w:t>
      </w:r>
      <w:r w:rsidRPr="00EF3465">
        <w:rPr>
          <w:rStyle w:val="Heading2Char"/>
          <w:u w:val="none"/>
        </w:rPr>
        <w:t>3.0</w:t>
      </w:r>
      <w:r w:rsidR="00BB7659">
        <w:rPr>
          <w:rStyle w:val="Heading2Char"/>
          <w:u w:val="none"/>
        </w:rPr>
        <w:t>2</w:t>
      </w:r>
      <w:r w:rsidR="000E33A2" w:rsidRPr="00C160F8">
        <w:rPr>
          <w:rStyle w:val="Heading2Char"/>
          <w:u w:val="none"/>
        </w:rPr>
        <w:tab/>
      </w:r>
      <w:r w:rsidR="000E33A2" w:rsidRPr="00C160F8">
        <w:rPr>
          <w:rStyle w:val="Heading2Char"/>
          <w:u w:val="none"/>
        </w:rPr>
        <w:tab/>
      </w:r>
      <w:r w:rsidR="00B20A25" w:rsidRPr="008A5D25">
        <w:rPr>
          <w:rStyle w:val="Heading2Char"/>
        </w:rPr>
        <w:t>I</w:t>
      </w:r>
      <w:r w:rsidR="00B20A25" w:rsidRPr="002F42E8">
        <w:rPr>
          <w:rStyle w:val="Heading2Char"/>
        </w:rPr>
        <w:t>nspection</w:t>
      </w:r>
      <w:r w:rsidRPr="00212311">
        <w:rPr>
          <w:rStyle w:val="Heading2Char"/>
          <w:u w:val="none"/>
        </w:rPr>
        <w:t>.</w:t>
      </w:r>
      <w:bookmarkEnd w:id="6"/>
      <w:r w:rsidRPr="0047610A">
        <w:t xml:space="preserve">  The act of assessing licensee performance to determine whether the licensee is using radioactive material safely and whether an individual or organization is in compliance with established standards, such as </w:t>
      </w:r>
      <w:r w:rsidR="00737EE3" w:rsidRPr="0047610A">
        <w:t xml:space="preserve">Orders, </w:t>
      </w:r>
      <w:r w:rsidRPr="0047610A">
        <w:t xml:space="preserve">regulations, license conditions, and the licensee commitments submitted in support of a license (and incorporated by </w:t>
      </w:r>
      <w:r w:rsidR="001A7C60" w:rsidRPr="0047610A">
        <w:t>“</w:t>
      </w:r>
      <w:r w:rsidRPr="0047610A">
        <w:t>tie-down</w:t>
      </w:r>
      <w:r w:rsidR="001A7C60" w:rsidRPr="0047610A">
        <w:t>”</w:t>
      </w:r>
      <w:r w:rsidRPr="0047610A">
        <w:t xml:space="preserve"> conditions).  Inspections </w:t>
      </w:r>
      <w:r w:rsidR="00953CDF">
        <w:t xml:space="preserve">typically </w:t>
      </w:r>
      <w:r w:rsidRPr="0047610A">
        <w:t>involve a visit to a licensee</w:t>
      </w:r>
      <w:r w:rsidR="00F35414">
        <w:t>’</w:t>
      </w:r>
      <w:r w:rsidRPr="0047610A">
        <w:t>s facility and/</w:t>
      </w:r>
      <w:r w:rsidR="003D1750" w:rsidRPr="0047610A">
        <w:t>or temporary job</w:t>
      </w:r>
      <w:r w:rsidR="00712CFA">
        <w:t xml:space="preserve"> </w:t>
      </w:r>
      <w:r w:rsidR="003D1750" w:rsidRPr="0047610A">
        <w:t xml:space="preserve">site by </w:t>
      </w:r>
      <w:r w:rsidRPr="0047610A">
        <w:t xml:space="preserve">inspector(s), observations of licensed activities, interaction with licensee personnel, </w:t>
      </w:r>
      <w:r w:rsidR="000B272B" w:rsidRPr="0047610A">
        <w:t xml:space="preserve">independent radiological measurements, </w:t>
      </w:r>
      <w:r w:rsidRPr="0047610A">
        <w:t>and transmission of the inspection findings.  Pre-licensing visits</w:t>
      </w:r>
      <w:r w:rsidR="00953CDF">
        <w:t xml:space="preserve"> and</w:t>
      </w:r>
      <w:r w:rsidR="00C91E91">
        <w:t xml:space="preserve"> onsite security reviews</w:t>
      </w:r>
      <w:r w:rsidRPr="0047610A">
        <w:t xml:space="preserve"> are not inspections.</w:t>
      </w:r>
    </w:p>
    <w:p w14:paraId="018C4497" w14:textId="77777777" w:rsidR="008F699B" w:rsidRDefault="008F699B" w:rsidP="00B83DD1">
      <w:pPr>
        <w:jc w:val="left"/>
      </w:pPr>
    </w:p>
    <w:p w14:paraId="7D30051B" w14:textId="2B019586" w:rsidR="008F699B" w:rsidRDefault="009D61EC" w:rsidP="00B83DD1">
      <w:pPr>
        <w:jc w:val="left"/>
      </w:pPr>
      <w:bookmarkStart w:id="7" w:name="_Toc12018103"/>
      <w:r w:rsidRPr="002F35F4">
        <w:rPr>
          <w:rStyle w:val="Heading2Char"/>
          <w:u w:val="none"/>
        </w:rPr>
        <w:t>03.0</w:t>
      </w:r>
      <w:r w:rsidR="00BB7659">
        <w:rPr>
          <w:rStyle w:val="Heading2Char"/>
          <w:u w:val="none"/>
        </w:rPr>
        <w:t>3</w:t>
      </w:r>
      <w:r w:rsidR="000E33A2" w:rsidRPr="002F35F4">
        <w:rPr>
          <w:rStyle w:val="Heading2Char"/>
          <w:u w:val="none"/>
        </w:rPr>
        <w:tab/>
      </w:r>
      <w:r w:rsidR="000E33A2" w:rsidRPr="002F35F4">
        <w:rPr>
          <w:rStyle w:val="Heading2Char"/>
          <w:u w:val="none"/>
        </w:rPr>
        <w:tab/>
      </w:r>
      <w:r w:rsidR="00B20A25" w:rsidRPr="00393564">
        <w:rPr>
          <w:rStyle w:val="Heading2Char"/>
        </w:rPr>
        <w:t>Inspection Plan</w:t>
      </w:r>
      <w:r w:rsidRPr="00212311">
        <w:rPr>
          <w:rStyle w:val="Heading2Char"/>
          <w:u w:val="none"/>
        </w:rPr>
        <w:t>.</w:t>
      </w:r>
      <w:bookmarkEnd w:id="7"/>
      <w:r>
        <w:t xml:space="preserve">  An inspection plan is a written outline listing the licensee's activities and programs that will be covered during an inspection.</w:t>
      </w:r>
    </w:p>
    <w:p w14:paraId="2C9231F8" w14:textId="77777777" w:rsidR="00313CB5" w:rsidRDefault="00313CB5" w:rsidP="00B83DD1">
      <w:pPr>
        <w:jc w:val="left"/>
      </w:pPr>
    </w:p>
    <w:p w14:paraId="71491AED" w14:textId="03592199" w:rsidR="008F699B" w:rsidRDefault="009D61EC" w:rsidP="00B83DD1">
      <w:pPr>
        <w:jc w:val="left"/>
      </w:pPr>
      <w:bookmarkStart w:id="8" w:name="_Toc486585129"/>
      <w:bookmarkStart w:id="9" w:name="_Toc12018104"/>
      <w:r w:rsidRPr="002F35F4">
        <w:rPr>
          <w:rStyle w:val="Heading2Char"/>
          <w:u w:val="none"/>
        </w:rPr>
        <w:t>03.0</w:t>
      </w:r>
      <w:r w:rsidR="00BB7659">
        <w:rPr>
          <w:rStyle w:val="Heading2Char"/>
          <w:u w:val="none"/>
        </w:rPr>
        <w:t>4</w:t>
      </w:r>
      <w:r w:rsidR="000E33A2" w:rsidRPr="002F35F4">
        <w:rPr>
          <w:rStyle w:val="Heading2Char"/>
          <w:u w:val="none"/>
        </w:rPr>
        <w:tab/>
      </w:r>
      <w:r w:rsidR="000E33A2" w:rsidRPr="002F35F4">
        <w:rPr>
          <w:rStyle w:val="Heading2Char"/>
          <w:u w:val="none"/>
        </w:rPr>
        <w:tab/>
      </w:r>
      <w:r w:rsidR="00B20A25" w:rsidRPr="00393564">
        <w:rPr>
          <w:rStyle w:val="Heading2Char"/>
        </w:rPr>
        <w:t>Inspection Priorit</w:t>
      </w:r>
      <w:bookmarkEnd w:id="8"/>
      <w:r w:rsidR="00C624DB">
        <w:rPr>
          <w:rStyle w:val="Heading2Char"/>
        </w:rPr>
        <w:t>y</w:t>
      </w:r>
      <w:bookmarkEnd w:id="9"/>
      <w:r w:rsidRPr="00212311">
        <w:t>.</w:t>
      </w:r>
      <w:r>
        <w:t xml:space="preserve"> </w:t>
      </w:r>
      <w:r w:rsidRPr="00393564">
        <w:t xml:space="preserve"> </w:t>
      </w:r>
      <w:r w:rsidR="008B1312">
        <w:t xml:space="preserve">The </w:t>
      </w:r>
      <w:r w:rsidRPr="00393564">
        <w:t xml:space="preserve">inspection priority is assigned to </w:t>
      </w:r>
      <w:r w:rsidR="00D51508" w:rsidRPr="00393564">
        <w:t xml:space="preserve">each </w:t>
      </w:r>
      <w:r w:rsidRPr="00393564">
        <w:t>radioactive material license</w:t>
      </w:r>
      <w:r w:rsidR="00D03BC6">
        <w:t xml:space="preserve"> during the licensing process based on program code(s)</w:t>
      </w:r>
      <w:r w:rsidRPr="00393564">
        <w:t xml:space="preserve">. </w:t>
      </w:r>
      <w:r w:rsidR="000E2360">
        <w:t xml:space="preserve"> </w:t>
      </w:r>
      <w:r w:rsidR="00D51508" w:rsidRPr="00393564">
        <w:t xml:space="preserve">The priority (i.e., 1, 2, 3, </w:t>
      </w:r>
      <w:r w:rsidR="008B1312">
        <w:t xml:space="preserve">4, </w:t>
      </w:r>
      <w:r w:rsidR="00D51508" w:rsidRPr="00393564">
        <w:t>5</w:t>
      </w:r>
      <w:r w:rsidR="00C624DB">
        <w:t>, or R</w:t>
      </w:r>
      <w:r w:rsidR="00D51508" w:rsidRPr="00393564">
        <w:t xml:space="preserve">) is the interval between routine inspections, expressed in years.  </w:t>
      </w:r>
      <w:r w:rsidR="002F0340">
        <w:t xml:space="preserve">The </w:t>
      </w:r>
      <w:r w:rsidRPr="00393564">
        <w:t>list</w:t>
      </w:r>
      <w:r w:rsidR="002F0340">
        <w:t xml:space="preserve"> of</w:t>
      </w:r>
      <w:r w:rsidRPr="00393564">
        <w:t xml:space="preserve"> the program codes (types of use) along with the assigned priority codes</w:t>
      </w:r>
      <w:r w:rsidR="002F0340">
        <w:t xml:space="preserve"> can be found at </w:t>
      </w:r>
      <w:hyperlink r:id="rId14" w:history="1">
        <w:r w:rsidR="005F00EF">
          <w:rPr>
            <w:rStyle w:val="Hyperlink"/>
          </w:rPr>
          <w:t>https://www.nrc.gov/materials/miau/mat-toolkits.html</w:t>
        </w:r>
      </w:hyperlink>
      <w:r w:rsidRPr="00393564">
        <w:t xml:space="preserve">.  The </w:t>
      </w:r>
      <w:r w:rsidR="008B1312">
        <w:t xml:space="preserve">inspection </w:t>
      </w:r>
      <w:r w:rsidRPr="00393564">
        <w:t xml:space="preserve">priority </w:t>
      </w:r>
      <w:r w:rsidR="008B1312">
        <w:t xml:space="preserve">is based on </w:t>
      </w:r>
      <w:r w:rsidRPr="00393564">
        <w:t>the relative risk of radiation hazard</w:t>
      </w:r>
      <w:r w:rsidR="00B74E4C" w:rsidRPr="00393564">
        <w:t>.</w:t>
      </w:r>
      <w:r w:rsidRPr="00393564">
        <w:t xml:space="preserve"> </w:t>
      </w:r>
      <w:r w:rsidR="00B74E4C" w:rsidRPr="00393564">
        <w:t xml:space="preserve"> </w:t>
      </w:r>
      <w:r w:rsidRPr="00393564">
        <w:t xml:space="preserve">Priority 1 </w:t>
      </w:r>
      <w:r w:rsidR="00D51508" w:rsidRPr="00393564">
        <w:t>re</w:t>
      </w:r>
      <w:r w:rsidRPr="00393564">
        <w:t>presents the greatest risk to the health and safety of workers, members of the public, and the environment</w:t>
      </w:r>
      <w:r w:rsidR="00D51508" w:rsidRPr="00393564">
        <w:t>, while</w:t>
      </w:r>
      <w:r w:rsidRPr="00393564">
        <w:t xml:space="preserve"> Priority </w:t>
      </w:r>
      <w:r w:rsidR="00C624DB">
        <w:t>R</w:t>
      </w:r>
      <w:r w:rsidRPr="00393564">
        <w:t xml:space="preserve"> </w:t>
      </w:r>
      <w:r w:rsidR="00D51508" w:rsidRPr="00393564">
        <w:t>re</w:t>
      </w:r>
      <w:r w:rsidRPr="00393564">
        <w:t xml:space="preserve">presents </w:t>
      </w:r>
      <w:r w:rsidR="00D51508" w:rsidRPr="00393564">
        <w:t>the lowest</w:t>
      </w:r>
      <w:r w:rsidRPr="00393564">
        <w:t xml:space="preserve"> risk.</w:t>
      </w:r>
      <w:r w:rsidR="00D51508" w:rsidRPr="00393564">
        <w:t xml:space="preserve"> </w:t>
      </w:r>
      <w:r w:rsidRPr="00393564">
        <w:t xml:space="preserve"> Because a license may authorize multiple types of use</w:t>
      </w:r>
      <w:r w:rsidR="005E6193" w:rsidRPr="00393564">
        <w:t xml:space="preserve"> (i.e., multiple program </w:t>
      </w:r>
      <w:r w:rsidRPr="00393564">
        <w:t>codes</w:t>
      </w:r>
      <w:r w:rsidR="005E6193" w:rsidRPr="00393564">
        <w:t>)</w:t>
      </w:r>
      <w:r w:rsidR="00252F05" w:rsidRPr="00393564">
        <w:t>,</w:t>
      </w:r>
      <w:r w:rsidRPr="00393564">
        <w:t xml:space="preserve"> </w:t>
      </w:r>
      <w:r w:rsidR="00252F05" w:rsidRPr="00393564">
        <w:t>t</w:t>
      </w:r>
      <w:r w:rsidR="005E6193" w:rsidRPr="00393564">
        <w:t xml:space="preserve">he inspection priority for the license is the </w:t>
      </w:r>
      <w:r w:rsidR="008B1312">
        <w:t xml:space="preserve">program </w:t>
      </w:r>
      <w:r w:rsidR="005E6193" w:rsidRPr="00393564">
        <w:t xml:space="preserve">code </w:t>
      </w:r>
      <w:r w:rsidRPr="00393564">
        <w:t>with the shortest routine inspection interval.</w:t>
      </w:r>
    </w:p>
    <w:p w14:paraId="13D67D73" w14:textId="77777777" w:rsidR="00BB7659" w:rsidRDefault="00BB7659" w:rsidP="00B83DD1">
      <w:pPr>
        <w:jc w:val="left"/>
      </w:pPr>
    </w:p>
    <w:p w14:paraId="26976CEF" w14:textId="6ABDC45F" w:rsidR="00BB7659" w:rsidRDefault="00BB7659" w:rsidP="009A26C4">
      <w:pPr>
        <w:jc w:val="left"/>
      </w:pPr>
      <w:bookmarkStart w:id="10" w:name="_Toc12018105"/>
      <w:r w:rsidRPr="00733E79">
        <w:rPr>
          <w:rStyle w:val="Heading2Char"/>
          <w:u w:val="none"/>
        </w:rPr>
        <w:t>03.05</w:t>
      </w:r>
      <w:r w:rsidRPr="00733E79">
        <w:rPr>
          <w:rStyle w:val="Heading2Char"/>
          <w:u w:val="none"/>
        </w:rPr>
        <w:tab/>
      </w:r>
      <w:r w:rsidR="009A26C4" w:rsidRPr="00733E79">
        <w:rPr>
          <w:rStyle w:val="Heading2Char"/>
          <w:u w:val="none"/>
        </w:rPr>
        <w:tab/>
      </w:r>
      <w:r w:rsidRPr="00733E79">
        <w:rPr>
          <w:rStyle w:val="Heading2Char"/>
        </w:rPr>
        <w:t>Non-Routine Inspection</w:t>
      </w:r>
      <w:r w:rsidRPr="00733E79">
        <w:rPr>
          <w:rStyle w:val="Heading2Char"/>
          <w:u w:val="none"/>
        </w:rPr>
        <w:t>.</w:t>
      </w:r>
      <w:bookmarkEnd w:id="10"/>
      <w:r>
        <w:t xml:space="preserve">  Those inspections specified in </w:t>
      </w:r>
      <w:r w:rsidRPr="00452F89">
        <w:t>Section 2800-07</w:t>
      </w:r>
      <w:r>
        <w:t xml:space="preserve"> </w:t>
      </w:r>
      <w:r w:rsidR="005F00EF">
        <w:t>that require additional</w:t>
      </w:r>
      <w:r>
        <w:t xml:space="preserve"> guidance.  </w:t>
      </w:r>
      <w:r w:rsidR="005F00EF">
        <w:t>Non-routine</w:t>
      </w:r>
      <w:r>
        <w:t xml:space="preserve"> inspections include:  1) reactive inspections; 2) inspections of bankrupt, expired, </w:t>
      </w:r>
      <w:r w:rsidR="0007445F">
        <w:t xml:space="preserve">abandoned, </w:t>
      </w:r>
      <w:r>
        <w:t>or revoked licenses; 3</w:t>
      </w:r>
      <w:r w:rsidR="00DC37CE">
        <w:t>)</w:t>
      </w:r>
      <w:r w:rsidR="00DC37CE" w:rsidRPr="00DC37CE">
        <w:t xml:space="preserve"> </w:t>
      </w:r>
      <w:r w:rsidR="00DC37CE">
        <w:t>follow-up to escalated enforcement</w:t>
      </w:r>
      <w:r>
        <w:t xml:space="preserve">; </w:t>
      </w:r>
      <w:r w:rsidR="00DC37CE">
        <w:t>4) reciprocity inspections; 5</w:t>
      </w:r>
      <w:r>
        <w:t xml:space="preserve">) inspections of significantly expanded licensee programs; 6) general licensee inspections; </w:t>
      </w:r>
      <w:r w:rsidR="000A1AE3">
        <w:t xml:space="preserve">and </w:t>
      </w:r>
      <w:r>
        <w:t>7)</w:t>
      </w:r>
      <w:r w:rsidR="00DC37CE">
        <w:t xml:space="preserve"> inspections of licensees undergoing decommissioning</w:t>
      </w:r>
      <w:r>
        <w:t>.</w:t>
      </w:r>
    </w:p>
    <w:p w14:paraId="1A3AE398" w14:textId="77777777" w:rsidR="00BB7659" w:rsidRDefault="00BB7659" w:rsidP="00B83DD1">
      <w:pPr>
        <w:jc w:val="left"/>
      </w:pPr>
    </w:p>
    <w:p w14:paraId="78D24375" w14:textId="3C8C990E" w:rsidR="00597F88" w:rsidRDefault="00597F88" w:rsidP="00B83DD1">
      <w:pPr>
        <w:jc w:val="left"/>
      </w:pPr>
      <w:bookmarkStart w:id="11" w:name="_Toc12018106"/>
      <w:r w:rsidRPr="00733E79">
        <w:rPr>
          <w:rStyle w:val="Heading2Char"/>
          <w:u w:val="none"/>
        </w:rPr>
        <w:t>03.06</w:t>
      </w:r>
      <w:r w:rsidRPr="00733E79">
        <w:rPr>
          <w:rStyle w:val="Heading2Char"/>
          <w:u w:val="none"/>
        </w:rPr>
        <w:tab/>
      </w:r>
      <w:r w:rsidRPr="00733E79">
        <w:rPr>
          <w:rStyle w:val="Heading2Char"/>
          <w:u w:val="none"/>
        </w:rPr>
        <w:tab/>
      </w:r>
      <w:r w:rsidRPr="00733E79">
        <w:rPr>
          <w:rStyle w:val="Heading2Char"/>
        </w:rPr>
        <w:t>Onsite Security Review</w:t>
      </w:r>
      <w:bookmarkEnd w:id="11"/>
      <w:r>
        <w:t xml:space="preserve">.  </w:t>
      </w:r>
      <w:r w:rsidR="00AF5A71">
        <w:t xml:space="preserve">A site visit conducted </w:t>
      </w:r>
      <w:r w:rsidR="00F446C8">
        <w:t xml:space="preserve">before the issuance of a new license or amendment authorizing the </w:t>
      </w:r>
      <w:r w:rsidR="00AF5A71">
        <w:t xml:space="preserve">possession of an aggregated Category 1 or Category 2 quantity of radioactive material </w:t>
      </w:r>
      <w:r w:rsidR="00F446C8">
        <w:t xml:space="preserve">to ensure that the applicant or licensee is prepared to meet the additional security requirements of Title 10 of the </w:t>
      </w:r>
      <w:r w:rsidR="00F446C8" w:rsidRPr="00F446C8">
        <w:rPr>
          <w:i/>
        </w:rPr>
        <w:t>Code of Federal Regulations</w:t>
      </w:r>
      <w:r w:rsidR="00F446C8">
        <w:t xml:space="preserve"> (CFR) Part 37</w:t>
      </w:r>
      <w:r w:rsidR="00AF5A71">
        <w:t>.</w:t>
      </w:r>
    </w:p>
    <w:p w14:paraId="3572D7EA" w14:textId="77777777" w:rsidR="00597F88" w:rsidRDefault="00597F88" w:rsidP="00B83DD1">
      <w:pPr>
        <w:jc w:val="left"/>
      </w:pPr>
    </w:p>
    <w:p w14:paraId="48AB66F9" w14:textId="380A3937" w:rsidR="007957D9" w:rsidRDefault="007957D9" w:rsidP="00B83DD1">
      <w:pPr>
        <w:jc w:val="left"/>
      </w:pPr>
      <w:bookmarkStart w:id="12" w:name="_Toc12018107"/>
      <w:r w:rsidRPr="00733E79">
        <w:rPr>
          <w:rStyle w:val="Heading2Char"/>
          <w:u w:val="none"/>
        </w:rPr>
        <w:t>03.07</w:t>
      </w:r>
      <w:r w:rsidRPr="00733E79">
        <w:rPr>
          <w:rStyle w:val="Heading2Char"/>
          <w:u w:val="none"/>
        </w:rPr>
        <w:tab/>
      </w:r>
      <w:r w:rsidRPr="00733E79">
        <w:rPr>
          <w:rStyle w:val="Heading2Char"/>
          <w:u w:val="none"/>
        </w:rPr>
        <w:tab/>
      </w:r>
      <w:r w:rsidRPr="00733E79">
        <w:rPr>
          <w:rStyle w:val="Heading2Char"/>
        </w:rPr>
        <w:t>Performance-Based Approach</w:t>
      </w:r>
      <w:bookmarkEnd w:id="12"/>
      <w:r>
        <w:t xml:space="preserve">.  </w:t>
      </w:r>
      <w:r w:rsidR="00232C98">
        <w:t>A philosophy that establishes performance and results as the primary bases for regulatory decisionmaking.</w:t>
      </w:r>
      <w:r w:rsidR="007D59E2">
        <w:t xml:space="preserve">  Elements of a performance-based approach to an inspection include observations of activities, interviews with licensee personnel, conduct of independent and confirmatory surveys, and review</w:t>
      </w:r>
      <w:r w:rsidR="00F446C8">
        <w:t xml:space="preserve"> of record</w:t>
      </w:r>
      <w:r w:rsidR="007D59E2">
        <w:t>s.</w:t>
      </w:r>
    </w:p>
    <w:p w14:paraId="729A3659" w14:textId="77777777" w:rsidR="007957D9" w:rsidRDefault="007957D9" w:rsidP="00B83DD1">
      <w:pPr>
        <w:jc w:val="left"/>
      </w:pPr>
    </w:p>
    <w:p w14:paraId="6039FEBB" w14:textId="470B7930" w:rsidR="00BB7659" w:rsidRPr="00393564" w:rsidRDefault="00BB7659" w:rsidP="00B83DD1">
      <w:pPr>
        <w:jc w:val="left"/>
      </w:pPr>
      <w:bookmarkStart w:id="13" w:name="_Toc12018108"/>
      <w:r w:rsidRPr="00733E79">
        <w:rPr>
          <w:rStyle w:val="Heading2Char"/>
          <w:u w:val="none"/>
        </w:rPr>
        <w:t>03.0</w:t>
      </w:r>
      <w:r w:rsidR="00212311" w:rsidRPr="00733E79">
        <w:rPr>
          <w:rStyle w:val="Heading2Char"/>
          <w:u w:val="none"/>
        </w:rPr>
        <w:t>8</w:t>
      </w:r>
      <w:r w:rsidRPr="00733E79">
        <w:rPr>
          <w:rStyle w:val="Heading2Char"/>
          <w:u w:val="none"/>
        </w:rPr>
        <w:tab/>
      </w:r>
      <w:r w:rsidRPr="00733E79">
        <w:rPr>
          <w:rStyle w:val="Heading2Char"/>
          <w:u w:val="none"/>
        </w:rPr>
        <w:tab/>
      </w:r>
      <w:r w:rsidRPr="002F42E8">
        <w:rPr>
          <w:rStyle w:val="Heading2Char"/>
        </w:rPr>
        <w:t xml:space="preserve">Pre-licensing </w:t>
      </w:r>
      <w:r w:rsidR="0007445F">
        <w:rPr>
          <w:rStyle w:val="Heading2Char"/>
        </w:rPr>
        <w:t xml:space="preserve">Site </w:t>
      </w:r>
      <w:r w:rsidRPr="002F42E8">
        <w:rPr>
          <w:rStyle w:val="Heading2Char"/>
        </w:rPr>
        <w:t>Visit</w:t>
      </w:r>
      <w:r w:rsidRPr="00212311">
        <w:rPr>
          <w:rStyle w:val="Heading2Char"/>
          <w:u w:val="none"/>
        </w:rPr>
        <w:t>.</w:t>
      </w:r>
      <w:bookmarkEnd w:id="13"/>
      <w:r w:rsidRPr="0047610A">
        <w:t xml:space="preserve">  A face-to-face meeting</w:t>
      </w:r>
      <w:r w:rsidR="00533B61">
        <w:t xml:space="preserve"> with an applicant, usually</w:t>
      </w:r>
      <w:r w:rsidRPr="0047610A">
        <w:t xml:space="preserve"> </w:t>
      </w:r>
      <w:r w:rsidR="00533B61">
        <w:t xml:space="preserve">at the proposed site of use/storage, </w:t>
      </w:r>
      <w:r w:rsidR="0007445F">
        <w:t>conducted to</w:t>
      </w:r>
      <w:r w:rsidRPr="0047610A">
        <w:t xml:space="preserve"> provid</w:t>
      </w:r>
      <w:r w:rsidR="0007445F">
        <w:t>e</w:t>
      </w:r>
      <w:r w:rsidRPr="0047610A">
        <w:t xml:space="preserve"> a basis for confidence that radioactive material will be used as specified</w:t>
      </w:r>
      <w:r w:rsidR="0007445F">
        <w:t xml:space="preserve"> in the application</w:t>
      </w:r>
      <w:r w:rsidRPr="0047610A">
        <w:t>.  Staff should use the Pre-</w:t>
      </w:r>
      <w:r w:rsidR="00F258F2">
        <w:t>L</w:t>
      </w:r>
      <w:r w:rsidRPr="0047610A">
        <w:t xml:space="preserve">icensing </w:t>
      </w:r>
      <w:r w:rsidR="00F258F2">
        <w:t>C</w:t>
      </w:r>
      <w:r w:rsidRPr="0047610A">
        <w:t>hecklist to determine which applicants require visits.</w:t>
      </w:r>
    </w:p>
    <w:p w14:paraId="1C9AE080" w14:textId="77777777" w:rsidR="008F699B" w:rsidRPr="002F35F4" w:rsidRDefault="008F699B" w:rsidP="00B83DD1"/>
    <w:p w14:paraId="7CA33F46" w14:textId="408BE670" w:rsidR="008F699B" w:rsidRDefault="009D61EC" w:rsidP="00B70623">
      <w:pPr>
        <w:jc w:val="left"/>
      </w:pPr>
      <w:bookmarkStart w:id="14" w:name="_Toc12018109"/>
      <w:r w:rsidRPr="002F35F4">
        <w:rPr>
          <w:rStyle w:val="Heading2Char"/>
          <w:u w:val="none"/>
        </w:rPr>
        <w:t>03</w:t>
      </w:r>
      <w:r w:rsidR="00733E79" w:rsidRPr="002F35F4">
        <w:rPr>
          <w:rStyle w:val="Heading2Char"/>
          <w:u w:val="none"/>
        </w:rPr>
        <w:t>.</w:t>
      </w:r>
      <w:r w:rsidR="00212311" w:rsidRPr="002F35F4">
        <w:rPr>
          <w:rStyle w:val="Heading2Char"/>
          <w:u w:val="none"/>
        </w:rPr>
        <w:t>0</w:t>
      </w:r>
      <w:r w:rsidR="00212311">
        <w:rPr>
          <w:rStyle w:val="Heading2Char"/>
          <w:u w:val="none"/>
        </w:rPr>
        <w:t>9</w:t>
      </w:r>
      <w:r w:rsidR="000E33A2" w:rsidRPr="002F35F4">
        <w:rPr>
          <w:rStyle w:val="Heading2Char"/>
          <w:u w:val="none"/>
        </w:rPr>
        <w:tab/>
      </w:r>
      <w:r w:rsidR="000E33A2" w:rsidRPr="002F35F4">
        <w:rPr>
          <w:rStyle w:val="Heading2Char"/>
          <w:u w:val="none"/>
        </w:rPr>
        <w:tab/>
      </w:r>
      <w:r w:rsidR="00B20A25" w:rsidRPr="00393564">
        <w:rPr>
          <w:rStyle w:val="Heading2Char"/>
        </w:rPr>
        <w:t>Reactive Inspection</w:t>
      </w:r>
      <w:r w:rsidRPr="00212311">
        <w:rPr>
          <w:rStyle w:val="Heading2Char"/>
          <w:u w:val="none"/>
        </w:rPr>
        <w:t>.</w:t>
      </w:r>
      <w:bookmarkEnd w:id="14"/>
      <w:r>
        <w:t xml:space="preserve">  A reactive inspection is a </w:t>
      </w:r>
      <w:r w:rsidR="00704023">
        <w:t xml:space="preserve">non-routine </w:t>
      </w:r>
      <w:r>
        <w:t xml:space="preserve">inspection </w:t>
      </w:r>
      <w:r w:rsidR="00704023">
        <w:t xml:space="preserve">conducted </w:t>
      </w:r>
      <w:r>
        <w:t>in response to an incident, allegation, or information obtained by NRC (</w:t>
      </w:r>
      <w:r w:rsidR="007E61CD">
        <w:t>e</w:t>
      </w:r>
      <w:r>
        <w:t>.</w:t>
      </w:r>
      <w:r w:rsidR="007E61CD">
        <w:t>g</w:t>
      </w:r>
      <w:r>
        <w:t>., report of a medical event,</w:t>
      </w:r>
      <w:r w:rsidR="007E61CD">
        <w:t xml:space="preserve"> </w:t>
      </w:r>
      <w:r w:rsidR="00E9099B">
        <w:t xml:space="preserve">information shared by an Agreement State, </w:t>
      </w:r>
      <w:r w:rsidR="007E61CD">
        <w:t xml:space="preserve">information obtained as a result of the issuance of a generic letter or bulletin, or </w:t>
      </w:r>
      <w:r>
        <w:t>other Federal agency interests).  Reactive inspections may focus on one or several issues and need not examine the rest of a licensee</w:t>
      </w:r>
      <w:r w:rsidR="00F35414">
        <w:t>’</w:t>
      </w:r>
      <w:r>
        <w:t xml:space="preserve">s program.  If the reactive inspection does not cover the activities normally reviewed </w:t>
      </w:r>
      <w:r w:rsidR="003D1750">
        <w:t>during</w:t>
      </w:r>
      <w:r>
        <w:t xml:space="preserve"> a routine inspection, then it does not satisfy the requirement to inspect the licensee at the routine, established interval.</w:t>
      </w:r>
    </w:p>
    <w:p w14:paraId="03392C7E" w14:textId="77777777" w:rsidR="00704023" w:rsidRDefault="00704023" w:rsidP="00B70623">
      <w:pPr>
        <w:jc w:val="left"/>
      </w:pPr>
    </w:p>
    <w:p w14:paraId="213CCD73" w14:textId="10EB42F1" w:rsidR="000E2360" w:rsidRDefault="000E2360" w:rsidP="00B70623">
      <w:pPr>
        <w:jc w:val="left"/>
      </w:pPr>
      <w:bookmarkStart w:id="15" w:name="_Toc12018110"/>
      <w:r w:rsidRPr="00212311">
        <w:rPr>
          <w:rStyle w:val="Heading2Char"/>
          <w:u w:val="none"/>
        </w:rPr>
        <w:t>03.</w:t>
      </w:r>
      <w:r w:rsidR="00212311" w:rsidRPr="00212311">
        <w:rPr>
          <w:rStyle w:val="Heading2Char"/>
          <w:u w:val="none"/>
        </w:rPr>
        <w:t>1</w:t>
      </w:r>
      <w:r w:rsidRPr="00212311">
        <w:rPr>
          <w:rStyle w:val="Heading2Char"/>
          <w:u w:val="none"/>
        </w:rPr>
        <w:t>0</w:t>
      </w:r>
      <w:r w:rsidRPr="00212311">
        <w:rPr>
          <w:rStyle w:val="Heading2Char"/>
          <w:u w:val="none"/>
        </w:rPr>
        <w:tab/>
      </w:r>
      <w:r w:rsidRPr="00212311">
        <w:rPr>
          <w:rStyle w:val="Heading2Char"/>
          <w:u w:val="none"/>
        </w:rPr>
        <w:tab/>
      </w:r>
      <w:r>
        <w:rPr>
          <w:rStyle w:val="Heading2Char"/>
        </w:rPr>
        <w:t>Remote</w:t>
      </w:r>
      <w:r w:rsidRPr="00393564">
        <w:rPr>
          <w:rStyle w:val="Heading2Char"/>
        </w:rPr>
        <w:t xml:space="preserve"> Contacts</w:t>
      </w:r>
      <w:r w:rsidRPr="00212311">
        <w:rPr>
          <w:rStyle w:val="Heading2Char"/>
          <w:u w:val="none"/>
        </w:rPr>
        <w:t>.</w:t>
      </w:r>
      <w:bookmarkEnd w:id="15"/>
      <w:r>
        <w:t xml:space="preserve">  </w:t>
      </w:r>
      <w:r w:rsidR="00597F88">
        <w:t xml:space="preserve">Contacts, made by </w:t>
      </w:r>
      <w:r>
        <w:t>telephone</w:t>
      </w:r>
      <w:r w:rsidR="00597F88">
        <w:t>, e-mail, videoconferencing, etc.</w:t>
      </w:r>
      <w:r>
        <w:t xml:space="preserve"> to </w:t>
      </w:r>
      <w:r w:rsidR="00597F88">
        <w:t>determine the status of licensed</w:t>
      </w:r>
      <w:r>
        <w:t xml:space="preserve"> activities, assess compliance, </w:t>
      </w:r>
      <w:r w:rsidR="00953CDF">
        <w:t>and/</w:t>
      </w:r>
      <w:r>
        <w:t xml:space="preserve">or to exchange information with the </w:t>
      </w:r>
      <w:r w:rsidR="00597F88">
        <w:t xml:space="preserve">Priority R </w:t>
      </w:r>
      <w:r>
        <w:t>licensee</w:t>
      </w:r>
      <w:r w:rsidR="00597F88">
        <w:t xml:space="preserve">s [See </w:t>
      </w:r>
      <w:r w:rsidR="00597F88" w:rsidRPr="001501F3">
        <w:t>Section 05.0</w:t>
      </w:r>
      <w:r w:rsidR="001501F3">
        <w:t>4</w:t>
      </w:r>
      <w:r w:rsidR="00597F88">
        <w:t>]</w:t>
      </w:r>
      <w:r w:rsidR="00953CDF">
        <w:t>.</w:t>
      </w:r>
    </w:p>
    <w:p w14:paraId="162497A8" w14:textId="77777777" w:rsidR="007957D9" w:rsidRDefault="007957D9" w:rsidP="00B70623">
      <w:pPr>
        <w:jc w:val="left"/>
      </w:pPr>
    </w:p>
    <w:p w14:paraId="7FFF5BA4" w14:textId="61E9BA28" w:rsidR="002A3A59" w:rsidRDefault="007957D9" w:rsidP="00B70623">
      <w:pPr>
        <w:jc w:val="left"/>
      </w:pPr>
      <w:bookmarkStart w:id="16" w:name="_Toc12018111"/>
      <w:r w:rsidRPr="00733E79">
        <w:rPr>
          <w:rStyle w:val="Heading2Char"/>
          <w:u w:val="none"/>
        </w:rPr>
        <w:t>03.</w:t>
      </w:r>
      <w:r w:rsidR="00212311" w:rsidRPr="00733E79">
        <w:rPr>
          <w:rStyle w:val="Heading2Char"/>
          <w:u w:val="none"/>
        </w:rPr>
        <w:t>11</w:t>
      </w:r>
      <w:r w:rsidRPr="00733E79">
        <w:rPr>
          <w:rStyle w:val="Heading2Char"/>
          <w:u w:val="none"/>
        </w:rPr>
        <w:tab/>
      </w:r>
      <w:r w:rsidRPr="00733E79">
        <w:rPr>
          <w:rStyle w:val="Heading2Char"/>
          <w:u w:val="none"/>
        </w:rPr>
        <w:tab/>
      </w:r>
      <w:r w:rsidRPr="00733E79">
        <w:rPr>
          <w:rStyle w:val="Heading2Char"/>
        </w:rPr>
        <w:t>Risk-Informed Approach</w:t>
      </w:r>
      <w:bookmarkEnd w:id="16"/>
      <w:r>
        <w:t xml:space="preserve">.  </w:t>
      </w:r>
      <w:r w:rsidR="002A3A59">
        <w:t xml:space="preserve">A philosophy </w:t>
      </w:r>
      <w:r w:rsidR="0007445F">
        <w:t xml:space="preserve">in which </w:t>
      </w:r>
      <w:r w:rsidR="002A3A59">
        <w:t xml:space="preserve">risk insights are considered together with other factors to determine a course of action that focuses </w:t>
      </w:r>
      <w:r w:rsidR="00887834">
        <w:t>inspection activities</w:t>
      </w:r>
      <w:r w:rsidR="002A3A59">
        <w:t xml:space="preserve"> </w:t>
      </w:r>
      <w:r w:rsidR="00887834">
        <w:t>commensurate with the</w:t>
      </w:r>
      <w:r w:rsidR="002A3A59">
        <w:t xml:space="preserve"> </w:t>
      </w:r>
      <w:r w:rsidR="00887834">
        <w:t>licensee’s authorized program.</w:t>
      </w:r>
    </w:p>
    <w:p w14:paraId="3C4D7625" w14:textId="77777777" w:rsidR="00887834" w:rsidRDefault="00887834" w:rsidP="00B70623">
      <w:pPr>
        <w:jc w:val="left"/>
      </w:pPr>
    </w:p>
    <w:p w14:paraId="436CA1E2" w14:textId="3C7EA749" w:rsidR="00704023" w:rsidRDefault="00704023" w:rsidP="00704023">
      <w:pPr>
        <w:jc w:val="left"/>
      </w:pPr>
      <w:bookmarkStart w:id="17" w:name="_Toc12018112"/>
      <w:r w:rsidRPr="00733E79">
        <w:rPr>
          <w:rStyle w:val="Heading2Char"/>
          <w:u w:val="none"/>
        </w:rPr>
        <w:t>03.</w:t>
      </w:r>
      <w:r w:rsidR="00212311" w:rsidRPr="00733E79">
        <w:rPr>
          <w:rStyle w:val="Heading2Char"/>
          <w:u w:val="none"/>
        </w:rPr>
        <w:t>12</w:t>
      </w:r>
      <w:r w:rsidRPr="00733E79">
        <w:rPr>
          <w:rStyle w:val="Heading2Char"/>
          <w:u w:val="none"/>
        </w:rPr>
        <w:tab/>
      </w:r>
      <w:r w:rsidRPr="00733E79">
        <w:rPr>
          <w:rStyle w:val="Heading2Char"/>
          <w:u w:val="none"/>
        </w:rPr>
        <w:tab/>
      </w:r>
      <w:r w:rsidRPr="00393564">
        <w:rPr>
          <w:rStyle w:val="Heading2Char"/>
        </w:rPr>
        <w:t>Risk</w:t>
      </w:r>
      <w:r w:rsidR="002F5502">
        <w:rPr>
          <w:rStyle w:val="Heading2Char"/>
        </w:rPr>
        <w:t>-</w:t>
      </w:r>
      <w:r w:rsidRPr="00393564">
        <w:rPr>
          <w:rStyle w:val="Heading2Char"/>
        </w:rPr>
        <w:t>Significant Radioactive Material (RSRM)</w:t>
      </w:r>
      <w:bookmarkEnd w:id="17"/>
      <w:r>
        <w:t>.  RSRM refers to the values in 10 CFR Part 37</w:t>
      </w:r>
      <w:r w:rsidR="002F5502">
        <w:t>,</w:t>
      </w:r>
      <w:r>
        <w:t xml:space="preserve"> Appendix A.  The terms “Quantities of Concern,” “Category 1 quantities,” and “Category 2 quantities” are synonymous with RSRM.</w:t>
      </w:r>
    </w:p>
    <w:p w14:paraId="1DBF6A26" w14:textId="77777777" w:rsidR="008F699B" w:rsidRDefault="008F699B" w:rsidP="00B83DD1"/>
    <w:p w14:paraId="5358083F" w14:textId="2966DE04" w:rsidR="008F699B" w:rsidRDefault="009D61EC" w:rsidP="004D43B6">
      <w:pPr>
        <w:widowControl/>
        <w:jc w:val="left"/>
      </w:pPr>
      <w:bookmarkStart w:id="18" w:name="_Toc12018113"/>
      <w:r w:rsidRPr="002F35F4">
        <w:rPr>
          <w:rStyle w:val="Heading2Char"/>
          <w:u w:val="none"/>
        </w:rPr>
        <w:t>03</w:t>
      </w:r>
      <w:r w:rsidR="001501F3">
        <w:rPr>
          <w:rStyle w:val="Heading2Char"/>
          <w:u w:val="none"/>
        </w:rPr>
        <w:t>.</w:t>
      </w:r>
      <w:r w:rsidR="00212311">
        <w:rPr>
          <w:rStyle w:val="Heading2Char"/>
          <w:u w:val="none"/>
        </w:rPr>
        <w:t>13</w:t>
      </w:r>
      <w:r w:rsidR="00212311">
        <w:rPr>
          <w:rStyle w:val="Heading2Char"/>
          <w:u w:val="none"/>
        </w:rPr>
        <w:tab/>
      </w:r>
      <w:r w:rsidR="000E33A2" w:rsidRPr="002F35F4">
        <w:rPr>
          <w:rStyle w:val="Heading2Char"/>
          <w:u w:val="none"/>
        </w:rPr>
        <w:tab/>
      </w:r>
      <w:r w:rsidR="00B20A25" w:rsidRPr="00393564">
        <w:rPr>
          <w:rStyle w:val="Heading2Char"/>
        </w:rPr>
        <w:t>Routine Inspection</w:t>
      </w:r>
      <w:r w:rsidRPr="00212311">
        <w:rPr>
          <w:rStyle w:val="Heading2Char"/>
          <w:u w:val="none"/>
        </w:rPr>
        <w:t>.</w:t>
      </w:r>
      <w:bookmarkEnd w:id="18"/>
      <w:r>
        <w:t xml:space="preserve">  </w:t>
      </w:r>
      <w:r w:rsidRPr="00393564">
        <w:t>Periodic, comprehensive inspection performed at a specified interval</w:t>
      </w:r>
      <w:r w:rsidR="00E44A3E" w:rsidRPr="00393564">
        <w:t xml:space="preserve"> based on the activities authorized under the license</w:t>
      </w:r>
      <w:r w:rsidRPr="00393564">
        <w:t>.</w:t>
      </w:r>
      <w:r w:rsidR="00A375E7">
        <w:t xml:space="preserve">  Routine inspections include inspections of </w:t>
      </w:r>
      <w:r w:rsidR="0045380E">
        <w:t xml:space="preserve">authorized locations of use, </w:t>
      </w:r>
      <w:r w:rsidR="001501F3">
        <w:t xml:space="preserve">including </w:t>
      </w:r>
      <w:r w:rsidR="0045380E">
        <w:t>permanent and temporary job sites</w:t>
      </w:r>
      <w:r w:rsidR="001501F3">
        <w:t>; interviews with key personnel; and review of required documentation and records</w:t>
      </w:r>
      <w:r w:rsidR="0045380E">
        <w:t>.</w:t>
      </w:r>
    </w:p>
    <w:p w14:paraId="6C5C6FA3" w14:textId="77777777" w:rsidR="001A0CE7" w:rsidRDefault="001A0CE7" w:rsidP="00B70623">
      <w:pPr>
        <w:jc w:val="left"/>
      </w:pPr>
    </w:p>
    <w:p w14:paraId="6C8F5B62" w14:textId="39916FA5" w:rsidR="008F699B" w:rsidRPr="00393564" w:rsidRDefault="0094533E" w:rsidP="00B70623">
      <w:pPr>
        <w:jc w:val="left"/>
      </w:pPr>
      <w:bookmarkStart w:id="19" w:name="_Toc12018114"/>
      <w:r w:rsidRPr="002F35F4">
        <w:rPr>
          <w:rStyle w:val="Heading2Char"/>
          <w:u w:val="none"/>
        </w:rPr>
        <w:t>03.</w:t>
      </w:r>
      <w:r w:rsidR="00193D75" w:rsidRPr="002F35F4">
        <w:rPr>
          <w:rStyle w:val="Heading2Char"/>
          <w:u w:val="none"/>
        </w:rPr>
        <w:t>1</w:t>
      </w:r>
      <w:r w:rsidR="00212311">
        <w:rPr>
          <w:rStyle w:val="Heading2Char"/>
          <w:u w:val="none"/>
        </w:rPr>
        <w:t>4</w:t>
      </w:r>
      <w:r w:rsidR="000E33A2" w:rsidRPr="002F35F4">
        <w:rPr>
          <w:rStyle w:val="Heading2Char"/>
          <w:u w:val="none"/>
        </w:rPr>
        <w:tab/>
      </w:r>
      <w:r w:rsidR="00AC615C" w:rsidRPr="002F35F4">
        <w:rPr>
          <w:rStyle w:val="Heading2Char"/>
          <w:u w:val="none"/>
        </w:rPr>
        <w:tab/>
      </w:r>
      <w:r w:rsidRPr="00393564">
        <w:rPr>
          <w:rStyle w:val="Heading2Char"/>
        </w:rPr>
        <w:t>Security Requirements</w:t>
      </w:r>
      <w:r w:rsidRPr="00212311">
        <w:rPr>
          <w:rStyle w:val="Heading2Char"/>
          <w:u w:val="none"/>
        </w:rPr>
        <w:t>.</w:t>
      </w:r>
      <w:bookmarkEnd w:id="19"/>
      <w:r w:rsidRPr="0094533E">
        <w:t xml:space="preserve">  </w:t>
      </w:r>
      <w:r w:rsidRPr="00393564">
        <w:t>Requirements</w:t>
      </w:r>
      <w:r w:rsidR="0054699E" w:rsidRPr="00393564">
        <w:t xml:space="preserve"> mandated</w:t>
      </w:r>
      <w:r w:rsidRPr="00393564">
        <w:t xml:space="preserve"> </w:t>
      </w:r>
      <w:r w:rsidR="004A1CA6" w:rsidRPr="00393564">
        <w:t xml:space="preserve">by regulation, Order, license condition, or other legally binding requirements </w:t>
      </w:r>
      <w:r w:rsidRPr="00393564">
        <w:t>for certain licensees possessing or shipping RSRM.</w:t>
      </w:r>
      <w:r w:rsidR="009D61EC" w:rsidRPr="00393564">
        <w:t xml:space="preserve"> </w:t>
      </w:r>
    </w:p>
    <w:p w14:paraId="52B1B271" w14:textId="77777777" w:rsidR="008F699B" w:rsidRDefault="008F699B" w:rsidP="00B70623">
      <w:pPr>
        <w:jc w:val="left"/>
      </w:pPr>
    </w:p>
    <w:p w14:paraId="78DE07F2" w14:textId="38BB6D25" w:rsidR="008F699B" w:rsidRDefault="009D61EC" w:rsidP="00B70623">
      <w:pPr>
        <w:jc w:val="left"/>
      </w:pPr>
      <w:bookmarkStart w:id="20" w:name="_Toc12018115"/>
      <w:r w:rsidRPr="002F35F4">
        <w:rPr>
          <w:rStyle w:val="Heading2Char"/>
          <w:u w:val="none"/>
        </w:rPr>
        <w:t>03</w:t>
      </w:r>
      <w:r w:rsidR="00733E79">
        <w:rPr>
          <w:rStyle w:val="Heading2Char"/>
          <w:u w:val="none"/>
        </w:rPr>
        <w:t>.</w:t>
      </w:r>
      <w:r w:rsidR="00212311" w:rsidRPr="002F35F4">
        <w:rPr>
          <w:rStyle w:val="Heading2Char"/>
          <w:u w:val="none"/>
        </w:rPr>
        <w:t>1</w:t>
      </w:r>
      <w:r w:rsidR="00212311">
        <w:rPr>
          <w:rStyle w:val="Heading2Char"/>
          <w:u w:val="none"/>
        </w:rPr>
        <w:t>5</w:t>
      </w:r>
      <w:r w:rsidR="000E33A2" w:rsidRPr="002F35F4">
        <w:rPr>
          <w:rStyle w:val="Heading2Char"/>
          <w:u w:val="none"/>
        </w:rPr>
        <w:tab/>
      </w:r>
      <w:r w:rsidR="000E33A2" w:rsidRPr="002F35F4">
        <w:rPr>
          <w:rStyle w:val="Heading2Char"/>
          <w:u w:val="none"/>
        </w:rPr>
        <w:tab/>
      </w:r>
      <w:r w:rsidR="00B20A25" w:rsidRPr="00393564">
        <w:rPr>
          <w:rStyle w:val="Heading2Char"/>
        </w:rPr>
        <w:t>Team Inspection</w:t>
      </w:r>
      <w:r w:rsidRPr="00212311">
        <w:rPr>
          <w:rStyle w:val="Heading2Char"/>
          <w:u w:val="none"/>
        </w:rPr>
        <w:t>.</w:t>
      </w:r>
      <w:bookmarkEnd w:id="20"/>
      <w:r>
        <w:t xml:space="preserve">  For the purposes of this </w:t>
      </w:r>
      <w:r w:rsidR="001501F3">
        <w:t>Inspection Manual Chapter (</w:t>
      </w:r>
      <w:r w:rsidR="0054699E">
        <w:t>I</w:t>
      </w:r>
      <w:r>
        <w:t>MC</w:t>
      </w:r>
      <w:r w:rsidR="001501F3">
        <w:t>)</w:t>
      </w:r>
      <w:r>
        <w:t xml:space="preserve"> only, team inspections are defined as those inspections conducted by </w:t>
      </w:r>
      <w:r w:rsidR="00853997" w:rsidRPr="0052081C">
        <w:t xml:space="preserve">more than </w:t>
      </w:r>
      <w:r w:rsidRPr="0052081C">
        <w:t xml:space="preserve">three </w:t>
      </w:r>
      <w:r>
        <w:t xml:space="preserve">inspectors, or any materials inspection that includes </w:t>
      </w:r>
      <w:r w:rsidR="00680DF8">
        <w:t xml:space="preserve">a representative </w:t>
      </w:r>
      <w:r>
        <w:t>from outside NRC (other than members from a State</w:t>
      </w:r>
      <w:r w:rsidR="00C27F98">
        <w:t>’</w:t>
      </w:r>
      <w:r>
        <w:t xml:space="preserve">s </w:t>
      </w:r>
      <w:r w:rsidR="00233A7D">
        <w:t>r</w:t>
      </w:r>
      <w:r>
        <w:t xml:space="preserve">adiation </w:t>
      </w:r>
      <w:r w:rsidR="00233A7D">
        <w:t>c</w:t>
      </w:r>
      <w:r>
        <w:t xml:space="preserve">ontrol </w:t>
      </w:r>
      <w:r w:rsidR="00233A7D">
        <w:t>p</w:t>
      </w:r>
      <w:r w:rsidR="009572F8">
        <w:t>rogram</w:t>
      </w:r>
      <w:r>
        <w:t xml:space="preserve">).  Often, at least one of the inspectors is included on the team because of </w:t>
      </w:r>
      <w:r w:rsidR="00422E15">
        <w:t xml:space="preserve">a </w:t>
      </w:r>
      <w:r>
        <w:t>specialty in a particular field</w:t>
      </w:r>
      <w:r w:rsidR="00087F4A">
        <w:t xml:space="preserve"> and may </w:t>
      </w:r>
      <w:r>
        <w:t>come from a different region or</w:t>
      </w:r>
      <w:r w:rsidR="00256BA5">
        <w:t xml:space="preserve"> office</w:t>
      </w:r>
      <w:r>
        <w:t xml:space="preserve">.  Team inspections can be routine inspections of a </w:t>
      </w:r>
      <w:r w:rsidR="00087F4A">
        <w:t xml:space="preserve">large or complex </w:t>
      </w:r>
      <w:r>
        <w:t xml:space="preserve">licensee, or reactive inspections in response to a </w:t>
      </w:r>
      <w:r w:rsidR="00256BA5">
        <w:t xml:space="preserve">complex or unusual </w:t>
      </w:r>
      <w:r>
        <w:t>incident or event.  Team inspections do not include those where a supervisor or program office staff member accompanies an inspector to evaluate the inspector's performance.  In this context, team inspections are not meant to cover Augmented Inspection Teams (AITs) or Incident Investigation Teams</w:t>
      </w:r>
      <w:r w:rsidR="006C7FA4">
        <w:t xml:space="preserve"> </w:t>
      </w:r>
      <w:r>
        <w:t xml:space="preserve">(IITs), described in Management Directive </w:t>
      </w:r>
      <w:r w:rsidR="009923E2">
        <w:t xml:space="preserve">(MD) </w:t>
      </w:r>
      <w:r>
        <w:t xml:space="preserve">8.3, </w:t>
      </w:r>
      <w:r w:rsidR="00296454">
        <w:t>“</w:t>
      </w:r>
      <w:r>
        <w:t>NRC Incident Investigation Program</w:t>
      </w:r>
      <w:r w:rsidR="000E2360">
        <w:t>,</w:t>
      </w:r>
      <w:r w:rsidR="00296454">
        <w:t>”</w:t>
      </w:r>
      <w:r w:rsidR="000E2360">
        <w:t xml:space="preserve"> or Special Inspection Teams (SITs), described in Inspection Procedure (IP) 93812, “Special Inspection.”</w:t>
      </w:r>
    </w:p>
    <w:p w14:paraId="78E3C765" w14:textId="77777777" w:rsidR="00296454" w:rsidRDefault="00296454" w:rsidP="00B83DD1"/>
    <w:p w14:paraId="02B0C842" w14:textId="77777777" w:rsidR="000C7D55" w:rsidRDefault="000C7D55"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rPr>
      </w:pPr>
    </w:p>
    <w:p w14:paraId="7678522B" w14:textId="17F1DFE3" w:rsidR="008F699B" w:rsidRPr="00851BBF" w:rsidRDefault="009D61EC" w:rsidP="00B83DD1">
      <w:pPr>
        <w:pStyle w:val="Heading1"/>
        <w:spacing w:before="0"/>
      </w:pPr>
      <w:bookmarkStart w:id="21" w:name="_Toc12018116"/>
      <w:r w:rsidRPr="00851BBF">
        <w:t>2800-04</w:t>
      </w:r>
      <w:r w:rsidRPr="00851BBF">
        <w:tab/>
        <w:t>RESPONSIBILITIES AND AUTHORITIES</w:t>
      </w:r>
      <w:bookmarkEnd w:id="21"/>
    </w:p>
    <w:p w14:paraId="00F53B14" w14:textId="77777777" w:rsidR="008F699B" w:rsidRPr="00851BBF" w:rsidRDefault="008F699B"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outlineLvl w:val="0"/>
        <w:rPr>
          <w:rFonts w:cs="Arial"/>
          <w:szCs w:val="22"/>
        </w:rPr>
      </w:pPr>
    </w:p>
    <w:p w14:paraId="5AE820B1" w14:textId="593593AF" w:rsidR="00FF0707" w:rsidRDefault="00003A72" w:rsidP="00B83DD1">
      <w:pPr>
        <w:pStyle w:val="Heading2"/>
        <w:spacing w:before="0"/>
      </w:pPr>
      <w:bookmarkStart w:id="22" w:name="_Toc12018117"/>
      <w:r w:rsidRPr="002F35F4">
        <w:rPr>
          <w:u w:val="none"/>
        </w:rPr>
        <w:t>04.01</w:t>
      </w:r>
      <w:r w:rsidR="00FF0707" w:rsidRPr="002F35F4">
        <w:rPr>
          <w:rStyle w:val="Heading2Char"/>
          <w:u w:val="none"/>
        </w:rPr>
        <w:tab/>
      </w:r>
      <w:r w:rsidR="00FF0707" w:rsidRPr="002F35F4">
        <w:rPr>
          <w:rStyle w:val="Heading2Char"/>
          <w:u w:val="none"/>
        </w:rPr>
        <w:tab/>
      </w:r>
      <w:r w:rsidR="009D61EC" w:rsidRPr="005C1161">
        <w:t xml:space="preserve">Director, Office </w:t>
      </w:r>
      <w:r w:rsidR="006C21F5" w:rsidRPr="005C1161">
        <w:t>Nuclear Material Safety and Safeguards (NMSS)</w:t>
      </w:r>
      <w:r w:rsidR="009D61EC" w:rsidRPr="004D43B6">
        <w:rPr>
          <w:u w:val="none"/>
        </w:rPr>
        <w:t>.</w:t>
      </w:r>
      <w:bookmarkEnd w:id="22"/>
    </w:p>
    <w:p w14:paraId="163B0983" w14:textId="77777777" w:rsidR="00FF0707" w:rsidRDefault="00FF0707"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outlineLvl w:val="1"/>
        <w:rPr>
          <w:rFonts w:cs="Arial"/>
        </w:rPr>
      </w:pPr>
    </w:p>
    <w:p w14:paraId="71E8920C" w14:textId="77777777" w:rsidR="008F699B" w:rsidRPr="00FF0707" w:rsidRDefault="009D61EC" w:rsidP="00116706">
      <w:pPr>
        <w:pStyle w:val="ListParagraph"/>
        <w:numPr>
          <w:ilvl w:val="0"/>
          <w:numId w:val="14"/>
        </w:numPr>
        <w:jc w:val="left"/>
      </w:pPr>
      <w:r w:rsidRPr="00FF0707">
        <w:t>Provides overall program direction for the NRC materials inspection program.</w:t>
      </w:r>
    </w:p>
    <w:p w14:paraId="0237BDB1" w14:textId="77777777" w:rsidR="008F699B" w:rsidRDefault="008F699B"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rPr>
      </w:pPr>
    </w:p>
    <w:p w14:paraId="2F74CEFF" w14:textId="634E5B18" w:rsidR="00FF0707" w:rsidRPr="002F35F4" w:rsidRDefault="009D61EC" w:rsidP="00B83DD1">
      <w:pPr>
        <w:pStyle w:val="Heading2"/>
        <w:spacing w:before="0"/>
        <w:rPr>
          <w:u w:val="none"/>
        </w:rPr>
      </w:pPr>
      <w:bookmarkStart w:id="23" w:name="_Toc12018118"/>
      <w:r w:rsidRPr="002F35F4">
        <w:rPr>
          <w:u w:val="none"/>
        </w:rPr>
        <w:t>04.02</w:t>
      </w:r>
      <w:r w:rsidR="002F35F4" w:rsidRPr="002F35F4">
        <w:rPr>
          <w:u w:val="none"/>
        </w:rPr>
        <w:tab/>
      </w:r>
      <w:r w:rsidR="002F35F4" w:rsidRPr="002F35F4">
        <w:rPr>
          <w:u w:val="none"/>
        </w:rPr>
        <w:tab/>
      </w:r>
      <w:r w:rsidRPr="00EF3465">
        <w:t>Regional Administrator</w:t>
      </w:r>
      <w:r w:rsidRPr="004D43B6">
        <w:rPr>
          <w:u w:val="none"/>
        </w:rPr>
        <w:t>.</w:t>
      </w:r>
      <w:bookmarkEnd w:id="23"/>
      <w:r w:rsidRPr="00EF3465">
        <w:t xml:space="preserve"> </w:t>
      </w:r>
    </w:p>
    <w:p w14:paraId="2F35E01C" w14:textId="77777777" w:rsidR="00FF0707" w:rsidRDefault="00FF0707"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outlineLvl w:val="1"/>
        <w:rPr>
          <w:rFonts w:cs="Arial"/>
        </w:rPr>
      </w:pPr>
    </w:p>
    <w:p w14:paraId="40E369FD" w14:textId="3751238F" w:rsidR="008F699B" w:rsidRPr="00FF0707" w:rsidRDefault="0054699E" w:rsidP="00116706">
      <w:pPr>
        <w:pStyle w:val="ListParagraph"/>
        <w:numPr>
          <w:ilvl w:val="0"/>
          <w:numId w:val="15"/>
        </w:numPr>
        <w:jc w:val="left"/>
      </w:pPr>
      <w:r w:rsidRPr="00FF0707">
        <w:t>Oversee</w:t>
      </w:r>
      <w:r w:rsidR="00665271">
        <w:t>s</w:t>
      </w:r>
      <w:r w:rsidR="009D61EC" w:rsidRPr="00FF0707">
        <w:t xml:space="preserve"> implementation of the materials inspection program within their respective region.</w:t>
      </w:r>
    </w:p>
    <w:p w14:paraId="6F65E440" w14:textId="77777777" w:rsidR="008F699B" w:rsidRDefault="008F699B"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rPr>
      </w:pPr>
    </w:p>
    <w:p w14:paraId="32F2672F" w14:textId="1AB5CD64" w:rsidR="008F699B" w:rsidRPr="003435DD" w:rsidRDefault="009D61EC" w:rsidP="003B709F">
      <w:pPr>
        <w:pStyle w:val="Heading2"/>
        <w:spacing w:before="0"/>
        <w:rPr>
          <w:u w:val="none"/>
        </w:rPr>
      </w:pPr>
      <w:bookmarkStart w:id="24" w:name="_Toc12018119"/>
      <w:r w:rsidRPr="002F35F4">
        <w:rPr>
          <w:u w:val="none"/>
        </w:rPr>
        <w:t>04.03</w:t>
      </w:r>
      <w:r w:rsidR="002F35F4" w:rsidRPr="003435DD">
        <w:rPr>
          <w:u w:val="none"/>
        </w:rPr>
        <w:tab/>
      </w:r>
      <w:r w:rsidR="002F35F4" w:rsidRPr="003435DD">
        <w:rPr>
          <w:u w:val="none"/>
        </w:rPr>
        <w:tab/>
      </w:r>
      <w:r w:rsidRPr="00EF3465">
        <w:t xml:space="preserve">Director, Division of </w:t>
      </w:r>
      <w:r w:rsidR="009572F8" w:rsidRPr="00EF3465">
        <w:t>Material</w:t>
      </w:r>
      <w:r w:rsidR="007F1DD0">
        <w:t>s</w:t>
      </w:r>
      <w:r w:rsidR="009572F8" w:rsidRPr="00EF3465">
        <w:t xml:space="preserve"> </w:t>
      </w:r>
      <w:r w:rsidRPr="00EF3465">
        <w:t>Safety</w:t>
      </w:r>
      <w:r w:rsidR="006C21F5" w:rsidRPr="00C160F8">
        <w:t>,</w:t>
      </w:r>
      <w:r w:rsidR="009572F8" w:rsidRPr="00C160F8">
        <w:t xml:space="preserve"> </w:t>
      </w:r>
      <w:r w:rsidR="007F1DD0">
        <w:t>Security</w:t>
      </w:r>
      <w:r w:rsidR="000B0AB2">
        <w:t>,</w:t>
      </w:r>
      <w:r w:rsidR="007F1DD0">
        <w:t xml:space="preserve"> </w:t>
      </w:r>
      <w:r w:rsidR="009572F8" w:rsidRPr="00C160F8">
        <w:t>State</w:t>
      </w:r>
      <w:r w:rsidR="006C21F5" w:rsidRPr="003435DD">
        <w:t xml:space="preserve">, </w:t>
      </w:r>
      <w:r w:rsidR="007F1DD0">
        <w:t xml:space="preserve">and </w:t>
      </w:r>
      <w:r w:rsidR="006C21F5" w:rsidRPr="003435DD">
        <w:t xml:space="preserve">Tribal Programs </w:t>
      </w:r>
      <w:r w:rsidR="00865A27" w:rsidRPr="003435DD">
        <w:t>(</w:t>
      </w:r>
      <w:r w:rsidR="006C21F5" w:rsidRPr="003435DD">
        <w:t>MS</w:t>
      </w:r>
      <w:r w:rsidR="007F1DD0">
        <w:t>S</w:t>
      </w:r>
      <w:r w:rsidR="006C21F5" w:rsidRPr="003435DD">
        <w:t>T)</w:t>
      </w:r>
      <w:r w:rsidR="0067342B" w:rsidRPr="003435DD">
        <w:rPr>
          <w:u w:val="none"/>
        </w:rPr>
        <w:t>.</w:t>
      </w:r>
      <w:bookmarkEnd w:id="24"/>
    </w:p>
    <w:p w14:paraId="186D3A56" w14:textId="77777777" w:rsidR="008F699B" w:rsidRDefault="008F699B"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rPr>
      </w:pPr>
    </w:p>
    <w:p w14:paraId="3163BAED" w14:textId="77777777" w:rsidR="00390C57" w:rsidRPr="005C1161" w:rsidRDefault="009D61EC" w:rsidP="00116706">
      <w:pPr>
        <w:pStyle w:val="ListParagraph"/>
        <w:numPr>
          <w:ilvl w:val="0"/>
          <w:numId w:val="16"/>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r w:rsidRPr="005C1161">
        <w:rPr>
          <w:rFonts w:cs="Arial"/>
        </w:rPr>
        <w:t>Develops and directs the implementation of policies, programs, and procedures for inspecting applicants, licensees, and other entities subject to NRC jurisdiction.</w:t>
      </w:r>
    </w:p>
    <w:p w14:paraId="5A06ED17" w14:textId="77777777" w:rsidR="00390C57" w:rsidRDefault="00390C57" w:rsidP="00B70623">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p>
    <w:p w14:paraId="56C260C6" w14:textId="77777777" w:rsidR="00390C57" w:rsidRPr="005C1161" w:rsidRDefault="009D61EC" w:rsidP="00116706">
      <w:pPr>
        <w:pStyle w:val="ListParagraph"/>
        <w:numPr>
          <w:ilvl w:val="0"/>
          <w:numId w:val="16"/>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r w:rsidRPr="005C1161">
        <w:rPr>
          <w:rFonts w:cs="Arial"/>
        </w:rPr>
        <w:t>Assesses the effectiveness, uniformity, and completeness of implementation of the materials inspection program.</w:t>
      </w:r>
    </w:p>
    <w:p w14:paraId="7A076877" w14:textId="77777777" w:rsidR="00390C57" w:rsidRDefault="00390C57" w:rsidP="00B70623">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p>
    <w:p w14:paraId="093F8396" w14:textId="77777777" w:rsidR="00390C57" w:rsidRPr="005C1161" w:rsidRDefault="009D61EC" w:rsidP="00116706">
      <w:pPr>
        <w:pStyle w:val="ListParagraph"/>
        <w:numPr>
          <w:ilvl w:val="0"/>
          <w:numId w:val="16"/>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r w:rsidRPr="005C1161">
        <w:rPr>
          <w:rFonts w:cs="Arial"/>
        </w:rPr>
        <w:t>Approves changes to the materials inspection program.</w:t>
      </w:r>
      <w:r w:rsidR="00296454" w:rsidRPr="005C1161">
        <w:rPr>
          <w:rFonts w:cs="Arial"/>
        </w:rPr>
        <w:t xml:space="preserve"> </w:t>
      </w:r>
    </w:p>
    <w:p w14:paraId="64A7C9C3" w14:textId="77777777" w:rsidR="00136C98" w:rsidRDefault="00136C98" w:rsidP="00B70623">
      <w:pPr>
        <w:widowControl/>
        <w:autoSpaceDE/>
        <w:autoSpaceDN/>
        <w:adjustRightInd/>
        <w:jc w:val="left"/>
        <w:rPr>
          <w:rFonts w:cs="Arial"/>
        </w:rPr>
      </w:pPr>
    </w:p>
    <w:p w14:paraId="13F4277E" w14:textId="36AC117E" w:rsidR="00390C57" w:rsidRPr="005C1161" w:rsidRDefault="009D61EC" w:rsidP="00116706">
      <w:pPr>
        <w:pStyle w:val="ListParagraph"/>
        <w:numPr>
          <w:ilvl w:val="0"/>
          <w:numId w:val="16"/>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r w:rsidRPr="005C1161">
        <w:rPr>
          <w:rFonts w:cs="Arial"/>
        </w:rPr>
        <w:t xml:space="preserve">Ensures that operating plans are consistent among the </w:t>
      </w:r>
      <w:r w:rsidR="00B66289">
        <w:rPr>
          <w:rFonts w:cs="Arial"/>
        </w:rPr>
        <w:t>r</w:t>
      </w:r>
      <w:r w:rsidRPr="005C1161">
        <w:rPr>
          <w:rFonts w:cs="Arial"/>
        </w:rPr>
        <w:t>egion</w:t>
      </w:r>
      <w:r w:rsidR="00B66289">
        <w:rPr>
          <w:rFonts w:cs="Arial"/>
        </w:rPr>
        <w:t>al office</w:t>
      </w:r>
      <w:r w:rsidRPr="005C1161">
        <w:rPr>
          <w:rFonts w:cs="Arial"/>
        </w:rPr>
        <w:t>s responsible for materials inspections.</w:t>
      </w:r>
    </w:p>
    <w:p w14:paraId="189BC499" w14:textId="77777777" w:rsidR="003061A2" w:rsidRDefault="003061A2" w:rsidP="00F3541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p>
    <w:p w14:paraId="2AD1E16C" w14:textId="0227D150" w:rsidR="00390C57" w:rsidRPr="005C1161" w:rsidRDefault="00252F05" w:rsidP="00116706">
      <w:pPr>
        <w:pStyle w:val="ListParagraph"/>
        <w:numPr>
          <w:ilvl w:val="0"/>
          <w:numId w:val="16"/>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r w:rsidRPr="005C1161">
        <w:rPr>
          <w:rFonts w:cs="Arial"/>
        </w:rPr>
        <w:t xml:space="preserve">Coordinates with the </w:t>
      </w:r>
      <w:r w:rsidR="00B66289">
        <w:rPr>
          <w:rFonts w:cs="Arial"/>
        </w:rPr>
        <w:t>r</w:t>
      </w:r>
      <w:r w:rsidRPr="005C1161">
        <w:rPr>
          <w:rFonts w:cs="Arial"/>
        </w:rPr>
        <w:t>egion</w:t>
      </w:r>
      <w:r w:rsidR="00B66289">
        <w:rPr>
          <w:rFonts w:cs="Arial"/>
        </w:rPr>
        <w:t>al office</w:t>
      </w:r>
      <w:r w:rsidRPr="005C1161">
        <w:rPr>
          <w:rFonts w:cs="Arial"/>
        </w:rPr>
        <w:t>s to obtain technical assistance, as necessary.</w:t>
      </w:r>
    </w:p>
    <w:p w14:paraId="50C1BCC8" w14:textId="77777777" w:rsidR="00390C57" w:rsidRDefault="00390C57"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rPr>
      </w:pPr>
    </w:p>
    <w:p w14:paraId="3374289D" w14:textId="63FD53AE" w:rsidR="003061A2" w:rsidRPr="00EF3465" w:rsidRDefault="009D61EC" w:rsidP="00B83DD1">
      <w:pPr>
        <w:pStyle w:val="Heading2"/>
        <w:spacing w:before="0"/>
      </w:pPr>
      <w:bookmarkStart w:id="25" w:name="_Toc12018120"/>
      <w:r w:rsidRPr="00AE4B57">
        <w:rPr>
          <w:u w:val="none"/>
        </w:rPr>
        <w:t>04.04</w:t>
      </w:r>
      <w:r w:rsidRPr="00AE4B57">
        <w:rPr>
          <w:u w:val="none"/>
        </w:rPr>
        <w:tab/>
      </w:r>
      <w:r w:rsidR="007F3650">
        <w:rPr>
          <w:u w:val="none"/>
        </w:rPr>
        <w:tab/>
      </w:r>
      <w:r w:rsidRPr="00EF3465">
        <w:t>Director, Regional Division of Nuclear Materials Safety (DNMS)</w:t>
      </w:r>
      <w:r w:rsidR="0067342B" w:rsidRPr="004D43B6">
        <w:rPr>
          <w:u w:val="none"/>
        </w:rPr>
        <w:t>.</w:t>
      </w:r>
      <w:bookmarkEnd w:id="25"/>
    </w:p>
    <w:p w14:paraId="0A46CE5A" w14:textId="77777777" w:rsidR="00390C57" w:rsidRPr="003435DD" w:rsidRDefault="00390C57"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u w:val="single"/>
        </w:rPr>
      </w:pPr>
    </w:p>
    <w:p w14:paraId="596718D4" w14:textId="01AD366B" w:rsidR="00390C57" w:rsidRPr="005C1161" w:rsidRDefault="009D61EC" w:rsidP="00116706">
      <w:pPr>
        <w:pStyle w:val="ListParagraph"/>
        <w:numPr>
          <w:ilvl w:val="0"/>
          <w:numId w:val="17"/>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r w:rsidRPr="005C1161">
        <w:rPr>
          <w:rFonts w:cs="Arial"/>
        </w:rPr>
        <w:t>Manages the implementation of the inspection program elements performed by the</w:t>
      </w:r>
      <w:r w:rsidR="00B66289">
        <w:rPr>
          <w:rFonts w:cs="Arial"/>
        </w:rPr>
        <w:t>ir respective</w:t>
      </w:r>
      <w:r w:rsidR="00402960" w:rsidRPr="005C1161">
        <w:rPr>
          <w:rFonts w:cs="Arial"/>
        </w:rPr>
        <w:t xml:space="preserve"> </w:t>
      </w:r>
      <w:r w:rsidR="00B66289">
        <w:rPr>
          <w:rFonts w:cs="Arial"/>
        </w:rPr>
        <w:t>r</w:t>
      </w:r>
      <w:r w:rsidRPr="005C1161">
        <w:rPr>
          <w:rFonts w:cs="Arial"/>
        </w:rPr>
        <w:t>egion.</w:t>
      </w:r>
    </w:p>
    <w:p w14:paraId="63305774" w14:textId="77777777" w:rsidR="00390C57" w:rsidRDefault="00390C57" w:rsidP="00B70623">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p>
    <w:p w14:paraId="5097E032" w14:textId="32980DCB" w:rsidR="00390C57" w:rsidRPr="005C1161" w:rsidRDefault="009D61EC" w:rsidP="00116706">
      <w:pPr>
        <w:pStyle w:val="ListParagraph"/>
        <w:numPr>
          <w:ilvl w:val="0"/>
          <w:numId w:val="17"/>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r w:rsidRPr="005C1161">
        <w:rPr>
          <w:rFonts w:cs="Arial"/>
        </w:rPr>
        <w:t xml:space="preserve">Ensures, within budget limitations, that the </w:t>
      </w:r>
      <w:r w:rsidR="00B66289">
        <w:rPr>
          <w:rFonts w:cs="Arial"/>
        </w:rPr>
        <w:t>r</w:t>
      </w:r>
      <w:r w:rsidRPr="005C1161">
        <w:rPr>
          <w:rFonts w:cs="Arial"/>
        </w:rPr>
        <w:t xml:space="preserve">egional </w:t>
      </w:r>
      <w:r w:rsidR="00B66289">
        <w:rPr>
          <w:rFonts w:cs="Arial"/>
        </w:rPr>
        <w:t>o</w:t>
      </w:r>
      <w:r w:rsidRPr="005C1161">
        <w:rPr>
          <w:rFonts w:cs="Arial"/>
        </w:rPr>
        <w:t>ffice staff includes adequate numbers of inspectors to carry out the inspection program described in this chapter, including</w:t>
      </w:r>
      <w:r w:rsidR="0054699E" w:rsidRPr="005C1161">
        <w:rPr>
          <w:rFonts w:cs="Arial"/>
        </w:rPr>
        <w:t xml:space="preserve"> r</w:t>
      </w:r>
      <w:r w:rsidRPr="005C1161">
        <w:rPr>
          <w:rFonts w:cs="Arial"/>
        </w:rPr>
        <w:t>eactive inspections.</w:t>
      </w:r>
    </w:p>
    <w:p w14:paraId="6D80BCF2" w14:textId="77777777" w:rsidR="00390C57" w:rsidRDefault="00390C57" w:rsidP="00B70623">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p>
    <w:p w14:paraId="7EDD877F" w14:textId="77777777" w:rsidR="00390C57" w:rsidRPr="005C1161" w:rsidRDefault="009D61EC" w:rsidP="00116706">
      <w:pPr>
        <w:pStyle w:val="ListParagraph"/>
        <w:numPr>
          <w:ilvl w:val="0"/>
          <w:numId w:val="17"/>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r w:rsidRPr="005C1161">
        <w:rPr>
          <w:rFonts w:cs="Arial"/>
        </w:rPr>
        <w:t>Applies inspection resources, as necessary, to deal with significant issues and problems at specific facilities.</w:t>
      </w:r>
    </w:p>
    <w:p w14:paraId="13A40F72" w14:textId="77777777" w:rsidR="00390C57" w:rsidRDefault="00390C57" w:rsidP="00B70623">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p>
    <w:p w14:paraId="17F14914" w14:textId="0E55FF7D" w:rsidR="00390C57" w:rsidRPr="005C1161" w:rsidRDefault="009D61EC" w:rsidP="00116706">
      <w:pPr>
        <w:pStyle w:val="ListParagraph"/>
        <w:numPr>
          <w:ilvl w:val="0"/>
          <w:numId w:val="17"/>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r w:rsidRPr="005C1161">
        <w:rPr>
          <w:rFonts w:cs="Arial"/>
        </w:rPr>
        <w:t xml:space="preserve">Coordinates with </w:t>
      </w:r>
      <w:r w:rsidR="006C21F5" w:rsidRPr="005C1161">
        <w:rPr>
          <w:rFonts w:cs="Arial"/>
        </w:rPr>
        <w:t>MS</w:t>
      </w:r>
      <w:r w:rsidR="007F1DD0">
        <w:rPr>
          <w:rFonts w:cs="Arial"/>
        </w:rPr>
        <w:t>S</w:t>
      </w:r>
      <w:r w:rsidR="006C21F5" w:rsidRPr="005C1161">
        <w:rPr>
          <w:rFonts w:cs="Arial"/>
        </w:rPr>
        <w:t>T</w:t>
      </w:r>
      <w:r w:rsidR="005029C5" w:rsidRPr="005C1161">
        <w:rPr>
          <w:rFonts w:cs="Arial"/>
        </w:rPr>
        <w:t xml:space="preserve"> </w:t>
      </w:r>
      <w:r w:rsidRPr="005C1161">
        <w:rPr>
          <w:rFonts w:cs="Arial"/>
        </w:rPr>
        <w:t>to obtain technical assistance, as necessary.</w:t>
      </w:r>
    </w:p>
    <w:p w14:paraId="1E8D54BE" w14:textId="77777777" w:rsidR="00390C57" w:rsidRDefault="00390C57" w:rsidP="00B70623">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p>
    <w:p w14:paraId="2EF8B3A6" w14:textId="1437109D" w:rsidR="00390C57" w:rsidRPr="005C1161" w:rsidRDefault="009D61EC" w:rsidP="00116706">
      <w:pPr>
        <w:pStyle w:val="ListParagraph"/>
        <w:numPr>
          <w:ilvl w:val="0"/>
          <w:numId w:val="17"/>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r w:rsidRPr="005C1161">
        <w:rPr>
          <w:rFonts w:cs="Arial"/>
        </w:rPr>
        <w:t xml:space="preserve">Recommends changes to the materials inspection program to the Director, </w:t>
      </w:r>
      <w:r w:rsidR="006C21F5" w:rsidRPr="005C1161">
        <w:rPr>
          <w:rFonts w:cs="Arial"/>
        </w:rPr>
        <w:t>MS</w:t>
      </w:r>
      <w:r w:rsidR="007F1DD0">
        <w:rPr>
          <w:rFonts w:cs="Arial"/>
        </w:rPr>
        <w:t>S</w:t>
      </w:r>
      <w:r w:rsidR="006C21F5" w:rsidRPr="005C1161">
        <w:rPr>
          <w:rFonts w:cs="Arial"/>
        </w:rPr>
        <w:t>T</w:t>
      </w:r>
      <w:r w:rsidRPr="005C1161">
        <w:rPr>
          <w:rFonts w:cs="Arial"/>
        </w:rPr>
        <w:t>.</w:t>
      </w:r>
    </w:p>
    <w:p w14:paraId="1610AABE" w14:textId="77777777" w:rsidR="00390C57" w:rsidRDefault="00390C57"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rPr>
      </w:pPr>
    </w:p>
    <w:p w14:paraId="187300C9" w14:textId="51F626F6" w:rsidR="003061A2" w:rsidRPr="00005230" w:rsidRDefault="009D61EC" w:rsidP="00B70623">
      <w:pPr>
        <w:pStyle w:val="Heading2"/>
        <w:spacing w:before="0"/>
        <w:jc w:val="left"/>
      </w:pPr>
      <w:bookmarkStart w:id="26" w:name="_Toc486585142"/>
      <w:bookmarkStart w:id="27" w:name="_Toc12018121"/>
      <w:r w:rsidRPr="00AE4B57">
        <w:rPr>
          <w:u w:val="none"/>
        </w:rPr>
        <w:t>04.05</w:t>
      </w:r>
      <w:r w:rsidR="004E0EC5" w:rsidRPr="00AE4B57">
        <w:rPr>
          <w:u w:val="none"/>
        </w:rPr>
        <w:tab/>
      </w:r>
      <w:r w:rsidR="004E0EC5" w:rsidRPr="00AE4B57">
        <w:rPr>
          <w:u w:val="none"/>
        </w:rPr>
        <w:tab/>
      </w:r>
      <w:r w:rsidR="000B0AB2">
        <w:t>Supervisor</w:t>
      </w:r>
      <w:r w:rsidRPr="00005230">
        <w:t xml:space="preserve">, Regional </w:t>
      </w:r>
      <w:r w:rsidR="000B0AB2">
        <w:t xml:space="preserve">Materials </w:t>
      </w:r>
      <w:r w:rsidRPr="00005230">
        <w:t>Inspection</w:t>
      </w:r>
      <w:r w:rsidR="000B0AB2">
        <w:t xml:space="preserve"> Program</w:t>
      </w:r>
      <w:r w:rsidR="0067342B" w:rsidRPr="004D43B6">
        <w:rPr>
          <w:u w:val="none"/>
        </w:rPr>
        <w:t>.</w:t>
      </w:r>
      <w:bookmarkEnd w:id="26"/>
      <w:bookmarkEnd w:id="27"/>
    </w:p>
    <w:p w14:paraId="52FC5593" w14:textId="77777777" w:rsidR="00390C57" w:rsidRDefault="00390C57"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p>
    <w:p w14:paraId="356BCB3C" w14:textId="391D0108" w:rsidR="008F699B" w:rsidRPr="005C1161" w:rsidRDefault="009D61EC" w:rsidP="00116706">
      <w:pPr>
        <w:pStyle w:val="ListParagraph"/>
        <w:numPr>
          <w:ilvl w:val="0"/>
          <w:numId w:val="18"/>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r w:rsidRPr="005C1161">
        <w:rPr>
          <w:rFonts w:cs="Arial"/>
        </w:rPr>
        <w:t xml:space="preserve">Implements the </w:t>
      </w:r>
      <w:r w:rsidR="000B0AB2">
        <w:rPr>
          <w:rFonts w:cs="Arial"/>
        </w:rPr>
        <w:t>r</w:t>
      </w:r>
      <w:r w:rsidRPr="005C1161">
        <w:rPr>
          <w:rFonts w:cs="Arial"/>
        </w:rPr>
        <w:t>egional materials inspection program.</w:t>
      </w:r>
    </w:p>
    <w:p w14:paraId="036086AE"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p>
    <w:p w14:paraId="291B786F" w14:textId="77777777" w:rsidR="008F699B" w:rsidRPr="005C1161" w:rsidRDefault="009D61EC" w:rsidP="00116706">
      <w:pPr>
        <w:pStyle w:val="ListParagraph"/>
        <w:numPr>
          <w:ilvl w:val="0"/>
          <w:numId w:val="18"/>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r w:rsidRPr="005C1161">
        <w:rPr>
          <w:rFonts w:cs="Arial"/>
        </w:rPr>
        <w:t>Reviews and approves inspection schedules.</w:t>
      </w:r>
    </w:p>
    <w:p w14:paraId="1DE80F25" w14:textId="77777777" w:rsidR="008F699B" w:rsidRDefault="008F699B" w:rsidP="00F3541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p>
    <w:p w14:paraId="6A99C998" w14:textId="32731A53" w:rsidR="008F699B" w:rsidRPr="005C1161" w:rsidRDefault="0061167C" w:rsidP="00116706">
      <w:pPr>
        <w:pStyle w:val="ListParagraph"/>
        <w:numPr>
          <w:ilvl w:val="0"/>
          <w:numId w:val="18"/>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r w:rsidRPr="005C1161">
        <w:rPr>
          <w:rFonts w:cs="Arial"/>
        </w:rPr>
        <w:t>Reviews and approves all non-escalated enforcement actions</w:t>
      </w:r>
      <w:r w:rsidR="0049683E" w:rsidRPr="005C1161">
        <w:rPr>
          <w:rFonts w:cs="Arial"/>
        </w:rPr>
        <w:t xml:space="preserve"> (i.e.</w:t>
      </w:r>
      <w:r w:rsidR="00193D75" w:rsidRPr="005C1161">
        <w:rPr>
          <w:rFonts w:cs="Arial"/>
        </w:rPr>
        <w:t>,</w:t>
      </w:r>
      <w:r w:rsidR="0049683E" w:rsidRPr="005C1161">
        <w:rPr>
          <w:rFonts w:cs="Arial"/>
        </w:rPr>
        <w:t xml:space="preserve"> Severity Level IV violations)</w:t>
      </w:r>
      <w:r w:rsidRPr="005C1161">
        <w:rPr>
          <w:rFonts w:cs="Arial"/>
        </w:rPr>
        <w:t xml:space="preserve"> proposed by regional </w:t>
      </w:r>
      <w:r w:rsidR="00B66289">
        <w:rPr>
          <w:rFonts w:cs="Arial"/>
        </w:rPr>
        <w:t xml:space="preserve">materials </w:t>
      </w:r>
      <w:r w:rsidRPr="005C1161">
        <w:rPr>
          <w:rFonts w:cs="Arial"/>
        </w:rPr>
        <w:t>inspecto</w:t>
      </w:r>
      <w:r w:rsidR="006353F1">
        <w:rPr>
          <w:rFonts w:cs="Arial"/>
        </w:rPr>
        <w:t>rs</w:t>
      </w:r>
      <w:r w:rsidR="0049683E" w:rsidRPr="005C1161">
        <w:rPr>
          <w:rFonts w:cs="Arial"/>
        </w:rPr>
        <w:t>, and determines whether violations should be considered for escalated enforcement action</w:t>
      </w:r>
      <w:r w:rsidRPr="005C1161">
        <w:rPr>
          <w:rFonts w:cs="Arial"/>
        </w:rPr>
        <w:t>.</w:t>
      </w:r>
    </w:p>
    <w:p w14:paraId="28D7AD2D"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p>
    <w:p w14:paraId="751B72D5" w14:textId="04C5B900" w:rsidR="00390C57" w:rsidRPr="005C1161" w:rsidRDefault="009D61EC" w:rsidP="00116706">
      <w:pPr>
        <w:pStyle w:val="ListParagraph"/>
        <w:numPr>
          <w:ilvl w:val="0"/>
          <w:numId w:val="18"/>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r w:rsidRPr="005C1161">
        <w:rPr>
          <w:rFonts w:cs="Arial"/>
        </w:rPr>
        <w:t xml:space="preserve">Ensures that </w:t>
      </w:r>
      <w:r w:rsidR="000B0AB2">
        <w:rPr>
          <w:rFonts w:cs="Arial"/>
        </w:rPr>
        <w:t>r</w:t>
      </w:r>
      <w:r w:rsidRPr="005C1161">
        <w:rPr>
          <w:rFonts w:cs="Arial"/>
        </w:rPr>
        <w:t xml:space="preserve">egional </w:t>
      </w:r>
      <w:r w:rsidR="000B0AB2">
        <w:rPr>
          <w:rFonts w:cs="Arial"/>
        </w:rPr>
        <w:t xml:space="preserve">materials </w:t>
      </w:r>
      <w:r w:rsidRPr="005C1161">
        <w:rPr>
          <w:rFonts w:cs="Arial"/>
        </w:rPr>
        <w:t>inspectors achieve and maintain qualifications, in accordance with IMC 124</w:t>
      </w:r>
      <w:r w:rsidR="005B066C" w:rsidRPr="005C1161">
        <w:rPr>
          <w:rFonts w:cs="Arial"/>
        </w:rPr>
        <w:t>8</w:t>
      </w:r>
      <w:r w:rsidRPr="005C1161">
        <w:rPr>
          <w:rFonts w:cs="Arial"/>
        </w:rPr>
        <w:t>.</w:t>
      </w:r>
    </w:p>
    <w:p w14:paraId="39114D44" w14:textId="77777777" w:rsidR="0001428A" w:rsidRDefault="0001428A"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p>
    <w:p w14:paraId="67CDF527" w14:textId="0E6121AE" w:rsidR="00390C57" w:rsidRDefault="00DC79F5" w:rsidP="00116706">
      <w:pPr>
        <w:pStyle w:val="ListParagraph"/>
        <w:numPr>
          <w:ilvl w:val="0"/>
          <w:numId w:val="18"/>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r>
        <w:rPr>
          <w:rFonts w:cs="Arial"/>
        </w:rPr>
        <w:t xml:space="preserve">Ensures that </w:t>
      </w:r>
      <w:r w:rsidR="009D61EC" w:rsidRPr="005C1161">
        <w:rPr>
          <w:rFonts w:cs="Arial"/>
        </w:rPr>
        <w:t>the performance of each inspector</w:t>
      </w:r>
      <w:r w:rsidR="00125058">
        <w:rPr>
          <w:rFonts w:cs="Arial"/>
        </w:rPr>
        <w:t xml:space="preserve"> who routinely performs inspections</w:t>
      </w:r>
      <w:r w:rsidR="009D61EC" w:rsidRPr="005C1161">
        <w:rPr>
          <w:rFonts w:cs="Arial"/>
        </w:rPr>
        <w:t xml:space="preserve"> </w:t>
      </w:r>
      <w:r>
        <w:rPr>
          <w:rFonts w:cs="Arial"/>
        </w:rPr>
        <w:t xml:space="preserve">is evaluated </w:t>
      </w:r>
      <w:r w:rsidR="009D61EC" w:rsidRPr="005C1161">
        <w:rPr>
          <w:rFonts w:cs="Arial"/>
        </w:rPr>
        <w:t>during actual inspections at least once</w:t>
      </w:r>
      <w:r w:rsidR="00EF6DB3">
        <w:rPr>
          <w:rFonts w:cs="Arial"/>
        </w:rPr>
        <w:t xml:space="preserve"> annually</w:t>
      </w:r>
      <w:r w:rsidR="009D61EC" w:rsidRPr="005C1161">
        <w:rPr>
          <w:rFonts w:cs="Arial"/>
        </w:rPr>
        <w:t>.</w:t>
      </w:r>
      <w:r w:rsidR="00125058">
        <w:rPr>
          <w:rFonts w:cs="Arial"/>
        </w:rPr>
        <w:t xml:space="preserve">  For qualified inspectors who no longer routinely perform inspections, the individual should be evaluated as appropriate.</w:t>
      </w:r>
    </w:p>
    <w:p w14:paraId="7B12F88D" w14:textId="77777777" w:rsidR="004B1B9F" w:rsidRPr="00F35414" w:rsidRDefault="004B1B9F" w:rsidP="00F35414">
      <w:pPr>
        <w:rPr>
          <w:rFonts w:cs="Arial"/>
        </w:rPr>
      </w:pPr>
    </w:p>
    <w:p w14:paraId="49B63C2E" w14:textId="77777777" w:rsidR="004B1B9F" w:rsidRPr="005C1161" w:rsidRDefault="004B1B9F" w:rsidP="00116706">
      <w:pPr>
        <w:pStyle w:val="ListParagraph"/>
        <w:numPr>
          <w:ilvl w:val="0"/>
          <w:numId w:val="18"/>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r w:rsidRPr="005C1161">
        <w:rPr>
          <w:rFonts w:cs="Arial"/>
        </w:rPr>
        <w:t>Proposes changes to the materials inspection program.</w:t>
      </w:r>
    </w:p>
    <w:p w14:paraId="50C39AB5" w14:textId="77777777" w:rsidR="004B1B9F" w:rsidRPr="004B1B9F" w:rsidRDefault="004B1B9F" w:rsidP="00F3541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p>
    <w:p w14:paraId="6342D5FF" w14:textId="77777777" w:rsidR="00390C57" w:rsidRDefault="00390C57"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rPr>
      </w:pPr>
    </w:p>
    <w:p w14:paraId="16188902" w14:textId="59FD4E93" w:rsidR="003061A2" w:rsidRPr="00851BBF" w:rsidRDefault="009D61EC" w:rsidP="00B83DD1">
      <w:pPr>
        <w:pStyle w:val="Heading1"/>
        <w:spacing w:before="0"/>
      </w:pPr>
      <w:bookmarkStart w:id="28" w:name="_Toc12018122"/>
      <w:r w:rsidRPr="00851BBF">
        <w:t>2800-05</w:t>
      </w:r>
      <w:r w:rsidRPr="00851BBF">
        <w:tab/>
        <w:t>BASIC REQUIREMENTS</w:t>
      </w:r>
      <w:bookmarkEnd w:id="28"/>
    </w:p>
    <w:p w14:paraId="464CBE62" w14:textId="77777777" w:rsidR="00390C57" w:rsidRDefault="00390C57"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rPr>
      </w:pPr>
    </w:p>
    <w:p w14:paraId="7D793329" w14:textId="1A77338E" w:rsidR="00390C57" w:rsidRDefault="00804570" w:rsidP="003B709F">
      <w:pPr>
        <w:jc w:val="left"/>
      </w:pPr>
      <w:r>
        <w:t xml:space="preserve">The NRC employs a performance-based, risk-informed approach in its </w:t>
      </w:r>
      <w:r w:rsidR="00212311">
        <w:t>m</w:t>
      </w:r>
      <w:r>
        <w:t xml:space="preserve">aterials </w:t>
      </w:r>
      <w:r w:rsidR="00212311">
        <w:t>i</w:t>
      </w:r>
      <w:r>
        <w:t xml:space="preserve">nspection </w:t>
      </w:r>
      <w:r w:rsidR="00212311">
        <w:t>p</w:t>
      </w:r>
      <w:r>
        <w:t>rogram.  R</w:t>
      </w:r>
      <w:r w:rsidR="009D61EC">
        <w:t>eactive inspections [</w:t>
      </w:r>
      <w:r w:rsidR="004F6BD4">
        <w:t>See Section</w:t>
      </w:r>
      <w:r w:rsidR="009D61EC">
        <w:t xml:space="preserve"> </w:t>
      </w:r>
      <w:r w:rsidR="00BF1152" w:rsidRPr="00BF1152">
        <w:t>07</w:t>
      </w:r>
      <w:r w:rsidR="009D61EC" w:rsidRPr="00BF1152">
        <w:t>.</w:t>
      </w:r>
      <w:r w:rsidR="00BF1152" w:rsidRPr="00BF1152">
        <w:t>0</w:t>
      </w:r>
      <w:r w:rsidR="00BF1152">
        <w:t>1</w:t>
      </w:r>
      <w:r w:rsidR="009D61EC">
        <w:t>]</w:t>
      </w:r>
      <w:r w:rsidR="00C95759">
        <w:t xml:space="preserve"> </w:t>
      </w:r>
      <w:r>
        <w:t>are of greatest importance</w:t>
      </w:r>
      <w:r w:rsidR="009D61EC">
        <w:t>, followed by initial inspections [</w:t>
      </w:r>
      <w:r w:rsidR="004F6BD4">
        <w:t>See Section</w:t>
      </w:r>
      <w:r w:rsidR="009D61EC">
        <w:t xml:space="preserve"> </w:t>
      </w:r>
      <w:r w:rsidR="009D61EC" w:rsidRPr="00BF1152">
        <w:t>05.0</w:t>
      </w:r>
      <w:r w:rsidR="00BF1152">
        <w:t>2</w:t>
      </w:r>
      <w:r w:rsidR="009D61EC">
        <w:t xml:space="preserve">] and </w:t>
      </w:r>
      <w:r w:rsidR="000875BB">
        <w:t xml:space="preserve">then </w:t>
      </w:r>
      <w:r w:rsidR="009D61EC">
        <w:t>routine inspections [</w:t>
      </w:r>
      <w:r w:rsidR="004F6BD4">
        <w:t>See Section</w:t>
      </w:r>
      <w:r w:rsidR="009D61EC">
        <w:t xml:space="preserve"> </w:t>
      </w:r>
      <w:r w:rsidR="009D61EC" w:rsidRPr="00BF1152">
        <w:t>05.0</w:t>
      </w:r>
      <w:r w:rsidR="00BF1152">
        <w:t>3</w:t>
      </w:r>
      <w:r w:rsidR="009D61EC">
        <w:t xml:space="preserve">] </w:t>
      </w:r>
      <w:r w:rsidR="000875BB">
        <w:t xml:space="preserve">based on </w:t>
      </w:r>
      <w:r w:rsidR="00EC0004">
        <w:t>i</w:t>
      </w:r>
      <w:r w:rsidR="000875BB">
        <w:t xml:space="preserve">nspection </w:t>
      </w:r>
      <w:r w:rsidR="00EC0004">
        <w:t>p</w:t>
      </w:r>
      <w:r w:rsidR="009D61EC">
        <w:t>riority.</w:t>
      </w:r>
    </w:p>
    <w:p w14:paraId="1A0A04D7" w14:textId="32C0224C" w:rsidR="00C95759" w:rsidRDefault="00C95759" w:rsidP="003B709F">
      <w:pPr>
        <w:jc w:val="left"/>
      </w:pPr>
    </w:p>
    <w:p w14:paraId="339067F5" w14:textId="17E2C10A" w:rsidR="00833246" w:rsidRDefault="00833246" w:rsidP="003B709F">
      <w:pPr>
        <w:jc w:val="left"/>
      </w:pPr>
      <w:r>
        <w:t xml:space="preserve">Most inspections are performed by a single inspector.  There may be instances, based on the scope or complexity of the license, where multiple inspectors are assigned to complete the inspection.  When </w:t>
      </w:r>
      <w:r w:rsidR="00452F89" w:rsidRPr="0052081C">
        <w:t xml:space="preserve">more than </w:t>
      </w:r>
      <w:r w:rsidRPr="0052081C">
        <w:t>three</w:t>
      </w:r>
      <w:r>
        <w:t xml:space="preserve"> inspectors participate, it is considered a team inspection.</w:t>
      </w:r>
    </w:p>
    <w:p w14:paraId="45F0E451" w14:textId="77777777" w:rsidR="00833246" w:rsidRDefault="00833246" w:rsidP="003B709F">
      <w:pPr>
        <w:jc w:val="left"/>
      </w:pPr>
    </w:p>
    <w:p w14:paraId="09EED1FE" w14:textId="5163146C" w:rsidR="00C95759" w:rsidRDefault="00C95759" w:rsidP="00C9575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 xml:space="preserve">An inspection </w:t>
      </w:r>
      <w:r w:rsidR="00542603">
        <w:rPr>
          <w:rFonts w:cs="Arial"/>
          <w:color w:val="000000"/>
        </w:rPr>
        <w:t xml:space="preserve">can only </w:t>
      </w:r>
      <w:r>
        <w:rPr>
          <w:rFonts w:cs="Arial"/>
          <w:color w:val="000000"/>
        </w:rPr>
        <w:t xml:space="preserve">be considered to have been performed if: </w:t>
      </w:r>
    </w:p>
    <w:p w14:paraId="29FABF70" w14:textId="77777777" w:rsidR="00C95759" w:rsidRDefault="00C95759" w:rsidP="0041268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138F0512" w14:textId="638556B4" w:rsidR="00C95759" w:rsidRDefault="00C95759" w:rsidP="00C9575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605"/>
        <w:jc w:val="left"/>
        <w:rPr>
          <w:rFonts w:cs="Arial"/>
          <w:color w:val="000000"/>
        </w:rPr>
      </w:pPr>
      <w:r>
        <w:rPr>
          <w:rFonts w:cs="Arial"/>
          <w:color w:val="000000"/>
        </w:rPr>
        <w:t>1.</w:t>
      </w:r>
      <w:r>
        <w:rPr>
          <w:rFonts w:cs="Arial"/>
          <w:color w:val="000000"/>
        </w:rPr>
        <w:tab/>
        <w:t xml:space="preserve">the licensee possesses or has possessed licensed material since the last inspection, including material possessed under a “possession-only license” or </w:t>
      </w:r>
      <w:r w:rsidR="00971950">
        <w:rPr>
          <w:rFonts w:cs="Arial"/>
          <w:color w:val="000000"/>
        </w:rPr>
        <w:t>the licensee</w:t>
      </w:r>
      <w:r>
        <w:rPr>
          <w:rFonts w:cs="Arial"/>
          <w:color w:val="000000"/>
        </w:rPr>
        <w:t xml:space="preserve"> is performing or has performed principal activities since the last inspection; or </w:t>
      </w:r>
    </w:p>
    <w:p w14:paraId="70C24283" w14:textId="77777777" w:rsidR="00C95759" w:rsidRDefault="00C95759" w:rsidP="00C9575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677EA245" w14:textId="6F4887CC" w:rsidR="00C95759" w:rsidRDefault="00C95759" w:rsidP="00C9575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605"/>
        <w:jc w:val="left"/>
        <w:rPr>
          <w:rFonts w:cs="Arial"/>
          <w:color w:val="000000"/>
        </w:rPr>
      </w:pPr>
      <w:r>
        <w:rPr>
          <w:rFonts w:cs="Arial"/>
          <w:color w:val="000000"/>
        </w:rPr>
        <w:t>2.</w:t>
      </w:r>
      <w:r>
        <w:rPr>
          <w:rFonts w:cs="Arial"/>
          <w:color w:val="000000"/>
        </w:rPr>
        <w:tab/>
        <w:t xml:space="preserve">the inspection </w:t>
      </w:r>
      <w:r w:rsidR="00971950">
        <w:rPr>
          <w:rFonts w:cs="Arial"/>
          <w:color w:val="000000"/>
        </w:rPr>
        <w:t>wa</w:t>
      </w:r>
      <w:r>
        <w:rPr>
          <w:rFonts w:cs="Arial"/>
          <w:color w:val="000000"/>
        </w:rPr>
        <w:t>s an initial inspection performed in accordance with Section 05.0</w:t>
      </w:r>
      <w:r w:rsidR="00452F89">
        <w:rPr>
          <w:rFonts w:cs="Arial"/>
          <w:color w:val="000000"/>
        </w:rPr>
        <w:t>2</w:t>
      </w:r>
      <w:r>
        <w:rPr>
          <w:rFonts w:cs="Arial"/>
          <w:color w:val="000000"/>
        </w:rPr>
        <w:t>.</w:t>
      </w:r>
    </w:p>
    <w:p w14:paraId="79E8149F" w14:textId="77777777" w:rsidR="00C95759" w:rsidRDefault="00C95759" w:rsidP="003B709F">
      <w:pPr>
        <w:jc w:val="left"/>
      </w:pPr>
    </w:p>
    <w:p w14:paraId="324D49F8" w14:textId="5B6DB984" w:rsidR="0054670A" w:rsidRDefault="00E06FAD" w:rsidP="0054670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 xml:space="preserve">The </w:t>
      </w:r>
      <w:r w:rsidR="00971950">
        <w:rPr>
          <w:rFonts w:cs="Arial"/>
          <w:color w:val="000000"/>
        </w:rPr>
        <w:t xml:space="preserve">physical </w:t>
      </w:r>
      <w:r>
        <w:rPr>
          <w:rFonts w:cs="Arial"/>
          <w:color w:val="000000"/>
        </w:rPr>
        <w:t xml:space="preserve">presence of the </w:t>
      </w:r>
      <w:r w:rsidR="00007EBE">
        <w:rPr>
          <w:rFonts w:cs="Arial"/>
          <w:color w:val="000000"/>
        </w:rPr>
        <w:t>Radiation Safety Officer (</w:t>
      </w:r>
      <w:r>
        <w:rPr>
          <w:rFonts w:cs="Arial"/>
          <w:color w:val="000000"/>
        </w:rPr>
        <w:t>RSO</w:t>
      </w:r>
      <w:r w:rsidR="00007EBE">
        <w:rPr>
          <w:rFonts w:cs="Arial"/>
          <w:color w:val="000000"/>
        </w:rPr>
        <w:t>)</w:t>
      </w:r>
      <w:r>
        <w:rPr>
          <w:rFonts w:cs="Arial"/>
          <w:color w:val="000000"/>
        </w:rPr>
        <w:t xml:space="preserve"> is not required to complete an inspection; however, a</w:t>
      </w:r>
      <w:r w:rsidR="0054670A">
        <w:rPr>
          <w:rFonts w:cs="Arial"/>
          <w:color w:val="000000"/>
        </w:rPr>
        <w:t xml:space="preserve">n inspection will not be considered to have been performed if </w:t>
      </w:r>
      <w:r w:rsidR="004D43B6">
        <w:rPr>
          <w:rFonts w:cs="Arial"/>
          <w:color w:val="000000"/>
        </w:rPr>
        <w:t>the licensee or licensee’</w:t>
      </w:r>
      <w:r w:rsidR="0054670A">
        <w:rPr>
          <w:rFonts w:cs="Arial"/>
          <w:color w:val="000000"/>
        </w:rPr>
        <w:t>s representative</w:t>
      </w:r>
      <w:r w:rsidR="00452F89">
        <w:rPr>
          <w:rFonts w:cs="Arial"/>
          <w:color w:val="000000"/>
        </w:rPr>
        <w:t>(</w:t>
      </w:r>
      <w:r w:rsidR="0054670A">
        <w:rPr>
          <w:rFonts w:cs="Arial"/>
          <w:color w:val="000000"/>
        </w:rPr>
        <w:t>s</w:t>
      </w:r>
      <w:r w:rsidR="00452F89">
        <w:rPr>
          <w:rFonts w:cs="Arial"/>
          <w:color w:val="000000"/>
        </w:rPr>
        <w:t>)</w:t>
      </w:r>
      <w:r w:rsidR="0054670A">
        <w:rPr>
          <w:rFonts w:cs="Arial"/>
          <w:color w:val="000000"/>
        </w:rPr>
        <w:t xml:space="preserve"> </w:t>
      </w:r>
      <w:r w:rsidR="00452F89">
        <w:rPr>
          <w:rFonts w:cs="Arial"/>
          <w:color w:val="000000"/>
        </w:rPr>
        <w:t>is</w:t>
      </w:r>
      <w:r w:rsidR="0054670A">
        <w:rPr>
          <w:rFonts w:cs="Arial"/>
          <w:color w:val="000000"/>
        </w:rPr>
        <w:t xml:space="preserve"> not available to assist with the inspection.  The</w:t>
      </w:r>
      <w:r w:rsidR="0000042B">
        <w:rPr>
          <w:rFonts w:cs="Arial"/>
          <w:color w:val="000000"/>
        </w:rPr>
        <w:t xml:space="preserve"> inspector will document the on</w:t>
      </w:r>
      <w:r w:rsidR="0054670A">
        <w:rPr>
          <w:rFonts w:cs="Arial"/>
          <w:color w:val="000000"/>
        </w:rPr>
        <w:t xml:space="preserve">site activities by placing a </w:t>
      </w:r>
      <w:r w:rsidR="000B0AB2">
        <w:rPr>
          <w:rFonts w:cs="Arial"/>
          <w:color w:val="000000"/>
        </w:rPr>
        <w:t>signed note o</w:t>
      </w:r>
      <w:r w:rsidR="0054670A">
        <w:rPr>
          <w:rFonts w:cs="Arial"/>
          <w:color w:val="000000"/>
        </w:rPr>
        <w:t xml:space="preserve">n the docket that briefly summarizes the attempted inspection. </w:t>
      </w:r>
      <w:r w:rsidR="0000042B">
        <w:rPr>
          <w:rFonts w:cs="Arial"/>
          <w:color w:val="000000"/>
        </w:rPr>
        <w:t xml:space="preserve"> Additional</w:t>
      </w:r>
      <w:r w:rsidR="0054670A">
        <w:rPr>
          <w:rFonts w:cs="Arial"/>
          <w:color w:val="000000"/>
        </w:rPr>
        <w:t xml:space="preserve"> attempt</w:t>
      </w:r>
      <w:r w:rsidR="0000042B">
        <w:rPr>
          <w:rFonts w:cs="Arial"/>
          <w:color w:val="000000"/>
        </w:rPr>
        <w:t>s</w:t>
      </w:r>
      <w:r w:rsidR="0054670A">
        <w:rPr>
          <w:rFonts w:cs="Arial"/>
          <w:color w:val="000000"/>
        </w:rPr>
        <w:t xml:space="preserve"> will b</w:t>
      </w:r>
      <w:r>
        <w:rPr>
          <w:rFonts w:cs="Arial"/>
          <w:color w:val="000000"/>
        </w:rPr>
        <w:t xml:space="preserve">e made </w:t>
      </w:r>
      <w:r w:rsidR="0000042B">
        <w:rPr>
          <w:rFonts w:cs="Arial"/>
          <w:color w:val="000000"/>
        </w:rPr>
        <w:t>until the</w:t>
      </w:r>
      <w:r>
        <w:rPr>
          <w:rFonts w:cs="Arial"/>
          <w:color w:val="000000"/>
        </w:rPr>
        <w:t xml:space="preserve"> inspect</w:t>
      </w:r>
      <w:r w:rsidR="0000042B">
        <w:rPr>
          <w:rFonts w:cs="Arial"/>
          <w:color w:val="000000"/>
        </w:rPr>
        <w:t>ion is completed</w:t>
      </w:r>
      <w:r>
        <w:rPr>
          <w:rFonts w:cs="Arial"/>
          <w:color w:val="000000"/>
        </w:rPr>
        <w:t>.</w:t>
      </w:r>
    </w:p>
    <w:p w14:paraId="171A55B3" w14:textId="77777777" w:rsidR="0054670A" w:rsidRDefault="0054670A" w:rsidP="003B709F">
      <w:pPr>
        <w:jc w:val="left"/>
      </w:pPr>
    </w:p>
    <w:p w14:paraId="0865C6D0" w14:textId="493CF62B" w:rsidR="00AE4B57" w:rsidRPr="00AE4B57" w:rsidRDefault="009D61EC" w:rsidP="00B83DD1">
      <w:pPr>
        <w:pStyle w:val="Heading2"/>
        <w:spacing w:before="0"/>
      </w:pPr>
      <w:bookmarkStart w:id="29" w:name="_Toc12018123"/>
      <w:r w:rsidRPr="00AE4B57">
        <w:rPr>
          <w:u w:val="none"/>
        </w:rPr>
        <w:t>05.01</w:t>
      </w:r>
      <w:r w:rsidRPr="00AE4B57">
        <w:rPr>
          <w:u w:val="none"/>
        </w:rPr>
        <w:tab/>
      </w:r>
      <w:r w:rsidR="00AE4B57" w:rsidRPr="00AE4B57">
        <w:rPr>
          <w:u w:val="none"/>
        </w:rPr>
        <w:tab/>
      </w:r>
      <w:r w:rsidRPr="00AE4B57">
        <w:t>General Inspection Process</w:t>
      </w:r>
      <w:r w:rsidRPr="004D43B6">
        <w:rPr>
          <w:u w:val="none"/>
        </w:rPr>
        <w:t>.</w:t>
      </w:r>
      <w:bookmarkEnd w:id="29"/>
      <w:r w:rsidRPr="00AE4B57">
        <w:t xml:space="preserve">  </w:t>
      </w:r>
    </w:p>
    <w:p w14:paraId="4388C64B" w14:textId="77777777" w:rsidR="00AE4B57" w:rsidRDefault="00AE4B57"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outlineLvl w:val="1"/>
        <w:rPr>
          <w:rFonts w:cs="Arial"/>
          <w:color w:val="000000"/>
        </w:rPr>
      </w:pPr>
    </w:p>
    <w:p w14:paraId="712C15F1" w14:textId="42D5CE61" w:rsidR="008F699B" w:rsidRDefault="009D61EC" w:rsidP="003B709F">
      <w:pPr>
        <w:jc w:val="left"/>
      </w:pPr>
      <w:r w:rsidRPr="005C1161">
        <w:t xml:space="preserve">For each inspection, the inspector should implement the process described below for pre-inspection activities, onsite inspection activities, and post-inspection activities.  </w:t>
      </w:r>
      <w:r w:rsidR="00841E33">
        <w:t xml:space="preserve">Inspection activities must also be conducted in accordance with applicable </w:t>
      </w:r>
      <w:r w:rsidR="009923E2">
        <w:t xml:space="preserve">MDs, </w:t>
      </w:r>
      <w:r w:rsidR="00841E33">
        <w:t>IMCs</w:t>
      </w:r>
      <w:r w:rsidR="009923E2">
        <w:t>,</w:t>
      </w:r>
      <w:r w:rsidR="00841E33">
        <w:t xml:space="preserve"> and </w:t>
      </w:r>
      <w:r w:rsidR="000B0AB2">
        <w:t>IPs</w:t>
      </w:r>
      <w:r w:rsidR="00841E33">
        <w:t xml:space="preserve"> for the type of inspection or type of license being inspected.  </w:t>
      </w:r>
      <w:r w:rsidRPr="005C1161">
        <w:t xml:space="preserve">The </w:t>
      </w:r>
      <w:r w:rsidR="00841E33">
        <w:t xml:space="preserve">pertinent </w:t>
      </w:r>
      <w:r w:rsidR="009923E2">
        <w:t xml:space="preserve">MDs, </w:t>
      </w:r>
      <w:r w:rsidR="00841E33">
        <w:t>IMCs</w:t>
      </w:r>
      <w:r w:rsidR="009923E2">
        <w:t>,</w:t>
      </w:r>
      <w:r w:rsidR="00841E33">
        <w:t xml:space="preserve"> and </w:t>
      </w:r>
      <w:r w:rsidRPr="005C1161">
        <w:t xml:space="preserve">IPs listed in Enclosure </w:t>
      </w:r>
      <w:r w:rsidR="00B65FED">
        <w:t>1</w:t>
      </w:r>
      <w:r w:rsidR="00B65FED" w:rsidRPr="005C1161">
        <w:t xml:space="preserve"> </w:t>
      </w:r>
      <w:r w:rsidRPr="005C1161">
        <w:t xml:space="preserve">provide </w:t>
      </w:r>
      <w:r w:rsidR="000B0AB2">
        <w:t>additional</w:t>
      </w:r>
      <w:r w:rsidR="000B0AB2" w:rsidRPr="005C1161">
        <w:t xml:space="preserve"> </w:t>
      </w:r>
      <w:r w:rsidRPr="005C1161">
        <w:t xml:space="preserve">specific guidance for onsite inspection activities.  Section </w:t>
      </w:r>
      <w:r w:rsidRPr="00452F89">
        <w:t>2800-0</w:t>
      </w:r>
      <w:r w:rsidR="00452F89">
        <w:t>9</w:t>
      </w:r>
      <w:r w:rsidRPr="005C1161">
        <w:t xml:space="preserve"> provides guidance for document</w:t>
      </w:r>
      <w:r w:rsidR="00951B49" w:rsidRPr="005C1161">
        <w:t>ing</w:t>
      </w:r>
      <w:r w:rsidRPr="005C1161">
        <w:t xml:space="preserve"> inspection results.</w:t>
      </w:r>
    </w:p>
    <w:p w14:paraId="08485C04" w14:textId="5AFECD75" w:rsidR="006E15CA" w:rsidRDefault="006E15CA" w:rsidP="003B709F">
      <w:pPr>
        <w:jc w:val="left"/>
      </w:pPr>
    </w:p>
    <w:p w14:paraId="39789FE2" w14:textId="77777777" w:rsidR="006E15CA" w:rsidRDefault="006E15CA" w:rsidP="006E15CA">
      <w:pPr>
        <w:pBdr>
          <w:top w:val="double" w:sz="4" w:space="1" w:color="auto"/>
          <w:left w:val="double" w:sz="4" w:space="4" w:color="auto"/>
          <w:bottom w:val="double" w:sz="4" w:space="1" w:color="auto"/>
          <w:right w:val="double" w:sz="4" w:space="4" w:color="auto"/>
        </w:pBd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639A6E0D" w14:textId="77777777" w:rsidR="006E15CA" w:rsidRPr="00330715" w:rsidRDefault="006E15CA" w:rsidP="006E15CA">
      <w:pPr>
        <w:pBdr>
          <w:top w:val="double" w:sz="4" w:space="1" w:color="auto"/>
          <w:left w:val="double" w:sz="4" w:space="4" w:color="auto"/>
          <w:bottom w:val="double" w:sz="4" w:space="1" w:color="auto"/>
          <w:right w:val="double" w:sz="4" w:space="4" w:color="auto"/>
        </w:pBd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rFonts w:cs="Arial"/>
          <w:b/>
          <w:color w:val="000000"/>
        </w:rPr>
      </w:pPr>
      <w:r w:rsidRPr="00330715">
        <w:rPr>
          <w:rFonts w:cs="Arial"/>
          <w:b/>
          <w:color w:val="000000"/>
        </w:rPr>
        <w:t>IMPORTANT NOTE</w:t>
      </w:r>
    </w:p>
    <w:p w14:paraId="367CD778" w14:textId="77777777" w:rsidR="006E15CA" w:rsidRPr="00330715" w:rsidRDefault="006E15CA" w:rsidP="006E15CA">
      <w:pPr>
        <w:pBdr>
          <w:top w:val="double" w:sz="4" w:space="1" w:color="auto"/>
          <w:left w:val="double" w:sz="4" w:space="4" w:color="auto"/>
          <w:bottom w:val="double" w:sz="4" w:space="1" w:color="auto"/>
          <w:right w:val="double" w:sz="4" w:space="4" w:color="auto"/>
        </w:pBd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b/>
          <w:color w:val="000000"/>
        </w:rPr>
      </w:pPr>
    </w:p>
    <w:p w14:paraId="6E62DBE6" w14:textId="2B0D86CE" w:rsidR="006E15CA" w:rsidRPr="006E15CA" w:rsidRDefault="006E15CA" w:rsidP="006E15CA">
      <w:pPr>
        <w:pBdr>
          <w:top w:val="double" w:sz="4" w:space="1" w:color="auto"/>
          <w:left w:val="double" w:sz="4" w:space="4" w:color="auto"/>
          <w:bottom w:val="double" w:sz="4" w:space="1" w:color="auto"/>
          <w:right w:val="double" w:sz="4" w:space="4" w:color="auto"/>
        </w:pBd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b/>
          <w:color w:val="000000"/>
        </w:rPr>
      </w:pPr>
      <w:r w:rsidRPr="006E15CA">
        <w:rPr>
          <w:rFonts w:cs="Arial"/>
          <w:b/>
          <w:color w:val="000000"/>
        </w:rPr>
        <w:t xml:space="preserve">The inspector may also </w:t>
      </w:r>
      <w:r>
        <w:rPr>
          <w:rFonts w:cs="Arial"/>
          <w:b/>
          <w:color w:val="000000"/>
        </w:rPr>
        <w:t>find use</w:t>
      </w:r>
      <w:r w:rsidR="004D43B6">
        <w:rPr>
          <w:rFonts w:cs="Arial"/>
          <w:b/>
          <w:color w:val="000000"/>
        </w:rPr>
        <w:t>ful</w:t>
      </w:r>
      <w:r>
        <w:rPr>
          <w:rFonts w:cs="Arial"/>
          <w:b/>
          <w:color w:val="000000"/>
        </w:rPr>
        <w:t xml:space="preserve"> best practices for preparing for and conducting inspections in NUREG/BR-0334, “Materials Inspection and Licensing Handbook.”</w:t>
      </w:r>
    </w:p>
    <w:p w14:paraId="619B076E" w14:textId="77777777" w:rsidR="006E15CA" w:rsidRPr="002F5E68" w:rsidRDefault="006E15CA" w:rsidP="006E15CA">
      <w:pPr>
        <w:pBdr>
          <w:top w:val="double" w:sz="4" w:space="1" w:color="auto"/>
          <w:left w:val="double" w:sz="4" w:space="4" w:color="auto"/>
          <w:bottom w:val="double" w:sz="4" w:space="1" w:color="auto"/>
          <w:right w:val="double" w:sz="4" w:space="4" w:color="auto"/>
        </w:pBd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b/>
          <w:i/>
          <w:color w:val="000000"/>
        </w:rPr>
      </w:pPr>
    </w:p>
    <w:p w14:paraId="0F39E287" w14:textId="734D8CB1"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3AB40393" w14:textId="011B46B5" w:rsidR="008F699B" w:rsidRPr="00AD1F36" w:rsidRDefault="009D61EC" w:rsidP="00943A10">
      <w:pPr>
        <w:pStyle w:val="ListParagraph"/>
        <w:numPr>
          <w:ilvl w:val="0"/>
          <w:numId w:val="19"/>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r w:rsidRPr="00AD1F36">
        <w:rPr>
          <w:rFonts w:cs="Arial"/>
          <w:color w:val="000000"/>
        </w:rPr>
        <w:t xml:space="preserve">Pre-inspection activities.  The goal of inspection preparation is to ensure that the inspector is sufficiently familiar with the types of uses and the generic requirements applicable to the licensed program.  The effort expended on inspection preparation should be based upon the complexity and scope of licensed activities and on the experience level of the individual inspector.  </w:t>
      </w:r>
      <w:r w:rsidR="008A3373">
        <w:rPr>
          <w:rFonts w:cs="Arial"/>
          <w:color w:val="000000"/>
        </w:rPr>
        <w:t>Inspection plans may be developed for complex inspections.</w:t>
      </w:r>
      <w:r w:rsidR="00452F89">
        <w:rPr>
          <w:rFonts w:cs="Arial"/>
          <w:color w:val="000000"/>
        </w:rPr>
        <w:t xml:space="preserve"> </w:t>
      </w:r>
      <w:r w:rsidR="008A3373">
        <w:rPr>
          <w:rFonts w:cs="Arial"/>
          <w:color w:val="000000"/>
        </w:rPr>
        <w:t xml:space="preserve"> </w:t>
      </w:r>
      <w:r w:rsidRPr="00AD1F36">
        <w:rPr>
          <w:rFonts w:cs="Arial"/>
          <w:color w:val="000000"/>
        </w:rPr>
        <w:t xml:space="preserve">The extent to which </w:t>
      </w:r>
      <w:r w:rsidR="00737CA4">
        <w:rPr>
          <w:rFonts w:cs="Arial"/>
          <w:color w:val="000000"/>
        </w:rPr>
        <w:t>the</w:t>
      </w:r>
      <w:r w:rsidRPr="00AD1F36">
        <w:rPr>
          <w:rFonts w:cs="Arial"/>
          <w:color w:val="000000"/>
        </w:rPr>
        <w:t xml:space="preserve"> inspector prepares for routine inspections should be based on discussions with the supervisor.  </w:t>
      </w:r>
    </w:p>
    <w:p w14:paraId="26F9F087"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5D8D2184" w14:textId="0E745085" w:rsidR="008F699B" w:rsidRDefault="009D61EC" w:rsidP="00943A1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r>
        <w:rPr>
          <w:rFonts w:cs="Arial"/>
          <w:color w:val="000000"/>
        </w:rPr>
        <w:t xml:space="preserve">To </w:t>
      </w:r>
      <w:r w:rsidR="00971950">
        <w:rPr>
          <w:rFonts w:cs="Arial"/>
          <w:color w:val="000000"/>
        </w:rPr>
        <w:t xml:space="preserve">be </w:t>
      </w:r>
      <w:r>
        <w:rPr>
          <w:rFonts w:cs="Arial"/>
          <w:color w:val="000000"/>
        </w:rPr>
        <w:t>adequately prepare</w:t>
      </w:r>
      <w:r w:rsidR="00971950">
        <w:rPr>
          <w:rFonts w:cs="Arial"/>
          <w:color w:val="000000"/>
        </w:rPr>
        <w:t>d for an inspection</w:t>
      </w:r>
      <w:r>
        <w:rPr>
          <w:rFonts w:cs="Arial"/>
          <w:color w:val="000000"/>
        </w:rPr>
        <w:t xml:space="preserve">, </w:t>
      </w:r>
      <w:r w:rsidR="00971950">
        <w:rPr>
          <w:rFonts w:cs="Arial"/>
          <w:color w:val="000000"/>
        </w:rPr>
        <w:t xml:space="preserve">the </w:t>
      </w:r>
      <w:r>
        <w:rPr>
          <w:rFonts w:cs="Arial"/>
          <w:color w:val="000000"/>
        </w:rPr>
        <w:t>inspector shall review:</w:t>
      </w:r>
    </w:p>
    <w:p w14:paraId="0A4BA0D2"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12653FEE" w14:textId="67C06A51" w:rsidR="008F699B" w:rsidRPr="00201C1B" w:rsidRDefault="00201C1B" w:rsidP="00116706">
      <w:pPr>
        <w:pStyle w:val="ListParagraph"/>
        <w:numPr>
          <w:ilvl w:val="1"/>
          <w:numId w:val="20"/>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 xml:space="preserve">the license and </w:t>
      </w:r>
      <w:r w:rsidRPr="00201C1B">
        <w:rPr>
          <w:rFonts w:cs="Arial"/>
          <w:color w:val="000000"/>
        </w:rPr>
        <w:t xml:space="preserve">all the current licensing documents.  The inspector should </w:t>
      </w:r>
      <w:r w:rsidR="009D61EC" w:rsidRPr="00201C1B">
        <w:rPr>
          <w:rFonts w:cs="Arial"/>
          <w:color w:val="000000"/>
        </w:rPr>
        <w:t xml:space="preserve">determine if </w:t>
      </w:r>
      <w:r>
        <w:rPr>
          <w:rFonts w:cs="Arial"/>
          <w:color w:val="000000"/>
        </w:rPr>
        <w:t>the license</w:t>
      </w:r>
      <w:r w:rsidR="009D61EC" w:rsidRPr="00201C1B">
        <w:rPr>
          <w:rFonts w:cs="Arial"/>
          <w:color w:val="000000"/>
        </w:rPr>
        <w:t xml:space="preserve"> has any unusual license conditions </w:t>
      </w:r>
      <w:r w:rsidR="000455C3" w:rsidRPr="00201C1B">
        <w:rPr>
          <w:rFonts w:cs="Arial"/>
          <w:color w:val="000000"/>
        </w:rPr>
        <w:t xml:space="preserve">and/or commitments </w:t>
      </w:r>
      <w:r w:rsidR="009D61EC" w:rsidRPr="00201C1B">
        <w:rPr>
          <w:rFonts w:cs="Arial"/>
          <w:color w:val="000000"/>
        </w:rPr>
        <w:t xml:space="preserve">that would affect the approach to the inspection, </w:t>
      </w:r>
      <w:r w:rsidR="000455C3" w:rsidRPr="00201C1B">
        <w:rPr>
          <w:rFonts w:cs="Arial"/>
          <w:color w:val="000000"/>
        </w:rPr>
        <w:t>such as</w:t>
      </w:r>
      <w:r w:rsidR="009D61EC" w:rsidRPr="00201C1B">
        <w:rPr>
          <w:rFonts w:cs="Arial"/>
          <w:color w:val="000000"/>
        </w:rPr>
        <w:t xml:space="preserve"> authorization for an incinerator, authorization for use of material at temporary job sites, </w:t>
      </w:r>
      <w:r w:rsidR="00111A0C" w:rsidRPr="00201C1B">
        <w:rPr>
          <w:rFonts w:cs="Arial"/>
          <w:color w:val="000000"/>
        </w:rPr>
        <w:t xml:space="preserve">significant changes in licensed operations, </w:t>
      </w:r>
      <w:r w:rsidR="00680DE5" w:rsidRPr="00201C1B">
        <w:rPr>
          <w:rFonts w:cs="Arial"/>
        </w:rPr>
        <w:t>or implementation of security requirements for RSRM</w:t>
      </w:r>
      <w:r w:rsidR="00111A0C" w:rsidRPr="00201C1B">
        <w:rPr>
          <w:rFonts w:cs="Arial"/>
        </w:rPr>
        <w:t>.</w:t>
      </w:r>
    </w:p>
    <w:p w14:paraId="5152444F"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71854C12" w14:textId="72437E98" w:rsidR="00D0232F" w:rsidRDefault="009D61EC" w:rsidP="00116706">
      <w:pPr>
        <w:pStyle w:val="ListParagraph"/>
        <w:numPr>
          <w:ilvl w:val="1"/>
          <w:numId w:val="20"/>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r w:rsidRPr="00AD1F36">
        <w:rPr>
          <w:rFonts w:cs="Arial"/>
          <w:color w:val="000000"/>
        </w:rPr>
        <w:t>the licensee</w:t>
      </w:r>
      <w:r w:rsidR="0067342B" w:rsidRPr="00AD1F36">
        <w:rPr>
          <w:rFonts w:cs="Arial"/>
          <w:color w:val="000000"/>
        </w:rPr>
        <w:t>’</w:t>
      </w:r>
      <w:r w:rsidRPr="00AD1F36">
        <w:rPr>
          <w:rFonts w:cs="Arial"/>
          <w:color w:val="000000"/>
        </w:rPr>
        <w:t xml:space="preserve">s recent inspection and enforcement history, </w:t>
      </w:r>
      <w:r w:rsidR="000455C3">
        <w:rPr>
          <w:rFonts w:cs="Arial"/>
          <w:color w:val="000000"/>
        </w:rPr>
        <w:t>including the</w:t>
      </w:r>
      <w:r w:rsidRPr="00AD1F36">
        <w:rPr>
          <w:rFonts w:cs="Arial"/>
          <w:color w:val="000000"/>
        </w:rPr>
        <w:t xml:space="preserve"> results of the last inspection and any open items</w:t>
      </w:r>
    </w:p>
    <w:p w14:paraId="02E56296" w14:textId="77777777" w:rsidR="00D0232F" w:rsidRPr="00D0232F" w:rsidRDefault="00D0232F" w:rsidP="00D0232F">
      <w:pPr>
        <w:pStyle w:val="ListParagraph"/>
        <w:rPr>
          <w:rFonts w:cs="Arial"/>
          <w:color w:val="000000"/>
        </w:rPr>
      </w:pPr>
    </w:p>
    <w:p w14:paraId="5C13630A" w14:textId="4868F151" w:rsidR="008F699B" w:rsidRPr="00AD1F36" w:rsidRDefault="009D61EC" w:rsidP="00116706">
      <w:pPr>
        <w:pStyle w:val="ListParagraph"/>
        <w:numPr>
          <w:ilvl w:val="1"/>
          <w:numId w:val="20"/>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r w:rsidRPr="00AD1F36">
        <w:rPr>
          <w:rFonts w:cs="Arial"/>
          <w:color w:val="000000"/>
        </w:rPr>
        <w:t xml:space="preserve">any events </w:t>
      </w:r>
      <w:r w:rsidR="00135DD2">
        <w:rPr>
          <w:rFonts w:cs="Arial"/>
          <w:color w:val="000000"/>
        </w:rPr>
        <w:t xml:space="preserve">that </w:t>
      </w:r>
      <w:r w:rsidRPr="00AD1F36">
        <w:rPr>
          <w:rFonts w:cs="Arial"/>
          <w:color w:val="000000"/>
        </w:rPr>
        <w:t>have been reported by the licensee during the current inspection cycle</w:t>
      </w:r>
      <w:r w:rsidR="00111A0C" w:rsidRPr="00AD1F36">
        <w:rPr>
          <w:rFonts w:cs="Arial"/>
          <w:color w:val="000000"/>
        </w:rPr>
        <w:t>.</w:t>
      </w:r>
    </w:p>
    <w:p w14:paraId="6ECB5663"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09BE196A" w14:textId="77777777" w:rsidR="008F699B" w:rsidRPr="00AD1F36" w:rsidRDefault="009D61EC" w:rsidP="004D43B6">
      <w:pPr>
        <w:pStyle w:val="ListParagraph"/>
        <w:widowControl/>
        <w:numPr>
          <w:ilvl w:val="1"/>
          <w:numId w:val="20"/>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r w:rsidRPr="00AD1F36">
        <w:rPr>
          <w:rFonts w:cs="Arial"/>
          <w:color w:val="000000"/>
        </w:rPr>
        <w:t>any commitments made by the licensee or restrictions imposed by</w:t>
      </w:r>
      <w:r w:rsidR="007A1B1F" w:rsidRPr="00AD1F36">
        <w:rPr>
          <w:rFonts w:cs="Arial"/>
          <w:color w:val="000000"/>
        </w:rPr>
        <w:t xml:space="preserve"> the</w:t>
      </w:r>
      <w:r w:rsidRPr="00AD1F36">
        <w:rPr>
          <w:rFonts w:cs="Arial"/>
          <w:color w:val="000000"/>
        </w:rPr>
        <w:t xml:space="preserve"> NRC as a result of a Confirmatory Action Letter or an Order issued since the last inspection</w:t>
      </w:r>
      <w:r w:rsidR="00111A0C" w:rsidRPr="00AD1F36">
        <w:rPr>
          <w:rFonts w:cs="Arial"/>
          <w:color w:val="000000"/>
        </w:rPr>
        <w:t>.</w:t>
      </w:r>
    </w:p>
    <w:p w14:paraId="5CE1BE50"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5B4EF5DA" w14:textId="3301E0CD" w:rsidR="008F699B" w:rsidRPr="00AD1F36" w:rsidRDefault="009D61EC" w:rsidP="00116706">
      <w:pPr>
        <w:pStyle w:val="ListParagraph"/>
        <w:numPr>
          <w:ilvl w:val="1"/>
          <w:numId w:val="20"/>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r w:rsidRPr="00AD1F36">
        <w:rPr>
          <w:rFonts w:cs="Arial"/>
          <w:color w:val="000000"/>
        </w:rPr>
        <w:t xml:space="preserve">any </w:t>
      </w:r>
      <w:r w:rsidR="00237CD4">
        <w:rPr>
          <w:rFonts w:cs="Arial"/>
          <w:color w:val="000000"/>
        </w:rPr>
        <w:t xml:space="preserve">information </w:t>
      </w:r>
      <w:r w:rsidR="008C4FEC">
        <w:rPr>
          <w:rFonts w:cs="Arial"/>
          <w:color w:val="000000"/>
        </w:rPr>
        <w:t xml:space="preserve">on the docket </w:t>
      </w:r>
      <w:r w:rsidRPr="00AD1F36">
        <w:rPr>
          <w:rFonts w:cs="Arial"/>
          <w:color w:val="000000"/>
        </w:rPr>
        <w:t xml:space="preserve">regarding </w:t>
      </w:r>
      <w:r w:rsidR="00941776">
        <w:rPr>
          <w:rFonts w:cs="Arial"/>
          <w:color w:val="000000"/>
        </w:rPr>
        <w:t>additional</w:t>
      </w:r>
      <w:r w:rsidRPr="00AD1F36">
        <w:rPr>
          <w:rFonts w:cs="Arial"/>
          <w:color w:val="000000"/>
        </w:rPr>
        <w:t xml:space="preserve"> inspection emphasis</w:t>
      </w:r>
      <w:r w:rsidR="00237CD4">
        <w:rPr>
          <w:rFonts w:cs="Arial"/>
          <w:color w:val="000000"/>
        </w:rPr>
        <w:t>.  For example</w:t>
      </w:r>
      <w:r w:rsidRPr="00AD1F36">
        <w:rPr>
          <w:rFonts w:cs="Arial"/>
          <w:color w:val="000000"/>
        </w:rPr>
        <w:t xml:space="preserve">, </w:t>
      </w:r>
      <w:r w:rsidR="00237CD4">
        <w:rPr>
          <w:rFonts w:cs="Arial"/>
          <w:color w:val="000000"/>
        </w:rPr>
        <w:t xml:space="preserve">a </w:t>
      </w:r>
      <w:r w:rsidRPr="00AD1F36">
        <w:rPr>
          <w:rFonts w:cs="Arial"/>
          <w:color w:val="000000"/>
        </w:rPr>
        <w:t>license reviewer</w:t>
      </w:r>
      <w:r w:rsidR="0067342B" w:rsidRPr="00AD1F36">
        <w:rPr>
          <w:rFonts w:cs="Arial"/>
          <w:color w:val="000000"/>
        </w:rPr>
        <w:t>’</w:t>
      </w:r>
      <w:r w:rsidRPr="00AD1F36">
        <w:rPr>
          <w:rFonts w:cs="Arial"/>
          <w:color w:val="000000"/>
        </w:rPr>
        <w:t>s note to request a near</w:t>
      </w:r>
      <w:r w:rsidR="00237CD4">
        <w:rPr>
          <w:rFonts w:cs="Arial"/>
          <w:color w:val="000000"/>
        </w:rPr>
        <w:t>-</w:t>
      </w:r>
      <w:r w:rsidRPr="00AD1F36">
        <w:rPr>
          <w:rFonts w:cs="Arial"/>
          <w:color w:val="000000"/>
        </w:rPr>
        <w:t xml:space="preserve">term inspection regarding a </w:t>
      </w:r>
      <w:r w:rsidR="00941776">
        <w:rPr>
          <w:rFonts w:cs="Arial"/>
          <w:color w:val="000000"/>
        </w:rPr>
        <w:t xml:space="preserve">recent </w:t>
      </w:r>
      <w:r w:rsidRPr="00AD1F36">
        <w:rPr>
          <w:rFonts w:cs="Arial"/>
          <w:color w:val="000000"/>
        </w:rPr>
        <w:t>licensing action [</w:t>
      </w:r>
      <w:r w:rsidR="004F6BD4" w:rsidRPr="00B65FED">
        <w:rPr>
          <w:rFonts w:cs="Arial"/>
          <w:color w:val="000000"/>
        </w:rPr>
        <w:t>See Section</w:t>
      </w:r>
      <w:r w:rsidRPr="00B65FED">
        <w:rPr>
          <w:rFonts w:cs="Arial"/>
          <w:color w:val="000000"/>
        </w:rPr>
        <w:t xml:space="preserve"> 07.0</w:t>
      </w:r>
      <w:r w:rsidR="00B65FED">
        <w:rPr>
          <w:rFonts w:cs="Arial"/>
          <w:color w:val="000000"/>
        </w:rPr>
        <w:t>5</w:t>
      </w:r>
      <w:r w:rsidRPr="00AD1F36">
        <w:rPr>
          <w:rFonts w:cs="Arial"/>
          <w:color w:val="000000"/>
        </w:rPr>
        <w:t>]</w:t>
      </w:r>
      <w:r w:rsidR="00237CD4">
        <w:rPr>
          <w:rFonts w:cs="Arial"/>
          <w:color w:val="000000"/>
        </w:rPr>
        <w:t>.</w:t>
      </w:r>
    </w:p>
    <w:p w14:paraId="7F3A9085" w14:textId="77777777" w:rsidR="008F699B" w:rsidRDefault="008F699B" w:rsidP="00F3541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04C746D7" w14:textId="6A19D6D0" w:rsidR="008F699B" w:rsidRPr="005C1161" w:rsidRDefault="00701A06" w:rsidP="00116706">
      <w:pPr>
        <w:pStyle w:val="ListParagraph"/>
        <w:numPr>
          <w:ilvl w:val="1"/>
          <w:numId w:val="20"/>
        </w:num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r w:rsidRPr="005C1161">
        <w:rPr>
          <w:rFonts w:cs="Arial"/>
          <w:color w:val="000000"/>
        </w:rPr>
        <w:t xml:space="preserve">any </w:t>
      </w:r>
      <w:r w:rsidR="007224A0">
        <w:rPr>
          <w:rFonts w:cs="Arial"/>
        </w:rPr>
        <w:t xml:space="preserve">unique </w:t>
      </w:r>
      <w:r w:rsidRPr="007224A0">
        <w:rPr>
          <w:rFonts w:cs="Arial"/>
        </w:rPr>
        <w:t>requirements</w:t>
      </w:r>
      <w:r w:rsidRPr="005C1161">
        <w:rPr>
          <w:rFonts w:cs="Arial"/>
        </w:rPr>
        <w:t xml:space="preserve">, guidance, questions and answers, and/or supplemental correspondence </w:t>
      </w:r>
      <w:r w:rsidR="007224A0">
        <w:rPr>
          <w:rFonts w:cs="Arial"/>
        </w:rPr>
        <w:t xml:space="preserve">pertaining to the license </w:t>
      </w:r>
      <w:r w:rsidRPr="005C1161">
        <w:rPr>
          <w:rFonts w:cs="Arial"/>
        </w:rPr>
        <w:t>(e.g., licensee responses, requests for relief, and final NRC determinations).</w:t>
      </w:r>
    </w:p>
    <w:p w14:paraId="62450F34" w14:textId="77777777" w:rsidR="00313CB5" w:rsidRDefault="00313CB5" w:rsidP="00F35414">
      <w:p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p>
    <w:p w14:paraId="3E357DE8" w14:textId="756A324E" w:rsidR="008F699B" w:rsidRPr="009A1146" w:rsidRDefault="00701A06" w:rsidP="00116706">
      <w:pPr>
        <w:pStyle w:val="ListParagraph"/>
        <w:numPr>
          <w:ilvl w:val="1"/>
          <w:numId w:val="20"/>
        </w:num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r w:rsidRPr="005C1161">
        <w:rPr>
          <w:rFonts w:cs="Arial"/>
        </w:rPr>
        <w:t xml:space="preserve">any allegations </w:t>
      </w:r>
      <w:r w:rsidR="00237CD4">
        <w:rPr>
          <w:rFonts w:cs="Arial"/>
        </w:rPr>
        <w:t xml:space="preserve">and/or </w:t>
      </w:r>
      <w:r w:rsidR="00A9555D">
        <w:rPr>
          <w:rFonts w:cs="Arial"/>
        </w:rPr>
        <w:t>ongoing investigation</w:t>
      </w:r>
      <w:r w:rsidR="00237CD4">
        <w:rPr>
          <w:rFonts w:cs="Arial"/>
        </w:rPr>
        <w:t>s</w:t>
      </w:r>
      <w:r w:rsidR="00A9555D">
        <w:rPr>
          <w:rFonts w:cs="Arial"/>
        </w:rPr>
        <w:t xml:space="preserve"> by the Office of Investigations</w:t>
      </w:r>
      <w:r w:rsidR="006F25CB" w:rsidRPr="009A1146">
        <w:rPr>
          <w:rFonts w:cs="Arial"/>
        </w:rPr>
        <w:t>.</w:t>
      </w:r>
      <w:r w:rsidR="00845953" w:rsidRPr="009A1146">
        <w:rPr>
          <w:rFonts w:cs="Arial"/>
        </w:rPr>
        <w:t xml:space="preserve">  [See Section </w:t>
      </w:r>
      <w:r w:rsidR="00B342E9" w:rsidRPr="00B342E9">
        <w:rPr>
          <w:rFonts w:cs="Arial"/>
        </w:rPr>
        <w:t>07</w:t>
      </w:r>
      <w:r w:rsidR="00845953" w:rsidRPr="00B342E9">
        <w:rPr>
          <w:rFonts w:cs="Arial"/>
        </w:rPr>
        <w:t>.</w:t>
      </w:r>
      <w:r w:rsidR="00B342E9" w:rsidRPr="00B342E9">
        <w:rPr>
          <w:rFonts w:cs="Arial"/>
        </w:rPr>
        <w:t>0</w:t>
      </w:r>
      <w:r w:rsidR="00B342E9">
        <w:rPr>
          <w:rFonts w:cs="Arial"/>
        </w:rPr>
        <w:t>1.b</w:t>
      </w:r>
      <w:r w:rsidR="00845953" w:rsidRPr="009A1146">
        <w:rPr>
          <w:rFonts w:cs="Arial"/>
        </w:rPr>
        <w:t>]</w:t>
      </w:r>
    </w:p>
    <w:p w14:paraId="18F8F286" w14:textId="77777777" w:rsidR="001E7429" w:rsidRPr="001E7429" w:rsidRDefault="001E7429" w:rsidP="00F35414">
      <w:p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2A19E63" w14:textId="712FB7B4" w:rsidR="008F699B" w:rsidRPr="00201C1B" w:rsidRDefault="00111A0C" w:rsidP="00116706">
      <w:pPr>
        <w:pStyle w:val="ListParagraph"/>
        <w:numPr>
          <w:ilvl w:val="1"/>
          <w:numId w:val="20"/>
        </w:num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r w:rsidRPr="005C1161">
        <w:rPr>
          <w:rFonts w:cs="Arial"/>
        </w:rPr>
        <w:t xml:space="preserve">if the licensee is </w:t>
      </w:r>
      <w:r w:rsidR="008C4FEC">
        <w:rPr>
          <w:rFonts w:cs="Arial"/>
        </w:rPr>
        <w:t>required to report to the National Source Tracking System (NSTS)</w:t>
      </w:r>
      <w:r w:rsidRPr="005C1161">
        <w:rPr>
          <w:rFonts w:cs="Arial"/>
        </w:rPr>
        <w:t xml:space="preserve">, </w:t>
      </w:r>
      <w:r w:rsidR="009C25F0">
        <w:rPr>
          <w:rFonts w:cs="Arial"/>
        </w:rPr>
        <w:t>review</w:t>
      </w:r>
      <w:r w:rsidRPr="005C1161">
        <w:rPr>
          <w:rFonts w:cs="Arial"/>
        </w:rPr>
        <w:t xml:space="preserve"> the NSTS inventory record in advance.</w:t>
      </w:r>
    </w:p>
    <w:p w14:paraId="44CB355C" w14:textId="77777777" w:rsidR="00201C1B" w:rsidRPr="00F35414" w:rsidRDefault="00201C1B" w:rsidP="00F35414">
      <w:pPr>
        <w:rPr>
          <w:rFonts w:cs="Arial"/>
          <w:color w:val="000000"/>
        </w:rPr>
      </w:pPr>
    </w:p>
    <w:p w14:paraId="637619DE" w14:textId="474FDDD4" w:rsidR="00201C1B" w:rsidRPr="005C1161" w:rsidRDefault="00201C1B" w:rsidP="00330715">
      <w:pPr>
        <w:pStyle w:val="ListParagraph"/>
        <w:numPr>
          <w:ilvl w:val="1"/>
          <w:numId w:val="20"/>
        </w:num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r w:rsidRPr="00B20A25">
        <w:t>if the licensee is authorized to possess sufficient quantities of source or special nuclear material to be required to report the possession of these materials to the Nuclear Materials Management and Safeguards System (NMMSS)</w:t>
      </w:r>
      <w:r>
        <w:t xml:space="preserve">, obtain a copy of the licensee’s inventory via </w:t>
      </w:r>
      <w:r w:rsidRPr="00B20A25">
        <w:t xml:space="preserve">the NMMSS contractor </w:t>
      </w:r>
      <w:r>
        <w:t xml:space="preserve">[See </w:t>
      </w:r>
      <w:r w:rsidRPr="00B20A25">
        <w:t xml:space="preserve">Enclosure </w:t>
      </w:r>
      <w:r w:rsidR="00330715">
        <w:rPr>
          <w:rFonts w:cs="Arial"/>
        </w:rPr>
        <w:t>2</w:t>
      </w:r>
      <w:r>
        <w:rPr>
          <w:rFonts w:cs="Arial"/>
        </w:rPr>
        <w:t>]</w:t>
      </w:r>
      <w:r w:rsidRPr="00B20A25">
        <w:t>.</w:t>
      </w:r>
    </w:p>
    <w:p w14:paraId="2D460745" w14:textId="77777777" w:rsidR="00136C98" w:rsidRDefault="00136C98" w:rsidP="003B709F">
      <w:pPr>
        <w:widowControl/>
        <w:autoSpaceDE/>
        <w:autoSpaceDN/>
        <w:adjustRightInd/>
        <w:jc w:val="left"/>
        <w:rPr>
          <w:rFonts w:cs="Arial"/>
          <w:color w:val="000000"/>
        </w:rPr>
      </w:pPr>
    </w:p>
    <w:p w14:paraId="1A89D15D" w14:textId="414E09EB" w:rsidR="008F699B" w:rsidRDefault="009D61EC" w:rsidP="00943A1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r>
        <w:rPr>
          <w:rFonts w:cs="Arial"/>
          <w:color w:val="000000"/>
        </w:rPr>
        <w:t>To prepare for a reactive</w:t>
      </w:r>
      <w:r w:rsidR="00817FBF">
        <w:rPr>
          <w:rFonts w:cs="Arial"/>
          <w:color w:val="000000"/>
        </w:rPr>
        <w:t xml:space="preserve"> or other non-routine</w:t>
      </w:r>
      <w:r>
        <w:rPr>
          <w:rFonts w:cs="Arial"/>
          <w:color w:val="000000"/>
        </w:rPr>
        <w:t xml:space="preserve"> inspection, the inspector will review specific information</w:t>
      </w:r>
      <w:r w:rsidR="00817FBF">
        <w:rPr>
          <w:rFonts w:cs="Arial"/>
          <w:color w:val="000000"/>
        </w:rPr>
        <w:t>,</w:t>
      </w:r>
      <w:r>
        <w:rPr>
          <w:rFonts w:cs="Arial"/>
          <w:color w:val="000000"/>
        </w:rPr>
        <w:t xml:space="preserve"> as determined by the inspector and </w:t>
      </w:r>
      <w:r w:rsidR="00817FBF">
        <w:rPr>
          <w:rFonts w:cs="Arial"/>
          <w:color w:val="000000"/>
        </w:rPr>
        <w:t xml:space="preserve">the </w:t>
      </w:r>
      <w:r>
        <w:rPr>
          <w:rFonts w:cs="Arial"/>
          <w:color w:val="000000"/>
        </w:rPr>
        <w:t>supervisor on a case-by-case basis [</w:t>
      </w:r>
      <w:r w:rsidR="004F6BD4">
        <w:rPr>
          <w:rFonts w:cs="Arial"/>
          <w:color w:val="000000"/>
        </w:rPr>
        <w:t xml:space="preserve">See </w:t>
      </w:r>
      <w:r w:rsidR="00B342E9" w:rsidRPr="005C1161">
        <w:t xml:space="preserve">Section </w:t>
      </w:r>
      <w:r w:rsidR="00B342E9" w:rsidRPr="00452F89">
        <w:t>2800-0</w:t>
      </w:r>
      <w:r w:rsidR="00B342E9">
        <w:t>7</w:t>
      </w:r>
      <w:r>
        <w:rPr>
          <w:rFonts w:cs="Arial"/>
          <w:color w:val="000000"/>
        </w:rPr>
        <w:t>].</w:t>
      </w:r>
    </w:p>
    <w:p w14:paraId="3431A82A" w14:textId="77777777" w:rsidR="008F699B" w:rsidRDefault="008F699B" w:rsidP="00943A1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p>
    <w:p w14:paraId="5D27162F" w14:textId="1BC2FF80" w:rsidR="008F699B" w:rsidRDefault="00422E15" w:rsidP="00943A10">
      <w:p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r>
        <w:rPr>
          <w:rFonts w:cs="Arial"/>
          <w:color w:val="000000"/>
        </w:rPr>
        <w:t>The i</w:t>
      </w:r>
      <w:r w:rsidR="009D61EC">
        <w:rPr>
          <w:rFonts w:cs="Arial"/>
          <w:color w:val="000000"/>
        </w:rPr>
        <w:t xml:space="preserve">nspector should anticipate whether or not </w:t>
      </w:r>
      <w:r w:rsidR="006E5068">
        <w:rPr>
          <w:rFonts w:cs="Arial"/>
          <w:color w:val="000000"/>
        </w:rPr>
        <w:t xml:space="preserve">sensitive </w:t>
      </w:r>
      <w:r w:rsidR="009D61EC">
        <w:rPr>
          <w:rFonts w:cs="Arial"/>
          <w:color w:val="000000"/>
        </w:rPr>
        <w:t xml:space="preserve">information </w:t>
      </w:r>
      <w:r>
        <w:rPr>
          <w:rFonts w:cs="Arial"/>
          <w:color w:val="000000"/>
        </w:rPr>
        <w:t xml:space="preserve">will be encountered </w:t>
      </w:r>
      <w:r w:rsidR="009D61EC">
        <w:rPr>
          <w:rFonts w:cs="Arial"/>
          <w:color w:val="000000"/>
        </w:rPr>
        <w:t xml:space="preserve">during </w:t>
      </w:r>
      <w:r w:rsidR="008C4FEC">
        <w:rPr>
          <w:rFonts w:cs="Arial"/>
          <w:color w:val="000000"/>
        </w:rPr>
        <w:t xml:space="preserve">the </w:t>
      </w:r>
      <w:r w:rsidR="009D61EC">
        <w:rPr>
          <w:rFonts w:cs="Arial"/>
          <w:color w:val="000000"/>
        </w:rPr>
        <w:t xml:space="preserve">inspection.  </w:t>
      </w:r>
      <w:r>
        <w:rPr>
          <w:rFonts w:cs="Arial"/>
          <w:color w:val="000000"/>
        </w:rPr>
        <w:t>The i</w:t>
      </w:r>
      <w:r w:rsidR="009D61EC">
        <w:rPr>
          <w:rFonts w:cs="Arial"/>
          <w:color w:val="000000"/>
        </w:rPr>
        <w:t xml:space="preserve">nspector should be aware of minimum handling requirements for </w:t>
      </w:r>
      <w:r w:rsidR="00455302">
        <w:rPr>
          <w:rFonts w:cs="Arial"/>
          <w:color w:val="000000"/>
        </w:rPr>
        <w:t>sensitive unclassified</w:t>
      </w:r>
      <w:r w:rsidR="009D61EC">
        <w:rPr>
          <w:rFonts w:cs="Arial"/>
          <w:color w:val="000000"/>
        </w:rPr>
        <w:t xml:space="preserve"> information </w:t>
      </w:r>
      <w:r w:rsidR="008C4FEC">
        <w:rPr>
          <w:rFonts w:cs="Arial"/>
          <w:color w:val="000000"/>
        </w:rPr>
        <w:t>(</w:t>
      </w:r>
      <w:r w:rsidR="009D61EC">
        <w:rPr>
          <w:rFonts w:cs="Arial"/>
          <w:color w:val="000000"/>
        </w:rPr>
        <w:t>i.e., Safeguards Information, Official Use Only, Proprietary Information</w:t>
      </w:r>
      <w:r w:rsidR="00654734">
        <w:rPr>
          <w:rFonts w:cs="Arial"/>
          <w:color w:val="000000"/>
        </w:rPr>
        <w:t>, and Personally Identifiable Information</w:t>
      </w:r>
      <w:r w:rsidR="008C4FEC">
        <w:rPr>
          <w:rFonts w:cs="Arial"/>
          <w:color w:val="000000"/>
        </w:rPr>
        <w:t>)</w:t>
      </w:r>
      <w:r w:rsidR="009D61EC">
        <w:rPr>
          <w:rFonts w:cs="Arial"/>
          <w:color w:val="000000"/>
        </w:rPr>
        <w:t xml:space="preserve">.  For current instructions, </w:t>
      </w:r>
      <w:r>
        <w:rPr>
          <w:rFonts w:cs="Arial"/>
          <w:color w:val="000000"/>
        </w:rPr>
        <w:t xml:space="preserve">the inspector should </w:t>
      </w:r>
      <w:r w:rsidR="009D61EC">
        <w:rPr>
          <w:rFonts w:cs="Arial"/>
          <w:color w:val="000000"/>
        </w:rPr>
        <w:t xml:space="preserve">contact the regional security advisor or refer to the </w:t>
      </w:r>
      <w:r w:rsidR="00971950">
        <w:rPr>
          <w:rFonts w:cs="Arial"/>
          <w:color w:val="000000"/>
        </w:rPr>
        <w:t xml:space="preserve">internal, non-public </w:t>
      </w:r>
      <w:r w:rsidR="009D61EC">
        <w:rPr>
          <w:rFonts w:cs="Arial"/>
          <w:color w:val="000000"/>
        </w:rPr>
        <w:t>security services web page</w:t>
      </w:r>
      <w:r w:rsidR="00817FBF" w:rsidRPr="00817FBF">
        <w:t xml:space="preserve"> </w:t>
      </w:r>
      <w:r w:rsidR="00654734">
        <w:t xml:space="preserve">at </w:t>
      </w:r>
      <w:r w:rsidR="00817FBF" w:rsidRPr="00817FBF">
        <w:rPr>
          <w:rStyle w:val="Hyperlink"/>
          <w:rFonts w:cs="Arial"/>
        </w:rPr>
        <w:t>https://drupal.nrc.gov/sunsi</w:t>
      </w:r>
      <w:r w:rsidR="00B20A25" w:rsidRPr="00BD183A">
        <w:rPr>
          <w:rFonts w:cs="Arial"/>
          <w:color w:val="000000"/>
        </w:rPr>
        <w:t>.</w:t>
      </w:r>
    </w:p>
    <w:p w14:paraId="3F8B0010" w14:textId="77777777" w:rsidR="008F699B" w:rsidRDefault="008F699B" w:rsidP="00943A10">
      <w:p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p>
    <w:p w14:paraId="528E2A5F" w14:textId="292733F6" w:rsidR="008F699B" w:rsidRDefault="009D61EC" w:rsidP="00943A1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r>
        <w:rPr>
          <w:rFonts w:cs="Arial"/>
          <w:color w:val="000000"/>
        </w:rPr>
        <w:t xml:space="preserve">The inspector should identify the location of the licensee, </w:t>
      </w:r>
      <w:r w:rsidR="009C2892">
        <w:rPr>
          <w:rFonts w:cs="Arial"/>
          <w:color w:val="000000"/>
        </w:rPr>
        <w:t xml:space="preserve">discuss any special travel-related aspects of the inspection trip with the supervisor (for example, special considerations for remote locations and/or temporary job sites), </w:t>
      </w:r>
      <w:r>
        <w:rPr>
          <w:rFonts w:cs="Arial"/>
          <w:color w:val="000000"/>
        </w:rPr>
        <w:t>make travel arrangements, and obtain the supervisor</w:t>
      </w:r>
      <w:r w:rsidR="00061F05">
        <w:rPr>
          <w:rFonts w:cs="Arial"/>
          <w:color w:val="000000"/>
        </w:rPr>
        <w:t>’</w:t>
      </w:r>
      <w:r>
        <w:rPr>
          <w:rFonts w:cs="Arial"/>
          <w:color w:val="000000"/>
        </w:rPr>
        <w:t xml:space="preserve">s approval for the travel itinerary.  </w:t>
      </w:r>
      <w:r w:rsidR="002B3ABF" w:rsidRPr="008C4FEC">
        <w:rPr>
          <w:rFonts w:cs="Arial"/>
          <w:color w:val="000000"/>
        </w:rPr>
        <w:t>B</w:t>
      </w:r>
      <w:r w:rsidR="007A1B1F">
        <w:rPr>
          <w:rFonts w:cs="Arial"/>
          <w:color w:val="000000"/>
        </w:rPr>
        <w:t>efore</w:t>
      </w:r>
      <w:r>
        <w:rPr>
          <w:rFonts w:cs="Arial"/>
          <w:color w:val="000000"/>
        </w:rPr>
        <w:t xml:space="preserve"> the inspection trip, the inspector </w:t>
      </w:r>
      <w:r w:rsidR="00BE35B0">
        <w:rPr>
          <w:rFonts w:cs="Arial"/>
          <w:color w:val="000000"/>
        </w:rPr>
        <w:t xml:space="preserve">or Regional State Agreements Officer </w:t>
      </w:r>
      <w:r>
        <w:rPr>
          <w:rFonts w:cs="Arial"/>
          <w:color w:val="000000"/>
        </w:rPr>
        <w:t xml:space="preserve">shall convey the itinerary to the State radiation control </w:t>
      </w:r>
      <w:r w:rsidR="009923E2">
        <w:rPr>
          <w:rFonts w:cs="Arial"/>
          <w:color w:val="000000"/>
        </w:rPr>
        <w:t xml:space="preserve">program </w:t>
      </w:r>
      <w:r>
        <w:rPr>
          <w:rFonts w:cs="Arial"/>
          <w:color w:val="000000"/>
        </w:rPr>
        <w:t>to give the State personnel an opportunity to observe the routine inspections [</w:t>
      </w:r>
      <w:r w:rsidR="004F6BD4">
        <w:rPr>
          <w:rFonts w:cs="Arial"/>
          <w:color w:val="000000"/>
        </w:rPr>
        <w:t xml:space="preserve">See </w:t>
      </w:r>
      <w:r w:rsidR="00B342E9" w:rsidRPr="005C1161">
        <w:t xml:space="preserve">Section </w:t>
      </w:r>
      <w:r w:rsidR="00B342E9" w:rsidRPr="00452F89">
        <w:t>2800-</w:t>
      </w:r>
      <w:r w:rsidR="00B342E9">
        <w:t>1</w:t>
      </w:r>
      <w:r w:rsidR="00971950">
        <w:t>1</w:t>
      </w:r>
      <w:r>
        <w:rPr>
          <w:rFonts w:cs="Arial"/>
          <w:color w:val="000000"/>
        </w:rPr>
        <w:t xml:space="preserve">]. </w:t>
      </w:r>
      <w:r>
        <w:rPr>
          <w:rFonts w:cs="Arial"/>
          <w:strike/>
          <w:color w:val="0000FF"/>
        </w:rPr>
        <w:t xml:space="preserve"> </w:t>
      </w:r>
    </w:p>
    <w:p w14:paraId="32FC6012" w14:textId="77777777" w:rsidR="008F699B" w:rsidRDefault="008F699B" w:rsidP="00943A1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p>
    <w:p w14:paraId="16FE590D" w14:textId="748C38B6" w:rsidR="008F699B" w:rsidRDefault="00E719CB" w:rsidP="00943A1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r>
        <w:rPr>
          <w:rFonts w:cs="Arial"/>
          <w:color w:val="000000"/>
        </w:rPr>
        <w:t>T</w:t>
      </w:r>
      <w:r w:rsidR="009D61EC">
        <w:rPr>
          <w:rFonts w:cs="Arial"/>
          <w:color w:val="000000"/>
        </w:rPr>
        <w:t xml:space="preserve">he inspector </w:t>
      </w:r>
      <w:r w:rsidR="007A1B1F">
        <w:rPr>
          <w:rFonts w:cs="Arial"/>
          <w:color w:val="000000"/>
        </w:rPr>
        <w:t xml:space="preserve">should </w:t>
      </w:r>
      <w:r w:rsidR="009D61EC">
        <w:rPr>
          <w:rFonts w:cs="Arial"/>
          <w:color w:val="000000"/>
        </w:rPr>
        <w:t>select appropriate and calibrated radiation detection instrumentation for the inspection</w:t>
      </w:r>
      <w:r>
        <w:rPr>
          <w:rFonts w:cs="Arial"/>
          <w:color w:val="000000"/>
        </w:rPr>
        <w:t xml:space="preserve">.  The inspector should wear assigned NRC-issued dosimetry and consider any personal protective equipment requirements for access to licensee sites or based on anticipated hazards that may be encountered.  </w:t>
      </w:r>
      <w:r w:rsidR="00F25B00">
        <w:rPr>
          <w:rFonts w:cs="Arial"/>
          <w:color w:val="000000"/>
        </w:rPr>
        <w:t xml:space="preserve">The inspector must be prepared to meet all entry requirements established by the licensee (i.e., view the licensee’s safety video, use personal protective equipment, or meet any special requirements for entering sterile environments).  </w:t>
      </w:r>
    </w:p>
    <w:p w14:paraId="36AAF847" w14:textId="77777777" w:rsidR="008F699B" w:rsidRDefault="008F699B" w:rsidP="00943A1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rPr>
          <w:rFonts w:cs="Arial"/>
          <w:color w:val="000000"/>
        </w:rPr>
      </w:pPr>
    </w:p>
    <w:p w14:paraId="7E91A83A" w14:textId="4DDC6209" w:rsidR="008F699B" w:rsidRDefault="009D61EC" w:rsidP="00247B3C">
      <w:pPr>
        <w:pStyle w:val="ListParagraph"/>
        <w:widowControl/>
        <w:numPr>
          <w:ilvl w:val="0"/>
          <w:numId w:val="19"/>
        </w:numPr>
        <w:ind w:left="720"/>
        <w:jc w:val="left"/>
      </w:pPr>
      <w:r w:rsidRPr="00F25B00">
        <w:rPr>
          <w:rFonts w:cs="Arial"/>
          <w:color w:val="000000"/>
        </w:rPr>
        <w:t xml:space="preserve">Onsite Inspection Activities.  Based on the pre-inspection activities, the inspector should be prepared to evaluate </w:t>
      </w:r>
      <w:r w:rsidR="00C2499F">
        <w:rPr>
          <w:rFonts w:cs="Arial"/>
          <w:color w:val="000000"/>
        </w:rPr>
        <w:t>the</w:t>
      </w:r>
      <w:r w:rsidR="00C2499F" w:rsidRPr="00F25B00">
        <w:rPr>
          <w:rFonts w:cs="Arial"/>
          <w:color w:val="000000"/>
        </w:rPr>
        <w:t xml:space="preserve"> </w:t>
      </w:r>
      <w:r w:rsidRPr="00F25B00">
        <w:rPr>
          <w:rFonts w:cs="Arial"/>
          <w:color w:val="000000"/>
        </w:rPr>
        <w:t>licensee</w:t>
      </w:r>
      <w:r w:rsidR="0067342B" w:rsidRPr="00F25B00">
        <w:rPr>
          <w:rFonts w:cs="Arial"/>
          <w:color w:val="000000"/>
        </w:rPr>
        <w:t>’</w:t>
      </w:r>
      <w:r w:rsidRPr="00F25B00">
        <w:rPr>
          <w:rFonts w:cs="Arial"/>
          <w:color w:val="000000"/>
        </w:rPr>
        <w:t xml:space="preserve">s performance of </w:t>
      </w:r>
      <w:r w:rsidR="00C2499F">
        <w:rPr>
          <w:rFonts w:cs="Arial"/>
          <w:color w:val="000000"/>
        </w:rPr>
        <w:t>its</w:t>
      </w:r>
      <w:r w:rsidRPr="00F25B00">
        <w:rPr>
          <w:rFonts w:cs="Arial"/>
          <w:color w:val="000000"/>
        </w:rPr>
        <w:t xml:space="preserve"> radiation </w:t>
      </w:r>
      <w:r w:rsidR="00772F1E" w:rsidRPr="00F25B00">
        <w:rPr>
          <w:rFonts w:cs="Arial"/>
          <w:color w:val="000000"/>
        </w:rPr>
        <w:t xml:space="preserve">protection </w:t>
      </w:r>
      <w:r w:rsidRPr="00F25B00">
        <w:rPr>
          <w:rFonts w:cs="Arial"/>
          <w:color w:val="000000"/>
        </w:rPr>
        <w:t xml:space="preserve">program.  </w:t>
      </w:r>
      <w:r w:rsidR="0007747C" w:rsidRPr="00F25B00">
        <w:rPr>
          <w:rFonts w:cs="Arial"/>
          <w:color w:val="000000"/>
        </w:rPr>
        <w:t xml:space="preserve">The inspector should conduct the inspection in a manner that will </w:t>
      </w:r>
      <w:r w:rsidR="00971950">
        <w:rPr>
          <w:rFonts w:cs="Arial"/>
          <w:color w:val="000000"/>
        </w:rPr>
        <w:t>adequately assess</w:t>
      </w:r>
      <w:r w:rsidR="0007747C" w:rsidRPr="00F25B00">
        <w:rPr>
          <w:rFonts w:cs="Arial"/>
          <w:color w:val="000000"/>
        </w:rPr>
        <w:t xml:space="preserve"> licensee performance relative to the following focus</w:t>
      </w:r>
      <w:r w:rsidR="002B3ABF">
        <w:rPr>
          <w:rFonts w:cs="Arial"/>
          <w:color w:val="000000"/>
        </w:rPr>
        <w:t xml:space="preserve"> elements common to every inspection</w:t>
      </w:r>
      <w:r w:rsidR="0007747C" w:rsidRPr="00F25B00">
        <w:rPr>
          <w:rFonts w:cs="Arial"/>
          <w:color w:val="000000"/>
        </w:rPr>
        <w:t>:  (1) security and control of licensed material; (2) shielding of licensed material; (3) comprehensive safety measures; (4) radiation dosimetry program; (5) radiation instrumentation and surveys; (6) radiation safety training and practices; (7) management oversight; and (8) licensed activities performed by contracted personnel.</w:t>
      </w:r>
    </w:p>
    <w:p w14:paraId="02A2EA1B" w14:textId="77777777" w:rsidR="0007747C" w:rsidRPr="0007747C" w:rsidRDefault="0007747C" w:rsidP="0007747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34EFC27D" w14:textId="337881A6" w:rsidR="008F699B" w:rsidRDefault="009D61EC" w:rsidP="00943A10">
      <w:p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r>
        <w:rPr>
          <w:rFonts w:cs="Arial"/>
          <w:color w:val="000000"/>
        </w:rPr>
        <w:t xml:space="preserve">These focus </w:t>
      </w:r>
      <w:r w:rsidR="0007747C">
        <w:rPr>
          <w:rFonts w:cs="Arial"/>
          <w:color w:val="000000"/>
        </w:rPr>
        <w:t xml:space="preserve">elements </w:t>
      </w:r>
      <w:r>
        <w:rPr>
          <w:rFonts w:cs="Arial"/>
          <w:color w:val="000000"/>
        </w:rPr>
        <w:t>are structured as a performance expectation and address the activities or program areas most commonly associated with measures that prevent overexposures</w:t>
      </w:r>
      <w:r w:rsidR="0007747C">
        <w:rPr>
          <w:rFonts w:cs="Arial"/>
          <w:color w:val="000000"/>
        </w:rPr>
        <w:t xml:space="preserve">; </w:t>
      </w:r>
      <w:r>
        <w:rPr>
          <w:rFonts w:cs="Arial"/>
          <w:color w:val="000000"/>
        </w:rPr>
        <w:t>medical events</w:t>
      </w:r>
      <w:r w:rsidR="0007747C">
        <w:rPr>
          <w:rFonts w:cs="Arial"/>
          <w:color w:val="000000"/>
        </w:rPr>
        <w:t xml:space="preserve">; </w:t>
      </w:r>
      <w:r>
        <w:rPr>
          <w:rFonts w:cs="Arial"/>
          <w:color w:val="000000"/>
        </w:rPr>
        <w:t>or release, loss, or unauthorized use of radioactive material.  Section 3 of each program-specific IP</w:t>
      </w:r>
      <w:r w:rsidR="00DF02F0">
        <w:rPr>
          <w:rFonts w:cs="Arial"/>
          <w:color w:val="000000"/>
        </w:rPr>
        <w:t xml:space="preserve"> describes the focus</w:t>
      </w:r>
      <w:r w:rsidR="00F25B00">
        <w:rPr>
          <w:rFonts w:cs="Arial"/>
          <w:color w:val="000000"/>
        </w:rPr>
        <w:t xml:space="preserve"> </w:t>
      </w:r>
      <w:r w:rsidR="0007747C">
        <w:rPr>
          <w:rFonts w:cs="Arial"/>
          <w:color w:val="000000"/>
        </w:rPr>
        <w:t>elements</w:t>
      </w:r>
      <w:r>
        <w:rPr>
          <w:rFonts w:cs="Arial"/>
          <w:color w:val="000000"/>
        </w:rPr>
        <w:t>.</w:t>
      </w:r>
    </w:p>
    <w:p w14:paraId="6D051458" w14:textId="77777777" w:rsidR="008F699B" w:rsidRDefault="008F699B" w:rsidP="00943A10">
      <w:p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p>
    <w:p w14:paraId="5D3B9574" w14:textId="7494F4F5" w:rsidR="008F699B" w:rsidRPr="00C95759" w:rsidRDefault="00F25B00" w:rsidP="00943A10">
      <w:pPr>
        <w:pStyle w:val="ListParagraph"/>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u w:val="single"/>
        </w:rPr>
        <w:t>Performance-B</w:t>
      </w:r>
      <w:r w:rsidRPr="00F25B00">
        <w:rPr>
          <w:rFonts w:cs="Arial"/>
          <w:color w:val="000000"/>
          <w:u w:val="single"/>
        </w:rPr>
        <w:t>ased, Risk-Informed Approach</w:t>
      </w:r>
      <w:r>
        <w:rPr>
          <w:rFonts w:cs="Arial"/>
          <w:color w:val="000000"/>
        </w:rPr>
        <w:t xml:space="preserve">.  </w:t>
      </w:r>
      <w:r w:rsidR="009D61EC" w:rsidRPr="00C95759">
        <w:rPr>
          <w:rFonts w:cs="Arial"/>
          <w:color w:val="000000"/>
        </w:rPr>
        <w:t>The inspector should use a performance-based</w:t>
      </w:r>
      <w:r>
        <w:rPr>
          <w:rFonts w:cs="Arial"/>
          <w:color w:val="000000"/>
        </w:rPr>
        <w:t>, risk-informed</w:t>
      </w:r>
      <w:r w:rsidR="009D61EC" w:rsidRPr="00C95759">
        <w:rPr>
          <w:rFonts w:cs="Arial"/>
          <w:color w:val="000000"/>
        </w:rPr>
        <w:t xml:space="preserve"> approach to evaluate the focus </w:t>
      </w:r>
      <w:r>
        <w:rPr>
          <w:rFonts w:cs="Arial"/>
          <w:color w:val="000000"/>
        </w:rPr>
        <w:t>elements</w:t>
      </w:r>
      <w:r w:rsidR="009D61EC" w:rsidRPr="00C95759">
        <w:rPr>
          <w:rFonts w:cs="Arial"/>
          <w:color w:val="000000"/>
        </w:rPr>
        <w:t>.  A determination regarding safety and compliance with NRC requirements should be based on direct observation of work activities, interviews with licensee workers</w:t>
      </w:r>
      <w:r w:rsidR="00BD5FAE" w:rsidRPr="00C95759">
        <w:rPr>
          <w:rFonts w:cs="Arial"/>
          <w:color w:val="000000"/>
        </w:rPr>
        <w:t xml:space="preserve"> and contracted personnel performing licensed activities</w:t>
      </w:r>
      <w:r w:rsidR="009D61EC" w:rsidRPr="00C95759">
        <w:rPr>
          <w:rFonts w:cs="Arial"/>
          <w:color w:val="000000"/>
        </w:rPr>
        <w:t xml:space="preserve">, demonstrations by appropriate workers performing tasks regulated by </w:t>
      </w:r>
      <w:r w:rsidR="00422E15">
        <w:rPr>
          <w:rFonts w:cs="Arial"/>
          <w:color w:val="000000"/>
        </w:rPr>
        <w:t xml:space="preserve">the </w:t>
      </w:r>
      <w:r w:rsidR="009D61EC" w:rsidRPr="00C95759">
        <w:rPr>
          <w:rFonts w:cs="Arial"/>
          <w:color w:val="000000"/>
        </w:rPr>
        <w:t>NRC, independent measurements of radiological conditions at the licensee</w:t>
      </w:r>
      <w:r w:rsidR="0067342B" w:rsidRPr="00C95759">
        <w:rPr>
          <w:rFonts w:cs="Arial"/>
          <w:color w:val="000000"/>
        </w:rPr>
        <w:t>’</w:t>
      </w:r>
      <w:r w:rsidR="009D61EC" w:rsidRPr="00C95759">
        <w:rPr>
          <w:rFonts w:cs="Arial"/>
          <w:color w:val="000000"/>
        </w:rPr>
        <w:t xml:space="preserve">s facility, and where appropriate, a review of selected records.  </w:t>
      </w:r>
      <w:r w:rsidR="00DF02F0" w:rsidRPr="00C95759">
        <w:rPr>
          <w:rFonts w:cs="Arial"/>
          <w:color w:val="000000"/>
        </w:rPr>
        <w:t>D</w:t>
      </w:r>
      <w:r w:rsidR="009D61EC" w:rsidRPr="00C95759">
        <w:rPr>
          <w:rFonts w:cs="Arial"/>
          <w:color w:val="000000"/>
        </w:rPr>
        <w:t xml:space="preserve">irect examination of these licensed activities and discussions with cognizant workers should provide </w:t>
      </w:r>
      <w:r w:rsidR="008A3B98">
        <w:rPr>
          <w:rFonts w:cs="Arial"/>
          <w:color w:val="000000"/>
        </w:rPr>
        <w:t>the</w:t>
      </w:r>
      <w:r w:rsidR="009D61EC" w:rsidRPr="00C95759">
        <w:rPr>
          <w:rFonts w:cs="Arial"/>
          <w:color w:val="000000"/>
        </w:rPr>
        <w:t xml:space="preserve"> inspector with reasonable assurance of a licensee</w:t>
      </w:r>
      <w:r w:rsidR="00061F05" w:rsidRPr="00C95759">
        <w:rPr>
          <w:rFonts w:cs="Arial"/>
          <w:color w:val="000000"/>
        </w:rPr>
        <w:t>’</w:t>
      </w:r>
      <w:r w:rsidR="009D61EC" w:rsidRPr="00C95759">
        <w:rPr>
          <w:rFonts w:cs="Arial"/>
          <w:color w:val="000000"/>
        </w:rPr>
        <w:t xml:space="preserve">s ability to safely use </w:t>
      </w:r>
      <w:r w:rsidR="00FF7A28">
        <w:rPr>
          <w:rFonts w:cs="Arial"/>
          <w:color w:val="000000"/>
        </w:rPr>
        <w:t xml:space="preserve">licensed </w:t>
      </w:r>
      <w:r w:rsidR="009D61EC" w:rsidRPr="00C95759">
        <w:rPr>
          <w:rFonts w:cs="Arial"/>
          <w:color w:val="000000"/>
        </w:rPr>
        <w:t>material and is preferable to a review of selected records alone.</w:t>
      </w:r>
    </w:p>
    <w:p w14:paraId="51E16AB1" w14:textId="77777777" w:rsidR="008F699B" w:rsidRDefault="008F699B" w:rsidP="00943A1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p>
    <w:p w14:paraId="7332ACF8" w14:textId="1186584A" w:rsidR="008D4E59" w:rsidRDefault="008D4E59" w:rsidP="00943A1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r>
        <w:rPr>
          <w:rFonts w:cs="Arial"/>
          <w:color w:val="000000"/>
        </w:rPr>
        <w:t xml:space="preserve">If the inspector concludes that licensee performance is satisfactory from a general review of selected aspects of a focus element, the inspection effort expended in reviewing that particular focus element will be complete.  If the inspector determines that the licensee did not meet the performance expectation for a given focus element, the inspector should conduct a more thorough review of that aspect of the licensee’s program.  The increased inspection effort may include additional sampling, determination of whether the licensee’s procedures are appropriate, and a review of selected records maintained by the licensee documenting activities and outcomes. </w:t>
      </w:r>
    </w:p>
    <w:p w14:paraId="1D2D508D" w14:textId="77777777" w:rsidR="008D4E59" w:rsidRDefault="008D4E59" w:rsidP="00943A1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p>
    <w:p w14:paraId="4FC6E330" w14:textId="4BEB6C7B" w:rsidR="004C5CE8" w:rsidRDefault="00FF7A28" w:rsidP="00943A1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r>
        <w:rPr>
          <w:rFonts w:cs="Arial"/>
          <w:color w:val="000000"/>
        </w:rPr>
        <w:t>T</w:t>
      </w:r>
      <w:r w:rsidR="008D4E59">
        <w:rPr>
          <w:rFonts w:cs="Arial"/>
          <w:color w:val="000000"/>
        </w:rPr>
        <w:t>he inspect</w:t>
      </w:r>
      <w:r>
        <w:rPr>
          <w:rFonts w:cs="Arial"/>
          <w:color w:val="000000"/>
        </w:rPr>
        <w:t>ion</w:t>
      </w:r>
      <w:r w:rsidR="008D4E59">
        <w:rPr>
          <w:rFonts w:cs="Arial"/>
          <w:color w:val="000000"/>
        </w:rPr>
        <w:t xml:space="preserve"> should cover the period </w:t>
      </w:r>
      <w:r>
        <w:rPr>
          <w:rFonts w:cs="Arial"/>
          <w:color w:val="000000"/>
        </w:rPr>
        <w:t>since</w:t>
      </w:r>
      <w:r w:rsidR="008D4E59">
        <w:rPr>
          <w:rFonts w:cs="Arial"/>
          <w:color w:val="000000"/>
        </w:rPr>
        <w:t xml:space="preserve"> the last inspection.  </w:t>
      </w:r>
      <w:r w:rsidR="009D61EC">
        <w:rPr>
          <w:rFonts w:cs="Arial"/>
          <w:color w:val="000000"/>
        </w:rPr>
        <w:t>However, older issues preceding the last inspection should be reviewed, if warranted by circumstances, such as incidents, noncompliance, high radiation exposures</w:t>
      </w:r>
      <w:r w:rsidR="00BF5414">
        <w:rPr>
          <w:rFonts w:cs="Arial"/>
          <w:color w:val="000000"/>
        </w:rPr>
        <w:t>, or allegations</w:t>
      </w:r>
      <w:r w:rsidR="009D61EC">
        <w:rPr>
          <w:rFonts w:cs="Arial"/>
          <w:color w:val="000000"/>
        </w:rPr>
        <w:t>.</w:t>
      </w:r>
      <w:r w:rsidR="004C5CE8" w:rsidDel="004C5CE8">
        <w:rPr>
          <w:rFonts w:cs="Arial"/>
          <w:color w:val="000000"/>
        </w:rPr>
        <w:t xml:space="preserve"> </w:t>
      </w:r>
    </w:p>
    <w:p w14:paraId="0B43C390" w14:textId="77777777" w:rsidR="00EC3F94" w:rsidRDefault="00EC3F94" w:rsidP="00943A1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p>
    <w:p w14:paraId="45963535" w14:textId="77777777" w:rsidR="00330715" w:rsidRDefault="00330715" w:rsidP="00943A10">
      <w:pPr>
        <w:pBdr>
          <w:top w:val="double" w:sz="4" w:space="1" w:color="auto"/>
          <w:left w:val="double" w:sz="4" w:space="4" w:color="auto"/>
          <w:bottom w:val="double" w:sz="4" w:space="1" w:color="auto"/>
          <w:right w:val="double" w:sz="4" w:space="4" w:color="auto"/>
        </w:pBd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p>
    <w:p w14:paraId="2E84178F" w14:textId="3E6D0CFD" w:rsidR="00330715" w:rsidRPr="00330715" w:rsidRDefault="00330715" w:rsidP="00943A10">
      <w:pPr>
        <w:pBdr>
          <w:top w:val="double" w:sz="4" w:space="1" w:color="auto"/>
          <w:left w:val="double" w:sz="4" w:space="4" w:color="auto"/>
          <w:bottom w:val="double" w:sz="4" w:space="1" w:color="auto"/>
          <w:right w:val="double" w:sz="4" w:space="4" w:color="auto"/>
        </w:pBd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center"/>
        <w:rPr>
          <w:rFonts w:cs="Arial"/>
          <w:b/>
          <w:color w:val="000000"/>
        </w:rPr>
      </w:pPr>
      <w:r w:rsidRPr="00330715">
        <w:rPr>
          <w:rFonts w:cs="Arial"/>
          <w:b/>
          <w:color w:val="000000"/>
        </w:rPr>
        <w:t>IMPORTANT NOTE</w:t>
      </w:r>
    </w:p>
    <w:p w14:paraId="1C88929B" w14:textId="77777777" w:rsidR="00330715" w:rsidRPr="00330715" w:rsidRDefault="00330715" w:rsidP="00943A10">
      <w:pPr>
        <w:pBdr>
          <w:top w:val="double" w:sz="4" w:space="1" w:color="auto"/>
          <w:left w:val="double" w:sz="4" w:space="4" w:color="auto"/>
          <w:bottom w:val="double" w:sz="4" w:space="1" w:color="auto"/>
          <w:right w:val="double" w:sz="4" w:space="4" w:color="auto"/>
        </w:pBd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b/>
          <w:color w:val="000000"/>
        </w:rPr>
      </w:pPr>
    </w:p>
    <w:p w14:paraId="7BEAC3E8" w14:textId="77777777" w:rsidR="00330715" w:rsidRDefault="009D61EC" w:rsidP="00943A10">
      <w:pPr>
        <w:pBdr>
          <w:top w:val="double" w:sz="4" w:space="1" w:color="auto"/>
          <w:left w:val="double" w:sz="4" w:space="4" w:color="auto"/>
          <w:bottom w:val="double" w:sz="4" w:space="1" w:color="auto"/>
          <w:right w:val="double" w:sz="4" w:space="4" w:color="auto"/>
        </w:pBd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b/>
          <w:i/>
          <w:color w:val="000000"/>
        </w:rPr>
      </w:pPr>
      <w:r w:rsidRPr="002F5E68">
        <w:rPr>
          <w:rFonts w:cs="Arial"/>
          <w:b/>
          <w:i/>
          <w:color w:val="000000"/>
        </w:rPr>
        <w:t xml:space="preserve">The inspector shall not under any circumstances knowingly allow an unsafe work practice or a violation </w:t>
      </w:r>
      <w:r w:rsidR="00DF02F0" w:rsidRPr="002F5E68">
        <w:rPr>
          <w:rFonts w:cs="Arial"/>
          <w:b/>
          <w:i/>
          <w:color w:val="000000"/>
        </w:rPr>
        <w:t>that</w:t>
      </w:r>
      <w:r w:rsidRPr="002F5E68">
        <w:rPr>
          <w:rFonts w:cs="Arial"/>
          <w:b/>
          <w:i/>
          <w:color w:val="000000"/>
        </w:rPr>
        <w:t xml:space="preserve"> could lead to an unsafe situation to occur or continue in his or her presence in order to provide a basis for enforcement action.</w:t>
      </w:r>
    </w:p>
    <w:p w14:paraId="59FB3141" w14:textId="3662DCB0" w:rsidR="008F699B" w:rsidRPr="002F5E68" w:rsidRDefault="008F699B" w:rsidP="00943A10">
      <w:pPr>
        <w:pBdr>
          <w:top w:val="double" w:sz="4" w:space="1" w:color="auto"/>
          <w:left w:val="double" w:sz="4" w:space="4" w:color="auto"/>
          <w:bottom w:val="double" w:sz="4" w:space="1" w:color="auto"/>
          <w:right w:val="double" w:sz="4" w:space="4" w:color="auto"/>
        </w:pBd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b/>
          <w:i/>
          <w:color w:val="000000"/>
        </w:rPr>
      </w:pPr>
    </w:p>
    <w:p w14:paraId="149D6907" w14:textId="77777777" w:rsidR="008F699B" w:rsidRDefault="008F699B" w:rsidP="00943A1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p>
    <w:p w14:paraId="07E5AEBF" w14:textId="5CEC91E2" w:rsidR="008F699B" w:rsidRPr="005F2178" w:rsidRDefault="00F25B00" w:rsidP="00943A10">
      <w:pPr>
        <w:pStyle w:val="ListParagraph"/>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r w:rsidRPr="00F25B00">
        <w:rPr>
          <w:rFonts w:cs="Arial"/>
          <w:color w:val="000000"/>
          <w:u w:val="single"/>
        </w:rPr>
        <w:t>Safety Culture Awareness</w:t>
      </w:r>
      <w:r>
        <w:rPr>
          <w:rFonts w:cs="Arial"/>
          <w:color w:val="000000"/>
        </w:rPr>
        <w:t xml:space="preserve">.  </w:t>
      </w:r>
      <w:r w:rsidR="009D61EC" w:rsidRPr="005F2178">
        <w:rPr>
          <w:rFonts w:cs="Arial"/>
          <w:color w:val="000000"/>
        </w:rPr>
        <w:t>The inspector should develop a general sense of the licensee</w:t>
      </w:r>
      <w:r w:rsidR="0067342B" w:rsidRPr="005F2178">
        <w:rPr>
          <w:rFonts w:cs="Arial"/>
          <w:color w:val="000000"/>
        </w:rPr>
        <w:t>’</w:t>
      </w:r>
      <w:r w:rsidR="009D61EC" w:rsidRPr="005F2178">
        <w:rPr>
          <w:rFonts w:cs="Arial"/>
          <w:color w:val="000000"/>
        </w:rPr>
        <w:t>s safety culture for licensed activities (e.</w:t>
      </w:r>
      <w:r w:rsidR="008D69F4">
        <w:rPr>
          <w:rFonts w:cs="Arial"/>
          <w:color w:val="000000"/>
        </w:rPr>
        <w:t>g.</w:t>
      </w:r>
      <w:r w:rsidR="009D61EC" w:rsidRPr="005F2178">
        <w:rPr>
          <w:rFonts w:cs="Arial"/>
          <w:color w:val="000000"/>
        </w:rPr>
        <w:t xml:space="preserve">, workers have a </w:t>
      </w:r>
      <w:r w:rsidR="001A7C60" w:rsidRPr="005F2178">
        <w:rPr>
          <w:rFonts w:cs="Arial"/>
          <w:color w:val="000000"/>
        </w:rPr>
        <w:t>“</w:t>
      </w:r>
      <w:r w:rsidR="009D61EC" w:rsidRPr="005F2178">
        <w:rPr>
          <w:rFonts w:cs="Arial"/>
          <w:color w:val="000000"/>
        </w:rPr>
        <w:t>questioning attitude</w:t>
      </w:r>
      <w:r w:rsidR="001A7C60" w:rsidRPr="005F2178">
        <w:rPr>
          <w:rFonts w:cs="Arial"/>
          <w:color w:val="000000"/>
        </w:rPr>
        <w:t>”</w:t>
      </w:r>
      <w:r w:rsidR="009D61EC" w:rsidRPr="005F2178">
        <w:rPr>
          <w:rFonts w:cs="Arial"/>
          <w:color w:val="000000"/>
        </w:rPr>
        <w:t xml:space="preserve"> and generally adhere to procedures, workers are duly cautious when engaged in licensed activities, </w:t>
      </w:r>
      <w:r w:rsidR="008D69F4">
        <w:rPr>
          <w:rFonts w:cs="Arial"/>
          <w:color w:val="000000"/>
        </w:rPr>
        <w:t xml:space="preserve">or </w:t>
      </w:r>
      <w:r w:rsidR="009D61EC" w:rsidRPr="005F2178">
        <w:rPr>
          <w:rFonts w:cs="Arial"/>
          <w:color w:val="000000"/>
        </w:rPr>
        <w:t>worker</w:t>
      </w:r>
      <w:r w:rsidR="008D69F4">
        <w:rPr>
          <w:rFonts w:cs="Arial"/>
          <w:color w:val="000000"/>
        </w:rPr>
        <w:t>s</w:t>
      </w:r>
      <w:r w:rsidR="009D61EC" w:rsidRPr="005F2178">
        <w:rPr>
          <w:rFonts w:cs="Arial"/>
          <w:color w:val="000000"/>
        </w:rPr>
        <w:t xml:space="preserve"> are </w:t>
      </w:r>
      <w:r w:rsidR="008D69F4">
        <w:rPr>
          <w:rFonts w:cs="Arial"/>
          <w:color w:val="000000"/>
        </w:rPr>
        <w:t xml:space="preserve">willing </w:t>
      </w:r>
      <w:r w:rsidR="009D61EC" w:rsidRPr="005F2178">
        <w:rPr>
          <w:rFonts w:cs="Arial"/>
          <w:color w:val="000000"/>
        </w:rPr>
        <w:t>to rais</w:t>
      </w:r>
      <w:r w:rsidR="008D69F4">
        <w:rPr>
          <w:rFonts w:cs="Arial"/>
          <w:color w:val="000000"/>
        </w:rPr>
        <w:t>e</w:t>
      </w:r>
      <w:r w:rsidR="009D61EC" w:rsidRPr="005F2178">
        <w:rPr>
          <w:rFonts w:cs="Arial"/>
          <w:color w:val="000000"/>
        </w:rPr>
        <w:t xml:space="preserve"> safety concerns).  The inspector</w:t>
      </w:r>
      <w:r w:rsidR="00061F05" w:rsidRPr="005F2178">
        <w:rPr>
          <w:rFonts w:cs="Arial"/>
          <w:color w:val="000000"/>
        </w:rPr>
        <w:t>’</w:t>
      </w:r>
      <w:r w:rsidR="009D61EC" w:rsidRPr="005F2178">
        <w:rPr>
          <w:rFonts w:cs="Arial"/>
          <w:color w:val="000000"/>
        </w:rPr>
        <w:t>s conclusions about safety culture may be useful when violations are identified and linked to significant risk (i.e</w:t>
      </w:r>
      <w:r w:rsidR="00496D97" w:rsidRPr="005F2178">
        <w:rPr>
          <w:rFonts w:cs="Arial"/>
          <w:color w:val="000000"/>
        </w:rPr>
        <w:t>.,</w:t>
      </w:r>
      <w:r w:rsidR="009D61EC" w:rsidRPr="005F2178">
        <w:rPr>
          <w:rFonts w:cs="Arial"/>
          <w:color w:val="000000"/>
        </w:rPr>
        <w:t xml:space="preserve"> there are an unacceptable number of occurrences with unacceptable health and safety consequences).</w:t>
      </w:r>
      <w:r w:rsidR="005B6279" w:rsidRPr="005F2178">
        <w:rPr>
          <w:rFonts w:cs="Arial"/>
          <w:color w:val="000000"/>
        </w:rPr>
        <w:t xml:space="preserve">  </w:t>
      </w:r>
    </w:p>
    <w:p w14:paraId="116D7AEE" w14:textId="77777777" w:rsidR="008F699B" w:rsidRDefault="008F699B" w:rsidP="00943A1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p>
    <w:p w14:paraId="3011B003" w14:textId="7AA5763F" w:rsidR="008F699B" w:rsidRPr="005F2178" w:rsidRDefault="00F25B00" w:rsidP="00943A10">
      <w:pPr>
        <w:pStyle w:val="ListParagraph"/>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Other c</w:t>
      </w:r>
      <w:r w:rsidR="009D61EC" w:rsidRPr="005F2178">
        <w:rPr>
          <w:rFonts w:cs="Arial"/>
          <w:color w:val="000000"/>
        </w:rPr>
        <w:t>ommon elements to every inspection are discussed below.</w:t>
      </w:r>
    </w:p>
    <w:p w14:paraId="319A3BBB"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04F24A35" w14:textId="77777777" w:rsidR="008F699B" w:rsidRDefault="009D61EC" w:rsidP="0033071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(a)</w:t>
      </w:r>
      <w:r>
        <w:rPr>
          <w:rFonts w:cs="Arial"/>
          <w:color w:val="000000"/>
        </w:rPr>
        <w:tab/>
        <w:t>Entrance Meeting.  After arriving on site, the inspector should inform the licensee's management representative of the purpose and scope of the inspection to be performed.  This notification should be made as soon as practical after arriving on site.  However, in certain instances, the inspector may choose to inform the licensee of his or her presence on site after initial observations of licensed activities currently in progress.</w:t>
      </w:r>
    </w:p>
    <w:p w14:paraId="5E157B7D"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792F5900" w14:textId="38B64559" w:rsidR="008F699B" w:rsidRDefault="009D61EC" w:rsidP="0033071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jc w:val="left"/>
        <w:rPr>
          <w:rFonts w:cs="Arial"/>
          <w:color w:val="000000"/>
        </w:rPr>
      </w:pPr>
      <w:r>
        <w:rPr>
          <w:rFonts w:cs="Arial"/>
          <w:color w:val="000000"/>
        </w:rPr>
        <w:t>The purpose of the entrance briefing is to inform licensee management that an inspection is being conducted and to indicate the tentative schedule for discussing or reviewing selected inspection items with various licensee staff personnel.  However, in some instances, the inspector may only need to inform management of NRC</w:t>
      </w:r>
      <w:r w:rsidR="00F35414">
        <w:rPr>
          <w:rFonts w:cs="Arial"/>
          <w:color w:val="000000"/>
        </w:rPr>
        <w:t>’</w:t>
      </w:r>
      <w:r>
        <w:rPr>
          <w:rFonts w:cs="Arial"/>
          <w:color w:val="000000"/>
        </w:rPr>
        <w:t>s presence on site and appri</w:t>
      </w:r>
      <w:r w:rsidR="00455302">
        <w:rPr>
          <w:rFonts w:cs="Arial"/>
          <w:color w:val="000000"/>
        </w:rPr>
        <w:t>s</w:t>
      </w:r>
      <w:r>
        <w:rPr>
          <w:rFonts w:cs="Arial"/>
          <w:color w:val="000000"/>
        </w:rPr>
        <w:t>e management that an exit meeting will be conducted at the end of the inspection to detail the inspection findings.</w:t>
      </w:r>
    </w:p>
    <w:p w14:paraId="68FD5173" w14:textId="77777777" w:rsidR="00801A82" w:rsidRDefault="00801A82" w:rsidP="0033071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jc w:val="left"/>
        <w:rPr>
          <w:rFonts w:cs="Arial"/>
          <w:color w:val="000000"/>
        </w:rPr>
      </w:pPr>
    </w:p>
    <w:p w14:paraId="5F44F6E9" w14:textId="438F47EA" w:rsidR="008F699B" w:rsidRDefault="009D61EC" w:rsidP="0033071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jc w:val="left"/>
        <w:rPr>
          <w:rFonts w:cs="Arial"/>
          <w:color w:val="000000"/>
        </w:rPr>
      </w:pPr>
      <w:r>
        <w:rPr>
          <w:rFonts w:cs="Arial"/>
          <w:color w:val="000000"/>
        </w:rPr>
        <w:t>Th</w:t>
      </w:r>
      <w:r w:rsidR="006766C4">
        <w:rPr>
          <w:rFonts w:cs="Arial"/>
          <w:color w:val="000000"/>
        </w:rPr>
        <w:t>e entrance meeting</w:t>
      </w:r>
      <w:r>
        <w:rPr>
          <w:rFonts w:cs="Arial"/>
          <w:color w:val="000000"/>
        </w:rPr>
        <w:t xml:space="preserve"> is often an opportune time for the inspector to identify personnel to be interviewed.</w:t>
      </w:r>
      <w:r w:rsidR="00D86AED">
        <w:rPr>
          <w:rFonts w:cs="Arial"/>
          <w:color w:val="000000"/>
        </w:rPr>
        <w:t xml:space="preserve">  </w:t>
      </w:r>
      <w:r>
        <w:rPr>
          <w:rFonts w:cs="Arial"/>
          <w:color w:val="000000"/>
        </w:rPr>
        <w:t>Scheduling interviews will enhance inspector efficiency and give the licensee the opportunity to have the most knowledgeable individuals present to respond in the areas being inspected.</w:t>
      </w:r>
    </w:p>
    <w:p w14:paraId="73C138E2" w14:textId="77777777" w:rsidR="004C5CE8" w:rsidRDefault="004C5CE8" w:rsidP="0033071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jc w:val="left"/>
        <w:rPr>
          <w:rFonts w:cs="Arial"/>
          <w:color w:val="000000"/>
        </w:rPr>
      </w:pPr>
    </w:p>
    <w:p w14:paraId="56B03A0D" w14:textId="77777777" w:rsidR="008F699B" w:rsidRDefault="009D61EC" w:rsidP="0033071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jc w:val="left"/>
        <w:rPr>
          <w:rFonts w:cs="Arial"/>
          <w:color w:val="000000"/>
        </w:rPr>
      </w:pPr>
      <w:r>
        <w:rPr>
          <w:rFonts w:cs="Arial"/>
          <w:color w:val="000000"/>
        </w:rPr>
        <w:t>The</w:t>
      </w:r>
      <w:r w:rsidR="00016B09">
        <w:rPr>
          <w:rFonts w:cs="Arial"/>
          <w:color w:val="000000"/>
        </w:rPr>
        <w:t xml:space="preserve"> inspector should ask the </w:t>
      </w:r>
      <w:r>
        <w:rPr>
          <w:rFonts w:cs="Arial"/>
          <w:color w:val="000000"/>
        </w:rPr>
        <w:t>licensee representative to identify any recent problems related to the licensed program, such as equipment failures and unusual radiological problems (</w:t>
      </w:r>
      <w:r w:rsidR="00016B09">
        <w:rPr>
          <w:rFonts w:cs="Arial"/>
          <w:color w:val="000000"/>
        </w:rPr>
        <w:t>e.g</w:t>
      </w:r>
      <w:r>
        <w:rPr>
          <w:rFonts w:cs="Arial"/>
          <w:color w:val="000000"/>
        </w:rPr>
        <w:t>., excessive personnel exposures, unexpected releases to the environment,</w:t>
      </w:r>
      <w:r w:rsidR="0046143C" w:rsidRPr="0046143C">
        <w:rPr>
          <w:rFonts w:cs="Arial"/>
          <w:color w:val="000000"/>
        </w:rPr>
        <w:t xml:space="preserve"> </w:t>
      </w:r>
      <w:r w:rsidR="0046143C">
        <w:rPr>
          <w:rFonts w:cs="Arial"/>
          <w:color w:val="000000"/>
        </w:rPr>
        <w:t>quality assurance problems, loss of material).  The representative’s responses may help the inspector assess licensee management’s awareness of the radiation protection program.</w:t>
      </w:r>
      <w:r>
        <w:rPr>
          <w:rFonts w:cs="Arial"/>
          <w:color w:val="000000"/>
        </w:rPr>
        <w:t xml:space="preserve"> </w:t>
      </w:r>
    </w:p>
    <w:p w14:paraId="41AFD99E" w14:textId="77777777" w:rsidR="0046143C" w:rsidRDefault="0046143C" w:rsidP="0033071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jc w:val="left"/>
        <w:rPr>
          <w:rFonts w:cs="Arial"/>
          <w:color w:val="000000"/>
        </w:rPr>
      </w:pPr>
    </w:p>
    <w:p w14:paraId="123C5486" w14:textId="529D9702" w:rsidR="008F699B" w:rsidRDefault="009D61EC" w:rsidP="0033071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jc w:val="left"/>
        <w:rPr>
          <w:rFonts w:cs="Arial"/>
          <w:color w:val="000000"/>
        </w:rPr>
      </w:pPr>
      <w:r>
        <w:rPr>
          <w:rFonts w:cs="Arial"/>
          <w:color w:val="000000"/>
        </w:rPr>
        <w:t xml:space="preserve">When an inspection is likely to involve </w:t>
      </w:r>
      <w:r w:rsidR="00C619C3">
        <w:rPr>
          <w:rFonts w:cs="Arial"/>
          <w:color w:val="000000"/>
        </w:rPr>
        <w:t>sensitive</w:t>
      </w:r>
      <w:r>
        <w:rPr>
          <w:rFonts w:cs="Arial"/>
          <w:color w:val="000000"/>
        </w:rPr>
        <w:t xml:space="preserve"> information, </w:t>
      </w:r>
      <w:r w:rsidR="00C619C3">
        <w:rPr>
          <w:rFonts w:cs="Arial"/>
          <w:color w:val="000000"/>
        </w:rPr>
        <w:t>including but not limited to proprietary, security-related, personally identifiable, and patient information</w:t>
      </w:r>
      <w:r>
        <w:rPr>
          <w:rFonts w:cs="Arial"/>
          <w:color w:val="000000"/>
        </w:rPr>
        <w:t>, the inspector should discuss with licensee management during the entrance meeting how the information will be handled during the inspection.</w:t>
      </w:r>
    </w:p>
    <w:p w14:paraId="5B806707" w14:textId="77777777" w:rsidR="003435DD" w:rsidRDefault="003435DD" w:rsidP="0033071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jc w:val="left"/>
        <w:rPr>
          <w:rFonts w:cs="Arial"/>
          <w:color w:val="000000"/>
        </w:rPr>
      </w:pPr>
    </w:p>
    <w:p w14:paraId="67FD6BE8" w14:textId="65016E94" w:rsidR="008F699B" w:rsidRDefault="009D61EC" w:rsidP="0033071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(b)</w:t>
      </w:r>
      <w:r>
        <w:rPr>
          <w:rFonts w:cs="Arial"/>
          <w:color w:val="000000"/>
        </w:rPr>
        <w:tab/>
        <w:t xml:space="preserve">Follow up on Previous Items.  Determine whether the licensee followed up on cited violations identified during the previous inspection.  Determine whether the licensee took the corrective actions as described in its response to the </w:t>
      </w:r>
      <w:r w:rsidR="00A870C8">
        <w:rPr>
          <w:rFonts w:cs="Arial"/>
          <w:color w:val="000000"/>
        </w:rPr>
        <w:t>Notice of Violation (</w:t>
      </w:r>
      <w:r w:rsidR="00CB0286">
        <w:rPr>
          <w:rFonts w:cs="Arial"/>
          <w:color w:val="000000"/>
        </w:rPr>
        <w:t>NOV) and</w:t>
      </w:r>
      <w:r>
        <w:rPr>
          <w:rFonts w:cs="Arial"/>
          <w:color w:val="000000"/>
        </w:rPr>
        <w:t xml:space="preserve"> followed</w:t>
      </w:r>
      <w:r w:rsidR="00712CFA">
        <w:rPr>
          <w:rFonts w:cs="Arial"/>
          <w:color w:val="000000"/>
        </w:rPr>
        <w:t xml:space="preserve"> </w:t>
      </w:r>
      <w:r>
        <w:rPr>
          <w:rFonts w:cs="Arial"/>
          <w:color w:val="000000"/>
        </w:rPr>
        <w:t xml:space="preserve">up on safety concerns and </w:t>
      </w:r>
      <w:r w:rsidR="006766C4">
        <w:rPr>
          <w:rFonts w:cs="Arial"/>
          <w:color w:val="000000"/>
        </w:rPr>
        <w:t>any open issues</w:t>
      </w:r>
      <w:r>
        <w:rPr>
          <w:rFonts w:cs="Arial"/>
          <w:color w:val="000000"/>
        </w:rPr>
        <w:t xml:space="preserve"> identified during the previous inspection</w:t>
      </w:r>
      <w:r w:rsidR="00A870C8">
        <w:rPr>
          <w:rFonts w:cs="Arial"/>
          <w:color w:val="000000"/>
        </w:rPr>
        <w:t>, including allegations</w:t>
      </w:r>
      <w:r>
        <w:rPr>
          <w:rFonts w:cs="Arial"/>
          <w:color w:val="000000"/>
        </w:rPr>
        <w:t xml:space="preserve">.  </w:t>
      </w:r>
    </w:p>
    <w:p w14:paraId="5C1A7B41" w14:textId="77777777" w:rsidR="00313CB5" w:rsidRDefault="00313CB5"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044" w:hanging="604"/>
        <w:jc w:val="left"/>
        <w:rPr>
          <w:rFonts w:cs="Arial"/>
          <w:color w:val="000000"/>
        </w:rPr>
      </w:pPr>
    </w:p>
    <w:p w14:paraId="204B3A1E" w14:textId="76F98A35" w:rsidR="008F699B" w:rsidRDefault="009D61EC" w:rsidP="0033071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(c)</w:t>
      </w:r>
      <w:r>
        <w:rPr>
          <w:rFonts w:cs="Arial"/>
          <w:color w:val="000000"/>
        </w:rPr>
        <w:tab/>
        <w:t>General Overview.  The inspector should understand the current organization size</w:t>
      </w:r>
      <w:r w:rsidR="00B5498F">
        <w:rPr>
          <w:rFonts w:cs="Arial"/>
          <w:color w:val="000000"/>
        </w:rPr>
        <w:t>, and scope</w:t>
      </w:r>
      <w:r>
        <w:rPr>
          <w:rFonts w:cs="Arial"/>
          <w:color w:val="000000"/>
        </w:rPr>
        <w:t xml:space="preserve"> of the radiation </w:t>
      </w:r>
      <w:r w:rsidR="00B5498F">
        <w:rPr>
          <w:rFonts w:cs="Arial"/>
          <w:color w:val="000000"/>
        </w:rPr>
        <w:t xml:space="preserve">protection </w:t>
      </w:r>
      <w:r>
        <w:rPr>
          <w:rFonts w:cs="Arial"/>
          <w:color w:val="000000"/>
        </w:rPr>
        <w:t>program.</w:t>
      </w:r>
    </w:p>
    <w:p w14:paraId="01014A4D"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98C0CB8" w14:textId="5DEECA1C" w:rsidR="008F699B" w:rsidRDefault="009D61EC" w:rsidP="0033071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800" w:hanging="360"/>
        <w:jc w:val="left"/>
        <w:rPr>
          <w:rFonts w:cs="Arial"/>
          <w:color w:val="000000"/>
        </w:rPr>
      </w:pPr>
      <w:r>
        <w:rPr>
          <w:rFonts w:cs="Arial"/>
          <w:color w:val="000000"/>
        </w:rPr>
        <w:t>(1)</w:t>
      </w:r>
      <w:r>
        <w:rPr>
          <w:rFonts w:cs="Arial"/>
          <w:color w:val="000000"/>
        </w:rPr>
        <w:tab/>
        <w:t>Organization.  Interview cognizant licensee representatives about the current organization of the program.  Examine the licensee</w:t>
      </w:r>
      <w:r w:rsidR="00007EBE">
        <w:rPr>
          <w:rFonts w:cs="Arial"/>
          <w:color w:val="000000"/>
        </w:rPr>
        <w:t>’</w:t>
      </w:r>
      <w:r>
        <w:rPr>
          <w:rFonts w:cs="Arial"/>
          <w:color w:val="000000"/>
        </w:rPr>
        <w:t>s organization with respect to changes that have occurred in personnel, functions, responsibilities, and authorities since the previous inspection.  Identify the reporting relationship and management structure between the licensee</w:t>
      </w:r>
      <w:r w:rsidR="00007EBE">
        <w:rPr>
          <w:rFonts w:cs="Arial"/>
          <w:color w:val="000000"/>
        </w:rPr>
        <w:t>’</w:t>
      </w:r>
      <w:r>
        <w:rPr>
          <w:rFonts w:cs="Arial"/>
          <w:color w:val="000000"/>
        </w:rPr>
        <w:t>s executive management, the RSO, and, if applicable, the Chairperson and other members of the Radiation Safety Committee (RSC).</w:t>
      </w:r>
    </w:p>
    <w:p w14:paraId="7CD0B0C7"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6D1AC800" w14:textId="37135068" w:rsidR="008F699B" w:rsidRDefault="009D61EC" w:rsidP="0033071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800" w:hanging="360"/>
        <w:jc w:val="left"/>
        <w:rPr>
          <w:rFonts w:cs="Arial"/>
          <w:color w:val="000000"/>
        </w:rPr>
      </w:pPr>
      <w:r>
        <w:rPr>
          <w:rFonts w:cs="Arial"/>
          <w:color w:val="000000"/>
        </w:rPr>
        <w:t>(2)</w:t>
      </w:r>
      <w:r>
        <w:rPr>
          <w:rFonts w:cs="Arial"/>
          <w:color w:val="000000"/>
        </w:rPr>
        <w:tab/>
        <w:t xml:space="preserve">Scope of Program.  Interview cognizant personnel to determine the types, quantities, and use of </w:t>
      </w:r>
      <w:r w:rsidR="00712CFA">
        <w:rPr>
          <w:rFonts w:cs="Arial"/>
          <w:color w:val="000000"/>
        </w:rPr>
        <w:t>licensed</w:t>
      </w:r>
      <w:r>
        <w:rPr>
          <w:rFonts w:cs="Arial"/>
          <w:color w:val="000000"/>
        </w:rPr>
        <w:t xml:space="preserve"> material, frequency of use, staff size, etc., and </w:t>
      </w:r>
      <w:r w:rsidR="00B5498F">
        <w:rPr>
          <w:rFonts w:cs="Arial"/>
          <w:color w:val="000000"/>
        </w:rPr>
        <w:t xml:space="preserve">any </w:t>
      </w:r>
      <w:r>
        <w:rPr>
          <w:rFonts w:cs="Arial"/>
          <w:color w:val="000000"/>
        </w:rPr>
        <w:t>anticipated changes.  Determine if the licensee possesses material in accordance with a general license.</w:t>
      </w:r>
    </w:p>
    <w:p w14:paraId="37779A6B"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956578A" w14:textId="7B0079C6" w:rsidR="000837B8" w:rsidRDefault="009D61EC" w:rsidP="00943A1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(d)</w:t>
      </w:r>
      <w:r>
        <w:rPr>
          <w:rFonts w:cs="Arial"/>
          <w:color w:val="000000"/>
        </w:rPr>
        <w:tab/>
        <w:t>Observation</w:t>
      </w:r>
      <w:r w:rsidR="00102831">
        <w:rPr>
          <w:rFonts w:cs="Arial"/>
          <w:color w:val="000000"/>
        </w:rPr>
        <w:t xml:space="preserve">s </w:t>
      </w:r>
      <w:r>
        <w:rPr>
          <w:rFonts w:cs="Arial"/>
          <w:color w:val="000000"/>
        </w:rPr>
        <w:t xml:space="preserve">of Actual Facilities and Licensed Activities.  Ideally, the inspector should observe work in progress that involves NRC-regulated activities.  </w:t>
      </w:r>
      <w:r w:rsidR="002C2BE0">
        <w:rPr>
          <w:rFonts w:cs="Arial"/>
          <w:color w:val="000000"/>
        </w:rPr>
        <w:t xml:space="preserve">Emphasis should be placed on observing licensee performance as it relates to staff training, equipment operation and adequacy, review of licensed work done by contracted personnel, overall management of the licensed program, and integration of safety.  </w:t>
      </w:r>
      <w:r>
        <w:rPr>
          <w:rFonts w:cs="Arial"/>
          <w:color w:val="000000"/>
        </w:rPr>
        <w:t>If there is no opportunity, then the inspector should ask the workers to demonstrate and explain selected licensed activities.</w:t>
      </w:r>
      <w:r w:rsidR="001D5BC5">
        <w:rPr>
          <w:rFonts w:cs="Arial"/>
          <w:color w:val="000000"/>
        </w:rPr>
        <w:t xml:space="preserve">  Note that workers should be asked to perform demonstrations that do not unnecessarily expose themselves to radiation.</w:t>
      </w:r>
    </w:p>
    <w:p w14:paraId="43F5049F" w14:textId="77777777" w:rsidR="000837B8" w:rsidRDefault="000837B8"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044" w:hanging="604"/>
        <w:jc w:val="left"/>
        <w:rPr>
          <w:rFonts w:cs="Arial"/>
          <w:color w:val="000000"/>
        </w:rPr>
      </w:pPr>
    </w:p>
    <w:p w14:paraId="0BFCFD90" w14:textId="77777777" w:rsidR="00943A10" w:rsidRPr="00007EBE" w:rsidRDefault="00943A10" w:rsidP="00943A10">
      <w:pPr>
        <w:pBdr>
          <w:top w:val="double" w:sz="4" w:space="1" w:color="auto"/>
          <w:left w:val="double" w:sz="4" w:space="4" w:color="auto"/>
          <w:bottom w:val="double" w:sz="4" w:space="1" w:color="auto"/>
          <w:right w:val="double" w:sz="4" w:space="4" w:color="auto"/>
        </w:pBd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jc w:val="left"/>
        <w:rPr>
          <w:rFonts w:cs="Arial"/>
          <w:b/>
          <w:color w:val="auto"/>
        </w:rPr>
      </w:pPr>
    </w:p>
    <w:p w14:paraId="03983656" w14:textId="7B41BE81" w:rsidR="00943A10" w:rsidRPr="00007EBE" w:rsidRDefault="00943A10" w:rsidP="00943A10">
      <w:pPr>
        <w:pBdr>
          <w:top w:val="double" w:sz="4" w:space="1" w:color="auto"/>
          <w:left w:val="double" w:sz="4" w:space="4" w:color="auto"/>
          <w:bottom w:val="double" w:sz="4" w:space="1" w:color="auto"/>
          <w:right w:val="double" w:sz="4" w:space="4" w:color="auto"/>
        </w:pBd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jc w:val="center"/>
        <w:rPr>
          <w:rFonts w:cs="Arial"/>
          <w:b/>
          <w:color w:val="auto"/>
        </w:rPr>
      </w:pPr>
      <w:r w:rsidRPr="00007EBE">
        <w:rPr>
          <w:rFonts w:cs="Arial"/>
          <w:b/>
          <w:color w:val="auto"/>
        </w:rPr>
        <w:t>IMPORTANT NOTE</w:t>
      </w:r>
      <w:r w:rsidR="00F446C8" w:rsidRPr="00007EBE">
        <w:rPr>
          <w:rFonts w:cs="Arial"/>
          <w:b/>
          <w:color w:val="auto"/>
        </w:rPr>
        <w:t>S</w:t>
      </w:r>
    </w:p>
    <w:p w14:paraId="01693D7D" w14:textId="24365EAA" w:rsidR="00943A10" w:rsidRPr="00007EBE" w:rsidRDefault="00943A10" w:rsidP="00943A10">
      <w:pPr>
        <w:pBdr>
          <w:top w:val="double" w:sz="4" w:space="1" w:color="auto"/>
          <w:left w:val="double" w:sz="4" w:space="4" w:color="auto"/>
          <w:bottom w:val="double" w:sz="4" w:space="1" w:color="auto"/>
          <w:right w:val="double" w:sz="4" w:space="4" w:color="auto"/>
        </w:pBd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jc w:val="left"/>
        <w:rPr>
          <w:rFonts w:cs="Arial"/>
          <w:b/>
          <w:color w:val="auto"/>
        </w:rPr>
      </w:pPr>
    </w:p>
    <w:p w14:paraId="54DA66B7" w14:textId="5875A1E9" w:rsidR="00F446C8" w:rsidRPr="00007EBE" w:rsidRDefault="00F446C8" w:rsidP="00F446C8">
      <w:pPr>
        <w:pStyle w:val="ListParagraph"/>
        <w:numPr>
          <w:ilvl w:val="0"/>
          <w:numId w:val="36"/>
        </w:numPr>
        <w:pBdr>
          <w:top w:val="double" w:sz="4" w:space="1" w:color="auto"/>
          <w:left w:val="double" w:sz="4" w:space="4" w:color="auto"/>
          <w:bottom w:val="double" w:sz="4" w:space="1" w:color="auto"/>
          <w:right w:val="double" w:sz="4" w:space="4" w:color="auto"/>
        </w:pBd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b/>
          <w:color w:val="auto"/>
        </w:rPr>
      </w:pPr>
      <w:r w:rsidRPr="00007EBE">
        <w:rPr>
          <w:rFonts w:cs="Arial"/>
          <w:b/>
          <w:color w:val="auto"/>
        </w:rPr>
        <w:t>Inspectors should avoid handling licensee equipment.  Inspectors should request that licensee personnel demonstrate the use of equipment and special facilities, open/close containers, or other such activities.  This allows the inspector to observe the staff’s familiarity with the equipment and knowledge of its use.  It also eliminates the possibility of the inspector mishandling or damaging licensee property.</w:t>
      </w:r>
    </w:p>
    <w:p w14:paraId="69FABE8E" w14:textId="77777777" w:rsidR="00F446C8" w:rsidRPr="00007EBE" w:rsidRDefault="00F446C8" w:rsidP="00943A10">
      <w:pPr>
        <w:pBdr>
          <w:top w:val="double" w:sz="4" w:space="1" w:color="auto"/>
          <w:left w:val="double" w:sz="4" w:space="4" w:color="auto"/>
          <w:bottom w:val="double" w:sz="4" w:space="1" w:color="auto"/>
          <w:right w:val="double" w:sz="4" w:space="4" w:color="auto"/>
        </w:pBd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jc w:val="left"/>
        <w:rPr>
          <w:rFonts w:cs="Arial"/>
          <w:b/>
          <w:color w:val="auto"/>
        </w:rPr>
      </w:pPr>
    </w:p>
    <w:p w14:paraId="026BBC70" w14:textId="1E87B6A0" w:rsidR="008F699B" w:rsidRPr="00007EBE" w:rsidRDefault="009D61EC" w:rsidP="00F446C8">
      <w:pPr>
        <w:pStyle w:val="ListParagraph"/>
        <w:numPr>
          <w:ilvl w:val="0"/>
          <w:numId w:val="36"/>
        </w:numPr>
        <w:pBdr>
          <w:top w:val="double" w:sz="4" w:space="1" w:color="auto"/>
          <w:left w:val="double" w:sz="4" w:space="4" w:color="auto"/>
          <w:bottom w:val="double" w:sz="4" w:space="1" w:color="auto"/>
          <w:right w:val="double" w:sz="4" w:space="4" w:color="auto"/>
        </w:pBd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b/>
          <w:color w:val="auto"/>
        </w:rPr>
      </w:pPr>
      <w:r w:rsidRPr="00007EBE">
        <w:rPr>
          <w:rFonts w:cs="Arial"/>
          <w:b/>
          <w:color w:val="auto"/>
        </w:rPr>
        <w:t>It is importan</w:t>
      </w:r>
      <w:r w:rsidR="006766C4" w:rsidRPr="00007EBE">
        <w:rPr>
          <w:rFonts w:cs="Arial"/>
          <w:b/>
          <w:color w:val="auto"/>
        </w:rPr>
        <w:t>t</w:t>
      </w:r>
      <w:r w:rsidRPr="00007EBE">
        <w:rPr>
          <w:rFonts w:cs="Arial"/>
          <w:b/>
          <w:color w:val="auto"/>
        </w:rPr>
        <w:t xml:space="preserve"> to inspect licensed activities at temporary job sites</w:t>
      </w:r>
      <w:r w:rsidR="006766C4" w:rsidRPr="00007EBE">
        <w:rPr>
          <w:rFonts w:cs="Arial"/>
          <w:b/>
          <w:color w:val="auto"/>
        </w:rPr>
        <w:t>, if possible</w:t>
      </w:r>
      <w:r w:rsidR="000837B8" w:rsidRPr="00007EBE">
        <w:rPr>
          <w:rFonts w:cs="Arial"/>
          <w:b/>
          <w:color w:val="auto"/>
        </w:rPr>
        <w:t xml:space="preserve"> </w:t>
      </w:r>
      <w:r w:rsidRPr="00007EBE">
        <w:rPr>
          <w:rFonts w:cs="Arial"/>
          <w:b/>
          <w:color w:val="auto"/>
        </w:rPr>
        <w:t>[</w:t>
      </w:r>
      <w:r w:rsidR="004F6BD4" w:rsidRPr="00007EBE">
        <w:rPr>
          <w:rFonts w:cs="Arial"/>
          <w:b/>
          <w:color w:val="auto"/>
        </w:rPr>
        <w:t>See Section</w:t>
      </w:r>
      <w:r w:rsidRPr="00007EBE">
        <w:rPr>
          <w:rFonts w:cs="Arial"/>
          <w:b/>
          <w:color w:val="auto"/>
        </w:rPr>
        <w:t xml:space="preserve"> 0</w:t>
      </w:r>
      <w:r w:rsidR="00943A10" w:rsidRPr="00007EBE">
        <w:rPr>
          <w:rFonts w:cs="Arial"/>
          <w:b/>
          <w:color w:val="auto"/>
        </w:rPr>
        <w:t>5</w:t>
      </w:r>
      <w:r w:rsidRPr="00007EBE">
        <w:rPr>
          <w:rFonts w:cs="Arial"/>
          <w:b/>
          <w:color w:val="auto"/>
        </w:rPr>
        <w:t>.0</w:t>
      </w:r>
      <w:r w:rsidR="00943A10" w:rsidRPr="00007EBE">
        <w:rPr>
          <w:rFonts w:cs="Arial"/>
          <w:b/>
          <w:color w:val="auto"/>
        </w:rPr>
        <w:t>3.b</w:t>
      </w:r>
      <w:r w:rsidRPr="00007EBE">
        <w:rPr>
          <w:rFonts w:cs="Arial"/>
          <w:b/>
          <w:color w:val="auto"/>
        </w:rPr>
        <w:t>]</w:t>
      </w:r>
      <w:r w:rsidR="000837B8" w:rsidRPr="00007EBE">
        <w:rPr>
          <w:rFonts w:cs="Arial"/>
          <w:b/>
          <w:color w:val="auto"/>
        </w:rPr>
        <w:t>.</w:t>
      </w:r>
    </w:p>
    <w:p w14:paraId="3D689963" w14:textId="77777777" w:rsidR="00943A10" w:rsidRPr="00007EBE" w:rsidRDefault="00943A10" w:rsidP="00943A10">
      <w:pPr>
        <w:pBdr>
          <w:top w:val="double" w:sz="4" w:space="1" w:color="auto"/>
          <w:left w:val="double" w:sz="4" w:space="4" w:color="auto"/>
          <w:bottom w:val="double" w:sz="4" w:space="1" w:color="auto"/>
          <w:right w:val="double" w:sz="4" w:space="4" w:color="auto"/>
        </w:pBd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jc w:val="left"/>
        <w:rPr>
          <w:rFonts w:cs="Arial"/>
          <w:b/>
          <w:color w:val="auto"/>
        </w:rPr>
      </w:pPr>
    </w:p>
    <w:p w14:paraId="7A28C5B0"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0934E934" w14:textId="5775DC89" w:rsidR="008F699B" w:rsidRPr="00943A10" w:rsidRDefault="009D61EC" w:rsidP="00943A10">
      <w:pPr>
        <w:pStyle w:val="ListParagraph"/>
        <w:numPr>
          <w:ilvl w:val="0"/>
          <w:numId w:val="33"/>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r w:rsidRPr="00943A10">
        <w:rPr>
          <w:rFonts w:cs="Arial"/>
          <w:color w:val="000000"/>
        </w:rPr>
        <w:tab/>
        <w:t>Perform a walk-through of the licensed facility to make general observations of the condition of the facility and the licensed activities being performed.</w:t>
      </w:r>
      <w:r w:rsidR="006766C4" w:rsidRPr="00943A10">
        <w:rPr>
          <w:rFonts w:cs="Arial"/>
          <w:color w:val="000000"/>
        </w:rPr>
        <w:t xml:space="preserve">  The walk-through may be performed at any time during the inspection.  The inspector may need to return to some </w:t>
      </w:r>
      <w:r w:rsidR="00E6307E">
        <w:rPr>
          <w:rFonts w:cs="Arial"/>
          <w:color w:val="000000"/>
        </w:rPr>
        <w:t>areas</w:t>
      </w:r>
      <w:r w:rsidR="006766C4" w:rsidRPr="00943A10">
        <w:rPr>
          <w:rFonts w:cs="Arial"/>
          <w:color w:val="000000"/>
        </w:rPr>
        <w:t xml:space="preserve"> of the facility at a later time to observe specific activities.</w:t>
      </w:r>
    </w:p>
    <w:p w14:paraId="4DE32876" w14:textId="77777777" w:rsidR="008F699B" w:rsidRDefault="008F699B" w:rsidP="00943A1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160" w:hanging="360"/>
        <w:jc w:val="left"/>
        <w:rPr>
          <w:rFonts w:cs="Arial"/>
          <w:color w:val="000000"/>
        </w:rPr>
      </w:pPr>
    </w:p>
    <w:p w14:paraId="1E941607" w14:textId="3CB19614" w:rsidR="008F699B" w:rsidRPr="00943A10" w:rsidRDefault="009D61EC" w:rsidP="00943A10">
      <w:pPr>
        <w:pStyle w:val="ListParagraph"/>
        <w:numPr>
          <w:ilvl w:val="0"/>
          <w:numId w:val="33"/>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r w:rsidRPr="00943A10">
        <w:rPr>
          <w:rFonts w:cs="Arial"/>
          <w:color w:val="000000"/>
        </w:rPr>
        <w:tab/>
        <w:t>Conduct inspections of licensed operations, regardless of shift.</w:t>
      </w:r>
    </w:p>
    <w:p w14:paraId="321DD83F" w14:textId="77777777" w:rsidR="008F699B" w:rsidRDefault="008F699B" w:rsidP="00943A1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160" w:hanging="360"/>
        <w:jc w:val="left"/>
        <w:rPr>
          <w:rFonts w:cs="Arial"/>
          <w:color w:val="000000"/>
        </w:rPr>
      </w:pPr>
    </w:p>
    <w:p w14:paraId="5E151CD0" w14:textId="6D92584F" w:rsidR="00A22A2F" w:rsidRDefault="009D61EC" w:rsidP="00943A1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160" w:hanging="360"/>
        <w:jc w:val="left"/>
        <w:rPr>
          <w:rFonts w:cs="Arial"/>
          <w:color w:val="000000"/>
        </w:rPr>
      </w:pPr>
      <w:r>
        <w:rPr>
          <w:rFonts w:cs="Arial"/>
          <w:color w:val="000000"/>
        </w:rPr>
        <w:t>(</w:t>
      </w:r>
      <w:r w:rsidR="00A22A2F">
        <w:rPr>
          <w:rFonts w:cs="Arial"/>
          <w:color w:val="000000"/>
        </w:rPr>
        <w:t>3</w:t>
      </w:r>
      <w:r>
        <w:rPr>
          <w:rFonts w:cs="Arial"/>
          <w:color w:val="000000"/>
        </w:rPr>
        <w:t>)</w:t>
      </w:r>
      <w:r>
        <w:rPr>
          <w:rFonts w:cs="Arial"/>
          <w:color w:val="000000"/>
        </w:rPr>
        <w:tab/>
      </w:r>
      <w:r w:rsidR="00943A10">
        <w:rPr>
          <w:rFonts w:cs="Arial"/>
          <w:color w:val="000000"/>
        </w:rPr>
        <w:tab/>
      </w:r>
      <w:r>
        <w:rPr>
          <w:rFonts w:cs="Arial"/>
          <w:color w:val="000000"/>
        </w:rPr>
        <w:t>Make direct observations of radiation safety systems and practices in use.</w:t>
      </w:r>
    </w:p>
    <w:p w14:paraId="4D16E6EE" w14:textId="77777777" w:rsidR="008F699B" w:rsidRDefault="008F699B" w:rsidP="00943A1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160" w:hanging="360"/>
        <w:jc w:val="left"/>
        <w:rPr>
          <w:rFonts w:cs="Arial"/>
          <w:color w:val="000000"/>
        </w:rPr>
      </w:pPr>
    </w:p>
    <w:p w14:paraId="12F2B9E8" w14:textId="675515B4" w:rsidR="008F699B" w:rsidRDefault="009D61EC" w:rsidP="00943A1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160" w:hanging="360"/>
        <w:jc w:val="left"/>
        <w:rPr>
          <w:rFonts w:cs="Arial"/>
          <w:color w:val="000000"/>
        </w:rPr>
      </w:pPr>
      <w:r>
        <w:rPr>
          <w:rFonts w:cs="Arial"/>
          <w:color w:val="000000"/>
        </w:rPr>
        <w:t>(</w:t>
      </w:r>
      <w:r w:rsidR="00A22A2F">
        <w:rPr>
          <w:rFonts w:cs="Arial"/>
          <w:color w:val="000000"/>
        </w:rPr>
        <w:t>4</w:t>
      </w:r>
      <w:r>
        <w:rPr>
          <w:rFonts w:cs="Arial"/>
          <w:color w:val="000000"/>
        </w:rPr>
        <w:t>)</w:t>
      </w:r>
      <w:r>
        <w:rPr>
          <w:rFonts w:cs="Arial"/>
          <w:color w:val="000000"/>
        </w:rPr>
        <w:tab/>
      </w:r>
      <w:r w:rsidR="00943A10">
        <w:rPr>
          <w:rFonts w:cs="Arial"/>
          <w:color w:val="000000"/>
        </w:rPr>
        <w:tab/>
      </w:r>
      <w:r w:rsidR="00947E93" w:rsidRPr="00D86AED">
        <w:rPr>
          <w:rFonts w:cs="Arial"/>
          <w:color w:val="000000"/>
        </w:rPr>
        <w:t>Make direct observations of physical security systems and storage locations</w:t>
      </w:r>
      <w:r w:rsidR="00CA369A" w:rsidRPr="00D86AED">
        <w:rPr>
          <w:rFonts w:cs="Arial"/>
          <w:color w:val="000000"/>
        </w:rPr>
        <w:t>,</w:t>
      </w:r>
      <w:r w:rsidR="00102831">
        <w:rPr>
          <w:rFonts w:cs="Arial"/>
          <w:color w:val="000000"/>
        </w:rPr>
        <w:t xml:space="preserve"> with particular attention to facilities which possess</w:t>
      </w:r>
      <w:r w:rsidR="00CA369A" w:rsidRPr="00D86AED">
        <w:rPr>
          <w:rFonts w:cs="Arial"/>
          <w:color w:val="000000"/>
        </w:rPr>
        <w:t xml:space="preserve"> RSRM</w:t>
      </w:r>
      <w:r w:rsidR="000A1AE3">
        <w:rPr>
          <w:rFonts w:cs="Arial"/>
          <w:color w:val="000000"/>
        </w:rPr>
        <w:t xml:space="preserve"> or NMMSS quantities</w:t>
      </w:r>
      <w:r w:rsidR="00947E93" w:rsidRPr="00D86AED">
        <w:rPr>
          <w:rFonts w:cs="Arial"/>
          <w:color w:val="000000"/>
        </w:rPr>
        <w:t>.</w:t>
      </w:r>
    </w:p>
    <w:p w14:paraId="281F98B9" w14:textId="77777777" w:rsidR="00102831" w:rsidRDefault="00102831" w:rsidP="002D3D4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6E2F625E" w14:textId="516A2DA2" w:rsidR="00102831" w:rsidRDefault="00102831" w:rsidP="00943A1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jc w:val="left"/>
        <w:rPr>
          <w:rFonts w:cs="Arial"/>
          <w:color w:val="000000"/>
        </w:rPr>
      </w:pPr>
      <w:r>
        <w:rPr>
          <w:rFonts w:cs="Arial"/>
          <w:color w:val="000000"/>
        </w:rPr>
        <w:t xml:space="preserve">Unless </w:t>
      </w:r>
      <w:r w:rsidR="008A3B98">
        <w:rPr>
          <w:rFonts w:cs="Arial"/>
          <w:color w:val="000000"/>
        </w:rPr>
        <w:t>the</w:t>
      </w:r>
      <w:r>
        <w:rPr>
          <w:rFonts w:cs="Arial"/>
          <w:color w:val="000000"/>
        </w:rPr>
        <w:t xml:space="preserve"> inspector needs to intervene to prevent an unsafe situation, direct observation of work activities should be conducted such that the inspector’s presence does not interfere with licensed activities.  For example, </w:t>
      </w:r>
      <w:r w:rsidR="008A3B98">
        <w:rPr>
          <w:rFonts w:cs="Arial"/>
          <w:color w:val="000000"/>
        </w:rPr>
        <w:t>the</w:t>
      </w:r>
      <w:r>
        <w:rPr>
          <w:rFonts w:cs="Arial"/>
          <w:color w:val="000000"/>
        </w:rPr>
        <w:t xml:space="preserve"> inspector should not insist on interviews when:  a worker is delayed in performing scheduled work activities (i.e., delayed departure to a temporary job site); a worker is preparing or administering dosages or doses,</w:t>
      </w:r>
      <w:r w:rsidR="001265C5">
        <w:rPr>
          <w:rFonts w:cs="Arial"/>
          <w:color w:val="000000"/>
        </w:rPr>
        <w:t xml:space="preserve"> </w:t>
      </w:r>
      <w:r>
        <w:rPr>
          <w:rFonts w:cs="Arial"/>
          <w:color w:val="000000"/>
        </w:rPr>
        <w:t>a worker is providing patient care, or a licensee is dealing with customers or members of the public.</w:t>
      </w:r>
    </w:p>
    <w:p w14:paraId="394F70C1" w14:textId="77777777" w:rsidR="00102831" w:rsidRDefault="00102831" w:rsidP="0010283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36372ABA" w14:textId="6DD093AB" w:rsidR="00102831" w:rsidRDefault="0072184F" w:rsidP="00943A10">
      <w:pPr>
        <w:pStyle w:val="ListParagraph"/>
        <w:widowControl/>
        <w:autoSpaceDE/>
        <w:autoSpaceDN/>
        <w:adjustRightInd/>
        <w:ind w:left="1440" w:hanging="360"/>
        <w:contextualSpacing/>
        <w:jc w:val="left"/>
        <w:rPr>
          <w:rFonts w:cs="Arial"/>
          <w:color w:val="000000"/>
        </w:rPr>
      </w:pPr>
      <w:r>
        <w:rPr>
          <w:rFonts w:cs="Arial"/>
          <w:color w:val="000000"/>
        </w:rPr>
        <w:t>(e)</w:t>
      </w:r>
      <w:r>
        <w:rPr>
          <w:rFonts w:cs="Arial"/>
          <w:color w:val="000000"/>
        </w:rPr>
        <w:tab/>
        <w:t xml:space="preserve">Interviews with </w:t>
      </w:r>
      <w:r w:rsidR="000B7CDD">
        <w:rPr>
          <w:rFonts w:cs="Arial"/>
          <w:color w:val="000000"/>
        </w:rPr>
        <w:t>L</w:t>
      </w:r>
      <w:r>
        <w:rPr>
          <w:rFonts w:cs="Arial"/>
          <w:color w:val="000000"/>
        </w:rPr>
        <w:t xml:space="preserve">icensee </w:t>
      </w:r>
      <w:r w:rsidR="000B7CDD">
        <w:rPr>
          <w:rFonts w:cs="Arial"/>
          <w:color w:val="000000"/>
        </w:rPr>
        <w:t>P</w:t>
      </w:r>
      <w:r>
        <w:rPr>
          <w:rFonts w:cs="Arial"/>
          <w:color w:val="000000"/>
        </w:rPr>
        <w:t>ersonnel.  The inspector should c</w:t>
      </w:r>
      <w:r>
        <w:t xml:space="preserve">onduct interviews with licensee personnel to </w:t>
      </w:r>
      <w:r w:rsidRPr="001E1483">
        <w:rPr>
          <w:bCs/>
        </w:rPr>
        <w:t xml:space="preserve">identify </w:t>
      </w:r>
      <w:r>
        <w:rPr>
          <w:bCs/>
        </w:rPr>
        <w:t xml:space="preserve">or confirm </w:t>
      </w:r>
      <w:r w:rsidRPr="001E1483">
        <w:rPr>
          <w:bCs/>
        </w:rPr>
        <w:t xml:space="preserve">health and safety or security problems that may not be immediately evident from other sources such as </w:t>
      </w:r>
      <w:r>
        <w:rPr>
          <w:bCs/>
        </w:rPr>
        <w:t xml:space="preserve">observations or </w:t>
      </w:r>
      <w:r w:rsidRPr="001E1483">
        <w:rPr>
          <w:bCs/>
        </w:rPr>
        <w:t>records review</w:t>
      </w:r>
      <w:r>
        <w:rPr>
          <w:bCs/>
        </w:rPr>
        <w:t xml:space="preserve">.  These interviews can also be used to </w:t>
      </w:r>
      <w:r w:rsidRPr="001E1483">
        <w:rPr>
          <w:bCs/>
        </w:rPr>
        <w:t xml:space="preserve">confirm the </w:t>
      </w:r>
      <w:r>
        <w:rPr>
          <w:bCs/>
        </w:rPr>
        <w:t xml:space="preserve">implementation of the radiation </w:t>
      </w:r>
      <w:r w:rsidR="00B5498F">
        <w:rPr>
          <w:bCs/>
        </w:rPr>
        <w:t>protection</w:t>
      </w:r>
      <w:r>
        <w:rPr>
          <w:bCs/>
        </w:rPr>
        <w:t xml:space="preserve"> program; to assist the inspector in the understanding of licensee </w:t>
      </w:r>
      <w:r w:rsidRPr="001E1483">
        <w:rPr>
          <w:bCs/>
        </w:rPr>
        <w:t>management</w:t>
      </w:r>
      <w:r>
        <w:rPr>
          <w:bCs/>
        </w:rPr>
        <w:t>’s</w:t>
      </w:r>
      <w:r w:rsidRPr="001E1483">
        <w:rPr>
          <w:bCs/>
        </w:rPr>
        <w:t xml:space="preserve"> awareness of the radiation protection program</w:t>
      </w:r>
      <w:r>
        <w:rPr>
          <w:bCs/>
        </w:rPr>
        <w:t>;</w:t>
      </w:r>
      <w:r w:rsidRPr="001E1483">
        <w:rPr>
          <w:bCs/>
        </w:rPr>
        <w:t xml:space="preserve"> </w:t>
      </w:r>
      <w:r>
        <w:rPr>
          <w:bCs/>
        </w:rPr>
        <w:t>and to</w:t>
      </w:r>
      <w:r w:rsidRPr="001E1483">
        <w:rPr>
          <w:bCs/>
        </w:rPr>
        <w:t xml:space="preserve"> provide insight</w:t>
      </w:r>
      <w:r>
        <w:rPr>
          <w:bCs/>
        </w:rPr>
        <w:t xml:space="preserve"> into organizational changes, </w:t>
      </w:r>
      <w:r w:rsidRPr="001E1483">
        <w:rPr>
          <w:bCs/>
        </w:rPr>
        <w:t>responsibilities</w:t>
      </w:r>
      <w:r>
        <w:rPr>
          <w:bCs/>
        </w:rPr>
        <w:t>,</w:t>
      </w:r>
      <w:r w:rsidRPr="001E1483">
        <w:rPr>
          <w:bCs/>
        </w:rPr>
        <w:t xml:space="preserve"> and staffing</w:t>
      </w:r>
      <w:r>
        <w:rPr>
          <w:bCs/>
        </w:rPr>
        <w:t>.</w:t>
      </w:r>
    </w:p>
    <w:p w14:paraId="04D2C1D1" w14:textId="77777777" w:rsidR="008F699B" w:rsidRDefault="008F699B" w:rsidP="000837B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19BD06B7" w14:textId="55DF3C5F" w:rsidR="00C359A3" w:rsidRDefault="009D61EC" w:rsidP="00943A1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w:t>
      </w:r>
      <w:r w:rsidR="0072184F">
        <w:rPr>
          <w:rFonts w:cs="Arial"/>
          <w:color w:val="000000"/>
        </w:rPr>
        <w:t>f</w:t>
      </w:r>
      <w:r>
        <w:rPr>
          <w:rFonts w:cs="Arial"/>
          <w:color w:val="000000"/>
        </w:rPr>
        <w:t>)</w:t>
      </w:r>
      <w:r>
        <w:rPr>
          <w:rFonts w:cs="Arial"/>
          <w:color w:val="000000"/>
        </w:rPr>
        <w:tab/>
        <w:t>Independent and Confirmatory Measurements.  Independent measurements are those performed by the inspector without comparison to the licensee</w:t>
      </w:r>
      <w:r w:rsidR="00AE0718">
        <w:rPr>
          <w:rFonts w:cs="Arial"/>
          <w:color w:val="000000"/>
        </w:rPr>
        <w:t>’</w:t>
      </w:r>
      <w:r>
        <w:rPr>
          <w:rFonts w:cs="Arial"/>
          <w:color w:val="000000"/>
        </w:rPr>
        <w:t xml:space="preserve">s measurements.  Confirmatory measurements are those </w:t>
      </w:r>
      <w:r w:rsidR="006B74EF">
        <w:rPr>
          <w:rFonts w:cs="Arial"/>
          <w:color w:val="000000"/>
        </w:rPr>
        <w:t xml:space="preserve">performed by </w:t>
      </w:r>
      <w:r>
        <w:rPr>
          <w:rFonts w:cs="Arial"/>
          <w:color w:val="000000"/>
        </w:rPr>
        <w:t xml:space="preserve">the inspector </w:t>
      </w:r>
      <w:r w:rsidR="006B74EF">
        <w:rPr>
          <w:rFonts w:cs="Arial"/>
          <w:color w:val="000000"/>
        </w:rPr>
        <w:t>with comparison to the licensee’s</w:t>
      </w:r>
      <w:r w:rsidR="00D80A35">
        <w:rPr>
          <w:rFonts w:cs="Arial"/>
          <w:color w:val="000000"/>
        </w:rPr>
        <w:t xml:space="preserve"> </w:t>
      </w:r>
      <w:r>
        <w:rPr>
          <w:rFonts w:cs="Arial"/>
          <w:color w:val="000000"/>
        </w:rPr>
        <w:t xml:space="preserve">measurements.  </w:t>
      </w:r>
      <w:r w:rsidR="00D80A35">
        <w:rPr>
          <w:rFonts w:cs="Arial"/>
          <w:color w:val="000000"/>
        </w:rPr>
        <w:t>Independent and/or confirmatory measurements should be performed in areas of interest, such as areas of</w:t>
      </w:r>
      <w:r>
        <w:rPr>
          <w:rFonts w:cs="Arial"/>
          <w:color w:val="000000"/>
        </w:rPr>
        <w:t xml:space="preserve"> use</w:t>
      </w:r>
      <w:r w:rsidR="00D80A35">
        <w:rPr>
          <w:rFonts w:cs="Arial"/>
          <w:color w:val="000000"/>
        </w:rPr>
        <w:t xml:space="preserve"> and/or</w:t>
      </w:r>
      <w:r>
        <w:rPr>
          <w:rFonts w:cs="Arial"/>
          <w:color w:val="000000"/>
        </w:rPr>
        <w:t xml:space="preserve"> storage, effluent release points, </w:t>
      </w:r>
      <w:r w:rsidR="00016B09">
        <w:rPr>
          <w:rFonts w:cs="Arial"/>
          <w:color w:val="000000"/>
        </w:rPr>
        <w:t>and other locations</w:t>
      </w:r>
      <w:r w:rsidR="00D80A35">
        <w:rPr>
          <w:rFonts w:cs="Arial"/>
          <w:color w:val="000000"/>
        </w:rPr>
        <w:t xml:space="preserve"> at the inspector’s discretion</w:t>
      </w:r>
      <w:r>
        <w:rPr>
          <w:rFonts w:cs="Arial"/>
          <w:color w:val="000000"/>
        </w:rPr>
        <w:t>.</w:t>
      </w:r>
      <w:r w:rsidR="00D80A35">
        <w:rPr>
          <w:rFonts w:cs="Arial"/>
          <w:color w:val="000000"/>
        </w:rPr>
        <w:t xml:space="preserve">  T</w:t>
      </w:r>
      <w:r w:rsidR="00C359A3">
        <w:rPr>
          <w:rFonts w:cs="Arial"/>
          <w:color w:val="000000"/>
        </w:rPr>
        <w:t xml:space="preserve">he inspector must use </w:t>
      </w:r>
      <w:r w:rsidR="00D55B29">
        <w:rPr>
          <w:rFonts w:cs="Arial"/>
          <w:color w:val="000000"/>
        </w:rPr>
        <w:t xml:space="preserve">calibrated, </w:t>
      </w:r>
      <w:r w:rsidR="00C359A3">
        <w:rPr>
          <w:rFonts w:cs="Arial"/>
          <w:color w:val="000000"/>
        </w:rPr>
        <w:t>NRC</w:t>
      </w:r>
      <w:r w:rsidR="00D80A35">
        <w:rPr>
          <w:rFonts w:cs="Arial"/>
          <w:color w:val="000000"/>
        </w:rPr>
        <w:t>-owned</w:t>
      </w:r>
      <w:r w:rsidR="00C359A3">
        <w:rPr>
          <w:rFonts w:cs="Arial"/>
          <w:color w:val="000000"/>
        </w:rPr>
        <w:t xml:space="preserve"> instruments for independent </w:t>
      </w:r>
      <w:r w:rsidR="00D80A35">
        <w:rPr>
          <w:rFonts w:cs="Arial"/>
          <w:color w:val="000000"/>
        </w:rPr>
        <w:t xml:space="preserve">and confirmatory </w:t>
      </w:r>
      <w:r w:rsidR="00C359A3">
        <w:rPr>
          <w:rFonts w:cs="Arial"/>
          <w:color w:val="000000"/>
        </w:rPr>
        <w:t>measurements.</w:t>
      </w:r>
    </w:p>
    <w:p w14:paraId="03B757A0" w14:textId="77777777" w:rsidR="008F699B" w:rsidRDefault="008F699B" w:rsidP="000837B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49E4431D" w14:textId="028186B4" w:rsidR="000B7CDD" w:rsidRDefault="0072184F" w:rsidP="00573612">
      <w:pPr>
        <w:pStyle w:val="ListParagraph"/>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(g</w:t>
      </w:r>
      <w:r w:rsidR="002C2BE0">
        <w:rPr>
          <w:rFonts w:cs="Arial"/>
          <w:color w:val="000000"/>
        </w:rPr>
        <w:t>)</w:t>
      </w:r>
      <w:r w:rsidR="002C2BE0">
        <w:rPr>
          <w:rFonts w:cs="Arial"/>
          <w:color w:val="000000"/>
        </w:rPr>
        <w:tab/>
      </w:r>
      <w:r w:rsidR="002C2BE0" w:rsidRPr="000B7CDD">
        <w:rPr>
          <w:rFonts w:cs="Arial"/>
          <w:color w:val="000000"/>
        </w:rPr>
        <w:t>Record Review</w:t>
      </w:r>
      <w:r w:rsidR="002C2BE0">
        <w:rPr>
          <w:rFonts w:cs="Arial"/>
          <w:color w:val="000000"/>
        </w:rPr>
        <w:t xml:space="preserve">.  </w:t>
      </w:r>
      <w:r w:rsidR="002C2BE0" w:rsidRPr="00D6587D">
        <w:rPr>
          <w:rFonts w:cs="Arial"/>
          <w:color w:val="000000"/>
        </w:rPr>
        <w:t>Review of licensee records and other documents should be directed toward verifying that current operations are in compliance</w:t>
      </w:r>
      <w:r w:rsidR="000B7CDD">
        <w:rPr>
          <w:rFonts w:cs="Arial"/>
          <w:color w:val="000000"/>
        </w:rPr>
        <w:t>.</w:t>
      </w:r>
      <w:r w:rsidR="002C2BE0" w:rsidRPr="00D6587D">
        <w:rPr>
          <w:rFonts w:cs="Arial"/>
          <w:color w:val="000000"/>
        </w:rPr>
        <w:t xml:space="preserve"> </w:t>
      </w:r>
      <w:r w:rsidR="000B7CDD">
        <w:rPr>
          <w:rFonts w:cs="Arial"/>
          <w:color w:val="000000"/>
        </w:rPr>
        <w:t xml:space="preserve"> R</w:t>
      </w:r>
      <w:r w:rsidR="002C2BE0" w:rsidRPr="00D6587D">
        <w:rPr>
          <w:rFonts w:cs="Arial"/>
          <w:color w:val="000000"/>
        </w:rPr>
        <w:t xml:space="preserve">eview of </w:t>
      </w:r>
      <w:r w:rsidR="000B505E">
        <w:rPr>
          <w:rFonts w:cs="Arial"/>
          <w:color w:val="000000"/>
        </w:rPr>
        <w:t>“</w:t>
      </w:r>
      <w:r w:rsidR="002C2BE0" w:rsidRPr="00D6587D">
        <w:rPr>
          <w:rFonts w:cs="Arial"/>
          <w:color w:val="000000"/>
        </w:rPr>
        <w:t>historical</w:t>
      </w:r>
      <w:r w:rsidR="000B505E">
        <w:rPr>
          <w:rFonts w:cs="Arial"/>
          <w:color w:val="000000"/>
        </w:rPr>
        <w:t>”</w:t>
      </w:r>
      <w:r w:rsidR="002C2BE0" w:rsidRPr="00D6587D">
        <w:rPr>
          <w:rFonts w:cs="Arial"/>
          <w:color w:val="000000"/>
        </w:rPr>
        <w:t xml:space="preserve"> records </w:t>
      </w:r>
      <w:r w:rsidR="000B7CDD">
        <w:rPr>
          <w:rFonts w:cs="Arial"/>
          <w:color w:val="000000"/>
        </w:rPr>
        <w:t>may be needed to guide the inspector in determining the extent of condition of any identified issues.</w:t>
      </w:r>
    </w:p>
    <w:p w14:paraId="574062E9" w14:textId="77777777" w:rsidR="000B7CDD" w:rsidRPr="002D3D41" w:rsidRDefault="000B7CDD" w:rsidP="002D3D4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46154315" w14:textId="6780E2B7" w:rsidR="002C2BE0" w:rsidRDefault="000B7CDD" w:rsidP="0057361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jc w:val="left"/>
        <w:rPr>
          <w:rFonts w:cs="Arial"/>
          <w:color w:val="000000"/>
        </w:rPr>
      </w:pPr>
      <w:r>
        <w:rPr>
          <w:rFonts w:cs="Arial"/>
          <w:color w:val="000000"/>
        </w:rPr>
        <w:t xml:space="preserve">In general, inspectors should use caution before </w:t>
      </w:r>
      <w:r w:rsidR="0079304B">
        <w:rPr>
          <w:rFonts w:cs="Arial"/>
          <w:color w:val="000000"/>
        </w:rPr>
        <w:t xml:space="preserve">leaving the site with </w:t>
      </w:r>
      <w:r>
        <w:rPr>
          <w:rFonts w:cs="Arial"/>
          <w:color w:val="000000"/>
        </w:rPr>
        <w:t xml:space="preserve">copies of licensee documents, unless they are needed to support apparent violations, </w:t>
      </w:r>
      <w:r w:rsidR="0079304B">
        <w:rPr>
          <w:rFonts w:cs="Arial"/>
          <w:color w:val="000000"/>
        </w:rPr>
        <w:t>or requesting licensees to submit information needed to complete</w:t>
      </w:r>
      <w:r>
        <w:rPr>
          <w:rFonts w:cs="Arial"/>
          <w:color w:val="000000"/>
        </w:rPr>
        <w:t xml:space="preserve"> the inspection.  W</w:t>
      </w:r>
      <w:r w:rsidR="002C2BE0" w:rsidRPr="005F2178">
        <w:rPr>
          <w:rFonts w:cs="Arial"/>
          <w:color w:val="000000"/>
        </w:rPr>
        <w:t>hen an apparent violation has been identif</w:t>
      </w:r>
      <w:r w:rsidR="0079304B">
        <w:rPr>
          <w:rFonts w:cs="Arial"/>
          <w:color w:val="000000"/>
        </w:rPr>
        <w:t>ied, the inspector should obtain</w:t>
      </w:r>
      <w:r w:rsidR="002C2BE0" w:rsidRPr="005F2178">
        <w:rPr>
          <w:rFonts w:cs="Arial"/>
          <w:color w:val="000000"/>
        </w:rPr>
        <w:t xml:space="preserve"> copies of all records that are needed to support the</w:t>
      </w:r>
      <w:r w:rsidR="002C2BE0" w:rsidRPr="00D6587D">
        <w:rPr>
          <w:rFonts w:cs="Arial"/>
          <w:color w:val="000000"/>
        </w:rPr>
        <w:t xml:space="preserve"> app</w:t>
      </w:r>
      <w:r w:rsidR="002C2BE0" w:rsidRPr="0018725B">
        <w:rPr>
          <w:rFonts w:cs="Arial"/>
          <w:color w:val="000000"/>
        </w:rPr>
        <w:t>arent violation</w:t>
      </w:r>
      <w:r>
        <w:rPr>
          <w:rFonts w:cs="Arial"/>
          <w:color w:val="000000"/>
        </w:rPr>
        <w:t>, as appropriate</w:t>
      </w:r>
      <w:r w:rsidR="002C2BE0" w:rsidRPr="0018725B">
        <w:rPr>
          <w:rFonts w:cs="Arial"/>
          <w:color w:val="000000"/>
        </w:rPr>
        <w:t>.  The inspector should know whether the licensee has declared the information reviewed or gathered as proprietary.</w:t>
      </w:r>
    </w:p>
    <w:p w14:paraId="38BB587E" w14:textId="77777777" w:rsidR="002C2BE0" w:rsidRDefault="002C2BE0" w:rsidP="002C2BE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0036771E" w14:textId="287C5D8B" w:rsidR="002C2BE0" w:rsidRDefault="002C2BE0" w:rsidP="0057361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jc w:val="left"/>
        <w:rPr>
          <w:rFonts w:cs="Arial"/>
          <w:color w:val="000000"/>
        </w:rPr>
      </w:pPr>
      <w:r>
        <w:rPr>
          <w:rFonts w:cs="Arial"/>
          <w:color w:val="000000"/>
        </w:rPr>
        <w:t>In all cases where licensee documents are retained beyond the inspection, inspectors must follow the requirements of IMC 0620</w:t>
      </w:r>
      <w:r w:rsidR="006B74EF">
        <w:rPr>
          <w:rFonts w:cs="Arial"/>
          <w:color w:val="000000"/>
        </w:rPr>
        <w:t>, “</w:t>
      </w:r>
      <w:r w:rsidR="00573612" w:rsidRPr="00573612">
        <w:rPr>
          <w:rFonts w:cs="Arial"/>
          <w:color w:val="000000"/>
        </w:rPr>
        <w:t>Inspection Documents and Records</w:t>
      </w:r>
      <w:r w:rsidR="006B74EF">
        <w:rPr>
          <w:rFonts w:cs="Arial"/>
          <w:color w:val="000000"/>
        </w:rPr>
        <w:t>”</w:t>
      </w:r>
      <w:r>
        <w:rPr>
          <w:rFonts w:cs="Arial"/>
          <w:color w:val="000000"/>
        </w:rPr>
        <w:t>.  Inspectors shall ensure that the licensee understands that the retained record may become publicly available and shall give the licensee the opportunity to provide redacted copies or to request withholding the information pursuant to the requirements of 10 CFR 2.</w:t>
      </w:r>
      <w:r w:rsidRPr="00B20A25">
        <w:t>390</w:t>
      </w:r>
      <w:r>
        <w:rPr>
          <w:rFonts w:cs="Arial"/>
          <w:color w:val="000000"/>
        </w:rPr>
        <w:t>(b)(1).</w:t>
      </w:r>
    </w:p>
    <w:p w14:paraId="7232C8AB" w14:textId="77777777" w:rsidR="002C2BE0" w:rsidRDefault="002C2BE0" w:rsidP="000837B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BA950FF" w14:textId="3462E191" w:rsidR="008F699B" w:rsidRDefault="009D61EC" w:rsidP="0057361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w:t>
      </w:r>
      <w:r w:rsidR="0072184F">
        <w:rPr>
          <w:rFonts w:cs="Arial"/>
          <w:color w:val="000000"/>
        </w:rPr>
        <w:t>h</w:t>
      </w:r>
      <w:r>
        <w:rPr>
          <w:rFonts w:cs="Arial"/>
          <w:color w:val="000000"/>
        </w:rPr>
        <w:t>)</w:t>
      </w:r>
      <w:r>
        <w:rPr>
          <w:rFonts w:cs="Arial"/>
          <w:color w:val="000000"/>
        </w:rPr>
        <w:tab/>
        <w:t xml:space="preserve">Special License Conditions.  </w:t>
      </w:r>
      <w:r w:rsidR="002D3D41">
        <w:rPr>
          <w:rFonts w:cs="Arial"/>
          <w:color w:val="000000"/>
        </w:rPr>
        <w:t>V</w:t>
      </w:r>
      <w:r>
        <w:rPr>
          <w:rFonts w:cs="Arial"/>
          <w:color w:val="000000"/>
        </w:rPr>
        <w:t>erify the licensee</w:t>
      </w:r>
      <w:r w:rsidR="00AE0718">
        <w:rPr>
          <w:rFonts w:cs="Arial"/>
          <w:color w:val="000000"/>
        </w:rPr>
        <w:t>’</w:t>
      </w:r>
      <w:r>
        <w:rPr>
          <w:rFonts w:cs="Arial"/>
          <w:color w:val="000000"/>
        </w:rPr>
        <w:t>s compliance with any special license conditions that are unique to a particular practice, procedure, or piece of equipment used by the licensee.  In these instances, the inspector should verify that the licensee understands the additional requirements and maintains compliance with the special license conditions.</w:t>
      </w:r>
    </w:p>
    <w:p w14:paraId="364C002E" w14:textId="77777777" w:rsidR="00102831" w:rsidRDefault="00102831" w:rsidP="000B7CD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478884BF" w14:textId="6E0700B9" w:rsidR="00102831" w:rsidRPr="005F2178" w:rsidRDefault="00102831" w:rsidP="00573612">
      <w:pPr>
        <w:pStyle w:val="ListParagraph"/>
        <w:numPr>
          <w:ilvl w:val="0"/>
          <w:numId w:val="23"/>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sidRPr="000B7CDD">
        <w:rPr>
          <w:rFonts w:cs="Arial"/>
          <w:color w:val="000000"/>
        </w:rPr>
        <w:t>Communication of Findings</w:t>
      </w:r>
      <w:r>
        <w:rPr>
          <w:rFonts w:cs="Arial"/>
          <w:color w:val="000000"/>
        </w:rPr>
        <w:t xml:space="preserve">.  </w:t>
      </w:r>
      <w:r w:rsidRPr="005F2178">
        <w:rPr>
          <w:rFonts w:cs="Arial"/>
          <w:color w:val="000000"/>
        </w:rPr>
        <w:t xml:space="preserve">The inspector </w:t>
      </w:r>
      <w:r w:rsidR="00E9556D">
        <w:rPr>
          <w:rFonts w:cs="Arial"/>
          <w:color w:val="000000"/>
        </w:rPr>
        <w:t>must</w:t>
      </w:r>
      <w:r w:rsidRPr="005F2178">
        <w:rPr>
          <w:rFonts w:cs="Arial"/>
          <w:color w:val="000000"/>
        </w:rPr>
        <w:t xml:space="preserve"> advise the licensee of the inspection findings throughout the course of the onsite inspection</w:t>
      </w:r>
      <w:r w:rsidR="00E9556D">
        <w:rPr>
          <w:rFonts w:cs="Arial"/>
          <w:color w:val="000000"/>
        </w:rPr>
        <w:t xml:space="preserve">. </w:t>
      </w:r>
      <w:r w:rsidRPr="005F2178">
        <w:rPr>
          <w:rFonts w:cs="Arial"/>
          <w:color w:val="000000"/>
        </w:rPr>
        <w:t xml:space="preserve"> </w:t>
      </w:r>
      <w:r w:rsidR="00E9556D">
        <w:rPr>
          <w:rFonts w:cs="Arial"/>
          <w:color w:val="000000"/>
        </w:rPr>
        <w:t xml:space="preserve">The inspector should </w:t>
      </w:r>
      <w:r w:rsidRPr="005F2178">
        <w:rPr>
          <w:rFonts w:cs="Arial"/>
          <w:color w:val="000000"/>
        </w:rPr>
        <w:t xml:space="preserve">not wait until the exit meeting to inform </w:t>
      </w:r>
      <w:r w:rsidR="00E9556D">
        <w:rPr>
          <w:rFonts w:cs="Arial"/>
          <w:color w:val="000000"/>
        </w:rPr>
        <w:t xml:space="preserve">the </w:t>
      </w:r>
      <w:r w:rsidRPr="005F2178">
        <w:rPr>
          <w:rFonts w:cs="Arial"/>
          <w:color w:val="000000"/>
        </w:rPr>
        <w:t xml:space="preserve">licensee </w:t>
      </w:r>
      <w:r w:rsidR="00E9556D">
        <w:rPr>
          <w:rFonts w:cs="Arial"/>
          <w:color w:val="000000"/>
        </w:rPr>
        <w:t>of findings or concerns</w:t>
      </w:r>
      <w:r w:rsidRPr="005F2178">
        <w:rPr>
          <w:rFonts w:cs="Arial"/>
          <w:color w:val="000000"/>
        </w:rPr>
        <w:t>.  The inspector should allow ample time during the inspection for a licensee to correlate information about root cause, consequence, and corrective action for an apparent violation.  The inspector shall clearly present apparent violations and confirm the licensees understanding and agreement that a violation occurred, preferably before leaving the site.</w:t>
      </w:r>
    </w:p>
    <w:p w14:paraId="5B597C49" w14:textId="77777777" w:rsidR="00102831" w:rsidRDefault="00102831" w:rsidP="0010283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1301E1C0" w14:textId="461D55FE" w:rsidR="00102831" w:rsidRDefault="00102831" w:rsidP="0057361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jc w:val="left"/>
        <w:rPr>
          <w:rFonts w:cs="Arial"/>
          <w:color w:val="000000"/>
        </w:rPr>
      </w:pPr>
      <w:r>
        <w:rPr>
          <w:rFonts w:cs="Arial"/>
          <w:color w:val="000000"/>
        </w:rPr>
        <w:t xml:space="preserve">The inspector </w:t>
      </w:r>
      <w:r w:rsidR="00E9556D">
        <w:rPr>
          <w:rFonts w:cs="Arial"/>
          <w:color w:val="000000"/>
        </w:rPr>
        <w:t>must</w:t>
      </w:r>
      <w:r>
        <w:rPr>
          <w:rFonts w:cs="Arial"/>
          <w:color w:val="000000"/>
        </w:rPr>
        <w:t xml:space="preserve"> keep regional management informed of significant findings</w:t>
      </w:r>
      <w:r w:rsidR="00E9556D">
        <w:rPr>
          <w:rFonts w:cs="Arial"/>
          <w:color w:val="000000"/>
        </w:rPr>
        <w:t xml:space="preserve">, </w:t>
      </w:r>
      <w:r w:rsidR="00921E61">
        <w:rPr>
          <w:rFonts w:cs="Arial"/>
          <w:color w:val="000000"/>
        </w:rPr>
        <w:t>such as</w:t>
      </w:r>
      <w:r w:rsidR="00E9556D">
        <w:rPr>
          <w:rFonts w:cs="Arial"/>
          <w:color w:val="000000"/>
        </w:rPr>
        <w:t xml:space="preserve"> potential escalated enforcement,</w:t>
      </w:r>
      <w:r>
        <w:rPr>
          <w:rFonts w:cs="Arial"/>
          <w:color w:val="000000"/>
        </w:rPr>
        <w:t xml:space="preserve"> identified during the inspection.  This will </w:t>
      </w:r>
      <w:r w:rsidR="00E9556D">
        <w:rPr>
          <w:rFonts w:cs="Arial"/>
          <w:color w:val="000000"/>
        </w:rPr>
        <w:t xml:space="preserve">help </w:t>
      </w:r>
      <w:r>
        <w:rPr>
          <w:rFonts w:cs="Arial"/>
          <w:color w:val="000000"/>
        </w:rPr>
        <w:t>ensure that the inspector is following appropriate NRC guidance under such circumstances.</w:t>
      </w:r>
    </w:p>
    <w:p w14:paraId="4A3E4570" w14:textId="77777777" w:rsidR="00102831" w:rsidRDefault="00102831" w:rsidP="000B7CD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0596B352" w14:textId="0754BB8A" w:rsidR="00102831" w:rsidRDefault="00102831" w:rsidP="0057361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jc w:val="left"/>
        <w:rPr>
          <w:rFonts w:cs="Arial"/>
          <w:color w:val="000000"/>
        </w:rPr>
      </w:pPr>
      <w:r w:rsidRPr="00FA69A2">
        <w:rPr>
          <w:rFonts w:cs="Arial"/>
        </w:rPr>
        <w:t xml:space="preserve">Prompt corrective action must be initiated by the licensee for concerns or violations of requirements that affect </w:t>
      </w:r>
      <w:r w:rsidR="00E9556D">
        <w:rPr>
          <w:rFonts w:cs="Arial"/>
        </w:rPr>
        <w:t xml:space="preserve">the </w:t>
      </w:r>
      <w:r w:rsidRPr="00FA69A2">
        <w:rPr>
          <w:rFonts w:cs="Arial"/>
        </w:rPr>
        <w:t>control of radioactive materials and</w:t>
      </w:r>
      <w:r w:rsidR="00E9556D">
        <w:rPr>
          <w:rFonts w:cs="Arial"/>
        </w:rPr>
        <w:t>/or</w:t>
      </w:r>
      <w:r w:rsidRPr="00FA69A2">
        <w:rPr>
          <w:rFonts w:cs="Arial"/>
        </w:rPr>
        <w:t xml:space="preserve"> safe operation of a licensee facility.  The inspector should not leave the site until the concern is fully understood by the licensee and corrective action has been initiated.  If the inspector and licensee disagree on the magnitude of concern regarding the control of radioactive materials and safe operation of the facility, </w:t>
      </w:r>
      <w:r>
        <w:rPr>
          <w:rFonts w:cs="Arial"/>
        </w:rPr>
        <w:t>the inspector should notify regional</w:t>
      </w:r>
      <w:r w:rsidRPr="00FA69A2">
        <w:rPr>
          <w:rFonts w:cs="Arial"/>
        </w:rPr>
        <w:t xml:space="preserve"> management </w:t>
      </w:r>
      <w:r w:rsidR="00E9556D">
        <w:rPr>
          <w:rFonts w:cs="Arial"/>
        </w:rPr>
        <w:t>as soon as possible</w:t>
      </w:r>
      <w:r w:rsidRPr="00F03F14">
        <w:rPr>
          <w:rFonts w:cs="Arial"/>
        </w:rPr>
        <w:t>.</w:t>
      </w:r>
    </w:p>
    <w:p w14:paraId="1994FF23"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040C938C" w14:textId="54ABD95A" w:rsidR="008F699B" w:rsidRDefault="009D61EC" w:rsidP="0057361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w:t>
      </w:r>
      <w:r w:rsidR="0072184F">
        <w:rPr>
          <w:rFonts w:cs="Arial"/>
          <w:color w:val="000000"/>
        </w:rPr>
        <w:t>j</w:t>
      </w:r>
      <w:r>
        <w:rPr>
          <w:rFonts w:cs="Arial"/>
          <w:color w:val="000000"/>
        </w:rPr>
        <w:t>)</w:t>
      </w:r>
      <w:r>
        <w:rPr>
          <w:rFonts w:cs="Arial"/>
          <w:color w:val="000000"/>
        </w:rPr>
        <w:tab/>
        <w:t>Exit Meeting.  At the conclusion of the inspection</w:t>
      </w:r>
      <w:r w:rsidR="002C059D">
        <w:rPr>
          <w:rFonts w:cs="Arial"/>
          <w:color w:val="000000"/>
        </w:rPr>
        <w:t>,</w:t>
      </w:r>
      <w:r>
        <w:rPr>
          <w:rFonts w:cs="Arial"/>
          <w:color w:val="000000"/>
        </w:rPr>
        <w:t xml:space="preserve"> the </w:t>
      </w:r>
      <w:r w:rsidR="00287C56">
        <w:rPr>
          <w:rFonts w:cs="Arial"/>
          <w:color w:val="000000"/>
        </w:rPr>
        <w:t xml:space="preserve">inspector </w:t>
      </w:r>
      <w:r w:rsidR="002A118D">
        <w:rPr>
          <w:rFonts w:cs="Arial"/>
          <w:color w:val="000000"/>
        </w:rPr>
        <w:t xml:space="preserve">must </w:t>
      </w:r>
      <w:r>
        <w:rPr>
          <w:rFonts w:cs="Arial"/>
          <w:color w:val="000000"/>
        </w:rPr>
        <w:t xml:space="preserve">conduct an exit meeting.  </w:t>
      </w:r>
      <w:r w:rsidR="00C033C0">
        <w:rPr>
          <w:rFonts w:cs="Arial"/>
          <w:color w:val="000000"/>
        </w:rPr>
        <w:t>The purpose of the exit meeting is to discuss inspection results.  The inspector should inform the licensee that inspection results, including the characterization of proposed enforcement actions, could change based on NRC management review.</w:t>
      </w:r>
    </w:p>
    <w:p w14:paraId="71850D51"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185CC3C1" w14:textId="07E65C1A" w:rsidR="008F699B" w:rsidRDefault="002A118D" w:rsidP="0057361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jc w:val="left"/>
        <w:rPr>
          <w:rFonts w:cs="Arial"/>
          <w:color w:val="000000"/>
        </w:rPr>
      </w:pPr>
      <w:r>
        <w:rPr>
          <w:rFonts w:cs="Arial"/>
          <w:color w:val="000000"/>
        </w:rPr>
        <w:t xml:space="preserve">If additional review of an issue is needed, the inspector should conduct a preliminary </w:t>
      </w:r>
      <w:r w:rsidR="00973822">
        <w:rPr>
          <w:rFonts w:cs="Arial"/>
          <w:color w:val="000000"/>
        </w:rPr>
        <w:t xml:space="preserve">exit </w:t>
      </w:r>
      <w:r>
        <w:rPr>
          <w:rFonts w:cs="Arial"/>
          <w:color w:val="000000"/>
        </w:rPr>
        <w:t xml:space="preserve">meeting while on site to inform the licensee of any potential findings and the path forward for resolution.  </w:t>
      </w:r>
      <w:r w:rsidR="009D61EC">
        <w:rPr>
          <w:rFonts w:cs="Arial"/>
          <w:color w:val="000000"/>
        </w:rPr>
        <w:t>As soon as practical after the inspection</w:t>
      </w:r>
      <w:r>
        <w:rPr>
          <w:rFonts w:cs="Arial"/>
          <w:color w:val="000000"/>
        </w:rPr>
        <w:t xml:space="preserve"> is completed</w:t>
      </w:r>
      <w:r w:rsidR="009D61EC">
        <w:rPr>
          <w:rFonts w:cs="Arial"/>
          <w:color w:val="000000"/>
        </w:rPr>
        <w:t>, the inspector shall hold a</w:t>
      </w:r>
      <w:r>
        <w:rPr>
          <w:rFonts w:cs="Arial"/>
          <w:color w:val="000000"/>
        </w:rPr>
        <w:t xml:space="preserve"> final</w:t>
      </w:r>
      <w:r w:rsidR="009D61EC">
        <w:rPr>
          <w:rFonts w:cs="Arial"/>
          <w:color w:val="000000"/>
        </w:rPr>
        <w:t xml:space="preserve"> exit meeting with a senior management representative and</w:t>
      </w:r>
      <w:r>
        <w:rPr>
          <w:rFonts w:cs="Arial"/>
          <w:color w:val="000000"/>
        </w:rPr>
        <w:t>/or</w:t>
      </w:r>
      <w:r w:rsidR="009D61EC">
        <w:rPr>
          <w:rFonts w:cs="Arial"/>
          <w:color w:val="000000"/>
        </w:rPr>
        <w:t xml:space="preserve"> the licensee</w:t>
      </w:r>
      <w:r w:rsidR="00A7722D">
        <w:rPr>
          <w:rFonts w:cs="Arial"/>
          <w:color w:val="000000"/>
        </w:rPr>
        <w:t>’</w:t>
      </w:r>
      <w:r w:rsidR="009D61EC">
        <w:rPr>
          <w:rFonts w:cs="Arial"/>
          <w:color w:val="000000"/>
        </w:rPr>
        <w:t>s RSO</w:t>
      </w:r>
      <w:r>
        <w:rPr>
          <w:rFonts w:cs="Arial"/>
          <w:color w:val="000000"/>
        </w:rPr>
        <w:t xml:space="preserve"> or other designated individuals</w:t>
      </w:r>
      <w:r w:rsidR="009D61EC">
        <w:rPr>
          <w:rFonts w:cs="Arial"/>
          <w:color w:val="000000"/>
        </w:rPr>
        <w:t xml:space="preserve">, </w:t>
      </w:r>
      <w:r>
        <w:rPr>
          <w:rFonts w:cs="Arial"/>
          <w:color w:val="000000"/>
        </w:rPr>
        <w:t>commensurate with the type and significance of the findings</w:t>
      </w:r>
      <w:r w:rsidR="009D61EC">
        <w:rPr>
          <w:rFonts w:cs="Arial"/>
          <w:color w:val="000000"/>
        </w:rPr>
        <w:t xml:space="preserve">.  This meeting </w:t>
      </w:r>
      <w:r>
        <w:rPr>
          <w:rFonts w:cs="Arial"/>
          <w:color w:val="000000"/>
        </w:rPr>
        <w:t>may be conducted remotely</w:t>
      </w:r>
      <w:r w:rsidR="009D61EC">
        <w:rPr>
          <w:rFonts w:cs="Arial"/>
          <w:color w:val="000000"/>
        </w:rPr>
        <w:t>.</w:t>
      </w:r>
    </w:p>
    <w:p w14:paraId="39CE892C"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483E36D6" w14:textId="6E1E1D67" w:rsidR="008F699B" w:rsidRDefault="00D97CC4" w:rsidP="0057361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jc w:val="left"/>
        <w:rPr>
          <w:rFonts w:cs="Arial"/>
          <w:color w:val="000000"/>
        </w:rPr>
      </w:pPr>
      <w:r>
        <w:rPr>
          <w:rFonts w:cs="Arial"/>
          <w:color w:val="000000"/>
        </w:rPr>
        <w:t xml:space="preserve">During the exit meeting, </w:t>
      </w:r>
      <w:r w:rsidR="009D61EC">
        <w:rPr>
          <w:rFonts w:cs="Arial"/>
          <w:color w:val="000000"/>
        </w:rPr>
        <w:t>the inspector should confirm the licensee</w:t>
      </w:r>
      <w:r w:rsidR="0067342B">
        <w:rPr>
          <w:rFonts w:cs="Arial"/>
          <w:color w:val="000000"/>
        </w:rPr>
        <w:t>’</w:t>
      </w:r>
      <w:r w:rsidR="009D61EC">
        <w:rPr>
          <w:rFonts w:cs="Arial"/>
          <w:color w:val="000000"/>
        </w:rPr>
        <w:t xml:space="preserve">s understanding of </w:t>
      </w:r>
      <w:r>
        <w:rPr>
          <w:rFonts w:cs="Arial"/>
          <w:color w:val="000000"/>
        </w:rPr>
        <w:t xml:space="preserve">any </w:t>
      </w:r>
      <w:r w:rsidR="009D61EC">
        <w:rPr>
          <w:rFonts w:cs="Arial"/>
          <w:color w:val="000000"/>
        </w:rPr>
        <w:t xml:space="preserve">violations and associated corrective actions.  If the licensee disagrees with </w:t>
      </w:r>
      <w:r w:rsidR="00C50417">
        <w:rPr>
          <w:rFonts w:cs="Arial"/>
          <w:color w:val="000000"/>
        </w:rPr>
        <w:t>the findings</w:t>
      </w:r>
      <w:r w:rsidR="009D61EC">
        <w:rPr>
          <w:rFonts w:cs="Arial"/>
          <w:color w:val="000000"/>
        </w:rPr>
        <w:t xml:space="preserve">, the inspector should </w:t>
      </w:r>
      <w:r w:rsidR="00C50417">
        <w:rPr>
          <w:rFonts w:cs="Arial"/>
          <w:color w:val="000000"/>
        </w:rPr>
        <w:t xml:space="preserve">inform </w:t>
      </w:r>
      <w:r>
        <w:rPr>
          <w:rFonts w:cs="Arial"/>
          <w:color w:val="000000"/>
        </w:rPr>
        <w:t>regional management</w:t>
      </w:r>
      <w:r w:rsidR="00C359A3">
        <w:rPr>
          <w:rFonts w:cs="Arial"/>
          <w:color w:val="000000"/>
        </w:rPr>
        <w:t xml:space="preserve">.  It may be necessary to continue the inspection or modify the </w:t>
      </w:r>
      <w:r>
        <w:rPr>
          <w:rFonts w:cs="Arial"/>
          <w:color w:val="000000"/>
        </w:rPr>
        <w:t>finding(s)</w:t>
      </w:r>
      <w:r w:rsidR="00C359A3">
        <w:rPr>
          <w:rFonts w:cs="Arial"/>
          <w:color w:val="000000"/>
        </w:rPr>
        <w:t xml:space="preserve">.  </w:t>
      </w:r>
      <w:r w:rsidR="00C50417">
        <w:rPr>
          <w:rFonts w:cs="Arial"/>
          <w:color w:val="000000"/>
        </w:rPr>
        <w:t>T</w:t>
      </w:r>
      <w:r w:rsidR="00C359A3">
        <w:rPr>
          <w:rFonts w:cs="Arial"/>
          <w:color w:val="000000"/>
        </w:rPr>
        <w:t xml:space="preserve">he inspector </w:t>
      </w:r>
      <w:r w:rsidR="00C50417">
        <w:rPr>
          <w:rFonts w:cs="Arial"/>
          <w:color w:val="000000"/>
        </w:rPr>
        <w:t xml:space="preserve">shall </w:t>
      </w:r>
      <w:r w:rsidR="00C359A3">
        <w:rPr>
          <w:rFonts w:cs="Arial"/>
          <w:color w:val="000000"/>
        </w:rPr>
        <w:t>inform the licensee about the next steps in the enforcement process.</w:t>
      </w:r>
      <w:r w:rsidR="009D61EC">
        <w:rPr>
          <w:rFonts w:cs="Arial"/>
          <w:color w:val="000000"/>
        </w:rPr>
        <w:t xml:space="preserve"> </w:t>
      </w:r>
    </w:p>
    <w:p w14:paraId="15CA847D"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6402FA4F" w14:textId="4540940B" w:rsidR="008F699B" w:rsidRDefault="009D61EC" w:rsidP="0057361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jc w:val="left"/>
        <w:rPr>
          <w:rFonts w:cs="Arial"/>
          <w:color w:val="000000"/>
        </w:rPr>
      </w:pPr>
      <w:r>
        <w:rPr>
          <w:rFonts w:cs="Arial"/>
          <w:color w:val="000000"/>
        </w:rPr>
        <w:t>The inspector should explain safety</w:t>
      </w:r>
      <w:r w:rsidR="00980F0A">
        <w:rPr>
          <w:rFonts w:cs="Arial"/>
          <w:color w:val="000000"/>
        </w:rPr>
        <w:t>/security</w:t>
      </w:r>
      <w:r>
        <w:rPr>
          <w:rFonts w:cs="Arial"/>
          <w:color w:val="000000"/>
        </w:rPr>
        <w:t xml:space="preserve">-related concerns or </w:t>
      </w:r>
      <w:r w:rsidR="005C412F">
        <w:rPr>
          <w:rFonts w:cs="Arial"/>
          <w:color w:val="000000"/>
        </w:rPr>
        <w:t xml:space="preserve">open issues </w:t>
      </w:r>
      <w:r>
        <w:rPr>
          <w:rFonts w:cs="Arial"/>
          <w:color w:val="000000"/>
        </w:rPr>
        <w:t xml:space="preserve">identified during the inspection, and the status of any previously identified violations. </w:t>
      </w:r>
      <w:r w:rsidR="00C50417">
        <w:rPr>
          <w:rFonts w:cs="Arial"/>
          <w:color w:val="000000"/>
        </w:rPr>
        <w:t xml:space="preserve"> </w:t>
      </w:r>
      <w:r>
        <w:rPr>
          <w:rFonts w:cs="Arial"/>
          <w:color w:val="000000"/>
        </w:rPr>
        <w:t>Although deficiencies identified in some areas (e.</w:t>
      </w:r>
      <w:r w:rsidR="002714F0">
        <w:rPr>
          <w:rFonts w:cs="Arial"/>
          <w:color w:val="000000"/>
        </w:rPr>
        <w:t>g.</w:t>
      </w:r>
      <w:r>
        <w:rPr>
          <w:rFonts w:cs="Arial"/>
          <w:color w:val="000000"/>
        </w:rPr>
        <w:t>, workers</w:t>
      </w:r>
      <w:r w:rsidR="00573612">
        <w:rPr>
          <w:rFonts w:cs="Arial"/>
          <w:color w:val="000000"/>
        </w:rPr>
        <w:t>’</w:t>
      </w:r>
      <w:r>
        <w:rPr>
          <w:rFonts w:cs="Arial"/>
          <w:color w:val="000000"/>
        </w:rPr>
        <w:t xml:space="preserve"> knowledge of the Part 20 requirements) are not always violations, the inspector should bring such </w:t>
      </w:r>
      <w:r w:rsidR="00C50417">
        <w:rPr>
          <w:rFonts w:cs="Arial"/>
          <w:color w:val="000000"/>
        </w:rPr>
        <w:t xml:space="preserve">observations </w:t>
      </w:r>
      <w:r>
        <w:rPr>
          <w:rFonts w:cs="Arial"/>
          <w:color w:val="000000"/>
        </w:rPr>
        <w:t>to the attention of licensee management at the exit meeting.</w:t>
      </w:r>
    </w:p>
    <w:p w14:paraId="04FC6015" w14:textId="77777777" w:rsidR="00EC3F94" w:rsidRDefault="00EC3F94" w:rsidP="00B53A5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5A789218" w14:textId="4BD60379" w:rsidR="00C01757" w:rsidRDefault="00B36F8B" w:rsidP="004D43B6">
      <w:pPr>
        <w:pStyle w:val="ListParagraph"/>
        <w:widowControl/>
        <w:numPr>
          <w:ilvl w:val="0"/>
          <w:numId w:val="19"/>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r w:rsidRPr="002714F0">
        <w:rPr>
          <w:rFonts w:cs="Arial"/>
          <w:color w:val="000000"/>
        </w:rPr>
        <w:t xml:space="preserve">Post-inspection Activities.  After returning from an inspection trip, the inspector shall </w:t>
      </w:r>
      <w:r w:rsidR="004B231D" w:rsidRPr="002714F0">
        <w:rPr>
          <w:rFonts w:cs="Arial"/>
          <w:color w:val="000000"/>
        </w:rPr>
        <w:t xml:space="preserve">inform the supervisor of </w:t>
      </w:r>
      <w:r w:rsidRPr="002714F0">
        <w:rPr>
          <w:rFonts w:cs="Arial"/>
          <w:color w:val="000000"/>
        </w:rPr>
        <w:t>the results of the inspection</w:t>
      </w:r>
      <w:r w:rsidR="00D55B29">
        <w:rPr>
          <w:rFonts w:cs="Arial"/>
          <w:color w:val="000000"/>
        </w:rPr>
        <w:t>(s)</w:t>
      </w:r>
      <w:r w:rsidRPr="002714F0">
        <w:rPr>
          <w:rFonts w:cs="Arial"/>
          <w:color w:val="000000"/>
        </w:rPr>
        <w:t xml:space="preserve">.  </w:t>
      </w:r>
      <w:r w:rsidR="004B231D" w:rsidRPr="002714F0">
        <w:rPr>
          <w:rFonts w:cs="Arial"/>
          <w:color w:val="000000"/>
        </w:rPr>
        <w:t>S</w:t>
      </w:r>
      <w:r w:rsidRPr="002714F0">
        <w:rPr>
          <w:rFonts w:cs="Arial"/>
          <w:color w:val="000000"/>
        </w:rPr>
        <w:t>ignificant enforcement, safety, security, or regulatory issues</w:t>
      </w:r>
      <w:r w:rsidR="004B231D" w:rsidRPr="002714F0">
        <w:rPr>
          <w:rFonts w:cs="Arial"/>
          <w:color w:val="000000"/>
        </w:rPr>
        <w:t xml:space="preserve"> should be discussed with the supervisor</w:t>
      </w:r>
      <w:r w:rsidRPr="002714F0">
        <w:rPr>
          <w:rFonts w:cs="Arial"/>
          <w:color w:val="000000"/>
        </w:rPr>
        <w:t xml:space="preserve">.  </w:t>
      </w:r>
      <w:r w:rsidR="004B231D" w:rsidRPr="002714F0">
        <w:rPr>
          <w:rFonts w:cs="Arial"/>
          <w:color w:val="000000"/>
        </w:rPr>
        <w:t>T</w:t>
      </w:r>
      <w:r w:rsidRPr="002714F0">
        <w:rPr>
          <w:rFonts w:cs="Arial"/>
          <w:color w:val="000000"/>
        </w:rPr>
        <w:t>he inspector shall document the inspection results in accordance with guidance in this IMC [See Section 2800-0</w:t>
      </w:r>
      <w:r w:rsidR="005C412F">
        <w:rPr>
          <w:rFonts w:cs="Arial"/>
          <w:color w:val="000000"/>
        </w:rPr>
        <w:t>9</w:t>
      </w:r>
      <w:r w:rsidRPr="002714F0">
        <w:rPr>
          <w:rFonts w:cs="Arial"/>
          <w:color w:val="000000"/>
        </w:rPr>
        <w:t>] and other chapters, as appropriate.</w:t>
      </w:r>
    </w:p>
    <w:p w14:paraId="5FFFD7A1" w14:textId="77777777" w:rsidR="00C01757" w:rsidRPr="00573612" w:rsidRDefault="00C01757" w:rsidP="0057361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3391B7AB" w14:textId="69969C1B" w:rsidR="00C01757" w:rsidRPr="00C01757" w:rsidRDefault="00C01757" w:rsidP="00573612">
      <w:pPr>
        <w:pStyle w:val="ListParagraph"/>
        <w:numPr>
          <w:ilvl w:val="0"/>
          <w:numId w:val="19"/>
        </w:numPr>
        <w:ind w:left="720"/>
        <w:jc w:val="left"/>
      </w:pPr>
      <w:r w:rsidRPr="00C01757">
        <w:t xml:space="preserve">Requests from Licensees for Assistance.  On occasion, licensees ask inspectors for help resolving issues.  Inspectors are prohibited from recommending the services of </w:t>
      </w:r>
      <w:r w:rsidR="0045653D">
        <w:t xml:space="preserve">specific </w:t>
      </w:r>
      <w:r w:rsidRPr="00C01757">
        <w:t>individuals or organizations for a project under NRC regulatory jurisdiction.  Providing such a recommendation violates 5 CFR 2635.702, which prohibits Federal employees from using public office for endorsement of any product, service, or enterprise.  However, the agency also has an obligation to provide assistance where possible in helping individual licensees solve problems that affect public health and safety.</w:t>
      </w:r>
    </w:p>
    <w:p w14:paraId="783FF57B" w14:textId="77777777" w:rsidR="00C01757" w:rsidRDefault="00C01757" w:rsidP="00C01757">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p>
    <w:p w14:paraId="38FBCFE2" w14:textId="2C8057F8" w:rsidR="003E6C94" w:rsidRDefault="00C01757" w:rsidP="00573612">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rPr>
      </w:pPr>
      <w:r>
        <w:rPr>
          <w:rFonts w:cs="Arial"/>
        </w:rPr>
        <w:t xml:space="preserve">If </w:t>
      </w:r>
      <w:r w:rsidR="008A3B98">
        <w:rPr>
          <w:rFonts w:cs="Arial"/>
        </w:rPr>
        <w:t>the</w:t>
      </w:r>
      <w:r>
        <w:rPr>
          <w:rFonts w:cs="Arial"/>
        </w:rPr>
        <w:t xml:space="preserve"> inspector receives a request </w:t>
      </w:r>
      <w:r w:rsidR="003E3EB6">
        <w:rPr>
          <w:rFonts w:cs="Arial"/>
        </w:rPr>
        <w:t>for third party assistance, the inspector</w:t>
      </w:r>
      <w:r>
        <w:rPr>
          <w:rFonts w:cs="Arial"/>
        </w:rPr>
        <w:t xml:space="preserve"> may refer the requestor to a professional group, such as the American Nuclear Society or Health Physics Society</w:t>
      </w:r>
      <w:r w:rsidR="00A44DE4">
        <w:rPr>
          <w:rFonts w:cs="Arial"/>
        </w:rPr>
        <w:t>,</w:t>
      </w:r>
      <w:r>
        <w:rPr>
          <w:rFonts w:cs="Arial"/>
        </w:rPr>
        <w:t xml:space="preserve"> </w:t>
      </w:r>
      <w:r w:rsidR="00A44DE4">
        <w:rPr>
          <w:rFonts w:cs="Arial"/>
        </w:rPr>
        <w:t xml:space="preserve">qualified consultant(s) or equipment manufacturer(s), </w:t>
      </w:r>
      <w:r>
        <w:rPr>
          <w:rFonts w:cs="Arial"/>
        </w:rPr>
        <w:t xml:space="preserve">or to a licensee(s) that has solved a similar problem.  </w:t>
      </w:r>
      <w:r w:rsidRPr="00A44DE4">
        <w:rPr>
          <w:rFonts w:cs="Arial"/>
          <w:color w:val="000000"/>
        </w:rPr>
        <w:t xml:space="preserve">If </w:t>
      </w:r>
      <w:r w:rsidR="008A3B98">
        <w:rPr>
          <w:rFonts w:cs="Arial"/>
          <w:color w:val="000000"/>
        </w:rPr>
        <w:t>the</w:t>
      </w:r>
      <w:r w:rsidRPr="00A44DE4">
        <w:rPr>
          <w:rFonts w:cs="Arial"/>
          <w:color w:val="000000"/>
        </w:rPr>
        <w:t xml:space="preserve"> inspector receives a request related to a</w:t>
      </w:r>
      <w:r w:rsidRPr="00A44DE4">
        <w:rPr>
          <w:rFonts w:cs="Arial"/>
        </w:rPr>
        <w:t xml:space="preserve">n immediate health and safety issue, the inspector </w:t>
      </w:r>
      <w:r w:rsidR="003E3EB6" w:rsidRPr="00A44DE4">
        <w:rPr>
          <w:rFonts w:cs="Arial"/>
        </w:rPr>
        <w:t xml:space="preserve">should collect sufficient information to determine if immediate assistance is needed.  </w:t>
      </w:r>
      <w:r w:rsidR="00A44DE4" w:rsidRPr="00A44DE4">
        <w:rPr>
          <w:rFonts w:cs="Arial"/>
        </w:rPr>
        <w:t xml:space="preserve">In this case, the inspector </w:t>
      </w:r>
      <w:r w:rsidR="003E3EB6" w:rsidRPr="00A44DE4">
        <w:rPr>
          <w:rFonts w:cs="Arial"/>
        </w:rPr>
        <w:t>may</w:t>
      </w:r>
      <w:r w:rsidRPr="00A44DE4">
        <w:rPr>
          <w:rFonts w:cs="Arial"/>
        </w:rPr>
        <w:t xml:space="preserve"> </w:t>
      </w:r>
      <w:r w:rsidR="00A44DE4" w:rsidRPr="00A44DE4">
        <w:rPr>
          <w:rFonts w:cs="Arial"/>
        </w:rPr>
        <w:t xml:space="preserve">choose to offer immediate </w:t>
      </w:r>
      <w:r w:rsidR="00C0105D">
        <w:rPr>
          <w:rFonts w:cs="Arial"/>
        </w:rPr>
        <w:t>technical assistance</w:t>
      </w:r>
      <w:r w:rsidR="00A44DE4" w:rsidRPr="00A44DE4">
        <w:rPr>
          <w:rFonts w:cs="Arial"/>
        </w:rPr>
        <w:t xml:space="preserve">, but it is still preferred to </w:t>
      </w:r>
      <w:r w:rsidRPr="00A44DE4">
        <w:rPr>
          <w:rFonts w:cs="Arial"/>
        </w:rPr>
        <w:t xml:space="preserve">refer the licensee to an appropriate </w:t>
      </w:r>
      <w:r w:rsidR="003E3EB6" w:rsidRPr="00A44DE4">
        <w:rPr>
          <w:rFonts w:cs="Arial"/>
        </w:rPr>
        <w:t>third party</w:t>
      </w:r>
      <w:r w:rsidR="003E6C94">
        <w:rPr>
          <w:rFonts w:cs="Arial"/>
        </w:rPr>
        <w:t>.</w:t>
      </w:r>
    </w:p>
    <w:p w14:paraId="7F5222F0" w14:textId="77777777" w:rsidR="003E6C94" w:rsidRDefault="003E6C94" w:rsidP="00573612">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rPr>
      </w:pPr>
    </w:p>
    <w:p w14:paraId="1E5DAE77" w14:textId="0C39B4C2" w:rsidR="00B36F8B" w:rsidRPr="002714F0" w:rsidRDefault="00A44DE4" w:rsidP="00573612">
      <w:pPr>
        <w:ind w:left="720"/>
        <w:jc w:val="left"/>
        <w:rPr>
          <w:color w:val="000000"/>
        </w:rPr>
      </w:pPr>
      <w:r w:rsidRPr="00A44DE4">
        <w:rPr>
          <w:rFonts w:cs="Arial"/>
        </w:rPr>
        <w:t xml:space="preserve">When providing the name(s), </w:t>
      </w:r>
      <w:r w:rsidR="00462535">
        <w:rPr>
          <w:rFonts w:cs="Arial"/>
        </w:rPr>
        <w:t xml:space="preserve">the inspector should </w:t>
      </w:r>
      <w:r w:rsidRPr="00A44DE4">
        <w:rPr>
          <w:rFonts w:cs="Arial"/>
        </w:rPr>
        <w:t xml:space="preserve">take special care not to create a perception of </w:t>
      </w:r>
      <w:r w:rsidR="00A85E68">
        <w:rPr>
          <w:rFonts w:cs="Arial"/>
        </w:rPr>
        <w:t>endo</w:t>
      </w:r>
      <w:r w:rsidR="003E6C94">
        <w:rPr>
          <w:rFonts w:cs="Arial"/>
        </w:rPr>
        <w:t>rsing one third party over others</w:t>
      </w:r>
      <w:r w:rsidRPr="00A44DE4">
        <w:rPr>
          <w:rFonts w:cs="Arial"/>
        </w:rPr>
        <w:t xml:space="preserve">.  </w:t>
      </w:r>
      <w:r w:rsidR="00AA0FB3">
        <w:rPr>
          <w:rFonts w:cs="Arial"/>
        </w:rPr>
        <w:t xml:space="preserve">However, in the interest of public health and safety, the inspector may refer the licensee to a </w:t>
      </w:r>
      <w:r w:rsidR="00462535">
        <w:rPr>
          <w:rFonts w:cs="Arial"/>
        </w:rPr>
        <w:t>specific third party.  The inspector should also take s</w:t>
      </w:r>
      <w:r w:rsidR="00C01757" w:rsidRPr="00A44DE4">
        <w:rPr>
          <w:rFonts w:cs="Arial"/>
        </w:rPr>
        <w:t xml:space="preserve">pecial care </w:t>
      </w:r>
      <w:r w:rsidR="00462535">
        <w:rPr>
          <w:rFonts w:cs="Arial"/>
        </w:rPr>
        <w:t xml:space="preserve">when </w:t>
      </w:r>
      <w:r w:rsidR="00C01757" w:rsidRPr="00A44DE4">
        <w:rPr>
          <w:rFonts w:cs="Arial"/>
        </w:rPr>
        <w:t xml:space="preserve">providing recommendations concerning </w:t>
      </w:r>
      <w:r w:rsidR="003E6C94">
        <w:rPr>
          <w:rFonts w:cs="Arial"/>
        </w:rPr>
        <w:t>third parties</w:t>
      </w:r>
      <w:r w:rsidR="00C01757" w:rsidRPr="00A44DE4">
        <w:rPr>
          <w:rFonts w:cs="Arial"/>
        </w:rPr>
        <w:t xml:space="preserve"> with whom the recommendi</w:t>
      </w:r>
      <w:r w:rsidRPr="00A44DE4">
        <w:rPr>
          <w:rFonts w:cs="Arial"/>
        </w:rPr>
        <w:t>ng staff has a personal or long-</w:t>
      </w:r>
      <w:r w:rsidR="00C01757" w:rsidRPr="00A44DE4">
        <w:rPr>
          <w:rFonts w:cs="Arial"/>
        </w:rPr>
        <w:t xml:space="preserve">standing relationship.  Following </w:t>
      </w:r>
      <w:r w:rsidR="00462535">
        <w:rPr>
          <w:rFonts w:cs="Arial"/>
        </w:rPr>
        <w:t>recommendation of a specific third party or a third party with whom the inspector has a personal or long-standing relationship</w:t>
      </w:r>
      <w:r w:rsidR="003E6C94">
        <w:rPr>
          <w:rFonts w:cs="Arial"/>
        </w:rPr>
        <w:t xml:space="preserve">, the inspector should inform </w:t>
      </w:r>
      <w:r w:rsidR="00462535">
        <w:rPr>
          <w:rFonts w:cs="Arial"/>
        </w:rPr>
        <w:t>the supervisor of the</w:t>
      </w:r>
      <w:r w:rsidR="003E6C94">
        <w:rPr>
          <w:rFonts w:cs="Arial"/>
        </w:rPr>
        <w:t xml:space="preserve"> </w:t>
      </w:r>
      <w:r w:rsidR="00C01757" w:rsidRPr="00A44DE4">
        <w:rPr>
          <w:rFonts w:cs="Arial"/>
        </w:rPr>
        <w:t>action</w:t>
      </w:r>
      <w:r w:rsidR="00462535">
        <w:rPr>
          <w:rFonts w:cs="Arial"/>
        </w:rPr>
        <w:t xml:space="preserve">. </w:t>
      </w:r>
      <w:r w:rsidR="00C0105D">
        <w:rPr>
          <w:rFonts w:cs="Arial"/>
        </w:rPr>
        <w:t xml:space="preserve"> </w:t>
      </w:r>
      <w:r w:rsidR="00462535">
        <w:rPr>
          <w:rFonts w:cs="Arial"/>
        </w:rPr>
        <w:t xml:space="preserve">The supervisor may need to provide additional notification to the </w:t>
      </w:r>
      <w:r w:rsidR="008A16C8">
        <w:rPr>
          <w:rFonts w:cs="Arial"/>
        </w:rPr>
        <w:t>Regional Administrator</w:t>
      </w:r>
      <w:r w:rsidR="00462535">
        <w:rPr>
          <w:rFonts w:cs="Arial"/>
        </w:rPr>
        <w:t xml:space="preserve"> for awareness</w:t>
      </w:r>
      <w:r w:rsidR="00C01757" w:rsidRPr="00A44DE4">
        <w:rPr>
          <w:rFonts w:cs="Arial"/>
        </w:rPr>
        <w:t>.</w:t>
      </w:r>
    </w:p>
    <w:p w14:paraId="0AFADB42" w14:textId="77777777" w:rsidR="005F2178" w:rsidRPr="004B231D" w:rsidRDefault="005F2178" w:rsidP="004B231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6C434EA8" w14:textId="4371E991" w:rsidR="00AE4B57" w:rsidRDefault="009D61EC" w:rsidP="00B83DD1">
      <w:pPr>
        <w:pStyle w:val="Heading2"/>
        <w:spacing w:before="0"/>
        <w:rPr>
          <w:rFonts w:cs="Arial"/>
          <w:color w:val="000000"/>
        </w:rPr>
      </w:pPr>
      <w:bookmarkStart w:id="30" w:name="_Toc12018124"/>
      <w:r w:rsidRPr="00AE4B57">
        <w:rPr>
          <w:u w:val="none"/>
        </w:rPr>
        <w:t>05.</w:t>
      </w:r>
      <w:r w:rsidR="00E22971" w:rsidRPr="00AE4B57">
        <w:rPr>
          <w:u w:val="none"/>
        </w:rPr>
        <w:t>0</w:t>
      </w:r>
      <w:r w:rsidR="00E22971">
        <w:rPr>
          <w:u w:val="none"/>
        </w:rPr>
        <w:t>2</w:t>
      </w:r>
      <w:r w:rsidR="00AE4B57" w:rsidRPr="00AE4B57">
        <w:rPr>
          <w:u w:val="none"/>
        </w:rPr>
        <w:tab/>
      </w:r>
      <w:r w:rsidRPr="00AE4B57">
        <w:rPr>
          <w:u w:val="none"/>
        </w:rPr>
        <w:tab/>
      </w:r>
      <w:r w:rsidR="00620ED6" w:rsidRPr="00AE4B57">
        <w:t>Initial Inspections</w:t>
      </w:r>
      <w:r w:rsidR="001E0026" w:rsidRPr="004D43B6">
        <w:rPr>
          <w:u w:val="none"/>
        </w:rPr>
        <w:t>.</w:t>
      </w:r>
      <w:bookmarkEnd w:id="30"/>
    </w:p>
    <w:p w14:paraId="6D2D7C0A" w14:textId="77777777" w:rsidR="00AE4B57" w:rsidRDefault="00AE4B57" w:rsidP="00B83DD1"/>
    <w:p w14:paraId="04FC72F6" w14:textId="50E938C1" w:rsidR="008F699B" w:rsidRDefault="009D61EC" w:rsidP="003B709F">
      <w:pPr>
        <w:jc w:val="left"/>
      </w:pPr>
      <w:r>
        <w:t xml:space="preserve">Initial inspections of a new license shall be announced and </w:t>
      </w:r>
      <w:r w:rsidR="0049626E">
        <w:t xml:space="preserve">normally </w:t>
      </w:r>
      <w:r>
        <w:t>completed within 12 months of the date the new license</w:t>
      </w:r>
      <w:r w:rsidR="004F5073">
        <w:t xml:space="preserve"> </w:t>
      </w:r>
      <w:r>
        <w:t>was issued</w:t>
      </w:r>
      <w:r w:rsidR="0049626E">
        <w:t xml:space="preserve">; however, as described below, if the licensee </w:t>
      </w:r>
      <w:r w:rsidR="008B1644">
        <w:t>does</w:t>
      </w:r>
      <w:r w:rsidR="0049626E">
        <w:t xml:space="preserve"> not</w:t>
      </w:r>
      <w:r w:rsidR="008B1644">
        <w:t xml:space="preserve"> yet</w:t>
      </w:r>
      <w:r w:rsidR="0049626E">
        <w:t xml:space="preserve"> possess licensed materials or has not </w:t>
      </w:r>
      <w:r w:rsidR="008B1644">
        <w:t xml:space="preserve">yet </w:t>
      </w:r>
      <w:r w:rsidR="0049626E">
        <w:t>performed any principal activities</w:t>
      </w:r>
      <w:r w:rsidR="009C7881" w:rsidRPr="002405EA">
        <w:rPr>
          <w:rStyle w:val="FootnoteReference"/>
          <w:rFonts w:cs="Arial"/>
          <w:color w:val="000000"/>
          <w:vertAlign w:val="superscript"/>
        </w:rPr>
        <w:footnoteReference w:id="1"/>
      </w:r>
      <w:r w:rsidR="001E7429">
        <w:t xml:space="preserve">, </w:t>
      </w:r>
      <w:r w:rsidR="0049626E">
        <w:t xml:space="preserve">the initial inspection </w:t>
      </w:r>
      <w:r w:rsidR="00B02BFA">
        <w:t>may be rescheduled to within 18 months of license issuance</w:t>
      </w:r>
      <w:r>
        <w:t>.</w:t>
      </w:r>
    </w:p>
    <w:p w14:paraId="13044984" w14:textId="77777777" w:rsidR="00E22971" w:rsidRDefault="00E22971" w:rsidP="003B709F">
      <w:pPr>
        <w:jc w:val="left"/>
      </w:pPr>
    </w:p>
    <w:p w14:paraId="32B6E212" w14:textId="48A8CC09" w:rsidR="008F699B" w:rsidRPr="00000AE1" w:rsidRDefault="00FF0CEE" w:rsidP="007479E9">
      <w:pPr>
        <w:pStyle w:val="ListParagraph"/>
        <w:numPr>
          <w:ilvl w:val="0"/>
          <w:numId w:val="22"/>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360"/>
        <w:jc w:val="left"/>
        <w:rPr>
          <w:rFonts w:cs="Arial"/>
          <w:color w:val="000000"/>
        </w:rPr>
      </w:pPr>
      <w:r w:rsidRPr="00000AE1">
        <w:rPr>
          <w:rFonts w:cs="Arial"/>
          <w:color w:val="000000"/>
        </w:rPr>
        <w:t xml:space="preserve">Scheduling </w:t>
      </w:r>
      <w:r w:rsidR="00D55B29">
        <w:rPr>
          <w:rFonts w:cs="Arial"/>
          <w:color w:val="000000"/>
        </w:rPr>
        <w:t>I</w:t>
      </w:r>
      <w:r w:rsidRPr="00000AE1">
        <w:rPr>
          <w:rFonts w:cs="Arial"/>
          <w:color w:val="000000"/>
        </w:rPr>
        <w:t xml:space="preserve">nitial </w:t>
      </w:r>
      <w:r w:rsidR="00D55B29">
        <w:rPr>
          <w:rFonts w:cs="Arial"/>
          <w:color w:val="000000"/>
        </w:rPr>
        <w:t>I</w:t>
      </w:r>
      <w:r w:rsidRPr="00000AE1">
        <w:rPr>
          <w:rFonts w:cs="Arial"/>
          <w:color w:val="000000"/>
        </w:rPr>
        <w:t xml:space="preserve">nspections.  </w:t>
      </w:r>
      <w:r w:rsidRPr="00FF0CEE">
        <w:rPr>
          <w:rFonts w:cs="Arial"/>
          <w:color w:val="000000"/>
        </w:rPr>
        <w:t xml:space="preserve">Contact the licensee to schedule and announce the initial inspection.  </w:t>
      </w:r>
      <w:r w:rsidR="008E7955" w:rsidRPr="00000AE1">
        <w:rPr>
          <w:rFonts w:cs="Arial"/>
          <w:color w:val="000000"/>
        </w:rPr>
        <w:t xml:space="preserve">During the </w:t>
      </w:r>
      <w:r w:rsidR="00A23CAA" w:rsidRPr="00000AE1">
        <w:rPr>
          <w:rFonts w:cs="Arial"/>
          <w:color w:val="000000"/>
        </w:rPr>
        <w:t>contact</w:t>
      </w:r>
      <w:r w:rsidR="009D61EC" w:rsidRPr="00000AE1">
        <w:rPr>
          <w:rFonts w:cs="Arial"/>
          <w:color w:val="000000"/>
        </w:rPr>
        <w:t xml:space="preserve">, the inspector should determine if </w:t>
      </w:r>
      <w:r w:rsidR="00C1458E" w:rsidRPr="00000AE1">
        <w:rPr>
          <w:rFonts w:cs="Arial"/>
          <w:color w:val="000000"/>
        </w:rPr>
        <w:t xml:space="preserve">the licensee possesses </w:t>
      </w:r>
      <w:r w:rsidR="009D61EC" w:rsidRPr="00000AE1">
        <w:rPr>
          <w:rFonts w:cs="Arial"/>
          <w:color w:val="000000"/>
        </w:rPr>
        <w:t xml:space="preserve">licensed material or </w:t>
      </w:r>
      <w:r w:rsidR="00C1458E" w:rsidRPr="00000AE1">
        <w:rPr>
          <w:rFonts w:cs="Arial"/>
          <w:color w:val="000000"/>
        </w:rPr>
        <w:t xml:space="preserve">has performed any </w:t>
      </w:r>
      <w:r w:rsidR="00C73088" w:rsidRPr="00000AE1">
        <w:rPr>
          <w:rFonts w:cs="Arial"/>
          <w:color w:val="000000"/>
        </w:rPr>
        <w:t>principal activities</w:t>
      </w:r>
      <w:r w:rsidR="009D61EC" w:rsidRPr="00000AE1">
        <w:rPr>
          <w:rFonts w:cs="Arial"/>
          <w:color w:val="000000"/>
        </w:rPr>
        <w:t>.  If the licensee possesse</w:t>
      </w:r>
      <w:r w:rsidR="00C1458E" w:rsidRPr="00000AE1">
        <w:rPr>
          <w:rFonts w:cs="Arial"/>
          <w:color w:val="000000"/>
        </w:rPr>
        <w:t>s</w:t>
      </w:r>
      <w:r w:rsidR="009D61EC" w:rsidRPr="00000AE1">
        <w:rPr>
          <w:rFonts w:cs="Arial"/>
          <w:color w:val="000000"/>
        </w:rPr>
        <w:t xml:space="preserve"> licensed materials or </w:t>
      </w:r>
      <w:r w:rsidR="00C1458E" w:rsidRPr="00000AE1">
        <w:rPr>
          <w:rFonts w:cs="Arial"/>
          <w:color w:val="000000"/>
        </w:rPr>
        <w:t xml:space="preserve">has </w:t>
      </w:r>
      <w:r w:rsidR="009D61EC" w:rsidRPr="00000AE1">
        <w:rPr>
          <w:rFonts w:cs="Arial"/>
          <w:color w:val="000000"/>
        </w:rPr>
        <w:t>performed</w:t>
      </w:r>
      <w:r w:rsidR="009C7881" w:rsidRPr="00000AE1">
        <w:rPr>
          <w:rFonts w:cs="Arial"/>
          <w:color w:val="000000"/>
        </w:rPr>
        <w:t xml:space="preserve"> </w:t>
      </w:r>
      <w:r w:rsidR="00B664E7" w:rsidRPr="00000AE1">
        <w:rPr>
          <w:rFonts w:cs="Arial"/>
          <w:color w:val="000000"/>
        </w:rPr>
        <w:t>principal activities</w:t>
      </w:r>
      <w:r w:rsidR="009D61EC" w:rsidRPr="00000AE1">
        <w:rPr>
          <w:rFonts w:cs="Arial"/>
          <w:color w:val="000000"/>
        </w:rPr>
        <w:t>, then the inspector should conduct an inspection in accordance with Section 05.01 and other applicable guidance.</w:t>
      </w:r>
    </w:p>
    <w:p w14:paraId="0ADCC05E" w14:textId="77777777" w:rsidR="00057044" w:rsidRDefault="00057044" w:rsidP="007479E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F3A941B" w14:textId="5F5D4792" w:rsidR="008F699B" w:rsidRDefault="009D61EC" w:rsidP="007479E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r>
        <w:rPr>
          <w:rFonts w:cs="Arial"/>
          <w:color w:val="000000"/>
        </w:rPr>
        <w:t xml:space="preserve">If it is determined that the licensee </w:t>
      </w:r>
      <w:r w:rsidR="00C1458E">
        <w:rPr>
          <w:rFonts w:cs="Arial"/>
          <w:color w:val="000000"/>
        </w:rPr>
        <w:t xml:space="preserve">does </w:t>
      </w:r>
      <w:r>
        <w:rPr>
          <w:rFonts w:cs="Arial"/>
          <w:color w:val="000000"/>
        </w:rPr>
        <w:t xml:space="preserve">not possess licensed material or </w:t>
      </w:r>
      <w:r w:rsidR="00C1458E">
        <w:rPr>
          <w:rFonts w:cs="Arial"/>
          <w:color w:val="000000"/>
        </w:rPr>
        <w:t xml:space="preserve">has not </w:t>
      </w:r>
      <w:r>
        <w:rPr>
          <w:rFonts w:cs="Arial"/>
          <w:color w:val="000000"/>
        </w:rPr>
        <w:t>performed</w:t>
      </w:r>
      <w:r w:rsidR="009C7881">
        <w:rPr>
          <w:rFonts w:cs="Arial"/>
          <w:color w:val="000000"/>
        </w:rPr>
        <w:t xml:space="preserve"> </w:t>
      </w:r>
      <w:r w:rsidR="00B664E7">
        <w:rPr>
          <w:rFonts w:cs="Arial"/>
          <w:color w:val="000000"/>
        </w:rPr>
        <w:t>principal activities</w:t>
      </w:r>
      <w:r>
        <w:rPr>
          <w:rFonts w:cs="Arial"/>
          <w:color w:val="000000"/>
        </w:rPr>
        <w:t>, the inspector should:</w:t>
      </w:r>
    </w:p>
    <w:p w14:paraId="7550A48D" w14:textId="77777777" w:rsidR="009D61EC" w:rsidRDefault="009D61EC"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31C59FC6" w14:textId="151634E3" w:rsidR="008F699B" w:rsidRDefault="009D61EC" w:rsidP="007479E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1.</w:t>
      </w:r>
      <w:r>
        <w:rPr>
          <w:rFonts w:cs="Arial"/>
          <w:color w:val="000000"/>
        </w:rPr>
        <w:tab/>
        <w:t>Determine the licensee's plans for future possession of licensed material or plans to perform</w:t>
      </w:r>
      <w:r w:rsidR="009C7881">
        <w:rPr>
          <w:rFonts w:cs="Arial"/>
          <w:color w:val="000000"/>
        </w:rPr>
        <w:t xml:space="preserve"> </w:t>
      </w:r>
      <w:r w:rsidR="00AB09BD">
        <w:rPr>
          <w:rFonts w:cs="Arial"/>
          <w:color w:val="000000"/>
        </w:rPr>
        <w:t>principal activities</w:t>
      </w:r>
      <w:r>
        <w:rPr>
          <w:rFonts w:cs="Arial"/>
          <w:color w:val="000000"/>
        </w:rPr>
        <w:t>.</w:t>
      </w:r>
    </w:p>
    <w:p w14:paraId="058F2DCC"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60DCADCB" w14:textId="0D57A072" w:rsidR="008F699B" w:rsidRDefault="009D61EC" w:rsidP="007479E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2.</w:t>
      </w:r>
      <w:r>
        <w:rPr>
          <w:rFonts w:cs="Arial"/>
          <w:color w:val="000000"/>
        </w:rPr>
        <w:tab/>
        <w:t>Use th</w:t>
      </w:r>
      <w:r w:rsidR="00C96C63">
        <w:rPr>
          <w:rFonts w:cs="Arial"/>
          <w:color w:val="000000"/>
        </w:rPr>
        <w:t>e</w:t>
      </w:r>
      <w:r>
        <w:rPr>
          <w:rFonts w:cs="Arial"/>
          <w:color w:val="000000"/>
        </w:rPr>
        <w:t xml:space="preserve"> opportunity to discuss the license and applicable regulations with the licensee.  The inspector should </w:t>
      </w:r>
      <w:r w:rsidR="00FF4049">
        <w:rPr>
          <w:rFonts w:cs="Arial"/>
          <w:color w:val="000000"/>
        </w:rPr>
        <w:t>d</w:t>
      </w:r>
      <w:r>
        <w:rPr>
          <w:rFonts w:cs="Arial"/>
          <w:color w:val="000000"/>
        </w:rPr>
        <w:t xml:space="preserve">iscuss </w:t>
      </w:r>
      <w:r w:rsidR="00AB09BD">
        <w:rPr>
          <w:rFonts w:cs="Arial"/>
          <w:color w:val="000000"/>
        </w:rPr>
        <w:t xml:space="preserve">any </w:t>
      </w:r>
      <w:r>
        <w:rPr>
          <w:rFonts w:cs="Arial"/>
          <w:color w:val="000000"/>
        </w:rPr>
        <w:t>unique license conditions</w:t>
      </w:r>
      <w:r w:rsidR="00C1458E">
        <w:rPr>
          <w:rFonts w:cs="Arial"/>
          <w:color w:val="000000"/>
        </w:rPr>
        <w:t xml:space="preserve"> and</w:t>
      </w:r>
      <w:r w:rsidR="00B63758">
        <w:rPr>
          <w:rFonts w:cs="Arial"/>
          <w:color w:val="000000"/>
        </w:rPr>
        <w:t xml:space="preserve"> </w:t>
      </w:r>
      <w:r w:rsidR="00773CB4">
        <w:rPr>
          <w:rFonts w:cs="Arial"/>
          <w:color w:val="000000"/>
        </w:rPr>
        <w:t>g</w:t>
      </w:r>
      <w:r w:rsidR="00B63758">
        <w:rPr>
          <w:rFonts w:cs="Arial"/>
          <w:color w:val="000000"/>
        </w:rPr>
        <w:t>ive the licensee an opportunity to ask any regulatory questions.</w:t>
      </w:r>
    </w:p>
    <w:p w14:paraId="0D0437EA"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75E1C673" w14:textId="640805FA" w:rsidR="008F699B" w:rsidRDefault="009D61EC" w:rsidP="007479E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3.</w:t>
      </w:r>
      <w:r>
        <w:rPr>
          <w:rFonts w:cs="Arial"/>
          <w:color w:val="000000"/>
        </w:rPr>
        <w:tab/>
      </w:r>
      <w:r w:rsidR="009A6595">
        <w:rPr>
          <w:rFonts w:cs="Arial"/>
          <w:color w:val="000000"/>
        </w:rPr>
        <w:t>R</w:t>
      </w:r>
      <w:r w:rsidR="00E62F4B">
        <w:rPr>
          <w:rFonts w:cs="Arial"/>
          <w:color w:val="000000"/>
        </w:rPr>
        <w:t>equest</w:t>
      </w:r>
      <w:r w:rsidR="009A6595">
        <w:rPr>
          <w:rFonts w:cs="Arial"/>
          <w:color w:val="000000"/>
        </w:rPr>
        <w:t xml:space="preserve"> </w:t>
      </w:r>
      <w:r>
        <w:rPr>
          <w:rFonts w:cs="Arial"/>
          <w:color w:val="000000"/>
        </w:rPr>
        <w:t xml:space="preserve">the licensee </w:t>
      </w:r>
      <w:r w:rsidR="009A6595">
        <w:rPr>
          <w:rFonts w:cs="Arial"/>
          <w:color w:val="000000"/>
        </w:rPr>
        <w:t xml:space="preserve">to </w:t>
      </w:r>
      <w:r>
        <w:rPr>
          <w:rFonts w:cs="Arial"/>
          <w:color w:val="000000"/>
        </w:rPr>
        <w:t xml:space="preserve">notify the NRC </w:t>
      </w:r>
      <w:r w:rsidR="009A6595">
        <w:rPr>
          <w:rFonts w:cs="Arial"/>
          <w:color w:val="000000"/>
        </w:rPr>
        <w:t xml:space="preserve">within </w:t>
      </w:r>
      <w:r w:rsidR="00DB2B8B">
        <w:rPr>
          <w:rFonts w:cs="Arial"/>
          <w:color w:val="000000"/>
        </w:rPr>
        <w:t>30</w:t>
      </w:r>
      <w:r w:rsidR="009A6595">
        <w:rPr>
          <w:rFonts w:cs="Arial"/>
          <w:color w:val="000000"/>
        </w:rPr>
        <w:t xml:space="preserve"> days after </w:t>
      </w:r>
      <w:r w:rsidR="00FF4049">
        <w:rPr>
          <w:rFonts w:cs="Arial"/>
          <w:color w:val="000000"/>
        </w:rPr>
        <w:t xml:space="preserve">the </w:t>
      </w:r>
      <w:r>
        <w:rPr>
          <w:rFonts w:cs="Arial"/>
          <w:color w:val="000000"/>
        </w:rPr>
        <w:t>receipt of licensed material or initiation of</w:t>
      </w:r>
      <w:r w:rsidR="009C7881">
        <w:rPr>
          <w:rFonts w:cs="Arial"/>
          <w:color w:val="000000"/>
        </w:rPr>
        <w:t xml:space="preserve"> </w:t>
      </w:r>
      <w:r w:rsidR="009A6595">
        <w:rPr>
          <w:rFonts w:cs="Arial"/>
          <w:color w:val="000000"/>
        </w:rPr>
        <w:t>principal activities</w:t>
      </w:r>
      <w:r>
        <w:rPr>
          <w:rFonts w:cs="Arial"/>
          <w:color w:val="000000"/>
        </w:rPr>
        <w:t>.</w:t>
      </w:r>
    </w:p>
    <w:p w14:paraId="71871DB0"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678AE923" w14:textId="50C27203" w:rsidR="008F699B" w:rsidRDefault="009D61EC" w:rsidP="007479E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4.</w:t>
      </w:r>
      <w:r>
        <w:rPr>
          <w:rFonts w:cs="Arial"/>
          <w:color w:val="000000"/>
        </w:rPr>
        <w:tab/>
        <w:t xml:space="preserve">Document the </w:t>
      </w:r>
      <w:r w:rsidR="00A23CAA">
        <w:rPr>
          <w:rFonts w:cs="Arial"/>
          <w:color w:val="000000"/>
        </w:rPr>
        <w:t xml:space="preserve">contact </w:t>
      </w:r>
      <w:r w:rsidR="00E22971">
        <w:rPr>
          <w:rFonts w:cs="Arial"/>
          <w:color w:val="000000"/>
        </w:rPr>
        <w:t xml:space="preserve">on a conversation record </w:t>
      </w:r>
      <w:r w:rsidR="0049626E">
        <w:rPr>
          <w:rFonts w:cs="Arial"/>
          <w:color w:val="000000"/>
        </w:rPr>
        <w:t xml:space="preserve">and </w:t>
      </w:r>
      <w:r w:rsidR="007479E9">
        <w:rPr>
          <w:rFonts w:cs="Arial"/>
          <w:color w:val="000000"/>
        </w:rPr>
        <w:t>file</w:t>
      </w:r>
      <w:r w:rsidR="0049626E">
        <w:rPr>
          <w:rFonts w:cs="Arial"/>
          <w:color w:val="000000"/>
        </w:rPr>
        <w:t xml:space="preserve"> the record </w:t>
      </w:r>
      <w:r w:rsidR="007479E9">
        <w:rPr>
          <w:rFonts w:cs="Arial"/>
          <w:color w:val="000000"/>
        </w:rPr>
        <w:t>on the docket</w:t>
      </w:r>
      <w:r w:rsidR="00E22971">
        <w:rPr>
          <w:rFonts w:cs="Arial"/>
          <w:color w:val="000000"/>
        </w:rPr>
        <w:t xml:space="preserve"> and update tracking systems, as appropriate</w:t>
      </w:r>
      <w:r>
        <w:rPr>
          <w:rFonts w:cs="Arial"/>
          <w:color w:val="000000"/>
        </w:rPr>
        <w:t xml:space="preserve">.  The </w:t>
      </w:r>
      <w:r w:rsidR="00AB09BD">
        <w:rPr>
          <w:rFonts w:cs="Arial"/>
          <w:color w:val="000000"/>
        </w:rPr>
        <w:t xml:space="preserve">record </w:t>
      </w:r>
      <w:r>
        <w:rPr>
          <w:rFonts w:cs="Arial"/>
          <w:color w:val="000000"/>
        </w:rPr>
        <w:t>should include the licensee</w:t>
      </w:r>
      <w:r w:rsidR="007479E9">
        <w:rPr>
          <w:rFonts w:cs="Arial"/>
          <w:color w:val="000000"/>
        </w:rPr>
        <w:t>’</w:t>
      </w:r>
      <w:r>
        <w:rPr>
          <w:rFonts w:cs="Arial"/>
          <w:color w:val="000000"/>
        </w:rPr>
        <w:t>s plans for future possession of material or plans to perform</w:t>
      </w:r>
      <w:r w:rsidR="009C7881">
        <w:rPr>
          <w:rFonts w:cs="Arial"/>
          <w:color w:val="000000"/>
        </w:rPr>
        <w:t xml:space="preserve"> </w:t>
      </w:r>
      <w:r w:rsidR="00AB09BD">
        <w:rPr>
          <w:rFonts w:cs="Arial"/>
          <w:color w:val="000000"/>
        </w:rPr>
        <w:t>principal activities</w:t>
      </w:r>
      <w:r>
        <w:rPr>
          <w:rFonts w:cs="Arial"/>
          <w:color w:val="000000"/>
        </w:rPr>
        <w:t xml:space="preserve">. </w:t>
      </w:r>
    </w:p>
    <w:p w14:paraId="571EDBD3"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55E40E02" w14:textId="75CB7D64" w:rsidR="008F699B" w:rsidRDefault="009D61EC" w:rsidP="007479E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5.</w:t>
      </w:r>
      <w:r>
        <w:rPr>
          <w:rFonts w:cs="Arial"/>
          <w:color w:val="000000"/>
        </w:rPr>
        <w:tab/>
        <w:t xml:space="preserve">Ensure that the </w:t>
      </w:r>
      <w:r w:rsidR="00D55B29">
        <w:rPr>
          <w:rFonts w:cs="Arial"/>
          <w:color w:val="000000"/>
        </w:rPr>
        <w:t xml:space="preserve">inspection </w:t>
      </w:r>
      <w:r w:rsidR="00AB09BD">
        <w:rPr>
          <w:rFonts w:cs="Arial"/>
          <w:color w:val="000000"/>
        </w:rPr>
        <w:t xml:space="preserve">due </w:t>
      </w:r>
      <w:r>
        <w:rPr>
          <w:rFonts w:cs="Arial"/>
          <w:color w:val="000000"/>
        </w:rPr>
        <w:t xml:space="preserve">date is </w:t>
      </w:r>
      <w:r w:rsidR="00AB09BD">
        <w:rPr>
          <w:rFonts w:cs="Arial"/>
          <w:color w:val="000000"/>
        </w:rPr>
        <w:t>set for 18</w:t>
      </w:r>
      <w:r>
        <w:rPr>
          <w:rFonts w:cs="Arial"/>
          <w:color w:val="000000"/>
        </w:rPr>
        <w:t xml:space="preserve"> months from</w:t>
      </w:r>
      <w:r w:rsidR="005029C5">
        <w:rPr>
          <w:rFonts w:cs="Arial"/>
          <w:color w:val="000000"/>
        </w:rPr>
        <w:t xml:space="preserve"> </w:t>
      </w:r>
      <w:r w:rsidR="00AB09BD">
        <w:rPr>
          <w:rFonts w:cs="Arial"/>
          <w:color w:val="000000"/>
        </w:rPr>
        <w:t>license issuance</w:t>
      </w:r>
      <w:r>
        <w:rPr>
          <w:rFonts w:cs="Arial"/>
          <w:color w:val="000000"/>
        </w:rPr>
        <w:t>.</w:t>
      </w:r>
    </w:p>
    <w:p w14:paraId="28FA5332" w14:textId="77777777" w:rsidR="008E7955" w:rsidRDefault="008E7955"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656714B" w14:textId="1EDD657C" w:rsidR="008E7955" w:rsidRPr="008A31B5" w:rsidRDefault="00FF0CEE" w:rsidP="007479E9">
      <w:pPr>
        <w:pStyle w:val="ListParagraph"/>
        <w:widowControl/>
        <w:numPr>
          <w:ilvl w:val="0"/>
          <w:numId w:val="22"/>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360"/>
        <w:jc w:val="left"/>
        <w:rPr>
          <w:rFonts w:cs="Arial"/>
          <w:color w:val="000000"/>
        </w:rPr>
      </w:pPr>
      <w:r w:rsidRPr="008A31B5">
        <w:rPr>
          <w:rFonts w:cs="Arial"/>
          <w:color w:val="000000"/>
        </w:rPr>
        <w:t>Performing initial inspections.</w:t>
      </w:r>
      <w:r>
        <w:rPr>
          <w:rFonts w:cs="Arial"/>
          <w:color w:val="000000"/>
        </w:rPr>
        <w:t xml:space="preserve">  </w:t>
      </w:r>
      <w:r w:rsidR="002849EF" w:rsidRPr="008A31B5">
        <w:rPr>
          <w:rFonts w:cs="Arial"/>
          <w:color w:val="000000"/>
        </w:rPr>
        <w:t>During the initial inspection</w:t>
      </w:r>
      <w:r w:rsidR="008E7955" w:rsidRPr="008A31B5">
        <w:rPr>
          <w:rFonts w:cs="Arial"/>
          <w:color w:val="000000"/>
        </w:rPr>
        <w:t xml:space="preserve">, the inspector should interview licensee </w:t>
      </w:r>
      <w:r w:rsidR="00DB5594">
        <w:rPr>
          <w:rFonts w:cs="Arial"/>
          <w:color w:val="000000"/>
        </w:rPr>
        <w:t xml:space="preserve">personnel </w:t>
      </w:r>
      <w:r w:rsidR="008E7955" w:rsidRPr="008A31B5">
        <w:rPr>
          <w:rFonts w:cs="Arial"/>
          <w:color w:val="000000"/>
        </w:rPr>
        <w:t xml:space="preserve">to </w:t>
      </w:r>
      <w:r w:rsidR="002849EF" w:rsidRPr="008A31B5">
        <w:rPr>
          <w:rFonts w:cs="Arial"/>
          <w:color w:val="000000"/>
        </w:rPr>
        <w:t xml:space="preserve">determine if </w:t>
      </w:r>
      <w:r w:rsidR="008E7955" w:rsidRPr="008A31B5">
        <w:rPr>
          <w:rFonts w:cs="Arial"/>
          <w:color w:val="000000"/>
        </w:rPr>
        <w:t xml:space="preserve">licensed material </w:t>
      </w:r>
      <w:r w:rsidR="002849EF" w:rsidRPr="008A31B5">
        <w:rPr>
          <w:rFonts w:cs="Arial"/>
          <w:color w:val="000000"/>
        </w:rPr>
        <w:t>was received</w:t>
      </w:r>
      <w:r w:rsidR="008E7955" w:rsidRPr="008A31B5">
        <w:rPr>
          <w:rFonts w:cs="Arial"/>
          <w:color w:val="000000"/>
        </w:rPr>
        <w:t xml:space="preserve"> </w:t>
      </w:r>
      <w:r w:rsidR="002849EF" w:rsidRPr="008A31B5">
        <w:rPr>
          <w:rFonts w:cs="Arial"/>
          <w:color w:val="000000"/>
        </w:rPr>
        <w:t xml:space="preserve">or if </w:t>
      </w:r>
      <w:r w:rsidR="00B664E7" w:rsidRPr="008A31B5">
        <w:rPr>
          <w:rFonts w:cs="Arial"/>
          <w:color w:val="000000"/>
        </w:rPr>
        <w:t>princip</w:t>
      </w:r>
      <w:r w:rsidR="002849EF" w:rsidRPr="008A31B5">
        <w:rPr>
          <w:rFonts w:cs="Arial"/>
          <w:color w:val="000000"/>
        </w:rPr>
        <w:t>a</w:t>
      </w:r>
      <w:r w:rsidR="00B664E7" w:rsidRPr="008A31B5">
        <w:rPr>
          <w:rFonts w:cs="Arial"/>
          <w:color w:val="000000"/>
        </w:rPr>
        <w:t xml:space="preserve">l </w:t>
      </w:r>
      <w:r w:rsidR="00A35306" w:rsidRPr="008A31B5">
        <w:rPr>
          <w:rFonts w:cs="Arial"/>
          <w:color w:val="000000"/>
        </w:rPr>
        <w:t>activities</w:t>
      </w:r>
      <w:r w:rsidR="008E7955" w:rsidRPr="008A31B5">
        <w:rPr>
          <w:rFonts w:cs="Arial"/>
          <w:color w:val="000000"/>
        </w:rPr>
        <w:t xml:space="preserve"> have been performed.  Methods for determining if </w:t>
      </w:r>
      <w:r w:rsidR="00B664E7" w:rsidRPr="008A31B5">
        <w:rPr>
          <w:rFonts w:cs="Arial"/>
          <w:color w:val="000000"/>
        </w:rPr>
        <w:t>principal</w:t>
      </w:r>
      <w:r w:rsidR="008E7955" w:rsidRPr="008A31B5">
        <w:rPr>
          <w:rFonts w:cs="Arial"/>
          <w:color w:val="000000"/>
        </w:rPr>
        <w:t xml:space="preserve"> activities have been performed include, but are not limited to the following:  performing a site t</w:t>
      </w:r>
      <w:r w:rsidR="00C0247F" w:rsidRPr="008A31B5">
        <w:rPr>
          <w:rFonts w:cs="Arial"/>
          <w:color w:val="000000"/>
        </w:rPr>
        <w:t>our, performing independent</w:t>
      </w:r>
      <w:r w:rsidR="008E7955" w:rsidRPr="008A31B5">
        <w:rPr>
          <w:rFonts w:cs="Arial"/>
          <w:color w:val="000000"/>
        </w:rPr>
        <w:t xml:space="preserve"> measurements, and/or contac</w:t>
      </w:r>
      <w:r w:rsidR="00C0247F" w:rsidRPr="008A31B5">
        <w:rPr>
          <w:rFonts w:cs="Arial"/>
          <w:color w:val="000000"/>
        </w:rPr>
        <w:t>ting distributors of licensed</w:t>
      </w:r>
      <w:r w:rsidR="008E7955" w:rsidRPr="008A31B5">
        <w:rPr>
          <w:rFonts w:cs="Arial"/>
          <w:color w:val="000000"/>
        </w:rPr>
        <w:t xml:space="preserve"> material, such as local radiopharmacies, to see if they have distributed material to the licensee.  If the licensee has possessed licensed materials or performed </w:t>
      </w:r>
      <w:r w:rsidR="00A35306" w:rsidRPr="008A31B5">
        <w:rPr>
          <w:rFonts w:cs="Arial"/>
          <w:color w:val="000000"/>
        </w:rPr>
        <w:t>princip</w:t>
      </w:r>
      <w:r w:rsidR="00773CB4" w:rsidRPr="008A31B5">
        <w:rPr>
          <w:rFonts w:cs="Arial"/>
          <w:color w:val="000000"/>
        </w:rPr>
        <w:t>al</w:t>
      </w:r>
      <w:r w:rsidR="00A35306" w:rsidRPr="008A31B5">
        <w:rPr>
          <w:rFonts w:cs="Arial"/>
          <w:color w:val="000000"/>
        </w:rPr>
        <w:t xml:space="preserve"> activities</w:t>
      </w:r>
      <w:r w:rsidR="008E7955" w:rsidRPr="008A31B5">
        <w:rPr>
          <w:rFonts w:cs="Arial"/>
          <w:color w:val="000000"/>
        </w:rPr>
        <w:t>, then the inspector should conduct an inspection in accordance with Section 05.01 and other applicable guidance.</w:t>
      </w:r>
    </w:p>
    <w:p w14:paraId="5D4512B3" w14:textId="77777777" w:rsidR="0001428A" w:rsidRDefault="0001428A"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3DEB4FAB" w14:textId="75B2DF4C" w:rsidR="008E7955" w:rsidRDefault="008E7955" w:rsidP="007479E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r>
        <w:rPr>
          <w:rFonts w:cs="Arial"/>
          <w:color w:val="000000"/>
        </w:rPr>
        <w:t xml:space="preserve">If it is determined that the licensee </w:t>
      </w:r>
      <w:r w:rsidR="00F46ABB">
        <w:rPr>
          <w:rFonts w:cs="Arial"/>
          <w:color w:val="000000"/>
        </w:rPr>
        <w:t>does</w:t>
      </w:r>
      <w:r>
        <w:rPr>
          <w:rFonts w:cs="Arial"/>
          <w:color w:val="000000"/>
        </w:rPr>
        <w:t xml:space="preserve"> not possess licensed material or </w:t>
      </w:r>
      <w:r w:rsidR="00F46ABB">
        <w:rPr>
          <w:rFonts w:cs="Arial"/>
          <w:color w:val="000000"/>
        </w:rPr>
        <w:t xml:space="preserve">has not </w:t>
      </w:r>
      <w:r>
        <w:rPr>
          <w:rFonts w:cs="Arial"/>
          <w:color w:val="000000"/>
        </w:rPr>
        <w:t>performed</w:t>
      </w:r>
      <w:r w:rsidR="00773CB4">
        <w:rPr>
          <w:rFonts w:cs="Arial"/>
          <w:color w:val="000000"/>
        </w:rPr>
        <w:t xml:space="preserve"> principal activities</w:t>
      </w:r>
      <w:r>
        <w:rPr>
          <w:rFonts w:cs="Arial"/>
          <w:color w:val="000000"/>
        </w:rPr>
        <w:t>, the inspector should:</w:t>
      </w:r>
    </w:p>
    <w:p w14:paraId="075C2984" w14:textId="77777777" w:rsidR="008E7955" w:rsidRDefault="008E7955" w:rsidP="007479E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75B170FC" w14:textId="77777777" w:rsidR="008E7955" w:rsidRDefault="003C6DEB" w:rsidP="007479E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1.</w:t>
      </w:r>
      <w:r>
        <w:rPr>
          <w:rFonts w:cs="Arial"/>
          <w:color w:val="000000"/>
        </w:rPr>
        <w:tab/>
        <w:t>Determine the licensee’</w:t>
      </w:r>
      <w:r w:rsidR="008E7955">
        <w:rPr>
          <w:rFonts w:cs="Arial"/>
          <w:color w:val="000000"/>
        </w:rPr>
        <w:t>s plans for future possession of licensed material or plans to perform</w:t>
      </w:r>
      <w:r w:rsidR="00773CB4">
        <w:rPr>
          <w:rFonts w:cs="Arial"/>
          <w:color w:val="000000"/>
        </w:rPr>
        <w:t xml:space="preserve"> principal activities</w:t>
      </w:r>
      <w:r>
        <w:rPr>
          <w:rFonts w:cs="Arial"/>
          <w:color w:val="000000"/>
        </w:rPr>
        <w:t>.  In assessing the licensee’</w:t>
      </w:r>
      <w:r w:rsidR="008E7955">
        <w:rPr>
          <w:rFonts w:cs="Arial"/>
          <w:color w:val="000000"/>
        </w:rPr>
        <w:t>s future plans, the inspector should determine if adequate facilities and equipment are in place to safely handle licensed material, as described in the license application.</w:t>
      </w:r>
    </w:p>
    <w:p w14:paraId="3348710E" w14:textId="77777777" w:rsidR="008E7955" w:rsidRDefault="008E7955"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7D25E326" w14:textId="34DA8B19" w:rsidR="008E7955" w:rsidRDefault="008E7955" w:rsidP="007479E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2.</w:t>
      </w:r>
      <w:r>
        <w:rPr>
          <w:rFonts w:cs="Arial"/>
          <w:color w:val="000000"/>
        </w:rPr>
        <w:tab/>
        <w:t xml:space="preserve">Use this opportunity to discuss the license and applicable regulations with the licensee.  The inspector should discuss </w:t>
      </w:r>
      <w:r w:rsidR="005B1EDB">
        <w:rPr>
          <w:rFonts w:cs="Arial"/>
          <w:color w:val="000000"/>
        </w:rPr>
        <w:t xml:space="preserve">any </w:t>
      </w:r>
      <w:r>
        <w:rPr>
          <w:rFonts w:cs="Arial"/>
          <w:color w:val="000000"/>
        </w:rPr>
        <w:t>unique license conditions</w:t>
      </w:r>
      <w:r w:rsidR="005B1EDB">
        <w:rPr>
          <w:rFonts w:cs="Arial"/>
          <w:color w:val="000000"/>
        </w:rPr>
        <w:t xml:space="preserve"> </w:t>
      </w:r>
      <w:r w:rsidR="00F46ABB">
        <w:rPr>
          <w:rFonts w:cs="Arial"/>
          <w:color w:val="000000"/>
        </w:rPr>
        <w:t xml:space="preserve">and </w:t>
      </w:r>
      <w:r w:rsidR="00773CB4">
        <w:rPr>
          <w:rFonts w:cs="Arial"/>
          <w:color w:val="000000"/>
        </w:rPr>
        <w:t>g</w:t>
      </w:r>
      <w:r w:rsidR="005B1EDB">
        <w:rPr>
          <w:rFonts w:cs="Arial"/>
          <w:color w:val="000000"/>
        </w:rPr>
        <w:t>ive the licensee an opportunity to ask any regulatory questions.</w:t>
      </w:r>
    </w:p>
    <w:p w14:paraId="31882A6F" w14:textId="77777777" w:rsidR="008E7955" w:rsidRDefault="008E7955"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4FD0A117" w14:textId="71DEDB32" w:rsidR="008E7955" w:rsidRDefault="008E7955" w:rsidP="007479E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3.</w:t>
      </w:r>
      <w:r>
        <w:rPr>
          <w:rFonts w:cs="Arial"/>
          <w:color w:val="000000"/>
        </w:rPr>
        <w:tab/>
      </w:r>
      <w:r w:rsidR="00422E15">
        <w:rPr>
          <w:rFonts w:cs="Arial"/>
          <w:color w:val="000000"/>
        </w:rPr>
        <w:t xml:space="preserve">Encourage </w:t>
      </w:r>
      <w:r w:rsidR="005B1EDB" w:rsidRPr="00E62F4B">
        <w:rPr>
          <w:rFonts w:cs="Arial"/>
          <w:color w:val="000000"/>
        </w:rPr>
        <w:t xml:space="preserve">the licensee to notify the NRC within </w:t>
      </w:r>
      <w:r w:rsidR="007F25DC" w:rsidRPr="00E62F4B">
        <w:rPr>
          <w:rFonts w:cs="Arial"/>
          <w:color w:val="000000"/>
        </w:rPr>
        <w:t>30</w:t>
      </w:r>
      <w:r w:rsidR="005B1EDB" w:rsidRPr="00E62F4B">
        <w:rPr>
          <w:rFonts w:cs="Arial"/>
          <w:color w:val="000000"/>
        </w:rPr>
        <w:t xml:space="preserve"> days after the receipt of licensed material or initiation of</w:t>
      </w:r>
      <w:r w:rsidR="003C6DEB" w:rsidRPr="00E62F4B">
        <w:rPr>
          <w:rFonts w:cs="Arial"/>
          <w:color w:val="000000"/>
        </w:rPr>
        <w:t xml:space="preserve"> </w:t>
      </w:r>
      <w:r w:rsidR="005B1EDB" w:rsidRPr="00E62F4B">
        <w:rPr>
          <w:rFonts w:cs="Arial"/>
          <w:color w:val="000000"/>
        </w:rPr>
        <w:t>principal activities.</w:t>
      </w:r>
    </w:p>
    <w:p w14:paraId="11C0D51C" w14:textId="77777777" w:rsidR="005B1EDB" w:rsidRDefault="005B1ED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605"/>
        <w:jc w:val="left"/>
        <w:rPr>
          <w:rFonts w:cs="Arial"/>
          <w:color w:val="000000"/>
        </w:rPr>
      </w:pPr>
    </w:p>
    <w:p w14:paraId="2DBC6046" w14:textId="61A76AAA" w:rsidR="008E7955" w:rsidRDefault="005B1EDB" w:rsidP="007479E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4.</w:t>
      </w:r>
      <w:r>
        <w:rPr>
          <w:rFonts w:cs="Arial"/>
          <w:color w:val="000000"/>
        </w:rPr>
        <w:tab/>
        <w:t xml:space="preserve">Remind the licensee of the requirement </w:t>
      </w:r>
      <w:r w:rsidR="003C6DEB">
        <w:rPr>
          <w:rFonts w:cs="Arial"/>
          <w:color w:val="000000"/>
        </w:rPr>
        <w:t>in 10 CFR 30.36(d)</w:t>
      </w:r>
      <w:r w:rsidR="001B795A">
        <w:rPr>
          <w:rFonts w:cs="Arial"/>
          <w:color w:val="000000"/>
        </w:rPr>
        <w:t>,</w:t>
      </w:r>
      <w:r w:rsidR="001B795A" w:rsidRPr="001B795A">
        <w:t xml:space="preserve"> </w:t>
      </w:r>
      <w:r w:rsidR="001B795A" w:rsidRPr="009D5568">
        <w:t>10 CFR 40.42(d), or 10 CFR 70.38(d),</w:t>
      </w:r>
      <w:r w:rsidR="003C6DEB">
        <w:rPr>
          <w:rFonts w:cs="Arial"/>
          <w:color w:val="000000"/>
        </w:rPr>
        <w:t xml:space="preserve"> </w:t>
      </w:r>
      <w:r w:rsidR="001B795A">
        <w:rPr>
          <w:rFonts w:cs="Arial"/>
          <w:color w:val="000000"/>
        </w:rPr>
        <w:t xml:space="preserve">as applicable, </w:t>
      </w:r>
      <w:r>
        <w:rPr>
          <w:rFonts w:cs="Arial"/>
          <w:color w:val="000000"/>
        </w:rPr>
        <w:t xml:space="preserve">to provide written notification to the NRC within 60 days </w:t>
      </w:r>
      <w:r w:rsidR="003C6DEB">
        <w:rPr>
          <w:rFonts w:cs="Arial"/>
          <w:color w:val="000000"/>
        </w:rPr>
        <w:t>if</w:t>
      </w:r>
      <w:r>
        <w:rPr>
          <w:rFonts w:cs="Arial"/>
          <w:color w:val="000000"/>
        </w:rPr>
        <w:t xml:space="preserve"> no principal activities under the license have been conducted for a period of 24 months.</w:t>
      </w:r>
    </w:p>
    <w:p w14:paraId="2EC633C0" w14:textId="77777777" w:rsidR="005B1EDB" w:rsidRDefault="005B1EDB"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35"/>
        <w:rPr>
          <w:rFonts w:cs="Arial"/>
          <w:color w:val="000000"/>
        </w:rPr>
      </w:pPr>
    </w:p>
    <w:p w14:paraId="04BC09D2" w14:textId="77777777" w:rsidR="008E7955" w:rsidRDefault="003C6DEB" w:rsidP="007479E9">
      <w:pPr>
        <w:tabs>
          <w:tab w:val="left" w:pos="274"/>
          <w:tab w:val="left" w:pos="1440"/>
          <w:tab w:val="left" w:pos="153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5</w:t>
      </w:r>
      <w:r w:rsidR="008E7955">
        <w:rPr>
          <w:rFonts w:cs="Arial"/>
          <w:color w:val="000000"/>
        </w:rPr>
        <w:t>.</w:t>
      </w:r>
      <w:r w:rsidR="008E7955">
        <w:rPr>
          <w:rFonts w:cs="Arial"/>
          <w:color w:val="000000"/>
        </w:rPr>
        <w:tab/>
        <w:t xml:space="preserve">Document the onsite inspection by completing </w:t>
      </w:r>
      <w:r w:rsidR="00773CB4">
        <w:rPr>
          <w:rFonts w:cs="Arial"/>
          <w:color w:val="000000"/>
        </w:rPr>
        <w:t>the appropriate inspection record</w:t>
      </w:r>
      <w:r w:rsidR="008E7955">
        <w:rPr>
          <w:rFonts w:cs="Arial"/>
          <w:color w:val="000000"/>
        </w:rPr>
        <w:t xml:space="preserve">.  The </w:t>
      </w:r>
      <w:r>
        <w:rPr>
          <w:rFonts w:cs="Arial"/>
          <w:color w:val="000000"/>
        </w:rPr>
        <w:t>“</w:t>
      </w:r>
      <w:r w:rsidR="008E7955">
        <w:rPr>
          <w:rFonts w:cs="Arial"/>
          <w:color w:val="000000"/>
        </w:rPr>
        <w:t>program scope</w:t>
      </w:r>
      <w:r>
        <w:rPr>
          <w:rFonts w:cs="Arial"/>
          <w:color w:val="000000"/>
        </w:rPr>
        <w:t>”</w:t>
      </w:r>
      <w:r w:rsidR="008E7955">
        <w:rPr>
          <w:rFonts w:cs="Arial"/>
          <w:color w:val="000000"/>
        </w:rPr>
        <w:t xml:space="preserve"> description </w:t>
      </w:r>
      <w:r>
        <w:rPr>
          <w:rFonts w:cs="Arial"/>
          <w:color w:val="000000"/>
        </w:rPr>
        <w:t>should include the licensee’</w:t>
      </w:r>
      <w:r w:rsidR="008E7955">
        <w:rPr>
          <w:rFonts w:cs="Arial"/>
          <w:color w:val="000000"/>
        </w:rPr>
        <w:t>s plans for future possession of material or plans to perform licensed operations.</w:t>
      </w:r>
      <w:r w:rsidR="004D7C5C">
        <w:rPr>
          <w:rFonts w:cs="Arial"/>
          <w:color w:val="000000"/>
        </w:rPr>
        <w:t xml:space="preserve"> </w:t>
      </w:r>
      <w:r w:rsidR="008E7955">
        <w:rPr>
          <w:rFonts w:cs="Arial"/>
          <w:color w:val="000000"/>
        </w:rPr>
        <w:t xml:space="preserve"> </w:t>
      </w:r>
    </w:p>
    <w:p w14:paraId="3CD17230" w14:textId="77777777" w:rsidR="00305438" w:rsidRDefault="00305438" w:rsidP="003B709F">
      <w:pPr>
        <w:tabs>
          <w:tab w:val="left" w:pos="274"/>
          <w:tab w:val="left" w:pos="1440"/>
          <w:tab w:val="left" w:pos="153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630"/>
        <w:jc w:val="left"/>
        <w:rPr>
          <w:rFonts w:cs="Arial"/>
          <w:color w:val="000000"/>
        </w:rPr>
      </w:pPr>
    </w:p>
    <w:p w14:paraId="4A167E6B" w14:textId="6824CA08" w:rsidR="008E7955" w:rsidRPr="00305438" w:rsidRDefault="00305438" w:rsidP="007479E9">
      <w:pPr>
        <w:ind w:left="1440" w:hanging="360"/>
        <w:jc w:val="left"/>
      </w:pPr>
      <w:r w:rsidRPr="00AE4B57">
        <w:rPr>
          <w:rFonts w:cs="Arial"/>
          <w:color w:val="000000"/>
        </w:rPr>
        <w:t>6.</w:t>
      </w:r>
      <w:r w:rsidR="007479E9">
        <w:tab/>
      </w:r>
      <w:r w:rsidR="003C6DEB" w:rsidRPr="00305438">
        <w:t xml:space="preserve">Ensure that the due date </w:t>
      </w:r>
      <w:r w:rsidR="00D55B29">
        <w:t xml:space="preserve">for the next initial inspection attempt </w:t>
      </w:r>
      <w:r w:rsidR="003C6DEB" w:rsidRPr="00305438">
        <w:t>is set for 12 months from the date of the onsite inspection.</w:t>
      </w:r>
      <w:r w:rsidR="00A83551" w:rsidRPr="00305438">
        <w:t xml:space="preserve">  To achieve the goals of cost saving and efficient use of staff time and travel, the date of the next initial inspection attempt may vary by </w:t>
      </w:r>
      <w:r w:rsidR="00C53689" w:rsidRPr="00305438">
        <w:t xml:space="preserve">± </w:t>
      </w:r>
      <w:r w:rsidR="00A83551" w:rsidRPr="00305438">
        <w:t>6 months.</w:t>
      </w:r>
    </w:p>
    <w:p w14:paraId="25D9A073" w14:textId="77777777" w:rsidR="00EC3F94" w:rsidRDefault="00EC3F94"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06938349" w14:textId="77777777" w:rsidR="008F699B" w:rsidRDefault="008E7955" w:rsidP="007479E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360"/>
        <w:jc w:val="left"/>
        <w:rPr>
          <w:rFonts w:cs="Arial"/>
          <w:color w:val="000000"/>
        </w:rPr>
      </w:pPr>
      <w:r>
        <w:rPr>
          <w:rFonts w:cs="Arial"/>
          <w:color w:val="000000"/>
        </w:rPr>
        <w:t>c</w:t>
      </w:r>
      <w:r w:rsidR="009D61EC">
        <w:rPr>
          <w:rFonts w:cs="Arial"/>
          <w:color w:val="000000"/>
        </w:rPr>
        <w:t>.</w:t>
      </w:r>
      <w:r w:rsidR="009D61EC">
        <w:rPr>
          <w:rFonts w:cs="Arial"/>
          <w:color w:val="000000"/>
        </w:rPr>
        <w:tab/>
        <w:t>New licenses excepted from an initial inspection.  There are certain circumstances that require a new license to be issued to the licensee, but an initial inspection is not warranted.</w:t>
      </w:r>
    </w:p>
    <w:p w14:paraId="642036B9"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5114BF06" w14:textId="4B4FE0C2" w:rsidR="008F699B" w:rsidRDefault="009D61EC" w:rsidP="0013590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1.</w:t>
      </w:r>
      <w:r>
        <w:rPr>
          <w:rFonts w:cs="Arial"/>
          <w:color w:val="000000"/>
        </w:rPr>
        <w:tab/>
        <w:t xml:space="preserve">New licenses that are issued as a result of a change of ownership or transfer of control are not required to receive an initial inspection unless:  </w:t>
      </w:r>
    </w:p>
    <w:p w14:paraId="23F11DDA"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7412F169" w14:textId="6ACEE3FA" w:rsidR="008F699B" w:rsidRPr="007479E9" w:rsidRDefault="009D61EC" w:rsidP="007479E9">
      <w:pPr>
        <w:pStyle w:val="ListParagraph"/>
        <w:numPr>
          <w:ilvl w:val="0"/>
          <w:numId w:val="34"/>
        </w:numPr>
        <w:ind w:left="2160"/>
        <w:jc w:val="left"/>
        <w:rPr>
          <w:rFonts w:cs="Arial"/>
          <w:color w:val="000000"/>
        </w:rPr>
      </w:pPr>
      <w:r w:rsidRPr="007479E9">
        <w:rPr>
          <w:rFonts w:cs="Arial"/>
          <w:color w:val="000000"/>
        </w:rPr>
        <w:t xml:space="preserve">the organization controlling the licensed activities changes substantially (i.e., changes in key personnel, authorities, or resources associated with the radiation </w:t>
      </w:r>
      <w:r w:rsidR="00B5498F">
        <w:rPr>
          <w:rFonts w:cs="Arial"/>
          <w:color w:val="000000"/>
        </w:rPr>
        <w:t xml:space="preserve">protection </w:t>
      </w:r>
      <w:r w:rsidRPr="007479E9">
        <w:rPr>
          <w:rFonts w:cs="Arial"/>
          <w:color w:val="000000"/>
        </w:rPr>
        <w:t xml:space="preserve">program); </w:t>
      </w:r>
    </w:p>
    <w:p w14:paraId="15C43259"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2CC34B6" w14:textId="77777777" w:rsidR="008F699B" w:rsidRDefault="009D61EC" w:rsidP="0013590A">
      <w:pPr>
        <w:ind w:left="2160" w:hanging="360"/>
        <w:jc w:val="left"/>
        <w:rPr>
          <w:rFonts w:cs="Arial"/>
          <w:color w:val="000000"/>
        </w:rPr>
      </w:pPr>
      <w:r>
        <w:rPr>
          <w:rFonts w:cs="Arial"/>
          <w:color w:val="000000"/>
        </w:rPr>
        <w:t>(b)</w:t>
      </w:r>
      <w:r>
        <w:rPr>
          <w:rFonts w:cs="Arial"/>
          <w:color w:val="000000"/>
        </w:rPr>
        <w:tab/>
        <w:t xml:space="preserve">the licensee significantly increases the types, quantities, or forms of radioactive materials on the license; </w:t>
      </w:r>
    </w:p>
    <w:p w14:paraId="0F0EDC53" w14:textId="77777777" w:rsidR="0001428A" w:rsidRDefault="0001428A"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48270417" w14:textId="77777777" w:rsidR="008F699B" w:rsidRDefault="009D61EC" w:rsidP="0013590A">
      <w:pPr>
        <w:ind w:left="2160" w:hanging="360"/>
        <w:jc w:val="left"/>
        <w:rPr>
          <w:rFonts w:cs="Arial"/>
          <w:color w:val="000000"/>
        </w:rPr>
      </w:pPr>
      <w:r>
        <w:rPr>
          <w:rFonts w:cs="Arial"/>
          <w:color w:val="000000"/>
        </w:rPr>
        <w:t>(c)</w:t>
      </w:r>
      <w:r>
        <w:rPr>
          <w:rFonts w:cs="Arial"/>
          <w:color w:val="000000"/>
        </w:rPr>
        <w:tab/>
        <w:t xml:space="preserve">the licensee significantly increases the different uses authorized on the license (i.e., adds brachytherapy to a diagnostic nuclear medicine license); </w:t>
      </w:r>
    </w:p>
    <w:p w14:paraId="1BD4B914"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4ACCFC1F" w14:textId="77777777" w:rsidR="008F699B" w:rsidRDefault="009D61EC" w:rsidP="0013590A">
      <w:pPr>
        <w:ind w:left="2160" w:hanging="360"/>
        <w:jc w:val="left"/>
        <w:rPr>
          <w:rFonts w:cs="Arial"/>
          <w:color w:val="000000"/>
        </w:rPr>
      </w:pPr>
      <w:r>
        <w:rPr>
          <w:rFonts w:cs="Arial"/>
          <w:color w:val="000000"/>
        </w:rPr>
        <w:t>(d)</w:t>
      </w:r>
      <w:r>
        <w:rPr>
          <w:rFonts w:cs="Arial"/>
          <w:color w:val="000000"/>
        </w:rPr>
        <w:tab/>
        <w:t xml:space="preserve">the licensee significantly increases the number of authorized users; or </w:t>
      </w:r>
    </w:p>
    <w:p w14:paraId="34F11285"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1F604951" w14:textId="77777777" w:rsidR="008F699B" w:rsidRDefault="009D61EC" w:rsidP="0013590A">
      <w:pPr>
        <w:ind w:left="2160" w:hanging="360"/>
        <w:jc w:val="left"/>
        <w:rPr>
          <w:rFonts w:cs="Arial"/>
          <w:color w:val="000000"/>
        </w:rPr>
      </w:pPr>
      <w:r>
        <w:rPr>
          <w:rFonts w:cs="Arial"/>
          <w:color w:val="000000"/>
        </w:rPr>
        <w:t>(e)</w:t>
      </w:r>
      <w:r>
        <w:rPr>
          <w:rFonts w:cs="Arial"/>
          <w:color w:val="000000"/>
        </w:rPr>
        <w:tab/>
        <w:t xml:space="preserve">the new license authorizes one or more new facilities.  </w:t>
      </w:r>
    </w:p>
    <w:p w14:paraId="4BE96977"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547FC72E" w14:textId="13700FCF" w:rsidR="008F699B" w:rsidRDefault="009D61EC" w:rsidP="0013590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jc w:val="left"/>
        <w:rPr>
          <w:rFonts w:cs="Arial"/>
          <w:color w:val="000000"/>
        </w:rPr>
      </w:pPr>
      <w:r>
        <w:rPr>
          <w:rFonts w:cs="Arial"/>
          <w:color w:val="000000"/>
        </w:rPr>
        <w:t xml:space="preserve">If none of these conditions applies, </w:t>
      </w:r>
      <w:r w:rsidR="00FB4739">
        <w:rPr>
          <w:rFonts w:cs="Arial"/>
          <w:color w:val="000000"/>
        </w:rPr>
        <w:t>the “last inspection date” and “next inspection date” for the licensee’s previous license still apply to the new license</w:t>
      </w:r>
      <w:r>
        <w:rPr>
          <w:rFonts w:cs="Arial"/>
          <w:color w:val="000000"/>
        </w:rPr>
        <w:t>.</w:t>
      </w:r>
    </w:p>
    <w:p w14:paraId="45091E74"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09E233D1" w14:textId="418659B1" w:rsidR="008F699B" w:rsidRDefault="00261AA2" w:rsidP="0013590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2</w:t>
      </w:r>
      <w:r w:rsidR="009D61EC">
        <w:rPr>
          <w:rFonts w:cs="Arial"/>
          <w:color w:val="000000"/>
        </w:rPr>
        <w:t>.</w:t>
      </w:r>
      <w:r w:rsidR="009D61EC">
        <w:rPr>
          <w:rFonts w:cs="Arial"/>
          <w:color w:val="000000"/>
        </w:rPr>
        <w:tab/>
        <w:t>New licenses that are issued because a licensee did not file a timely application for license renewal</w:t>
      </w:r>
      <w:r w:rsidR="00C359A3">
        <w:rPr>
          <w:rFonts w:cs="Arial"/>
          <w:color w:val="000000"/>
        </w:rPr>
        <w:t xml:space="preserve">. The “last inspection date” and “next inspection date” for the licensee’s previous license still apply to the new license. </w:t>
      </w:r>
      <w:r w:rsidR="00E62F4B">
        <w:rPr>
          <w:rFonts w:cs="Arial"/>
          <w:color w:val="000000"/>
        </w:rPr>
        <w:t xml:space="preserve"> An expired </w:t>
      </w:r>
      <w:r w:rsidR="002C712B">
        <w:rPr>
          <w:rFonts w:cs="Arial"/>
          <w:color w:val="000000"/>
        </w:rPr>
        <w:t>license may necessitate a</w:t>
      </w:r>
      <w:r w:rsidR="00E62F4B">
        <w:rPr>
          <w:rFonts w:cs="Arial"/>
          <w:color w:val="000000"/>
        </w:rPr>
        <w:t xml:space="preserve"> non-routine inspection in accordance with Section 07.0</w:t>
      </w:r>
      <w:r w:rsidR="002C712B">
        <w:rPr>
          <w:rFonts w:cs="Arial"/>
          <w:color w:val="000000"/>
        </w:rPr>
        <w:t>2.</w:t>
      </w:r>
    </w:p>
    <w:p w14:paraId="389CE33B" w14:textId="77777777" w:rsidR="001E7429" w:rsidRDefault="001E7429"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5232FBED" w14:textId="5A2BC58C" w:rsidR="00470376" w:rsidRPr="003435DD" w:rsidRDefault="009D61EC" w:rsidP="00B83DD1">
      <w:pPr>
        <w:pStyle w:val="Heading2"/>
        <w:spacing w:before="0"/>
      </w:pPr>
      <w:bookmarkStart w:id="31" w:name="_Toc12018125"/>
      <w:r w:rsidRPr="003435DD">
        <w:rPr>
          <w:u w:val="none"/>
        </w:rPr>
        <w:t>05.</w:t>
      </w:r>
      <w:r w:rsidR="00676E3E" w:rsidRPr="003435DD">
        <w:rPr>
          <w:u w:val="none"/>
        </w:rPr>
        <w:t>0</w:t>
      </w:r>
      <w:r w:rsidR="00676E3E">
        <w:rPr>
          <w:u w:val="none"/>
        </w:rPr>
        <w:t>3</w:t>
      </w:r>
      <w:r w:rsidR="00865A27" w:rsidRPr="003435DD">
        <w:rPr>
          <w:u w:val="none"/>
        </w:rPr>
        <w:tab/>
      </w:r>
      <w:r w:rsidR="00865A27" w:rsidRPr="003435DD">
        <w:rPr>
          <w:u w:val="none"/>
        </w:rPr>
        <w:tab/>
      </w:r>
      <w:r w:rsidR="00620ED6" w:rsidRPr="003435DD">
        <w:t>Routine Inspections</w:t>
      </w:r>
      <w:r w:rsidRPr="004D43B6">
        <w:rPr>
          <w:u w:val="none"/>
        </w:rPr>
        <w:t>.</w:t>
      </w:r>
      <w:bookmarkEnd w:id="31"/>
      <w:r w:rsidRPr="003435DD">
        <w:t xml:space="preserve">  </w:t>
      </w:r>
    </w:p>
    <w:p w14:paraId="08F78DC4" w14:textId="77777777" w:rsidR="00470376" w:rsidRDefault="00470376" w:rsidP="00B83DD1"/>
    <w:p w14:paraId="1C064370" w14:textId="47862609" w:rsidR="008F699B" w:rsidRDefault="009D61EC" w:rsidP="003B709F">
      <w:pPr>
        <w:jc w:val="left"/>
      </w:pPr>
      <w:r>
        <w:t>Routine inspection of licensees shall be conducted at intervals in years corresponding to the inspection priority</w:t>
      </w:r>
      <w:r w:rsidR="00DA54C0">
        <w:t xml:space="preserve">. </w:t>
      </w:r>
      <w:r w:rsidR="00304C7A">
        <w:t xml:space="preserve"> </w:t>
      </w:r>
      <w:bookmarkStart w:id="32" w:name="_Toc263168948"/>
      <w:r>
        <w:t xml:space="preserve">If the licensee has possessed material or performed </w:t>
      </w:r>
      <w:r w:rsidR="00D41B3D">
        <w:t>principal activit</w:t>
      </w:r>
      <w:r w:rsidR="008E11B6">
        <w:t>i</w:t>
      </w:r>
      <w:r w:rsidR="00D41B3D">
        <w:t>es</w:t>
      </w:r>
      <w:r>
        <w:t xml:space="preserve"> since the last inspection, the inspector should perform a routine inspection of the facility as defined in the program-specific inspection procedure. If the licensee has not possessed material or performed </w:t>
      </w:r>
      <w:r w:rsidR="00D41B3D">
        <w:t xml:space="preserve">principal </w:t>
      </w:r>
      <w:r w:rsidR="005029C5">
        <w:t>activities</w:t>
      </w:r>
      <w:r w:rsidR="00D41B3D">
        <w:t xml:space="preserve"> </w:t>
      </w:r>
      <w:r>
        <w:t>since the last inspection, the inspector should follow the instructions in Section</w:t>
      </w:r>
      <w:r w:rsidR="00C359A3">
        <w:t xml:space="preserve"> </w:t>
      </w:r>
      <w:r w:rsidRPr="0013590A">
        <w:t>05.0</w:t>
      </w:r>
      <w:r w:rsidR="009F78EB" w:rsidRPr="0013590A">
        <w:t>2</w:t>
      </w:r>
      <w:r w:rsidRPr="0013590A">
        <w:t>(</w:t>
      </w:r>
      <w:r w:rsidR="00D20DCB" w:rsidRPr="0013590A">
        <w:t>b</w:t>
      </w:r>
      <w:r w:rsidRPr="0013590A">
        <w:t>)(1) through (</w:t>
      </w:r>
      <w:r w:rsidR="00FA5492" w:rsidRPr="0013590A">
        <w:t>6</w:t>
      </w:r>
      <w:r w:rsidRPr="0013590A">
        <w:t>)</w:t>
      </w:r>
      <w:r w:rsidR="00FA5492">
        <w:t>, as applicable</w:t>
      </w:r>
      <w:r>
        <w:t>.</w:t>
      </w:r>
      <w:bookmarkEnd w:id="32"/>
    </w:p>
    <w:p w14:paraId="1510ED8D" w14:textId="77777777" w:rsidR="00676E3E" w:rsidRDefault="00676E3E" w:rsidP="003B709F">
      <w:pPr>
        <w:jc w:val="left"/>
      </w:pPr>
    </w:p>
    <w:p w14:paraId="25D827C5" w14:textId="18F70301" w:rsidR="00676E3E" w:rsidRPr="000455C3" w:rsidRDefault="00676E3E" w:rsidP="00676E3E">
      <w:pPr>
        <w:jc w:val="left"/>
        <w:rPr>
          <w:rFonts w:cs="Arial"/>
          <w:highlight w:val="yellow"/>
        </w:rPr>
      </w:pPr>
      <w:r w:rsidRPr="00676E3E">
        <w:t>All routine materials inspections should be performed on an unannounced basis</w:t>
      </w:r>
      <w:r>
        <w:t xml:space="preserve">. </w:t>
      </w:r>
      <w:r w:rsidRPr="00676E3E">
        <w:t xml:space="preserve"> </w:t>
      </w:r>
      <w:r>
        <w:t>To improve the efficiency of inspection trips and to reduce agency costs</w:t>
      </w:r>
      <w:r w:rsidRPr="00676E3E">
        <w:rPr>
          <w:rFonts w:cs="Arial"/>
        </w:rPr>
        <w:t xml:space="preserve">, after consultation with the </w:t>
      </w:r>
      <w:r w:rsidR="009F78EB">
        <w:rPr>
          <w:rFonts w:cs="Arial"/>
        </w:rPr>
        <w:t>supervisor</w:t>
      </w:r>
      <w:r w:rsidRPr="00676E3E">
        <w:rPr>
          <w:rFonts w:cs="Arial"/>
        </w:rPr>
        <w:t xml:space="preserve">, </w:t>
      </w:r>
      <w:r>
        <w:rPr>
          <w:rFonts w:cs="Arial"/>
        </w:rPr>
        <w:t xml:space="preserve">the </w:t>
      </w:r>
      <w:r w:rsidRPr="00676E3E">
        <w:rPr>
          <w:rFonts w:cs="Arial"/>
        </w:rPr>
        <w:t xml:space="preserve">inspector may contact licensees to verify that </w:t>
      </w:r>
      <w:r>
        <w:rPr>
          <w:rFonts w:cs="Arial"/>
        </w:rPr>
        <w:t>the</w:t>
      </w:r>
      <w:r w:rsidRPr="00676E3E">
        <w:rPr>
          <w:rFonts w:cs="Arial"/>
        </w:rPr>
        <w:t xml:space="preserve"> inspection can be p</w:t>
      </w:r>
      <w:r>
        <w:rPr>
          <w:rFonts w:cs="Arial"/>
        </w:rPr>
        <w:t xml:space="preserve">erformed </w:t>
      </w:r>
      <w:r w:rsidR="00E2134A">
        <w:rPr>
          <w:rFonts w:cs="Arial"/>
        </w:rPr>
        <w:t xml:space="preserve">when </w:t>
      </w:r>
      <w:r>
        <w:rPr>
          <w:rFonts w:cs="Arial"/>
        </w:rPr>
        <w:t>significant</w:t>
      </w:r>
      <w:r w:rsidRPr="00676E3E">
        <w:rPr>
          <w:rFonts w:cs="Arial"/>
        </w:rPr>
        <w:t xml:space="preserve"> travel</w:t>
      </w:r>
      <w:r w:rsidR="00E2134A">
        <w:rPr>
          <w:rFonts w:cs="Arial"/>
        </w:rPr>
        <w:t xml:space="preserve"> is required</w:t>
      </w:r>
      <w:r w:rsidRPr="00676E3E">
        <w:rPr>
          <w:rFonts w:cs="Arial"/>
        </w:rPr>
        <w:t>.</w:t>
      </w:r>
    </w:p>
    <w:p w14:paraId="707A71AD" w14:textId="77777777" w:rsidR="00676E3E" w:rsidRPr="000455C3" w:rsidRDefault="00676E3E" w:rsidP="00676E3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highlight w:val="yellow"/>
        </w:rPr>
      </w:pPr>
    </w:p>
    <w:p w14:paraId="2DC1A95F" w14:textId="640C8900" w:rsidR="00802777" w:rsidRDefault="00802777" w:rsidP="004D43B6">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 xml:space="preserve">Routine inspections </w:t>
      </w:r>
      <w:r w:rsidR="00EF3BD5">
        <w:rPr>
          <w:rFonts w:cs="Arial"/>
          <w:color w:val="000000"/>
        </w:rPr>
        <w:t xml:space="preserve">may </w:t>
      </w:r>
      <w:r>
        <w:rPr>
          <w:rFonts w:cs="Arial"/>
          <w:color w:val="000000"/>
        </w:rPr>
        <w:t>include inspections at multiple locations and</w:t>
      </w:r>
      <w:r w:rsidR="00EF3BD5">
        <w:rPr>
          <w:rFonts w:cs="Arial"/>
          <w:color w:val="000000"/>
        </w:rPr>
        <w:t>/or</w:t>
      </w:r>
      <w:r>
        <w:rPr>
          <w:rFonts w:cs="Arial"/>
          <w:color w:val="000000"/>
        </w:rPr>
        <w:t xml:space="preserve"> temporary job sites.  </w:t>
      </w:r>
      <w:r w:rsidR="00EF3BD5">
        <w:rPr>
          <w:rFonts w:cs="Arial"/>
          <w:color w:val="000000"/>
        </w:rPr>
        <w:t xml:space="preserve">Locations may include the main facility where principal activities are performed, field office(s), permanent or fixed facilities, the corporate office where records are maintained, and/or temporary job sites, as authorized on the license.  </w:t>
      </w:r>
      <w:r w:rsidR="00FA1E0F">
        <w:rPr>
          <w:rFonts w:cs="Arial"/>
          <w:color w:val="000000"/>
        </w:rPr>
        <w:t xml:space="preserve">For licenses </w:t>
      </w:r>
      <w:r w:rsidR="00CD324F">
        <w:rPr>
          <w:rFonts w:cs="Arial"/>
          <w:color w:val="000000"/>
        </w:rPr>
        <w:t>that</w:t>
      </w:r>
      <w:r w:rsidR="00FA1E0F">
        <w:rPr>
          <w:rFonts w:cs="Arial"/>
          <w:color w:val="000000"/>
        </w:rPr>
        <w:t xml:space="preserve"> </w:t>
      </w:r>
      <w:r w:rsidR="00E579B0">
        <w:rPr>
          <w:rFonts w:cs="Arial"/>
          <w:color w:val="000000"/>
        </w:rPr>
        <w:t xml:space="preserve">require </w:t>
      </w:r>
      <w:r w:rsidR="00FA1E0F">
        <w:rPr>
          <w:rFonts w:cs="Arial"/>
          <w:color w:val="000000"/>
        </w:rPr>
        <w:t>multiple locations t</w:t>
      </w:r>
      <w:r w:rsidR="00E579B0">
        <w:rPr>
          <w:rFonts w:cs="Arial"/>
          <w:color w:val="000000"/>
        </w:rPr>
        <w:t>o</w:t>
      </w:r>
      <w:r w:rsidR="00FA1E0F">
        <w:rPr>
          <w:rFonts w:cs="Arial"/>
          <w:color w:val="000000"/>
        </w:rPr>
        <w:t xml:space="preserve"> be inspected, the inspection interval is set by the inspection of the office where radiation </w:t>
      </w:r>
      <w:r w:rsidR="00E579B0">
        <w:rPr>
          <w:rFonts w:cs="Arial"/>
          <w:color w:val="000000"/>
        </w:rPr>
        <w:t xml:space="preserve">protection </w:t>
      </w:r>
      <w:r w:rsidR="00FA1E0F">
        <w:rPr>
          <w:rFonts w:cs="Arial"/>
          <w:color w:val="000000"/>
        </w:rPr>
        <w:t xml:space="preserve">program oversight occurs.  Limited scope inspections of </w:t>
      </w:r>
      <w:r w:rsidR="00E579B0">
        <w:rPr>
          <w:rFonts w:cs="Arial"/>
          <w:color w:val="000000"/>
        </w:rPr>
        <w:t xml:space="preserve">other locations may be conducted over the inspection interval, but will not reset the next inspection date.  </w:t>
      </w:r>
      <w:r w:rsidR="00EF3BD5">
        <w:rPr>
          <w:rFonts w:cs="Arial"/>
          <w:color w:val="000000"/>
        </w:rPr>
        <w:t>The following provides guidance on conducting routine inspections of licenses with multiple locations of use or authorization for temporary job sites:</w:t>
      </w:r>
    </w:p>
    <w:p w14:paraId="307E72AD" w14:textId="77777777" w:rsidR="00802777" w:rsidRDefault="00802777" w:rsidP="0080277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16061AC1" w14:textId="77777777" w:rsidR="00EF3BD5" w:rsidRPr="00802777" w:rsidRDefault="00EF3BD5" w:rsidP="0013590A">
      <w:pPr>
        <w:pStyle w:val="ListParagraph"/>
        <w:numPr>
          <w:ilvl w:val="0"/>
          <w:numId w:val="24"/>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360"/>
        <w:jc w:val="left"/>
        <w:rPr>
          <w:rFonts w:cs="Arial"/>
          <w:color w:val="000000"/>
        </w:rPr>
      </w:pPr>
      <w:r w:rsidRPr="00802777">
        <w:rPr>
          <w:rFonts w:cs="Arial"/>
          <w:color w:val="000000"/>
        </w:rPr>
        <w:t xml:space="preserve">Authorized Locations of Use/Storage. </w:t>
      </w:r>
    </w:p>
    <w:p w14:paraId="033D2526" w14:textId="77777777" w:rsidR="00EF3BD5" w:rsidRPr="0060267F" w:rsidRDefault="00EF3BD5" w:rsidP="0060267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7146BF7F" w14:textId="7968A6CE" w:rsidR="00F23F49" w:rsidRPr="00F23F49" w:rsidRDefault="00EF3BD5" w:rsidP="0013590A">
      <w:pPr>
        <w:pStyle w:val="ListParagraph"/>
        <w:numPr>
          <w:ilvl w:val="0"/>
          <w:numId w:val="29"/>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sidRPr="00F23F49">
        <w:rPr>
          <w:rFonts w:cs="Arial"/>
          <w:color w:val="000000"/>
        </w:rPr>
        <w:t xml:space="preserve">If the license authorizes licensed activities to be conducted from </w:t>
      </w:r>
      <w:r w:rsidR="00CE65C5">
        <w:rPr>
          <w:rFonts w:cs="Arial"/>
          <w:color w:val="000000"/>
        </w:rPr>
        <w:t>1 to 5</w:t>
      </w:r>
      <w:r w:rsidRPr="00F23F49">
        <w:rPr>
          <w:rFonts w:cs="Arial"/>
          <w:color w:val="000000"/>
        </w:rPr>
        <w:t xml:space="preserve"> locations, the goal is to inspect 40 percent of the locations at the interval specified in this chapter for the type of license.  If the license authorizes licensed activities to be conducted from 6 to 20 locations, the goal is to inspect 30 percent of the locations at the interval specified in this chapter for the type of license.  If the license authorizes licensed activities to be conducted from more than 20 locations, the goal is to inspect 20 percent of the locations at the interval specified in this chapter for the type of licen</w:t>
      </w:r>
      <w:r w:rsidR="0013590A">
        <w:rPr>
          <w:rFonts w:cs="Arial"/>
          <w:color w:val="000000"/>
        </w:rPr>
        <w:t>se.</w:t>
      </w:r>
    </w:p>
    <w:p w14:paraId="2A9EE23F" w14:textId="77777777" w:rsidR="00F23F49" w:rsidRDefault="00F23F49" w:rsidP="00F23F49">
      <w:pPr>
        <w:pStyle w:val="ListParagraph"/>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35"/>
        <w:jc w:val="left"/>
        <w:rPr>
          <w:rFonts w:cs="Arial"/>
          <w:color w:val="000000"/>
        </w:rPr>
      </w:pPr>
    </w:p>
    <w:p w14:paraId="4761F13E" w14:textId="77777777" w:rsidR="0013590A" w:rsidRDefault="0013590A" w:rsidP="0013590A">
      <w:pPr>
        <w:pStyle w:val="ListParagraph"/>
        <w:pBdr>
          <w:top w:val="double" w:sz="4" w:space="1" w:color="auto"/>
          <w:left w:val="double" w:sz="4" w:space="4" w:color="auto"/>
          <w:bottom w:val="double" w:sz="4" w:space="1" w:color="auto"/>
          <w:right w:val="double" w:sz="4" w:space="4" w:color="auto"/>
        </w:pBd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35"/>
        <w:jc w:val="left"/>
        <w:rPr>
          <w:rFonts w:cs="Arial"/>
          <w:color w:val="000000"/>
        </w:rPr>
      </w:pPr>
    </w:p>
    <w:p w14:paraId="08A387DE" w14:textId="457EF133" w:rsidR="0013590A" w:rsidRDefault="0013590A" w:rsidP="0013590A">
      <w:pPr>
        <w:pStyle w:val="ListParagraph"/>
        <w:pBdr>
          <w:top w:val="double" w:sz="4" w:space="1" w:color="auto"/>
          <w:left w:val="double" w:sz="4" w:space="4" w:color="auto"/>
          <w:bottom w:val="double" w:sz="4" w:space="1" w:color="auto"/>
          <w:right w:val="double" w:sz="4" w:space="4" w:color="auto"/>
        </w:pBd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35"/>
        <w:jc w:val="center"/>
        <w:rPr>
          <w:rFonts w:cs="Arial"/>
          <w:b/>
          <w:color w:val="000000"/>
        </w:rPr>
      </w:pPr>
      <w:r>
        <w:rPr>
          <w:rFonts w:cs="Arial"/>
          <w:b/>
          <w:color w:val="000000"/>
        </w:rPr>
        <w:t xml:space="preserve">IMPORTANT </w:t>
      </w:r>
      <w:r w:rsidR="00F23F49" w:rsidRPr="009F78EB">
        <w:rPr>
          <w:rFonts w:cs="Arial"/>
          <w:b/>
          <w:color w:val="000000"/>
        </w:rPr>
        <w:t>NOTE</w:t>
      </w:r>
    </w:p>
    <w:p w14:paraId="0BE0BA91" w14:textId="77777777" w:rsidR="0013590A" w:rsidRDefault="0013590A" w:rsidP="0013590A">
      <w:pPr>
        <w:pStyle w:val="ListParagraph"/>
        <w:pBdr>
          <w:top w:val="double" w:sz="4" w:space="1" w:color="auto"/>
          <w:left w:val="double" w:sz="4" w:space="4" w:color="auto"/>
          <w:bottom w:val="double" w:sz="4" w:space="1" w:color="auto"/>
          <w:right w:val="double" w:sz="4" w:space="4" w:color="auto"/>
        </w:pBd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35"/>
        <w:jc w:val="left"/>
        <w:rPr>
          <w:rFonts w:cs="Arial"/>
          <w:b/>
          <w:color w:val="000000"/>
        </w:rPr>
      </w:pPr>
    </w:p>
    <w:p w14:paraId="5BC6DDC6" w14:textId="71980A5B" w:rsidR="00EF3BD5" w:rsidRDefault="00EF3BD5" w:rsidP="0013590A">
      <w:pPr>
        <w:pStyle w:val="ListParagraph"/>
        <w:pBdr>
          <w:top w:val="double" w:sz="4" w:space="1" w:color="auto"/>
          <w:left w:val="double" w:sz="4" w:space="4" w:color="auto"/>
          <w:bottom w:val="double" w:sz="4" w:space="1" w:color="auto"/>
          <w:right w:val="double" w:sz="4" w:space="4" w:color="auto"/>
        </w:pBd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35"/>
        <w:jc w:val="left"/>
        <w:rPr>
          <w:rFonts w:cs="Arial"/>
          <w:b/>
          <w:color w:val="000000"/>
        </w:rPr>
      </w:pPr>
      <w:r w:rsidRPr="009F78EB">
        <w:rPr>
          <w:rFonts w:cs="Arial"/>
          <w:b/>
          <w:color w:val="000000"/>
        </w:rPr>
        <w:t>Inspection of the various authorized locations should be rotated to assess the licensee</w:t>
      </w:r>
      <w:r w:rsidR="00AE0718">
        <w:rPr>
          <w:rFonts w:cs="Arial"/>
          <w:b/>
          <w:color w:val="000000"/>
        </w:rPr>
        <w:t>’</w:t>
      </w:r>
      <w:r w:rsidRPr="009F78EB">
        <w:rPr>
          <w:rFonts w:cs="Arial"/>
          <w:b/>
          <w:color w:val="000000"/>
        </w:rPr>
        <w:t>s entire program over several inspection cycles.</w:t>
      </w:r>
      <w:r w:rsidR="00F23F49" w:rsidRPr="009F78EB">
        <w:rPr>
          <w:rFonts w:cs="Arial"/>
          <w:b/>
          <w:color w:val="000000"/>
        </w:rPr>
        <w:t xml:space="preserve">  While the locations to inspect should be selected from a risk-informed perspective, the inspector should ensure that new or not previously inspected locations are given priority consideration for inspection.  For locations of low safety significance, the inspector in consultation with regional management can consider whether </w:t>
      </w:r>
      <w:r w:rsidR="00A41812">
        <w:rPr>
          <w:rFonts w:cs="Arial"/>
          <w:b/>
          <w:color w:val="000000"/>
        </w:rPr>
        <w:t xml:space="preserve">a </w:t>
      </w:r>
      <w:r w:rsidR="00F23F49" w:rsidRPr="009F78EB">
        <w:rPr>
          <w:rFonts w:cs="Arial"/>
          <w:b/>
          <w:color w:val="000000"/>
        </w:rPr>
        <w:t>remote</w:t>
      </w:r>
      <w:r w:rsidR="00D44886">
        <w:rPr>
          <w:rFonts w:cs="Arial"/>
          <w:b/>
          <w:color w:val="000000"/>
        </w:rPr>
        <w:t xml:space="preserve"> means of</w:t>
      </w:r>
      <w:r w:rsidR="00F23F49" w:rsidRPr="009F78EB">
        <w:rPr>
          <w:rFonts w:cs="Arial"/>
          <w:b/>
          <w:color w:val="000000"/>
        </w:rPr>
        <w:t xml:space="preserve"> inspectio</w:t>
      </w:r>
      <w:r w:rsidR="00A41812">
        <w:rPr>
          <w:rFonts w:cs="Arial"/>
          <w:b/>
          <w:color w:val="000000"/>
        </w:rPr>
        <w:t>n</w:t>
      </w:r>
      <w:r w:rsidR="00F23F49" w:rsidRPr="009F78EB">
        <w:rPr>
          <w:rFonts w:cs="Arial"/>
          <w:b/>
          <w:color w:val="000000"/>
        </w:rPr>
        <w:t xml:space="preserve">, such as photos, </w:t>
      </w:r>
      <w:r w:rsidR="00A41812">
        <w:rPr>
          <w:rFonts w:cs="Arial"/>
          <w:b/>
          <w:color w:val="000000"/>
        </w:rPr>
        <w:t>is</w:t>
      </w:r>
      <w:r w:rsidR="00F23F49" w:rsidRPr="009F78EB">
        <w:rPr>
          <w:rFonts w:cs="Arial"/>
          <w:b/>
          <w:color w:val="000000"/>
        </w:rPr>
        <w:t xml:space="preserve"> </w:t>
      </w:r>
      <w:r w:rsidR="00A41812">
        <w:rPr>
          <w:rFonts w:cs="Arial"/>
          <w:b/>
          <w:color w:val="000000"/>
        </w:rPr>
        <w:t>accept</w:t>
      </w:r>
      <w:r w:rsidR="00F23F49" w:rsidRPr="009F78EB">
        <w:rPr>
          <w:rFonts w:cs="Arial"/>
          <w:b/>
          <w:color w:val="000000"/>
        </w:rPr>
        <w:t>able.</w:t>
      </w:r>
    </w:p>
    <w:p w14:paraId="1370A394" w14:textId="77777777" w:rsidR="0013590A" w:rsidRPr="009F78EB" w:rsidRDefault="0013590A" w:rsidP="0013590A">
      <w:pPr>
        <w:pStyle w:val="ListParagraph"/>
        <w:pBdr>
          <w:top w:val="double" w:sz="4" w:space="1" w:color="auto"/>
          <w:left w:val="double" w:sz="4" w:space="4" w:color="auto"/>
          <w:bottom w:val="double" w:sz="4" w:space="1" w:color="auto"/>
          <w:right w:val="double" w:sz="4" w:space="4" w:color="auto"/>
        </w:pBd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35"/>
        <w:jc w:val="left"/>
        <w:rPr>
          <w:rFonts w:cs="Arial"/>
          <w:b/>
          <w:color w:val="000000"/>
        </w:rPr>
      </w:pPr>
    </w:p>
    <w:p w14:paraId="7736CCE5" w14:textId="77777777" w:rsidR="00EF3BD5" w:rsidRDefault="00EF3BD5" w:rsidP="0060267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0C5F677A" w14:textId="6A3DD389" w:rsidR="00EF3BD5" w:rsidRDefault="00EF3BD5" w:rsidP="0013590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2.</w:t>
      </w:r>
      <w:r>
        <w:rPr>
          <w:rFonts w:cs="Arial"/>
          <w:color w:val="000000"/>
        </w:rPr>
        <w:tab/>
        <w:t xml:space="preserve">If additional locations, such as a corporate office or </w:t>
      </w:r>
      <w:r w:rsidR="00CE65C5">
        <w:rPr>
          <w:rFonts w:cs="Arial"/>
          <w:color w:val="000000"/>
        </w:rPr>
        <w:t xml:space="preserve">a </w:t>
      </w:r>
      <w:r>
        <w:rPr>
          <w:rFonts w:cs="Arial"/>
          <w:color w:val="000000"/>
        </w:rPr>
        <w:t>location that houses records pertinent to the inspection, should be included for completeness of the inspection,</w:t>
      </w:r>
      <w:r w:rsidR="00F23F49">
        <w:rPr>
          <w:rFonts w:cs="Arial"/>
          <w:color w:val="000000"/>
        </w:rPr>
        <w:t xml:space="preserve"> the inspector in consultation with</w:t>
      </w:r>
      <w:r>
        <w:rPr>
          <w:rFonts w:cs="Arial"/>
          <w:color w:val="000000"/>
        </w:rPr>
        <w:t xml:space="preserve"> regional management </w:t>
      </w:r>
      <w:r w:rsidR="00F23F49">
        <w:rPr>
          <w:rFonts w:cs="Arial"/>
          <w:color w:val="000000"/>
        </w:rPr>
        <w:t>can consider</w:t>
      </w:r>
      <w:r>
        <w:rPr>
          <w:rFonts w:cs="Arial"/>
          <w:color w:val="000000"/>
        </w:rPr>
        <w:t xml:space="preserve"> whether it is beneficial to visit the site</w:t>
      </w:r>
      <w:r w:rsidR="00D55B29">
        <w:rPr>
          <w:rFonts w:cs="Arial"/>
          <w:color w:val="000000"/>
        </w:rPr>
        <w:t xml:space="preserve"> in person</w:t>
      </w:r>
      <w:r>
        <w:rPr>
          <w:rFonts w:cs="Arial"/>
          <w:color w:val="000000"/>
        </w:rPr>
        <w:t xml:space="preserve"> or if the review can be completed remotely.</w:t>
      </w:r>
    </w:p>
    <w:p w14:paraId="43117795" w14:textId="77777777" w:rsidR="00EF3BD5" w:rsidRDefault="00EF3BD5" w:rsidP="00EF3BD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102554D1" w14:textId="771576EF" w:rsidR="00EF3BD5" w:rsidRDefault="00EF3BD5" w:rsidP="0013590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3.</w:t>
      </w:r>
      <w:r>
        <w:rPr>
          <w:rFonts w:cs="Arial"/>
          <w:color w:val="000000"/>
        </w:rPr>
        <w:tab/>
        <w:t xml:space="preserve">If an inspection identifies program weaknesses (e.g., Severity Level III or above violation(s), multiple Severity Level IV violations, or indications of poor program management/oversight), </w:t>
      </w:r>
      <w:r w:rsidR="003374E0">
        <w:rPr>
          <w:rFonts w:cs="Arial"/>
          <w:color w:val="000000"/>
        </w:rPr>
        <w:t>additional locations</w:t>
      </w:r>
      <w:r>
        <w:rPr>
          <w:rFonts w:cs="Arial"/>
          <w:color w:val="000000"/>
        </w:rPr>
        <w:t xml:space="preserve"> may </w:t>
      </w:r>
      <w:r w:rsidR="003374E0">
        <w:rPr>
          <w:rFonts w:cs="Arial"/>
          <w:color w:val="000000"/>
        </w:rPr>
        <w:t xml:space="preserve">be </w:t>
      </w:r>
      <w:r>
        <w:rPr>
          <w:rFonts w:cs="Arial"/>
          <w:color w:val="000000"/>
        </w:rPr>
        <w:t>consider</w:t>
      </w:r>
      <w:r w:rsidR="003374E0">
        <w:rPr>
          <w:rFonts w:cs="Arial"/>
          <w:color w:val="000000"/>
        </w:rPr>
        <w:t>ed</w:t>
      </w:r>
      <w:r>
        <w:rPr>
          <w:rFonts w:cs="Arial"/>
          <w:color w:val="000000"/>
        </w:rPr>
        <w:t xml:space="preserve"> </w:t>
      </w:r>
      <w:r w:rsidR="003374E0">
        <w:rPr>
          <w:rFonts w:cs="Arial"/>
          <w:color w:val="000000"/>
        </w:rPr>
        <w:t>for inspection</w:t>
      </w:r>
      <w:r>
        <w:rPr>
          <w:rFonts w:cs="Arial"/>
          <w:color w:val="000000"/>
        </w:rPr>
        <w:t xml:space="preserve"> to determine the extent of the program weaknesses. </w:t>
      </w:r>
    </w:p>
    <w:p w14:paraId="0333868F" w14:textId="77777777" w:rsidR="00EF3BD5" w:rsidRDefault="00EF3BD5" w:rsidP="0060267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6ABDCB00" w14:textId="0D8C0B92" w:rsidR="00EF3BD5" w:rsidRDefault="00EF3BD5" w:rsidP="0013590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pPr>
      <w:r>
        <w:rPr>
          <w:rFonts w:cs="Arial"/>
          <w:color w:val="000000"/>
        </w:rPr>
        <w:t>4.</w:t>
      </w:r>
      <w:r>
        <w:rPr>
          <w:rFonts w:cs="Arial"/>
          <w:color w:val="000000"/>
        </w:rPr>
        <w:tab/>
        <w:t xml:space="preserve">For licensees with unique circumstances, on a case-by-case basis, regional management may make a risk-informed decision in how to achieve the intent of Item 1 above.  </w:t>
      </w:r>
      <w:r w:rsidR="00DC79F5">
        <w:rPr>
          <w:rFonts w:cs="Arial"/>
          <w:color w:val="000000"/>
        </w:rPr>
        <w:t xml:space="preserve">For example, if an authorized location of use listed on the license is solely for the purposes of overnight parking of a vehicle containing licensed material, a temporary job site inspection of that crew in action can serve as a substitute for the location of use.  </w:t>
      </w:r>
      <w:r w:rsidRPr="00C65F0E">
        <w:t xml:space="preserve">The </w:t>
      </w:r>
      <w:r>
        <w:t>decision to</w:t>
      </w:r>
      <w:r w:rsidRPr="00C65F0E">
        <w:t xml:space="preserve"> </w:t>
      </w:r>
      <w:r>
        <w:t xml:space="preserve">deviate from the general goals for inspections of authorized locations shall be documented, </w:t>
      </w:r>
      <w:r w:rsidRPr="00C65F0E">
        <w:t xml:space="preserve">signed by </w:t>
      </w:r>
      <w:r>
        <w:t xml:space="preserve">regional management, </w:t>
      </w:r>
      <w:r w:rsidRPr="00C65F0E">
        <w:t xml:space="preserve">and placed </w:t>
      </w:r>
      <w:r w:rsidR="0013590A">
        <w:t>on the docket</w:t>
      </w:r>
      <w:r w:rsidRPr="00C65F0E">
        <w:t>.</w:t>
      </w:r>
    </w:p>
    <w:p w14:paraId="0E21C1E8" w14:textId="77777777" w:rsidR="00EF3BD5" w:rsidRDefault="00EF3BD5" w:rsidP="0060267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pPr>
    </w:p>
    <w:p w14:paraId="798B6DC9" w14:textId="08518580" w:rsidR="00802777" w:rsidRDefault="00B7212B" w:rsidP="0013590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360"/>
        <w:jc w:val="left"/>
        <w:rPr>
          <w:rFonts w:cs="Arial"/>
          <w:color w:val="000000"/>
        </w:rPr>
      </w:pPr>
      <w:r>
        <w:rPr>
          <w:rFonts w:cs="Arial"/>
          <w:color w:val="000000"/>
        </w:rPr>
        <w:t>b</w:t>
      </w:r>
      <w:r w:rsidR="00802777">
        <w:rPr>
          <w:rFonts w:cs="Arial"/>
          <w:color w:val="000000"/>
        </w:rPr>
        <w:t>.</w:t>
      </w:r>
      <w:r w:rsidR="00802777">
        <w:rPr>
          <w:rFonts w:cs="Arial"/>
          <w:color w:val="000000"/>
        </w:rPr>
        <w:tab/>
        <w:t>Temporary Job Sites.  For a licensee authorized to work at a temporary job site, inspectors sh</w:t>
      </w:r>
      <w:r w:rsidR="00CE65C5">
        <w:rPr>
          <w:rFonts w:cs="Arial"/>
          <w:color w:val="000000"/>
        </w:rPr>
        <w:t>ould</w:t>
      </w:r>
      <w:r w:rsidR="00802777">
        <w:rPr>
          <w:rFonts w:cs="Arial"/>
          <w:color w:val="000000"/>
        </w:rPr>
        <w:t xml:space="preserve"> make </w:t>
      </w:r>
      <w:r w:rsidR="00481F0D">
        <w:rPr>
          <w:rFonts w:cs="Arial"/>
          <w:color w:val="000000"/>
        </w:rPr>
        <w:t xml:space="preserve">a </w:t>
      </w:r>
      <w:r w:rsidR="00802777">
        <w:rPr>
          <w:rFonts w:cs="Arial"/>
          <w:color w:val="000000"/>
        </w:rPr>
        <w:t>reasonable attempt to include an unannounced inspection of licensed activities at such a location(s).</w:t>
      </w:r>
    </w:p>
    <w:p w14:paraId="74FFB4C6" w14:textId="77777777" w:rsidR="00802777" w:rsidRDefault="00802777" w:rsidP="0080277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10C6FA68" w14:textId="7E6AA0EB" w:rsidR="00802777" w:rsidRDefault="00802777" w:rsidP="0013590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1.</w:t>
      </w:r>
      <w:r>
        <w:rPr>
          <w:rFonts w:cs="Arial"/>
          <w:color w:val="000000"/>
        </w:rPr>
        <w:tab/>
        <w:t>During the inspection of a licensee</w:t>
      </w:r>
      <w:r w:rsidR="00AE0718">
        <w:rPr>
          <w:rFonts w:cs="Arial"/>
          <w:color w:val="000000"/>
        </w:rPr>
        <w:t>’</w:t>
      </w:r>
      <w:r>
        <w:rPr>
          <w:rFonts w:cs="Arial"/>
          <w:color w:val="000000"/>
        </w:rPr>
        <w:t xml:space="preserve">s </w:t>
      </w:r>
      <w:r w:rsidR="00B0505E">
        <w:rPr>
          <w:rFonts w:cs="Arial"/>
          <w:color w:val="000000"/>
        </w:rPr>
        <w:t>main facility where principal activities are performed</w:t>
      </w:r>
      <w:r>
        <w:rPr>
          <w:rFonts w:cs="Arial"/>
          <w:color w:val="000000"/>
        </w:rPr>
        <w:t xml:space="preserve">, the inspector should, through discussions with the licensee and review of licensed material utilization records, ascertain if the licensee is working at the temporary job site location(s). </w:t>
      </w:r>
    </w:p>
    <w:p w14:paraId="3C811F9A" w14:textId="77777777" w:rsidR="00802777" w:rsidRDefault="00802777" w:rsidP="00B7212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40A63D26" w14:textId="180429CA" w:rsidR="00802777" w:rsidRDefault="00802777" w:rsidP="0013590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2.</w:t>
      </w:r>
      <w:r>
        <w:rPr>
          <w:rFonts w:cs="Arial"/>
          <w:color w:val="000000"/>
        </w:rPr>
        <w:tab/>
        <w:t xml:space="preserve">The inspector may contact the licensee’s customer to schedule </w:t>
      </w:r>
      <w:r w:rsidR="00422E15">
        <w:rPr>
          <w:rFonts w:cs="Arial"/>
          <w:color w:val="000000"/>
        </w:rPr>
        <w:t>a</w:t>
      </w:r>
      <w:r>
        <w:rPr>
          <w:rFonts w:cs="Arial"/>
          <w:color w:val="000000"/>
        </w:rPr>
        <w:t xml:space="preserve"> temporary job site inspection.  The licensee</w:t>
      </w:r>
      <w:r w:rsidR="00AE0718">
        <w:rPr>
          <w:rFonts w:cs="Arial"/>
          <w:color w:val="000000"/>
        </w:rPr>
        <w:t>’</w:t>
      </w:r>
      <w:r>
        <w:rPr>
          <w:rFonts w:cs="Arial"/>
          <w:color w:val="000000"/>
        </w:rPr>
        <w:t xml:space="preserve">s customer should be requested not to notify the licensee of the inspection.  </w:t>
      </w:r>
    </w:p>
    <w:p w14:paraId="4484AB5A" w14:textId="77777777" w:rsidR="00802777" w:rsidRDefault="00802777" w:rsidP="0080277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30AE7FA7" w14:textId="77777777" w:rsidR="00802777" w:rsidRDefault="00802777" w:rsidP="0013590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3.</w:t>
      </w:r>
      <w:r>
        <w:rPr>
          <w:rFonts w:cs="Arial"/>
          <w:color w:val="000000"/>
        </w:rPr>
        <w:tab/>
        <w:t xml:space="preserve">If an unannounced inspection of the location(s) is not possible, then the inspector should attempt to arrange an announced inspection at the temporary job site(s).  </w:t>
      </w:r>
    </w:p>
    <w:p w14:paraId="3163E8FC" w14:textId="77777777" w:rsidR="00802777" w:rsidRDefault="00802777" w:rsidP="0080277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60EDD1AE" w14:textId="35EEE08D" w:rsidR="00802777" w:rsidRDefault="00802777" w:rsidP="0080277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605"/>
        <w:jc w:val="left"/>
        <w:rPr>
          <w:rFonts w:cs="Arial"/>
          <w:color w:val="000000"/>
        </w:rPr>
      </w:pPr>
      <w:r>
        <w:rPr>
          <w:rFonts w:cs="Arial"/>
          <w:color w:val="000000"/>
        </w:rPr>
        <w:t>4.</w:t>
      </w:r>
      <w:r>
        <w:rPr>
          <w:rFonts w:cs="Arial"/>
          <w:color w:val="000000"/>
        </w:rPr>
        <w:tab/>
        <w:t xml:space="preserve">If a temporary job site inspection is not performed, the inspector will </w:t>
      </w:r>
      <w:r w:rsidR="00422E15">
        <w:rPr>
          <w:rFonts w:cs="Arial"/>
          <w:color w:val="000000"/>
        </w:rPr>
        <w:t>include</w:t>
      </w:r>
      <w:r>
        <w:rPr>
          <w:rFonts w:cs="Arial"/>
          <w:color w:val="000000"/>
        </w:rPr>
        <w:t xml:space="preserve"> a brief note in the inspection record explaining </w:t>
      </w:r>
      <w:r w:rsidR="00422E15">
        <w:rPr>
          <w:rFonts w:cs="Arial"/>
          <w:color w:val="000000"/>
        </w:rPr>
        <w:t xml:space="preserve">why a </w:t>
      </w:r>
      <w:r>
        <w:rPr>
          <w:rFonts w:cs="Arial"/>
          <w:color w:val="000000"/>
        </w:rPr>
        <w:t xml:space="preserve">temporary job site </w:t>
      </w:r>
      <w:r w:rsidR="00422E15">
        <w:rPr>
          <w:rFonts w:cs="Arial"/>
          <w:color w:val="000000"/>
        </w:rPr>
        <w:t xml:space="preserve">could not be </w:t>
      </w:r>
      <w:r>
        <w:rPr>
          <w:rFonts w:cs="Arial"/>
          <w:color w:val="000000"/>
        </w:rPr>
        <w:t>inspect</w:t>
      </w:r>
      <w:r w:rsidR="00422E15">
        <w:rPr>
          <w:rFonts w:cs="Arial"/>
          <w:color w:val="000000"/>
        </w:rPr>
        <w:t xml:space="preserve">ed (e.g., </w:t>
      </w:r>
      <w:r w:rsidR="006353F1">
        <w:rPr>
          <w:rFonts w:cs="Arial"/>
          <w:color w:val="000000"/>
        </w:rPr>
        <w:t>no licensed activities were scheduled to be performed that day, licensed activities were</w:t>
      </w:r>
      <w:r w:rsidR="00422E15">
        <w:rPr>
          <w:rFonts w:cs="Arial"/>
          <w:color w:val="000000"/>
        </w:rPr>
        <w:t xml:space="preserve"> outside of NRC jurisdiction, etc</w:t>
      </w:r>
      <w:r>
        <w:rPr>
          <w:rFonts w:cs="Arial"/>
          <w:color w:val="000000"/>
        </w:rPr>
        <w:t>.</w:t>
      </w:r>
      <w:r w:rsidR="006353F1">
        <w:rPr>
          <w:rFonts w:cs="Arial"/>
          <w:color w:val="000000"/>
        </w:rPr>
        <w:t>)</w:t>
      </w:r>
    </w:p>
    <w:p w14:paraId="1E91DAA7" w14:textId="77777777" w:rsidR="00802777" w:rsidRDefault="00802777" w:rsidP="00B7212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62E08E94" w14:textId="3A7B41E3" w:rsidR="00802777" w:rsidRDefault="00802777" w:rsidP="0013590A">
      <w:pPr>
        <w:widowControl/>
        <w:tabs>
          <w:tab w:val="left" w:pos="810"/>
        </w:tabs>
        <w:autoSpaceDE/>
        <w:autoSpaceDN/>
        <w:adjustRightInd/>
        <w:ind w:left="720" w:hanging="360"/>
        <w:jc w:val="left"/>
        <w:rPr>
          <w:rFonts w:cs="Arial"/>
          <w:color w:val="000000"/>
        </w:rPr>
      </w:pPr>
      <w:r>
        <w:rPr>
          <w:rFonts w:cs="Arial"/>
          <w:color w:val="000000"/>
        </w:rPr>
        <w:t>c.</w:t>
      </w:r>
      <w:r>
        <w:rPr>
          <w:rFonts w:cs="Arial"/>
          <w:color w:val="000000"/>
        </w:rPr>
        <w:tab/>
        <w:t xml:space="preserve">Off-Shore Waters.  For a licensee working in off-shore waters, the </w:t>
      </w:r>
      <w:r w:rsidR="006353F1">
        <w:rPr>
          <w:rFonts w:cs="Arial"/>
          <w:color w:val="000000"/>
        </w:rPr>
        <w:t>inspector</w:t>
      </w:r>
      <w:r>
        <w:rPr>
          <w:rFonts w:cs="Arial"/>
          <w:color w:val="000000"/>
        </w:rPr>
        <w:t xml:space="preserve"> should make transportation arrangements through the responsible Federal agency to get to the platform or lay barge to complete an unannounced inspection.  If necessary to use licensee transportation or lodging, before accepting transportation or lodging from a licensee, the inspector should obtain approval from the supervisor.  This approval should be documented with a brief statement </w:t>
      </w:r>
      <w:r w:rsidR="0013590A">
        <w:rPr>
          <w:rFonts w:cs="Arial"/>
          <w:color w:val="000000"/>
        </w:rPr>
        <w:t>and placed on the</w:t>
      </w:r>
      <w:r>
        <w:rPr>
          <w:rFonts w:cs="Arial"/>
          <w:color w:val="000000"/>
        </w:rPr>
        <w:t xml:space="preserve"> docket.</w:t>
      </w:r>
    </w:p>
    <w:p w14:paraId="62EBE9F9" w14:textId="77777777" w:rsidR="003B709F" w:rsidRDefault="003B709F" w:rsidP="003B709F">
      <w:pPr>
        <w:jc w:val="left"/>
      </w:pPr>
    </w:p>
    <w:p w14:paraId="7735EE84" w14:textId="3971FFC8" w:rsidR="00470376" w:rsidRPr="00AE4B57" w:rsidRDefault="009D61EC" w:rsidP="003B709F">
      <w:pPr>
        <w:pStyle w:val="Heading2"/>
        <w:spacing w:before="0"/>
        <w:jc w:val="left"/>
      </w:pPr>
      <w:bookmarkStart w:id="33" w:name="_Toc12018126"/>
      <w:r w:rsidRPr="00AE4B57">
        <w:rPr>
          <w:u w:val="none"/>
        </w:rPr>
        <w:t>05.0</w:t>
      </w:r>
      <w:r w:rsidR="00976D3C">
        <w:rPr>
          <w:u w:val="none"/>
        </w:rPr>
        <w:t>4</w:t>
      </w:r>
      <w:r w:rsidR="00AE4B57" w:rsidRPr="00AE4B57">
        <w:rPr>
          <w:u w:val="none"/>
        </w:rPr>
        <w:tab/>
      </w:r>
      <w:r w:rsidR="00AE4B57" w:rsidRPr="00AE4B57">
        <w:rPr>
          <w:u w:val="none"/>
        </w:rPr>
        <w:tab/>
      </w:r>
      <w:r w:rsidR="00976D3C">
        <w:t>Remote</w:t>
      </w:r>
      <w:r w:rsidR="00976D3C" w:rsidRPr="00AE4B57">
        <w:t xml:space="preserve"> </w:t>
      </w:r>
      <w:r w:rsidRPr="00AE4B57">
        <w:t xml:space="preserve">Contacts (Priority </w:t>
      </w:r>
      <w:r w:rsidR="00976D3C">
        <w:t>R</w:t>
      </w:r>
      <w:r w:rsidRPr="00AE4B57">
        <w:t>)</w:t>
      </w:r>
      <w:r w:rsidRPr="004D43B6">
        <w:rPr>
          <w:u w:val="none"/>
        </w:rPr>
        <w:t>.</w:t>
      </w:r>
      <w:bookmarkEnd w:id="33"/>
      <w:r w:rsidRPr="00AE4B57">
        <w:t xml:space="preserve">  </w:t>
      </w:r>
    </w:p>
    <w:p w14:paraId="6B0C2FB1" w14:textId="77777777" w:rsidR="00470376" w:rsidRDefault="00470376" w:rsidP="003B709F">
      <w:pPr>
        <w:jc w:val="left"/>
      </w:pPr>
    </w:p>
    <w:p w14:paraId="4D8E8F50" w14:textId="78EB0E93" w:rsidR="008F699B" w:rsidRDefault="00976D3C" w:rsidP="003B709F">
      <w:pPr>
        <w:jc w:val="left"/>
      </w:pPr>
      <w:r>
        <w:t xml:space="preserve">Priority R </w:t>
      </w:r>
      <w:r w:rsidR="009D61EC">
        <w:t xml:space="preserve">licensees shall  </w:t>
      </w:r>
      <w:r w:rsidR="00B66289">
        <w:t xml:space="preserve">be </w:t>
      </w:r>
      <w:r w:rsidR="009D61EC">
        <w:t>contact</w:t>
      </w:r>
      <w:r w:rsidR="00B66289">
        <w:t>ed</w:t>
      </w:r>
      <w:r w:rsidR="009D61EC">
        <w:t xml:space="preserve"> at 5-year intervals </w:t>
      </w:r>
      <w:r w:rsidR="00025551">
        <w:rPr>
          <w:rFonts w:cs="Arial"/>
        </w:rPr>
        <w:t>±</w:t>
      </w:r>
      <w:r w:rsidR="00025551">
        <w:t xml:space="preserve"> 1 year </w:t>
      </w:r>
      <w:r w:rsidR="009D61EC">
        <w:t xml:space="preserve">in lieu of an onsite inspection, with the exception of initial or reactive inspections.  </w:t>
      </w:r>
      <w:r w:rsidR="00025551">
        <w:t xml:space="preserve">When preparing to conduct a remote contact, the inspector should follow the general inspection preparation guidance in Section 05.01, above.  During the contact, the inspector should inquire about the </w:t>
      </w:r>
      <w:r w:rsidR="00FA06B4">
        <w:t xml:space="preserve">general Focus Elements, as applicable to the authorized activities on the license.  </w:t>
      </w:r>
      <w:r w:rsidR="00953CDF">
        <w:t>T</w:t>
      </w:r>
      <w:r w:rsidR="00FA06B4">
        <w:t xml:space="preserve">he inspector will document the contact </w:t>
      </w:r>
      <w:r w:rsidR="00953CDF">
        <w:t>and results</w:t>
      </w:r>
      <w:r w:rsidR="002E36E0">
        <w:t xml:space="preserve"> in accordance with </w:t>
      </w:r>
      <w:r w:rsidR="0013590A" w:rsidRPr="005C1161">
        <w:t xml:space="preserve">Section </w:t>
      </w:r>
      <w:r w:rsidR="0013590A" w:rsidRPr="00452F89">
        <w:t>2800-0</w:t>
      </w:r>
      <w:r w:rsidR="0013590A">
        <w:t>9</w:t>
      </w:r>
      <w:r w:rsidR="00515958">
        <w:t>.</w:t>
      </w:r>
      <w:r w:rsidR="00FA06B4">
        <w:t xml:space="preserve">  </w:t>
      </w:r>
      <w:r w:rsidR="00217515">
        <w:t>If the inspector identifies a violation during the contact, the inspector will discuss the matter with the supervisor to determine if a</w:t>
      </w:r>
      <w:r w:rsidR="002E36E0">
        <w:t>n</w:t>
      </w:r>
      <w:r w:rsidR="00217515">
        <w:t xml:space="preserve"> </w:t>
      </w:r>
      <w:r w:rsidR="002E36E0">
        <w:t>on</w:t>
      </w:r>
      <w:r w:rsidR="00217515">
        <w:t xml:space="preserve">site </w:t>
      </w:r>
      <w:r w:rsidR="002E36E0">
        <w:t>inspection</w:t>
      </w:r>
      <w:r w:rsidR="00217515">
        <w:t xml:space="preserve"> is </w:t>
      </w:r>
      <w:r w:rsidR="00B66289">
        <w:t>warranted</w:t>
      </w:r>
      <w:r w:rsidR="00FA06B4">
        <w:t>.</w:t>
      </w:r>
      <w:r w:rsidR="009D61EC">
        <w:t xml:space="preserve"> </w:t>
      </w:r>
    </w:p>
    <w:p w14:paraId="00F1D197" w14:textId="77777777" w:rsidR="007F3650" w:rsidRDefault="007F3650"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39FDD5E2" w14:textId="77777777" w:rsidR="00770D69" w:rsidRPr="00AE4B57" w:rsidRDefault="00770D69"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0CCD10A" w14:textId="0542472D" w:rsidR="007F3650" w:rsidRDefault="009D61EC" w:rsidP="00770D69">
      <w:pPr>
        <w:pStyle w:val="Heading1"/>
        <w:spacing w:before="0"/>
      </w:pPr>
      <w:bookmarkStart w:id="34" w:name="_Toc12018127"/>
      <w:r w:rsidRPr="00851BBF">
        <w:t>2800-06</w:t>
      </w:r>
      <w:r w:rsidRPr="00851BBF">
        <w:tab/>
        <w:t xml:space="preserve">INSPECTION </w:t>
      </w:r>
      <w:r w:rsidR="00EC0004">
        <w:t>SCHEDULING</w:t>
      </w:r>
      <w:bookmarkEnd w:id="34"/>
    </w:p>
    <w:p w14:paraId="6C7C2247" w14:textId="77777777" w:rsidR="007F3650" w:rsidRPr="007F3650" w:rsidRDefault="007F3650" w:rsidP="003B709F">
      <w:pPr>
        <w:jc w:val="left"/>
      </w:pPr>
    </w:p>
    <w:p w14:paraId="713C0017" w14:textId="3CFF5ED7" w:rsidR="00AE4B57" w:rsidRPr="007F3650" w:rsidRDefault="009D61EC" w:rsidP="003B709F">
      <w:pPr>
        <w:pStyle w:val="Heading2"/>
        <w:spacing w:before="0"/>
        <w:jc w:val="left"/>
      </w:pPr>
      <w:bookmarkStart w:id="35" w:name="_Toc12018128"/>
      <w:r w:rsidRPr="007F3650">
        <w:rPr>
          <w:u w:val="none"/>
        </w:rPr>
        <w:t>06.01</w:t>
      </w:r>
      <w:r w:rsidRPr="007F3650">
        <w:rPr>
          <w:u w:val="none"/>
        </w:rPr>
        <w:tab/>
      </w:r>
      <w:r w:rsidR="00AE4B57" w:rsidRPr="007F3650">
        <w:rPr>
          <w:u w:val="none"/>
        </w:rPr>
        <w:tab/>
      </w:r>
      <w:r w:rsidR="00620ED6" w:rsidRPr="002F35F4">
        <w:t xml:space="preserve">Scheduling </w:t>
      </w:r>
      <w:r w:rsidR="00C65F0E" w:rsidRPr="002F35F4">
        <w:t xml:space="preserve">Routine </w:t>
      </w:r>
      <w:r w:rsidR="00620ED6" w:rsidRPr="002F35F4">
        <w:t>Inspections</w:t>
      </w:r>
      <w:r w:rsidRPr="004D43B6">
        <w:rPr>
          <w:u w:val="none"/>
        </w:rPr>
        <w:t>.</w:t>
      </w:r>
      <w:bookmarkEnd w:id="35"/>
      <w:r w:rsidRPr="002F35F4">
        <w:t xml:space="preserve">  </w:t>
      </w:r>
    </w:p>
    <w:p w14:paraId="25DC6DC4" w14:textId="77777777" w:rsidR="00AE4B57" w:rsidRDefault="00AE4B57" w:rsidP="003B709F">
      <w:pPr>
        <w:jc w:val="left"/>
      </w:pPr>
    </w:p>
    <w:p w14:paraId="03FD5CE2" w14:textId="4ABD3497" w:rsidR="00E272B3" w:rsidRDefault="0065519F" w:rsidP="003B709F">
      <w:pPr>
        <w:jc w:val="left"/>
      </w:pPr>
      <w:r>
        <w:t>Inspectors should plan to conduct routine inspections close to the due date</w:t>
      </w:r>
      <w:r w:rsidR="00416E3E">
        <w:t>.</w:t>
      </w:r>
      <w:r w:rsidR="00C65F0E">
        <w:t xml:space="preserve">  </w:t>
      </w:r>
      <w:r w:rsidR="00E272B3">
        <w:t>T</w:t>
      </w:r>
      <w:r w:rsidR="009D61EC">
        <w:t xml:space="preserve">o achieve the goals of cost saving and efficient use of staff time and travel, </w:t>
      </w:r>
      <w:r w:rsidR="00C65F0E">
        <w:t xml:space="preserve">routine </w:t>
      </w:r>
      <w:r w:rsidR="009D61EC">
        <w:t>inspections may be scheduled within a window around their inspection due date</w:t>
      </w:r>
      <w:r w:rsidR="00744825">
        <w:t>s</w:t>
      </w:r>
      <w:r w:rsidR="009D61EC">
        <w:t xml:space="preserve">.  </w:t>
      </w:r>
      <w:r w:rsidR="00E5683A">
        <w:t>Routine i</w:t>
      </w:r>
      <w:r w:rsidR="009D61EC">
        <w:t>nspection</w:t>
      </w:r>
      <w:r w:rsidR="00416E3E">
        <w:t>s</w:t>
      </w:r>
      <w:r w:rsidR="009D61EC">
        <w:t xml:space="preserve"> of </w:t>
      </w:r>
      <w:r w:rsidR="00744825">
        <w:t xml:space="preserve">Priority </w:t>
      </w:r>
      <w:r w:rsidR="009D61EC">
        <w:t>1</w:t>
      </w:r>
      <w:r w:rsidR="00C65F0E">
        <w:t xml:space="preserve"> and</w:t>
      </w:r>
      <w:r w:rsidR="009D61EC">
        <w:t xml:space="preserve"> 2 </w:t>
      </w:r>
      <w:r w:rsidR="00E5683A">
        <w:t xml:space="preserve">licensees </w:t>
      </w:r>
      <w:r w:rsidR="009D61EC">
        <w:t xml:space="preserve">may vary around their due date by </w:t>
      </w:r>
      <w:r w:rsidR="00C65F0E">
        <w:t>±</w:t>
      </w:r>
      <w:r w:rsidR="009D61EC">
        <w:t xml:space="preserve"> </w:t>
      </w:r>
      <w:r w:rsidR="003D3CCA">
        <w:t xml:space="preserve">50 </w:t>
      </w:r>
      <w:r w:rsidR="009D61EC">
        <w:t xml:space="preserve">percent.  </w:t>
      </w:r>
      <w:r w:rsidR="00C65F0E">
        <w:t>Routine i</w:t>
      </w:r>
      <w:r w:rsidR="009D61EC">
        <w:t>nspection</w:t>
      </w:r>
      <w:r w:rsidR="00C65F0E">
        <w:t>s</w:t>
      </w:r>
      <w:r w:rsidR="009D61EC">
        <w:t xml:space="preserve"> of </w:t>
      </w:r>
      <w:r w:rsidR="00744825">
        <w:t xml:space="preserve">Priority </w:t>
      </w:r>
      <w:r w:rsidR="00C65F0E">
        <w:t>3</w:t>
      </w:r>
      <w:r w:rsidR="00E5683A">
        <w:t>, 4,</w:t>
      </w:r>
      <w:r w:rsidR="00C65F0E">
        <w:t xml:space="preserve"> and </w:t>
      </w:r>
      <w:r w:rsidR="009D61EC">
        <w:t xml:space="preserve">5 licensees and </w:t>
      </w:r>
      <w:r w:rsidR="00E5683A">
        <w:t>remote</w:t>
      </w:r>
      <w:r w:rsidR="009D61EC">
        <w:t xml:space="preserve"> contact of </w:t>
      </w:r>
      <w:r w:rsidR="009A73B3">
        <w:t>P</w:t>
      </w:r>
      <w:r w:rsidR="009D61EC">
        <w:t xml:space="preserve">riority </w:t>
      </w:r>
      <w:r w:rsidR="00E5683A">
        <w:t>R</w:t>
      </w:r>
      <w:r w:rsidR="009D61EC">
        <w:t xml:space="preserve"> licensees may vary around their due date</w:t>
      </w:r>
      <w:r w:rsidR="00744825">
        <w:t>s</w:t>
      </w:r>
      <w:r w:rsidR="009D61EC">
        <w:t xml:space="preserve"> by </w:t>
      </w:r>
      <w:r w:rsidR="00C65F0E">
        <w:t>±</w:t>
      </w:r>
      <w:r w:rsidR="009D61EC">
        <w:t xml:space="preserve"> 1 year.  Insp</w:t>
      </w:r>
      <w:r w:rsidR="008E11B6">
        <w:t>ections will not be considered “</w:t>
      </w:r>
      <w:r w:rsidR="009D61EC">
        <w:t>overdue</w:t>
      </w:r>
      <w:r w:rsidR="008E11B6">
        <w:t>”</w:t>
      </w:r>
      <w:r w:rsidR="009D61EC">
        <w:t xml:space="preserve"> until they exceed the scheduling window.  </w:t>
      </w:r>
    </w:p>
    <w:p w14:paraId="38C2F90C" w14:textId="77777777" w:rsidR="00E272B3" w:rsidRDefault="00E272B3" w:rsidP="003B709F">
      <w:pPr>
        <w:jc w:val="left"/>
      </w:pPr>
    </w:p>
    <w:p w14:paraId="146BB1FA" w14:textId="10F3EA6D" w:rsidR="008F699B" w:rsidRDefault="00C65F0E" w:rsidP="003B709F">
      <w:pPr>
        <w:jc w:val="left"/>
      </w:pPr>
      <w:r w:rsidRPr="00C65F0E">
        <w:t xml:space="preserve">In rare situations, </w:t>
      </w:r>
      <w:r>
        <w:t xml:space="preserve">routine </w:t>
      </w:r>
      <w:r w:rsidRPr="00C65F0E">
        <w:t>inspections may be scheduled earlier than the window in order to achieve cost savings and efficiencies.  For example, in order to optimize travel to a remote location</w:t>
      </w:r>
      <w:r>
        <w:t>,</w:t>
      </w:r>
      <w:r w:rsidRPr="00C65F0E">
        <w:t xml:space="preserve"> such as Guam and American Samoa, an inspection of a portable gauge licensee may be scheduled sooner than the window.  In addition, inspections may be scheduled before their window if the NRC receives information that warrants earlier inspections. </w:t>
      </w:r>
      <w:r>
        <w:t xml:space="preserve"> </w:t>
      </w:r>
      <w:r w:rsidRPr="00C65F0E">
        <w:t xml:space="preserve">The bases for scheduling the inspection before the window should be documented in the inspection records and signed by the supervisor and placed </w:t>
      </w:r>
      <w:r w:rsidR="00B361EE">
        <w:t>on the docket</w:t>
      </w:r>
      <w:r w:rsidRPr="00C65F0E">
        <w:t>.</w:t>
      </w:r>
    </w:p>
    <w:p w14:paraId="02977906" w14:textId="77777777" w:rsidR="008F699B" w:rsidRDefault="008F699B"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67D53BBD" w14:textId="39E95CA3" w:rsidR="008F699B" w:rsidRDefault="009D61EC" w:rsidP="003B709F">
      <w:pPr>
        <w:jc w:val="left"/>
      </w:pPr>
      <w:r>
        <w:t xml:space="preserve">If a licensee holds several licenses with different </w:t>
      </w:r>
      <w:r w:rsidR="003D0A31">
        <w:t>p</w:t>
      </w:r>
      <w:r>
        <w:t xml:space="preserve">rogram </w:t>
      </w:r>
      <w:r w:rsidR="003D0A31">
        <w:t>c</w:t>
      </w:r>
      <w:r>
        <w:t xml:space="preserve">odes that are assigned different </w:t>
      </w:r>
      <w:r w:rsidR="003E5094">
        <w:t>i</w:t>
      </w:r>
      <w:r w:rsidR="00E272B3">
        <w:t xml:space="preserve">nspection </w:t>
      </w:r>
      <w:r w:rsidR="003E5094">
        <w:t>p</w:t>
      </w:r>
      <w:r>
        <w:t>riorit</w:t>
      </w:r>
      <w:r w:rsidR="00E272B3">
        <w:t>ies</w:t>
      </w:r>
      <w:r>
        <w:t xml:space="preserve">, a single inspection may be scheduled whenever practicable to more </w:t>
      </w:r>
      <w:r w:rsidR="00E272B3">
        <w:t xml:space="preserve">efficiently </w:t>
      </w:r>
      <w:r>
        <w:t>use</w:t>
      </w:r>
      <w:r w:rsidR="00E272B3">
        <w:t xml:space="preserve"> agency resources</w:t>
      </w:r>
      <w:r>
        <w:t xml:space="preserve">.  </w:t>
      </w:r>
    </w:p>
    <w:p w14:paraId="7A61BD8D" w14:textId="77777777" w:rsidR="008F699B" w:rsidRDefault="008F699B"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2498EB3C" w14:textId="27BAE13E" w:rsidR="002D5449" w:rsidRPr="003D4C16" w:rsidRDefault="009D61EC" w:rsidP="00B83DD1">
      <w:pPr>
        <w:pStyle w:val="Heading2"/>
        <w:spacing w:before="0"/>
        <w:rPr>
          <w:u w:val="none"/>
        </w:rPr>
      </w:pPr>
      <w:bookmarkStart w:id="36" w:name="_Toc12018129"/>
      <w:r w:rsidRPr="00891ACD">
        <w:rPr>
          <w:u w:val="none"/>
        </w:rPr>
        <w:t>06.0</w:t>
      </w:r>
      <w:r w:rsidR="00E272B3">
        <w:rPr>
          <w:u w:val="none"/>
        </w:rPr>
        <w:t>2</w:t>
      </w:r>
      <w:r w:rsidR="00714DFA" w:rsidRPr="00891ACD">
        <w:rPr>
          <w:u w:val="none"/>
        </w:rPr>
        <w:tab/>
      </w:r>
      <w:r w:rsidRPr="00891ACD">
        <w:rPr>
          <w:u w:val="none"/>
        </w:rPr>
        <w:tab/>
      </w:r>
      <w:r w:rsidR="00620ED6" w:rsidRPr="00801A82">
        <w:t>Reduction of Inspection Interval</w:t>
      </w:r>
      <w:r w:rsidR="00F72D98" w:rsidRPr="004D43B6">
        <w:rPr>
          <w:u w:val="none"/>
        </w:rPr>
        <w:t>.</w:t>
      </w:r>
      <w:bookmarkEnd w:id="36"/>
      <w:r w:rsidR="00953474" w:rsidRPr="002F35F4">
        <w:t xml:space="preserve">  </w:t>
      </w:r>
    </w:p>
    <w:p w14:paraId="739FE260" w14:textId="77777777" w:rsidR="004505A3" w:rsidRPr="004505A3" w:rsidRDefault="004505A3" w:rsidP="004505A3"/>
    <w:p w14:paraId="19851632" w14:textId="17982B16" w:rsidR="00953474" w:rsidRPr="003435DD" w:rsidRDefault="009D61EC" w:rsidP="003B709F">
      <w:pPr>
        <w:jc w:val="left"/>
      </w:pPr>
      <w:r w:rsidRPr="003435DD">
        <w:t xml:space="preserve">The interval between inspections may be reduced (shortened) and inspections conducted more frequently than </w:t>
      </w:r>
      <w:r w:rsidR="008B194F">
        <w:t xml:space="preserve">the assigned </w:t>
      </w:r>
      <w:r w:rsidR="00C4365F">
        <w:t>i</w:t>
      </w:r>
      <w:r w:rsidR="008B194F">
        <w:t xml:space="preserve">nspection </w:t>
      </w:r>
      <w:r w:rsidR="00C4365F">
        <w:t>p</w:t>
      </w:r>
      <w:r w:rsidR="008B194F">
        <w:t>riority</w:t>
      </w:r>
      <w:r w:rsidRPr="003435DD">
        <w:t xml:space="preserve"> </w:t>
      </w:r>
      <w:r w:rsidR="00C4365F">
        <w:t xml:space="preserve">based </w:t>
      </w:r>
      <w:r w:rsidRPr="003435DD">
        <w:t>on poor licensee performance.  The main consideration in reducing the inspection interval should be evidence of moderate to severe problems in the licensee</w:t>
      </w:r>
      <w:r w:rsidR="00C4365F">
        <w:t>’</w:t>
      </w:r>
      <w:r w:rsidRPr="003435DD">
        <w:t xml:space="preserve">s radiation </w:t>
      </w:r>
      <w:r w:rsidR="008B194F">
        <w:t>protection</w:t>
      </w:r>
      <w:r w:rsidR="008B194F" w:rsidRPr="003435DD">
        <w:t xml:space="preserve"> </w:t>
      </w:r>
      <w:r w:rsidRPr="003435DD">
        <w:t>program.</w:t>
      </w:r>
    </w:p>
    <w:p w14:paraId="21B134E3" w14:textId="77777777" w:rsidR="00953474" w:rsidRDefault="00953474" w:rsidP="003B709F">
      <w:pPr>
        <w:jc w:val="left"/>
        <w:rPr>
          <w:rFonts w:cs="Arial"/>
          <w:color w:val="000000"/>
        </w:rPr>
      </w:pPr>
    </w:p>
    <w:p w14:paraId="2646AF33" w14:textId="77777777" w:rsidR="00953474" w:rsidRPr="00A7722D" w:rsidRDefault="009D61EC" w:rsidP="00770D69">
      <w:pPr>
        <w:pStyle w:val="ListParagraph"/>
        <w:numPr>
          <w:ilvl w:val="0"/>
          <w:numId w:val="11"/>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r w:rsidRPr="00A7722D">
        <w:rPr>
          <w:rFonts w:cs="Arial"/>
          <w:color w:val="000000"/>
        </w:rPr>
        <w:t xml:space="preserve">Specifically, licensees that meet </w:t>
      </w:r>
      <w:r w:rsidR="0050546F" w:rsidRPr="00A7722D">
        <w:rPr>
          <w:rFonts w:cs="Arial"/>
          <w:color w:val="000000"/>
        </w:rPr>
        <w:t xml:space="preserve">one or more of </w:t>
      </w:r>
      <w:r w:rsidRPr="00A7722D">
        <w:rPr>
          <w:rFonts w:cs="Arial"/>
          <w:color w:val="000000"/>
        </w:rPr>
        <w:t xml:space="preserve">the following conditions shall be considered for reduction in inspection interval if:  </w:t>
      </w:r>
    </w:p>
    <w:p w14:paraId="00BBFCFD"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46E537FF" w14:textId="77777777" w:rsidR="008F699B" w:rsidRDefault="009D61EC" w:rsidP="00770D6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1.</w:t>
      </w:r>
      <w:r>
        <w:rPr>
          <w:rFonts w:cs="Arial"/>
          <w:color w:val="000000"/>
        </w:rPr>
        <w:tab/>
        <w:t>A Severity Level I, II, or III violation results from the most recent inspection; or</w:t>
      </w:r>
    </w:p>
    <w:p w14:paraId="62A2136B"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7ECFD6BE" w14:textId="77777777" w:rsidR="008F699B" w:rsidRDefault="009D61EC" w:rsidP="00770D6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 xml:space="preserve">2. </w:t>
      </w:r>
      <w:r>
        <w:rPr>
          <w:rFonts w:cs="Arial"/>
          <w:color w:val="000000"/>
        </w:rPr>
        <w:tab/>
        <w:t>Issuance of an Order as a result of the most recent inspection; or</w:t>
      </w:r>
    </w:p>
    <w:p w14:paraId="066E464A"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4F8B43BF" w14:textId="77777777" w:rsidR="008F699B" w:rsidRDefault="009D61EC" w:rsidP="00770D6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3.</w:t>
      </w:r>
      <w:r>
        <w:rPr>
          <w:rFonts w:cs="Arial"/>
          <w:color w:val="000000"/>
        </w:rPr>
        <w:tab/>
        <w:t xml:space="preserve">A </w:t>
      </w:r>
      <w:r w:rsidR="00C330A2">
        <w:rPr>
          <w:rFonts w:cs="Arial"/>
          <w:color w:val="000000"/>
        </w:rPr>
        <w:t>“</w:t>
      </w:r>
      <w:r>
        <w:rPr>
          <w:rFonts w:cs="Arial"/>
          <w:color w:val="000000"/>
        </w:rPr>
        <w:t>management paragraph</w:t>
      </w:r>
      <w:r w:rsidR="00C330A2">
        <w:rPr>
          <w:rFonts w:cs="Arial"/>
          <w:color w:val="000000"/>
        </w:rPr>
        <w:t>”</w:t>
      </w:r>
      <w:r>
        <w:rPr>
          <w:rFonts w:cs="Arial"/>
          <w:color w:val="000000"/>
        </w:rPr>
        <w:t xml:space="preserve"> appears in the cover letter transmitting the notice of violation on the most recent inspection (i.e., a paragraph that requires the licensee to address adequate management control over the licensed program); or</w:t>
      </w:r>
    </w:p>
    <w:p w14:paraId="2CB2DF70"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5DAA35E5" w14:textId="0D6ED207" w:rsidR="008F699B" w:rsidRDefault="009D61EC" w:rsidP="00770D6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4.</w:t>
      </w:r>
      <w:r>
        <w:rPr>
          <w:rFonts w:cs="Arial"/>
          <w:color w:val="000000"/>
        </w:rPr>
        <w:tab/>
      </w:r>
      <w:r w:rsidR="00B361EE">
        <w:rPr>
          <w:rFonts w:cs="Arial"/>
          <w:color w:val="000000"/>
        </w:rPr>
        <w:t>Po</w:t>
      </w:r>
      <w:r w:rsidR="008B194F">
        <w:rPr>
          <w:rFonts w:cs="Arial"/>
          <w:color w:val="000000"/>
        </w:rPr>
        <w:t>or compliance history over the successive inspections, such as repetitive or a large number of Severity Level IV violations</w:t>
      </w:r>
      <w:r>
        <w:rPr>
          <w:rFonts w:cs="Arial"/>
          <w:color w:val="000000"/>
        </w:rPr>
        <w:t>.</w:t>
      </w:r>
    </w:p>
    <w:p w14:paraId="65E26BF4" w14:textId="77777777" w:rsidR="0001428A" w:rsidRDefault="0001428A"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7C5B4235" w14:textId="046855B1" w:rsidR="008B194F" w:rsidRDefault="009D61EC" w:rsidP="00770D69">
      <w:pPr>
        <w:tabs>
          <w:tab w:val="left" w:pos="274"/>
          <w:tab w:val="left" w:pos="63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r>
        <w:rPr>
          <w:rFonts w:cs="Arial"/>
          <w:color w:val="000000"/>
        </w:rPr>
        <w:t xml:space="preserve">The above list is not exhaustive; the inspection interval can be reduced for any other reason deemed </w:t>
      </w:r>
      <w:r w:rsidR="003E5094">
        <w:rPr>
          <w:rFonts w:cs="Arial"/>
          <w:color w:val="000000"/>
        </w:rPr>
        <w:t xml:space="preserve">appropriate </w:t>
      </w:r>
      <w:r>
        <w:rPr>
          <w:rFonts w:cs="Arial"/>
          <w:color w:val="000000"/>
        </w:rPr>
        <w:t xml:space="preserve">by regional management.  </w:t>
      </w:r>
    </w:p>
    <w:p w14:paraId="2604E1DD" w14:textId="77777777" w:rsidR="00714DFA" w:rsidRDefault="00714DFA" w:rsidP="00770D69">
      <w:pPr>
        <w:tabs>
          <w:tab w:val="left" w:pos="274"/>
          <w:tab w:val="left" w:pos="63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4599582" w14:textId="64EF7A50" w:rsidR="008F699B" w:rsidRDefault="009D61EC" w:rsidP="00770D69">
      <w:pPr>
        <w:tabs>
          <w:tab w:val="left" w:pos="274"/>
          <w:tab w:val="left" w:pos="63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r>
        <w:rPr>
          <w:rFonts w:cs="Arial"/>
          <w:color w:val="000000"/>
        </w:rPr>
        <w:t xml:space="preserve">A licensee may have its inspection interval reduced by any length.  The reduction shall be valid only until the next inspection, but regional management shall consider the results of the next inspection when determining whether the reduced interval should be continued, changed, or returned to normal. </w:t>
      </w:r>
    </w:p>
    <w:p w14:paraId="1BC954E0"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15C9D524" w14:textId="4FC7EBCF" w:rsidR="008F699B" w:rsidRDefault="009D61EC" w:rsidP="00770D69">
      <w:pPr>
        <w:pStyle w:val="ListParagraph"/>
        <w:numPr>
          <w:ilvl w:val="0"/>
          <w:numId w:val="11"/>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pPr>
      <w:r w:rsidRPr="008B194F">
        <w:rPr>
          <w:rFonts w:cs="Arial"/>
          <w:color w:val="000000"/>
        </w:rPr>
        <w:t xml:space="preserve">The </w:t>
      </w:r>
      <w:r w:rsidR="00ED73BD">
        <w:rPr>
          <w:rFonts w:cs="Arial"/>
          <w:color w:val="000000"/>
        </w:rPr>
        <w:t>assigned</w:t>
      </w:r>
      <w:r w:rsidR="00ED73BD" w:rsidRPr="008B194F">
        <w:rPr>
          <w:rFonts w:cs="Arial"/>
          <w:color w:val="000000"/>
        </w:rPr>
        <w:t xml:space="preserve"> </w:t>
      </w:r>
      <w:r w:rsidRPr="008B194F">
        <w:rPr>
          <w:rFonts w:cs="Arial"/>
          <w:color w:val="000000"/>
        </w:rPr>
        <w:t xml:space="preserve">inspection priority for these licensees should not be changed.  However, the </w:t>
      </w:r>
      <w:r w:rsidR="008B194F">
        <w:rPr>
          <w:rFonts w:cs="Arial"/>
          <w:color w:val="000000"/>
        </w:rPr>
        <w:t xml:space="preserve">next inspection </w:t>
      </w:r>
      <w:r w:rsidR="0023327D" w:rsidRPr="008B194F">
        <w:rPr>
          <w:rFonts w:cs="Arial"/>
          <w:color w:val="000000"/>
        </w:rPr>
        <w:t>due date</w:t>
      </w:r>
      <w:r w:rsidRPr="008B194F">
        <w:rPr>
          <w:rFonts w:cs="Arial"/>
          <w:color w:val="000000"/>
        </w:rPr>
        <w:t xml:space="preserve"> should be changed.</w:t>
      </w:r>
      <w:r w:rsidR="00D316AD" w:rsidRPr="008B194F">
        <w:rPr>
          <w:rFonts w:cs="Arial"/>
          <w:color w:val="000000"/>
        </w:rPr>
        <w:t xml:space="preserve">  </w:t>
      </w:r>
      <w:r w:rsidR="00D316AD">
        <w:t>The scheduling window defined in Section 06.01 still applies based on the licensee’s default inspection priority and is not changed by a reduction of inspection interval.</w:t>
      </w:r>
    </w:p>
    <w:p w14:paraId="01E7FE0E" w14:textId="77777777" w:rsidR="008B194F" w:rsidRPr="00770D69" w:rsidRDefault="008B194F" w:rsidP="00770D6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C4E081C" w14:textId="23B49CB3" w:rsidR="008F699B" w:rsidRDefault="009D61EC" w:rsidP="00770D6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360"/>
        <w:jc w:val="left"/>
        <w:rPr>
          <w:rFonts w:cs="Arial"/>
          <w:color w:val="000000"/>
        </w:rPr>
      </w:pPr>
      <w:r>
        <w:rPr>
          <w:rFonts w:cs="Arial"/>
          <w:color w:val="000000"/>
        </w:rPr>
        <w:t>c.</w:t>
      </w:r>
      <w:r>
        <w:rPr>
          <w:rFonts w:cs="Arial"/>
          <w:color w:val="000000"/>
        </w:rPr>
        <w:tab/>
      </w:r>
      <w:r w:rsidR="00C47763">
        <w:rPr>
          <w:rFonts w:cs="Arial"/>
          <w:color w:val="000000"/>
        </w:rPr>
        <w:t>A</w:t>
      </w:r>
      <w:r>
        <w:rPr>
          <w:rFonts w:cs="Arial"/>
          <w:color w:val="000000"/>
        </w:rPr>
        <w:t xml:space="preserve"> reduction in the interval between inspection</w:t>
      </w:r>
      <w:r w:rsidR="008B194F">
        <w:rPr>
          <w:rFonts w:cs="Arial"/>
          <w:color w:val="000000"/>
        </w:rPr>
        <w:t>s</w:t>
      </w:r>
      <w:r w:rsidR="00C47763">
        <w:rPr>
          <w:rFonts w:cs="Arial"/>
          <w:color w:val="000000"/>
        </w:rPr>
        <w:t xml:space="preserve"> must be documented,</w:t>
      </w:r>
      <w:r w:rsidR="00AC1220">
        <w:rPr>
          <w:rFonts w:cs="Arial"/>
          <w:color w:val="000000"/>
        </w:rPr>
        <w:t xml:space="preserve"> </w:t>
      </w:r>
      <w:r>
        <w:rPr>
          <w:rFonts w:cs="Arial"/>
          <w:color w:val="000000"/>
        </w:rPr>
        <w:t>approved and signed by</w:t>
      </w:r>
      <w:r w:rsidR="00C47763">
        <w:rPr>
          <w:rFonts w:cs="Arial"/>
          <w:color w:val="000000"/>
        </w:rPr>
        <w:t xml:space="preserve"> regional management</w:t>
      </w:r>
      <w:r>
        <w:rPr>
          <w:rFonts w:cs="Arial"/>
          <w:color w:val="000000"/>
        </w:rPr>
        <w:t xml:space="preserve">, and placed </w:t>
      </w:r>
      <w:r w:rsidR="008B194F">
        <w:rPr>
          <w:rFonts w:cs="Arial"/>
          <w:color w:val="000000"/>
        </w:rPr>
        <w:t>on the docket</w:t>
      </w:r>
      <w:r>
        <w:rPr>
          <w:rFonts w:cs="Arial"/>
          <w:color w:val="000000"/>
        </w:rPr>
        <w:t>.</w:t>
      </w:r>
      <w:r w:rsidR="00C47763">
        <w:rPr>
          <w:rFonts w:cs="Arial"/>
          <w:color w:val="000000"/>
        </w:rPr>
        <w:t xml:space="preserve">  The inspection tracking system must be updated accordingly.</w:t>
      </w:r>
    </w:p>
    <w:p w14:paraId="66A0455F" w14:textId="77777777" w:rsidR="007E7C35" w:rsidRDefault="007E7C35"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D922F12" w14:textId="10A8E9B6" w:rsidR="00773CB4" w:rsidRDefault="007C27C6" w:rsidP="003B709F">
      <w:pPr>
        <w:pStyle w:val="Heading2"/>
        <w:spacing w:before="0"/>
        <w:jc w:val="left"/>
      </w:pPr>
      <w:bookmarkStart w:id="37" w:name="_Toc12018130"/>
      <w:r w:rsidRPr="00C07123">
        <w:rPr>
          <w:u w:val="none"/>
        </w:rPr>
        <w:t>06.0</w:t>
      </w:r>
      <w:r w:rsidR="00E272B3">
        <w:rPr>
          <w:u w:val="none"/>
        </w:rPr>
        <w:t>3</w:t>
      </w:r>
      <w:r w:rsidR="007936AF" w:rsidRPr="00C07123">
        <w:rPr>
          <w:u w:val="none"/>
        </w:rPr>
        <w:tab/>
      </w:r>
      <w:r w:rsidRPr="00C07123">
        <w:rPr>
          <w:u w:val="none"/>
        </w:rPr>
        <w:tab/>
      </w:r>
      <w:r w:rsidRPr="00A7722D">
        <w:t>Extension of Inspection Interval</w:t>
      </w:r>
      <w:r w:rsidRPr="004D43B6">
        <w:rPr>
          <w:u w:val="none"/>
        </w:rPr>
        <w:t>.</w:t>
      </w:r>
      <w:bookmarkEnd w:id="37"/>
      <w:r>
        <w:t xml:space="preserve">  </w:t>
      </w:r>
    </w:p>
    <w:p w14:paraId="5C248C0C" w14:textId="77777777" w:rsidR="00773CB4" w:rsidRDefault="00773CB4" w:rsidP="003B709F">
      <w:pPr>
        <w:jc w:val="left"/>
        <w:rPr>
          <w:rFonts w:cs="Arial"/>
          <w:color w:val="000000"/>
        </w:rPr>
      </w:pPr>
    </w:p>
    <w:p w14:paraId="011D7F48" w14:textId="5BBB7C07" w:rsidR="00953474" w:rsidRDefault="007936AF" w:rsidP="003B709F">
      <w:pPr>
        <w:jc w:val="left"/>
      </w:pPr>
      <w:r>
        <w:t>The due date for the next inspection may be extended if, in the judgement of the i</w:t>
      </w:r>
      <w:r w:rsidR="00DC06C4">
        <w:t>nspector and the supervisor</w:t>
      </w:r>
      <w:r>
        <w:t xml:space="preserve">, the licensee is determined to be a </w:t>
      </w:r>
      <w:r w:rsidR="00526883">
        <w:t>high</w:t>
      </w:r>
      <w:r>
        <w:t xml:space="preserve"> performer.</w:t>
      </w:r>
      <w:r w:rsidR="00526883">
        <w:t xml:space="preserve">  </w:t>
      </w:r>
      <w:r>
        <w:t xml:space="preserve">This decision is a matter of judgement because inspections are a snapshot of the licensee’s activities at the time </w:t>
      </w:r>
      <w:r w:rsidR="008A3B98">
        <w:t>the</w:t>
      </w:r>
      <w:r>
        <w:t xml:space="preserve"> inspector is on</w:t>
      </w:r>
      <w:r w:rsidR="009D0EEA">
        <w:t xml:space="preserve"> </w:t>
      </w:r>
      <w:r>
        <w:t>site.  As a result</w:t>
      </w:r>
      <w:r w:rsidRPr="008A31B5">
        <w:t xml:space="preserve">, </w:t>
      </w:r>
      <w:r w:rsidR="00DC06C4" w:rsidRPr="008A31B5">
        <w:t>the inspector and the</w:t>
      </w:r>
      <w:r w:rsidR="003D6410" w:rsidRPr="008A31B5">
        <w:t xml:space="preserve"> supervisor will make</w:t>
      </w:r>
      <w:r w:rsidR="003D6410">
        <w:t xml:space="preserve"> </w:t>
      </w:r>
      <w:r>
        <w:t xml:space="preserve">this judgement based on </w:t>
      </w:r>
      <w:r w:rsidR="008A3B98">
        <w:t>the</w:t>
      </w:r>
      <w:r>
        <w:t xml:space="preserve"> inspector’s performance-based observations of </w:t>
      </w:r>
      <w:r w:rsidR="004D7C5C">
        <w:t xml:space="preserve">the most risk-significant, authorized </w:t>
      </w:r>
      <w:r>
        <w:t>activities</w:t>
      </w:r>
      <w:r w:rsidR="004D7C5C">
        <w:t>;</w:t>
      </w:r>
      <w:r>
        <w:t xml:space="preserve"> </w:t>
      </w:r>
      <w:r w:rsidR="00526883">
        <w:t>high</w:t>
      </w:r>
      <w:r>
        <w:t xml:space="preserve"> past performance</w:t>
      </w:r>
      <w:r w:rsidR="004D7C5C">
        <w:t>;</w:t>
      </w:r>
      <w:r>
        <w:t xml:space="preserve"> and confidence that the licensee’s performance will continue at a high level.  In addition, the identification of a S</w:t>
      </w:r>
      <w:r w:rsidR="00D41B3D">
        <w:t xml:space="preserve">everity </w:t>
      </w:r>
      <w:r>
        <w:t>L</w:t>
      </w:r>
      <w:r w:rsidR="00D41B3D">
        <w:t>evel</w:t>
      </w:r>
      <w:r>
        <w:t xml:space="preserve"> IV violation is not by itself a basis for </w:t>
      </w:r>
      <w:r w:rsidR="00D41B3D">
        <w:t>concluding</w:t>
      </w:r>
      <w:r>
        <w:t xml:space="preserve"> a licensee is not a </w:t>
      </w:r>
      <w:r w:rsidR="00526883">
        <w:t>high</w:t>
      </w:r>
      <w:r>
        <w:t xml:space="preserve"> performer.  </w:t>
      </w:r>
      <w:r w:rsidR="00DC06C4">
        <w:t>If approved</w:t>
      </w:r>
      <w:r>
        <w:t>, Priority 1 and 2 licensees may be extended to 50</w:t>
      </w:r>
      <w:r w:rsidR="00F4044D">
        <w:t xml:space="preserve"> percent of the routine inspection interval</w:t>
      </w:r>
      <w:r>
        <w:t xml:space="preserve"> and Priority 3 licensees may be extended </w:t>
      </w:r>
      <w:r w:rsidR="00D41B3D" w:rsidRPr="004D7C5C">
        <w:t xml:space="preserve">for </w:t>
      </w:r>
      <w:r w:rsidRPr="004D7C5C">
        <w:t>up</w:t>
      </w:r>
      <w:r>
        <w:t xml:space="preserve"> to 1 year in circumstances where the licensee has demonstrated </w:t>
      </w:r>
      <w:r w:rsidR="00526883">
        <w:t>high</w:t>
      </w:r>
      <w:r>
        <w:t xml:space="preserve"> performance.  </w:t>
      </w:r>
      <w:r w:rsidR="0074178B" w:rsidRPr="00B0260D">
        <w:t xml:space="preserve">Priority </w:t>
      </w:r>
      <w:r w:rsidR="00ED73BD">
        <w:t xml:space="preserve">4, </w:t>
      </w:r>
      <w:r w:rsidR="0074178B" w:rsidRPr="00B0260D">
        <w:t xml:space="preserve">5 </w:t>
      </w:r>
      <w:r w:rsidR="00C47763">
        <w:t xml:space="preserve">and R </w:t>
      </w:r>
      <w:r w:rsidR="0074178B" w:rsidRPr="00B0260D">
        <w:t>licensees are n</w:t>
      </w:r>
      <w:r w:rsidR="00ED73BD">
        <w:t>ot eligible for this extension.</w:t>
      </w:r>
    </w:p>
    <w:p w14:paraId="63A8953E" w14:textId="77777777" w:rsidR="00953474" w:rsidRDefault="00953474" w:rsidP="003B709F">
      <w:pPr>
        <w:jc w:val="left"/>
        <w:rPr>
          <w:rFonts w:cs="Arial"/>
        </w:rPr>
      </w:pPr>
    </w:p>
    <w:p w14:paraId="55724C2E" w14:textId="77777777" w:rsidR="007936AF" w:rsidRPr="00953474" w:rsidRDefault="007936AF" w:rsidP="00770D69">
      <w:pPr>
        <w:pStyle w:val="ListParagraph"/>
        <w:numPr>
          <w:ilvl w:val="0"/>
          <w:numId w:val="10"/>
        </w:numPr>
        <w:jc w:val="left"/>
        <w:rPr>
          <w:rFonts w:cs="Arial"/>
        </w:rPr>
      </w:pPr>
      <w:r w:rsidRPr="00953474">
        <w:rPr>
          <w:rFonts w:cs="Arial"/>
        </w:rPr>
        <w:t>The following criteria should be considered</w:t>
      </w:r>
      <w:r w:rsidR="00F4044D" w:rsidRPr="00953474">
        <w:rPr>
          <w:rFonts w:cs="Arial"/>
        </w:rPr>
        <w:t>, but is not intended to be all inclusive,</w:t>
      </w:r>
      <w:r w:rsidRPr="00953474">
        <w:rPr>
          <w:rFonts w:cs="Arial"/>
        </w:rPr>
        <w:t xml:space="preserve"> in this judgement:  </w:t>
      </w:r>
    </w:p>
    <w:p w14:paraId="1CE17228" w14:textId="77777777" w:rsidR="007936AF" w:rsidRDefault="007936AF" w:rsidP="003B709F">
      <w:pPr>
        <w:jc w:val="left"/>
        <w:rPr>
          <w:rFonts w:cs="Arial"/>
        </w:rPr>
      </w:pPr>
    </w:p>
    <w:p w14:paraId="0FE51C29" w14:textId="65FD96B9" w:rsidR="007936AF" w:rsidRDefault="00953474" w:rsidP="00770D69">
      <w:pPr>
        <w:ind w:left="1440" w:hanging="360"/>
        <w:jc w:val="left"/>
        <w:rPr>
          <w:rFonts w:cs="Arial"/>
        </w:rPr>
      </w:pPr>
      <w:r>
        <w:rPr>
          <w:rFonts w:cs="Arial"/>
        </w:rPr>
        <w:t>1.</w:t>
      </w:r>
      <w:r>
        <w:rPr>
          <w:rFonts w:cs="Arial"/>
        </w:rPr>
        <w:tab/>
      </w:r>
      <w:r w:rsidR="008A3B98">
        <w:rPr>
          <w:rFonts w:cs="Arial"/>
        </w:rPr>
        <w:t>The</w:t>
      </w:r>
      <w:r w:rsidR="007936AF">
        <w:rPr>
          <w:rFonts w:cs="Arial"/>
        </w:rPr>
        <w:t xml:space="preserve"> inspector has observed the licensee conduct its </w:t>
      </w:r>
      <w:r w:rsidR="004D7C5C">
        <w:rPr>
          <w:rFonts w:cs="Arial"/>
        </w:rPr>
        <w:t>most risk-significant, authorized activities</w:t>
      </w:r>
      <w:r w:rsidR="004D7C5C" w:rsidDel="004D7C5C">
        <w:rPr>
          <w:rStyle w:val="CommentReference"/>
        </w:rPr>
        <w:t xml:space="preserve"> </w:t>
      </w:r>
      <w:r w:rsidR="007936AF">
        <w:rPr>
          <w:rFonts w:cs="Arial"/>
        </w:rPr>
        <w:t xml:space="preserve">with no significant findings (for example, </w:t>
      </w:r>
      <w:r w:rsidR="008A3B98">
        <w:rPr>
          <w:rFonts w:cs="Arial"/>
        </w:rPr>
        <w:t>the</w:t>
      </w:r>
      <w:r w:rsidR="007936AF">
        <w:rPr>
          <w:rFonts w:cs="Arial"/>
        </w:rPr>
        <w:t xml:space="preserve"> inspector observed the licensee’s radiography crew perform work at a temporary job</w:t>
      </w:r>
      <w:r w:rsidR="00712CFA">
        <w:rPr>
          <w:rFonts w:cs="Arial"/>
        </w:rPr>
        <w:t xml:space="preserve"> </w:t>
      </w:r>
      <w:r w:rsidR="007936AF">
        <w:rPr>
          <w:rFonts w:cs="Arial"/>
        </w:rPr>
        <w:t xml:space="preserve">site and there </w:t>
      </w:r>
      <w:r w:rsidR="00353842">
        <w:rPr>
          <w:rFonts w:cs="Arial"/>
        </w:rPr>
        <w:t xml:space="preserve">were </w:t>
      </w:r>
      <w:r w:rsidR="00526883">
        <w:rPr>
          <w:rFonts w:cs="Arial"/>
        </w:rPr>
        <w:t xml:space="preserve">no </w:t>
      </w:r>
      <w:r w:rsidR="00353842">
        <w:rPr>
          <w:rFonts w:cs="Arial"/>
        </w:rPr>
        <w:t>significant findings);</w:t>
      </w:r>
    </w:p>
    <w:p w14:paraId="09BFDF25" w14:textId="6E3C4F14" w:rsidR="00054245" w:rsidRDefault="00054245" w:rsidP="00770D69">
      <w:pPr>
        <w:jc w:val="left"/>
        <w:rPr>
          <w:rFonts w:cs="Arial"/>
        </w:rPr>
      </w:pPr>
    </w:p>
    <w:p w14:paraId="63760A23" w14:textId="788D1769" w:rsidR="007936AF" w:rsidRPr="00770D69" w:rsidRDefault="007936AF" w:rsidP="00770D69">
      <w:pPr>
        <w:pStyle w:val="ListParagraph"/>
        <w:numPr>
          <w:ilvl w:val="0"/>
          <w:numId w:val="29"/>
        </w:numPr>
        <w:ind w:left="1440" w:hanging="360"/>
        <w:jc w:val="left"/>
        <w:rPr>
          <w:rFonts w:cs="Arial"/>
        </w:rPr>
      </w:pPr>
      <w:r w:rsidRPr="00770D69">
        <w:rPr>
          <w:rFonts w:cs="Arial"/>
        </w:rPr>
        <w:t>The past two inspections have identified no escalated enforcement and there has not been the n</w:t>
      </w:r>
      <w:r w:rsidR="00353842" w:rsidRPr="00770D69">
        <w:rPr>
          <w:rFonts w:cs="Arial"/>
        </w:rPr>
        <w:t>eed for a management paragraph;</w:t>
      </w:r>
    </w:p>
    <w:p w14:paraId="426FD83A" w14:textId="77777777" w:rsidR="00C07123" w:rsidRDefault="00C07123" w:rsidP="003B709F">
      <w:pPr>
        <w:jc w:val="left"/>
        <w:rPr>
          <w:rFonts w:cs="Arial"/>
        </w:rPr>
      </w:pPr>
    </w:p>
    <w:p w14:paraId="57C6F80B" w14:textId="66925885" w:rsidR="007936AF" w:rsidRDefault="007936AF" w:rsidP="00770D69">
      <w:pPr>
        <w:ind w:left="1440" w:hanging="360"/>
        <w:jc w:val="left"/>
        <w:rPr>
          <w:rFonts w:cs="Arial"/>
        </w:rPr>
      </w:pPr>
      <w:r>
        <w:rPr>
          <w:rFonts w:cs="Arial"/>
        </w:rPr>
        <w:t>3.</w:t>
      </w:r>
      <w:r w:rsidR="00953474">
        <w:rPr>
          <w:rFonts w:cs="Arial"/>
        </w:rPr>
        <w:tab/>
      </w:r>
      <w:r>
        <w:rPr>
          <w:rFonts w:cs="Arial"/>
        </w:rPr>
        <w:t xml:space="preserve">There has been no major change to the licensee’s radiation </w:t>
      </w:r>
      <w:r w:rsidR="002131A9">
        <w:rPr>
          <w:rFonts w:cs="Arial"/>
        </w:rPr>
        <w:t>protection</w:t>
      </w:r>
      <w:r>
        <w:rPr>
          <w:rFonts w:cs="Arial"/>
        </w:rPr>
        <w:t xml:space="preserve"> program</w:t>
      </w:r>
      <w:r w:rsidR="00770D69">
        <w:rPr>
          <w:rFonts w:cs="Arial"/>
        </w:rPr>
        <w:t xml:space="preserve"> (See Section 07.05)</w:t>
      </w:r>
      <w:r>
        <w:rPr>
          <w:rFonts w:cs="Arial"/>
        </w:rPr>
        <w:t xml:space="preserve">, the licensee’s senior management has not changed, and the radiation </w:t>
      </w:r>
      <w:r w:rsidR="002131A9">
        <w:rPr>
          <w:rFonts w:cs="Arial"/>
        </w:rPr>
        <w:t>protection</w:t>
      </w:r>
      <w:r>
        <w:rPr>
          <w:rFonts w:cs="Arial"/>
        </w:rPr>
        <w:t xml:space="preserve"> staff has not experienced significant turnover within the last two inspection cycles; </w:t>
      </w:r>
    </w:p>
    <w:p w14:paraId="0726A913" w14:textId="77777777" w:rsidR="00C07123" w:rsidRDefault="00C07123" w:rsidP="00770D69">
      <w:pPr>
        <w:jc w:val="left"/>
        <w:rPr>
          <w:rFonts w:cs="Arial"/>
        </w:rPr>
      </w:pPr>
    </w:p>
    <w:p w14:paraId="7130E0AB" w14:textId="14E659CA" w:rsidR="00A3299B" w:rsidRDefault="007936AF" w:rsidP="00770D69">
      <w:pPr>
        <w:ind w:left="1440" w:hanging="360"/>
        <w:jc w:val="left"/>
        <w:rPr>
          <w:rFonts w:cs="Arial"/>
        </w:rPr>
      </w:pPr>
      <w:r>
        <w:rPr>
          <w:rFonts w:cs="Arial"/>
        </w:rPr>
        <w:t>4.</w:t>
      </w:r>
      <w:r w:rsidR="00953474">
        <w:rPr>
          <w:rFonts w:cs="Arial"/>
        </w:rPr>
        <w:tab/>
      </w:r>
      <w:r>
        <w:rPr>
          <w:rFonts w:cs="Arial"/>
        </w:rPr>
        <w:t xml:space="preserve">In situations where the licensee also conducts work in Agreement States, </w:t>
      </w:r>
      <w:r w:rsidR="00F33352">
        <w:rPr>
          <w:rFonts w:cs="Arial"/>
        </w:rPr>
        <w:t xml:space="preserve">inspections conducted by the </w:t>
      </w:r>
      <w:r>
        <w:rPr>
          <w:rFonts w:cs="Arial"/>
        </w:rPr>
        <w:t>Agreement State</w:t>
      </w:r>
      <w:r w:rsidR="00F33352">
        <w:rPr>
          <w:rFonts w:cs="Arial"/>
        </w:rPr>
        <w:t>(</w:t>
      </w:r>
      <w:r>
        <w:rPr>
          <w:rFonts w:cs="Arial"/>
        </w:rPr>
        <w:t>s</w:t>
      </w:r>
      <w:r w:rsidR="00F33352">
        <w:rPr>
          <w:rFonts w:cs="Arial"/>
        </w:rPr>
        <w:t>)</w:t>
      </w:r>
      <w:r>
        <w:rPr>
          <w:rFonts w:cs="Arial"/>
        </w:rPr>
        <w:t xml:space="preserve"> have not identified significant findings.  </w:t>
      </w:r>
    </w:p>
    <w:p w14:paraId="7B27E4BF" w14:textId="77777777" w:rsidR="00A3299B" w:rsidRDefault="00A3299B" w:rsidP="00770D69">
      <w:pPr>
        <w:jc w:val="left"/>
        <w:rPr>
          <w:rFonts w:cs="Arial"/>
        </w:rPr>
      </w:pPr>
    </w:p>
    <w:p w14:paraId="2A5B19C4" w14:textId="65DEC72C" w:rsidR="007936AF" w:rsidRDefault="00946BEE" w:rsidP="00770D69">
      <w:pPr>
        <w:ind w:left="720"/>
        <w:jc w:val="left"/>
        <w:rPr>
          <w:rFonts w:cs="Arial"/>
        </w:rPr>
      </w:pPr>
      <w:r w:rsidRPr="00A7722D">
        <w:rPr>
          <w:rFonts w:cs="Arial"/>
        </w:rPr>
        <w:t xml:space="preserve">Normally, a licensee that meets the above criteria will </w:t>
      </w:r>
      <w:r w:rsidR="003E5094">
        <w:rPr>
          <w:rFonts w:cs="Arial"/>
        </w:rPr>
        <w:t xml:space="preserve">have its next routine inspection due date </w:t>
      </w:r>
      <w:r w:rsidRPr="00A7722D">
        <w:rPr>
          <w:rFonts w:cs="Arial"/>
        </w:rPr>
        <w:t>extended; however,</w:t>
      </w:r>
      <w:r>
        <w:rPr>
          <w:rFonts w:cs="Arial"/>
        </w:rPr>
        <w:t xml:space="preserve"> j</w:t>
      </w:r>
      <w:r w:rsidR="001C69C0" w:rsidRPr="00A3299B">
        <w:rPr>
          <w:rFonts w:cs="Arial"/>
        </w:rPr>
        <w:t>ust because a licensee meets the above criteria does not mean the next scheduled inspection date must be extended.</w:t>
      </w:r>
      <w:r w:rsidR="007936AF" w:rsidRPr="00A3299B">
        <w:rPr>
          <w:rFonts w:cs="Arial"/>
        </w:rPr>
        <w:t xml:space="preserve">  Rather, the above criteria </w:t>
      </w:r>
      <w:r w:rsidR="00C4365F">
        <w:rPr>
          <w:rFonts w:cs="Arial"/>
        </w:rPr>
        <w:t>are</w:t>
      </w:r>
      <w:r w:rsidR="007936AF" w:rsidRPr="00A3299B">
        <w:rPr>
          <w:rFonts w:cs="Arial"/>
        </w:rPr>
        <w:t xml:space="preserve"> </w:t>
      </w:r>
      <w:r w:rsidR="003E5094">
        <w:rPr>
          <w:rFonts w:cs="Arial"/>
        </w:rPr>
        <w:t>intended</w:t>
      </w:r>
      <w:r w:rsidR="007936AF" w:rsidRPr="00A3299B">
        <w:rPr>
          <w:rFonts w:cs="Arial"/>
        </w:rPr>
        <w:t xml:space="preserve"> to be a guide for inspection staff</w:t>
      </w:r>
      <w:r w:rsidR="00347436">
        <w:rPr>
          <w:rFonts w:cs="Arial"/>
        </w:rPr>
        <w:t xml:space="preserve"> to </w:t>
      </w:r>
      <w:r w:rsidR="003D3CCA" w:rsidRPr="00A3299B">
        <w:rPr>
          <w:rFonts w:cs="Arial"/>
        </w:rPr>
        <w:t>consider when making the judgement about whether to extend the due date.</w:t>
      </w:r>
    </w:p>
    <w:p w14:paraId="0980E744" w14:textId="77777777" w:rsidR="00057044" w:rsidRDefault="00057044" w:rsidP="003B709F">
      <w:pPr>
        <w:jc w:val="left"/>
        <w:rPr>
          <w:rFonts w:cs="Arial"/>
        </w:rPr>
      </w:pPr>
    </w:p>
    <w:p w14:paraId="03F82FDA" w14:textId="1F2DA5B3" w:rsidR="001E356E" w:rsidRPr="00ED73BD" w:rsidRDefault="00C47763" w:rsidP="00770D69">
      <w:pPr>
        <w:pStyle w:val="ListParagraph"/>
        <w:numPr>
          <w:ilvl w:val="0"/>
          <w:numId w:val="10"/>
        </w:numPr>
        <w:jc w:val="left"/>
        <w:rPr>
          <w:rFonts w:cs="Arial"/>
        </w:rPr>
      </w:pPr>
      <w:r>
        <w:rPr>
          <w:rFonts w:cs="Arial"/>
        </w:rPr>
        <w:t xml:space="preserve">Any </w:t>
      </w:r>
      <w:r w:rsidR="001E356E" w:rsidRPr="00953474">
        <w:rPr>
          <w:rFonts w:cs="Arial"/>
        </w:rPr>
        <w:t>extension in interval between inspections</w:t>
      </w:r>
      <w:r w:rsidRPr="00C47763">
        <w:rPr>
          <w:rFonts w:cs="Arial"/>
          <w:color w:val="000000"/>
        </w:rPr>
        <w:t xml:space="preserve"> </w:t>
      </w:r>
      <w:r>
        <w:rPr>
          <w:rFonts w:cs="Arial"/>
          <w:color w:val="000000"/>
        </w:rPr>
        <w:t xml:space="preserve">must be documented, approved and signed by regional management, and placed </w:t>
      </w:r>
      <w:r w:rsidR="00ED73BD">
        <w:rPr>
          <w:rFonts w:cs="Arial"/>
          <w:color w:val="000000"/>
        </w:rPr>
        <w:t>on the docket</w:t>
      </w:r>
      <w:r>
        <w:rPr>
          <w:rFonts w:cs="Arial"/>
          <w:color w:val="000000"/>
        </w:rPr>
        <w:t>.  The inspection tracking system must be updated accordingly.</w:t>
      </w:r>
    </w:p>
    <w:p w14:paraId="432745F5" w14:textId="77777777" w:rsidR="00ED73BD" w:rsidRPr="00770D69" w:rsidRDefault="00ED73BD" w:rsidP="00770D69">
      <w:pPr>
        <w:jc w:val="left"/>
        <w:rPr>
          <w:rFonts w:cs="Arial"/>
        </w:rPr>
      </w:pPr>
    </w:p>
    <w:p w14:paraId="56DED009" w14:textId="1EF9637D" w:rsidR="00ED73BD" w:rsidRDefault="00ED73BD" w:rsidP="00116706">
      <w:pPr>
        <w:pStyle w:val="ListParagraph"/>
        <w:numPr>
          <w:ilvl w:val="0"/>
          <w:numId w:val="10"/>
        </w:numPr>
        <w:jc w:val="left"/>
        <w:rPr>
          <w:rFonts w:cs="Arial"/>
        </w:rPr>
      </w:pPr>
      <w:r>
        <w:rPr>
          <w:rFonts w:cs="Arial"/>
          <w:color w:val="000000"/>
        </w:rPr>
        <w:t xml:space="preserve">The extension only applies to the current inspection interval.  </w:t>
      </w:r>
      <w:r w:rsidRPr="008B194F">
        <w:rPr>
          <w:rFonts w:cs="Arial"/>
          <w:color w:val="000000"/>
        </w:rPr>
        <w:t xml:space="preserve">The </w:t>
      </w:r>
      <w:r>
        <w:rPr>
          <w:rFonts w:cs="Arial"/>
          <w:color w:val="000000"/>
        </w:rPr>
        <w:t>assigned</w:t>
      </w:r>
      <w:r w:rsidRPr="008B194F">
        <w:rPr>
          <w:rFonts w:cs="Arial"/>
          <w:color w:val="000000"/>
        </w:rPr>
        <w:t xml:space="preserve"> inspection priority for the licensee should not be changed.  However, the </w:t>
      </w:r>
      <w:r>
        <w:rPr>
          <w:rFonts w:cs="Arial"/>
          <w:color w:val="000000"/>
        </w:rPr>
        <w:t xml:space="preserve">next inspection </w:t>
      </w:r>
      <w:r w:rsidRPr="008B194F">
        <w:rPr>
          <w:rFonts w:cs="Arial"/>
          <w:color w:val="000000"/>
        </w:rPr>
        <w:t xml:space="preserve">due date should be changed.  </w:t>
      </w:r>
      <w:r>
        <w:t>The scheduling window defined in Section 06.01 still applies based on the licensee’s default inspection priority and is not changed by an extension for high performance.</w:t>
      </w:r>
    </w:p>
    <w:p w14:paraId="308C2430" w14:textId="77777777" w:rsidR="00801A82" w:rsidRPr="00770D69" w:rsidRDefault="00801A82" w:rsidP="00770D69">
      <w:pPr>
        <w:jc w:val="left"/>
        <w:rPr>
          <w:rFonts w:cs="Arial"/>
        </w:rPr>
      </w:pPr>
    </w:p>
    <w:p w14:paraId="46228C63" w14:textId="5D84DA59" w:rsidR="00801A82" w:rsidRPr="00801A82" w:rsidRDefault="00801A82" w:rsidP="00770D69">
      <w:pPr>
        <w:pStyle w:val="ListParagraph"/>
        <w:numPr>
          <w:ilvl w:val="0"/>
          <w:numId w:val="10"/>
        </w:numPr>
        <w:jc w:val="left"/>
        <w:rPr>
          <w:rFonts w:cs="Arial"/>
        </w:rPr>
      </w:pPr>
      <w:r w:rsidRPr="00801A82">
        <w:rPr>
          <w:rFonts w:cs="Arial"/>
        </w:rPr>
        <w:t xml:space="preserve">The NRC may reconsider its decision to extend the next inspection due date based on any information received during the inspection interval that warrants a re-evaluation of the extension, such as a reportable event, a substantiated allegation against the licensee, or a significant change to the licensee’s radiation </w:t>
      </w:r>
      <w:r w:rsidR="002131A9">
        <w:rPr>
          <w:rFonts w:cs="Arial"/>
        </w:rPr>
        <w:t>protection</w:t>
      </w:r>
      <w:r w:rsidRPr="00801A82">
        <w:rPr>
          <w:rFonts w:cs="Arial"/>
        </w:rPr>
        <w:t xml:space="preserve"> program. </w:t>
      </w:r>
      <w:r w:rsidR="006A6AD1">
        <w:rPr>
          <w:rFonts w:cs="Arial"/>
        </w:rPr>
        <w:t xml:space="preserve"> </w:t>
      </w:r>
      <w:r w:rsidRPr="00801A82">
        <w:rPr>
          <w:rFonts w:cs="Arial"/>
        </w:rPr>
        <w:t>Reconsideration of the next inspection due date should follow the guidance in Sections 06.0</w:t>
      </w:r>
      <w:r w:rsidR="00043979">
        <w:rPr>
          <w:rFonts w:cs="Arial"/>
        </w:rPr>
        <w:t>2</w:t>
      </w:r>
      <w:r w:rsidRPr="00801A82">
        <w:rPr>
          <w:rFonts w:cs="Arial"/>
        </w:rPr>
        <w:t xml:space="preserve"> or 06.0</w:t>
      </w:r>
      <w:r w:rsidR="00043979">
        <w:rPr>
          <w:rFonts w:cs="Arial"/>
        </w:rPr>
        <w:t>4</w:t>
      </w:r>
      <w:r w:rsidRPr="00801A82">
        <w:rPr>
          <w:rFonts w:cs="Arial"/>
        </w:rPr>
        <w:t>, as applicable.</w:t>
      </w:r>
    </w:p>
    <w:p w14:paraId="3134D64C" w14:textId="77777777" w:rsidR="00057044" w:rsidRPr="00770D69" w:rsidRDefault="00057044" w:rsidP="00770D69">
      <w:pPr>
        <w:jc w:val="left"/>
        <w:rPr>
          <w:rFonts w:cs="Arial"/>
        </w:rPr>
      </w:pPr>
    </w:p>
    <w:p w14:paraId="251F68FA" w14:textId="7136023D" w:rsidR="0067224B" w:rsidRDefault="009D61EC" w:rsidP="00B83DD1">
      <w:pPr>
        <w:pStyle w:val="Heading2"/>
        <w:spacing w:before="0"/>
      </w:pPr>
      <w:bookmarkStart w:id="38" w:name="_Toc12018131"/>
      <w:r w:rsidRPr="0067224B">
        <w:rPr>
          <w:u w:val="none"/>
        </w:rPr>
        <w:t>06.0</w:t>
      </w:r>
      <w:r w:rsidR="00E272B3">
        <w:rPr>
          <w:u w:val="none"/>
        </w:rPr>
        <w:t>4</w:t>
      </w:r>
      <w:r w:rsidR="00B65125">
        <w:rPr>
          <w:u w:val="none"/>
        </w:rPr>
        <w:tab/>
      </w:r>
      <w:r w:rsidRPr="0067224B">
        <w:rPr>
          <w:u w:val="none"/>
        </w:rPr>
        <w:tab/>
      </w:r>
      <w:r>
        <w:t>Other Changes in Inspection Interval</w:t>
      </w:r>
      <w:r w:rsidRPr="004D43B6">
        <w:rPr>
          <w:u w:val="none"/>
        </w:rPr>
        <w:t>.</w:t>
      </w:r>
      <w:bookmarkEnd w:id="38"/>
      <w:r>
        <w:t xml:space="preserve">  </w:t>
      </w:r>
    </w:p>
    <w:p w14:paraId="410AF5E5" w14:textId="77777777" w:rsidR="0067224B" w:rsidRDefault="0067224B" w:rsidP="00B83DD1"/>
    <w:p w14:paraId="5C881912" w14:textId="246C500A" w:rsidR="008F699B" w:rsidRDefault="009D61EC" w:rsidP="003B709F">
      <w:pPr>
        <w:jc w:val="left"/>
      </w:pPr>
      <w:r>
        <w:t>At the discretion of</w:t>
      </w:r>
      <w:r w:rsidR="003D3CCA">
        <w:t xml:space="preserve"> </w:t>
      </w:r>
      <w:r w:rsidR="00EF325A">
        <w:t>regional management</w:t>
      </w:r>
      <w:r>
        <w:t xml:space="preserve">, other changes in inspection interval may be made to achieve efficiencies in the use of inspection resources </w:t>
      </w:r>
      <w:r w:rsidR="008C37AC">
        <w:t>or</w:t>
      </w:r>
      <w:r>
        <w:t xml:space="preserve"> to reduce regulatory impact on the licensee.  This may include more frequent inspections to ensure that inspectors have the opportunity to sufficiently observe licensee operations and increase public confidence by increasing the inspection focus on higher risk activities, without significantly increasing the regulatory burden on licensees.  For example, rather than perform a single, </w:t>
      </w:r>
      <w:r w:rsidR="006A6AD1">
        <w:t>large-</w:t>
      </w:r>
      <w:r>
        <w:t xml:space="preserve">team, </w:t>
      </w:r>
      <w:r w:rsidR="006A6AD1">
        <w:t>high-</w:t>
      </w:r>
      <w:r>
        <w:t xml:space="preserve">impact inspection of the license at the normal interval, more frequent </w:t>
      </w:r>
      <w:r w:rsidR="006A6AD1">
        <w:t xml:space="preserve">limited scope </w:t>
      </w:r>
      <w:r>
        <w:t>inspections may be performed by individuals or smaller teams that specifically focus on higher risk licensee activities</w:t>
      </w:r>
      <w:r w:rsidR="006A6AD1">
        <w:t xml:space="preserve"> or separate locations</w:t>
      </w:r>
      <w:r>
        <w:t>.</w:t>
      </w:r>
      <w:r w:rsidR="008C37AC">
        <w:t xml:space="preserve">  This may also include deviations from the prescribed inspection interval to accommodate extenuating circumstances that prevent a timely inspection from being completed.  </w:t>
      </w:r>
      <w:r w:rsidR="00A72D64" w:rsidRPr="00C65F0E">
        <w:t xml:space="preserve">The bases for </w:t>
      </w:r>
      <w:r w:rsidR="00A72D64">
        <w:t xml:space="preserve">altering the </w:t>
      </w:r>
      <w:r w:rsidR="00A72D64" w:rsidRPr="00C65F0E">
        <w:t xml:space="preserve">scheduling </w:t>
      </w:r>
      <w:r w:rsidR="00A72D64">
        <w:t>of</w:t>
      </w:r>
      <w:r w:rsidR="00A72D64" w:rsidRPr="00C65F0E">
        <w:t xml:space="preserve"> inspection</w:t>
      </w:r>
      <w:r w:rsidR="00A72D64">
        <w:t>s</w:t>
      </w:r>
      <w:r w:rsidR="00A72D64" w:rsidRPr="00C65F0E">
        <w:t xml:space="preserve"> should be documented</w:t>
      </w:r>
      <w:r w:rsidR="00043979">
        <w:t>,</w:t>
      </w:r>
      <w:r w:rsidR="00A72D64" w:rsidRPr="00C65F0E">
        <w:t xml:space="preserve"> </w:t>
      </w:r>
      <w:r w:rsidR="00043979">
        <w:t xml:space="preserve">approved and </w:t>
      </w:r>
      <w:r w:rsidR="00A72D64" w:rsidRPr="00C65F0E">
        <w:t xml:space="preserve">signed by </w:t>
      </w:r>
      <w:r w:rsidR="00EF325A">
        <w:t>regional management</w:t>
      </w:r>
      <w:r w:rsidR="00043979">
        <w:t>,</w:t>
      </w:r>
      <w:r w:rsidR="00EF325A">
        <w:t xml:space="preserve"> </w:t>
      </w:r>
      <w:r w:rsidR="00A72D64" w:rsidRPr="00C65F0E">
        <w:t xml:space="preserve">and placed </w:t>
      </w:r>
      <w:r w:rsidR="006A6AD1">
        <w:t>on the docket</w:t>
      </w:r>
      <w:r w:rsidR="00A72D64" w:rsidRPr="00C65F0E">
        <w:t>.</w:t>
      </w:r>
      <w:r w:rsidR="00043979">
        <w:t xml:space="preserve">  </w:t>
      </w:r>
      <w:r w:rsidR="00043979">
        <w:rPr>
          <w:rFonts w:cs="Arial"/>
          <w:color w:val="000000"/>
        </w:rPr>
        <w:t>The inspection tracking system must be updated accordingly.</w:t>
      </w:r>
    </w:p>
    <w:p w14:paraId="6C36C14C" w14:textId="77777777" w:rsidR="008F699B" w:rsidRDefault="008F699B"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14229E3E" w14:textId="77777777" w:rsidR="00E200F1" w:rsidRDefault="00E200F1"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70C13072" w14:textId="1F5AFEF2" w:rsidR="008F699B" w:rsidRDefault="009D61EC" w:rsidP="00B83DD1">
      <w:pPr>
        <w:pStyle w:val="Heading1"/>
        <w:spacing w:before="0"/>
      </w:pPr>
      <w:bookmarkStart w:id="39" w:name="_Toc12018132"/>
      <w:r>
        <w:t>2800-07</w:t>
      </w:r>
      <w:r>
        <w:tab/>
      </w:r>
      <w:r w:rsidR="00212311">
        <w:t xml:space="preserve">NON-ROUTINE </w:t>
      </w:r>
      <w:r>
        <w:t>INSPECTION</w:t>
      </w:r>
      <w:r w:rsidR="00212311">
        <w:t>S</w:t>
      </w:r>
      <w:bookmarkEnd w:id="39"/>
    </w:p>
    <w:p w14:paraId="3E6C7AD4" w14:textId="77777777" w:rsidR="008F699B" w:rsidRDefault="008F699B"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49A4A4C4" w14:textId="44059CDC" w:rsidR="000837B8" w:rsidRDefault="000837B8" w:rsidP="00B83DD1">
      <w:pPr>
        <w:pStyle w:val="Heading2"/>
        <w:spacing w:before="0"/>
        <w:rPr>
          <w:u w:val="none"/>
        </w:rPr>
      </w:pPr>
      <w:bookmarkStart w:id="40" w:name="_Toc12018133"/>
      <w:r>
        <w:rPr>
          <w:u w:val="none"/>
        </w:rPr>
        <w:t>07.01</w:t>
      </w:r>
      <w:r>
        <w:rPr>
          <w:u w:val="none"/>
        </w:rPr>
        <w:tab/>
      </w:r>
      <w:r>
        <w:rPr>
          <w:u w:val="none"/>
        </w:rPr>
        <w:tab/>
      </w:r>
      <w:r w:rsidRPr="000837B8">
        <w:t>Reactive Inspections</w:t>
      </w:r>
      <w:r w:rsidR="0017074E" w:rsidRPr="004D43B6">
        <w:rPr>
          <w:u w:val="none"/>
        </w:rPr>
        <w:t>.</w:t>
      </w:r>
      <w:bookmarkEnd w:id="40"/>
    </w:p>
    <w:p w14:paraId="1A64308A" w14:textId="77777777" w:rsidR="000837B8" w:rsidRDefault="000837B8" w:rsidP="000837B8"/>
    <w:p w14:paraId="3BA06095" w14:textId="05D4C764" w:rsidR="00116706" w:rsidRDefault="00116706" w:rsidP="000837B8">
      <w:r>
        <w:rPr>
          <w:rFonts w:cs="Arial"/>
          <w:color w:val="000000"/>
        </w:rPr>
        <w:t>A reactive inspection will not substitute for a routine inspection unless the scope of the inspection is comprehensive.  Depending on the scope and results of the reactive inspection, the inspector and supervisor will determine any change to the next inspection date in the tracking systems.</w:t>
      </w:r>
    </w:p>
    <w:p w14:paraId="12A6032E" w14:textId="77777777" w:rsidR="00116706" w:rsidRDefault="00116706" w:rsidP="000837B8"/>
    <w:p w14:paraId="4AD91A2C" w14:textId="6D2BA6C2" w:rsidR="00116706" w:rsidRDefault="00116706" w:rsidP="00770D69">
      <w:pPr>
        <w:pStyle w:val="ListParagraph"/>
        <w:numPr>
          <w:ilvl w:val="0"/>
          <w:numId w:val="26"/>
        </w:numPr>
        <w:ind w:left="720" w:hanging="360"/>
        <w:jc w:val="left"/>
      </w:pPr>
      <w:r>
        <w:t>Reactive Inspections for Incidents/Events</w:t>
      </w:r>
    </w:p>
    <w:p w14:paraId="2BAC19CB" w14:textId="77777777" w:rsidR="00116706" w:rsidRDefault="00116706" w:rsidP="00116706">
      <w:pPr>
        <w:jc w:val="left"/>
      </w:pPr>
    </w:p>
    <w:p w14:paraId="51A3C3B3" w14:textId="05CDD4C4" w:rsidR="000837B8" w:rsidRDefault="000837B8" w:rsidP="00770D69">
      <w:pPr>
        <w:ind w:left="720"/>
        <w:jc w:val="left"/>
      </w:pPr>
      <w:r>
        <w:t>Inspections performed to follow up on incidents (e.g., medical event, overexposure, perceived concerns arising from a licensee’s response to a generic letter or bulletin, loss or release of radioactive materials) take precedence over the routine inspection program.  Regional management shall promptly assess the preliminary information received concerning the incident and will determine if a reactive inspection is necessary.  Regional management, in consultation with the program office, shall also de</w:t>
      </w:r>
      <w:r w:rsidR="004F7D18">
        <w:t>termine if the event warrants elevation to</w:t>
      </w:r>
      <w:r>
        <w:t xml:space="preserve"> an </w:t>
      </w:r>
      <w:r w:rsidR="004F7D18">
        <w:t xml:space="preserve">SIT, </w:t>
      </w:r>
      <w:r>
        <w:t>AIT</w:t>
      </w:r>
      <w:r w:rsidR="004F7D18">
        <w:t>,</w:t>
      </w:r>
      <w:r>
        <w:t xml:space="preserve"> or IIT. </w:t>
      </w:r>
      <w:r w:rsidR="00E5683A">
        <w:t xml:space="preserve"> </w:t>
      </w:r>
      <w:r>
        <w:t>The reactive inspection will emphasize the analysis of the sequence of events and the conditions that existed at the time these events occurred.  The analysis should assess the licensee’s determination of contributing factors and root causes and the formulation of corrective actions to prevent recurrence.  Generally, issues of compliance will be addressed after all safety issues and program weaknesses are identified and clearly understood.</w:t>
      </w:r>
    </w:p>
    <w:p w14:paraId="1297848B" w14:textId="77777777" w:rsidR="000837B8" w:rsidRDefault="000837B8" w:rsidP="000837B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47D110C3" w14:textId="46D9622D" w:rsidR="000837B8" w:rsidRDefault="000837B8" w:rsidP="00770D6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r>
        <w:rPr>
          <w:rFonts w:cs="Arial"/>
          <w:color w:val="000000"/>
        </w:rPr>
        <w:t xml:space="preserve">Reactive inspections involving a medical </w:t>
      </w:r>
      <w:r w:rsidR="00A56694">
        <w:rPr>
          <w:rFonts w:cs="Arial"/>
          <w:color w:val="000000"/>
        </w:rPr>
        <w:t>facility</w:t>
      </w:r>
      <w:r>
        <w:rPr>
          <w:rFonts w:cs="Arial"/>
          <w:color w:val="000000"/>
        </w:rPr>
        <w:t xml:space="preserve"> will be performed using the guidance in MD 8.10, “NRC Assessment Program</w:t>
      </w:r>
      <w:r w:rsidR="003A5FAB">
        <w:rPr>
          <w:rFonts w:cs="Arial"/>
          <w:color w:val="000000"/>
        </w:rPr>
        <w:t xml:space="preserve"> for a Medical Event or an Incident Occurring at a Medical Facility</w:t>
      </w:r>
      <w:r>
        <w:rPr>
          <w:rFonts w:cs="Arial"/>
          <w:color w:val="000000"/>
        </w:rPr>
        <w:t>.”  All other reactive inspections will be performed using the guidance in Inspection Procedure (IP) 87103, “Inspection of Material Licensees Involved in an Incident or Bankruptcy</w:t>
      </w:r>
      <w:r w:rsidR="003E5094">
        <w:rPr>
          <w:rFonts w:cs="Arial"/>
          <w:color w:val="000000"/>
        </w:rPr>
        <w:t xml:space="preserve"> Filing</w:t>
      </w:r>
      <w:r>
        <w:rPr>
          <w:rFonts w:cs="Arial"/>
          <w:color w:val="000000"/>
        </w:rPr>
        <w:t>.”</w:t>
      </w:r>
      <w:r w:rsidR="003A5FAB">
        <w:rPr>
          <w:rFonts w:cs="Arial"/>
          <w:color w:val="000000"/>
        </w:rPr>
        <w:t xml:space="preserve">  </w:t>
      </w:r>
      <w:r w:rsidR="003A5FAB">
        <w:rPr>
          <w:rFonts w:cs="Arial"/>
        </w:rPr>
        <w:t>A</w:t>
      </w:r>
      <w:r>
        <w:rPr>
          <w:rFonts w:cs="Arial"/>
        </w:rPr>
        <w:t>n</w:t>
      </w:r>
      <w:r w:rsidRPr="00FA69A2">
        <w:rPr>
          <w:rFonts w:cs="Arial"/>
        </w:rPr>
        <w:t xml:space="preserve"> </w:t>
      </w:r>
      <w:r>
        <w:rPr>
          <w:rFonts w:cs="Arial"/>
        </w:rPr>
        <w:t>inspection plan</w:t>
      </w:r>
      <w:r w:rsidRPr="00FA69A2">
        <w:rPr>
          <w:rFonts w:cs="Arial"/>
        </w:rPr>
        <w:t xml:space="preserve"> </w:t>
      </w:r>
      <w:r w:rsidR="003A5FAB">
        <w:rPr>
          <w:rFonts w:cs="Arial"/>
        </w:rPr>
        <w:t>may</w:t>
      </w:r>
      <w:r w:rsidRPr="00FA69A2">
        <w:rPr>
          <w:rFonts w:cs="Arial"/>
        </w:rPr>
        <w:t xml:space="preserve"> be prepared to ensure that a reactive inspection</w:t>
      </w:r>
      <w:r w:rsidR="003A5FAB">
        <w:rPr>
          <w:rFonts w:cs="Arial"/>
        </w:rPr>
        <w:t xml:space="preserve"> thoroughly addresses the event and the extent of condition.</w:t>
      </w:r>
    </w:p>
    <w:p w14:paraId="3A7CDB43" w14:textId="77777777" w:rsidR="000837B8" w:rsidRDefault="000837B8" w:rsidP="000837B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62F46BAF" w14:textId="7F54DD2D" w:rsidR="000837B8" w:rsidRPr="00FC08CD" w:rsidRDefault="000837B8" w:rsidP="00770D6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pPr>
      <w:r>
        <w:rPr>
          <w:rFonts w:cs="Arial"/>
          <w:color w:val="000000"/>
        </w:rPr>
        <w:t xml:space="preserve">A narrative inspection report will be written </w:t>
      </w:r>
      <w:r w:rsidR="00FC08CD">
        <w:rPr>
          <w:rFonts w:cs="Arial"/>
          <w:color w:val="000000"/>
        </w:rPr>
        <w:t xml:space="preserve">in accordance with Section </w:t>
      </w:r>
      <w:r w:rsidR="00FC08CD" w:rsidRPr="0017074E">
        <w:rPr>
          <w:rFonts w:cs="Arial"/>
          <w:color w:val="000000"/>
        </w:rPr>
        <w:t>0</w:t>
      </w:r>
      <w:r w:rsidR="00770D69" w:rsidRPr="0017074E">
        <w:rPr>
          <w:rFonts w:cs="Arial"/>
          <w:color w:val="000000"/>
        </w:rPr>
        <w:t>9</w:t>
      </w:r>
      <w:r w:rsidR="00FC08CD" w:rsidRPr="0017074E">
        <w:rPr>
          <w:rFonts w:cs="Arial"/>
          <w:color w:val="000000"/>
        </w:rPr>
        <w:t>.0</w:t>
      </w:r>
      <w:r w:rsidR="003E5094">
        <w:rPr>
          <w:rFonts w:cs="Arial"/>
          <w:color w:val="000000"/>
        </w:rPr>
        <w:t>2</w:t>
      </w:r>
      <w:r w:rsidR="00FC08CD">
        <w:rPr>
          <w:rFonts w:cs="Arial"/>
          <w:color w:val="000000"/>
        </w:rPr>
        <w:t xml:space="preserve"> </w:t>
      </w:r>
      <w:r>
        <w:rPr>
          <w:rFonts w:cs="Arial"/>
          <w:color w:val="000000"/>
        </w:rPr>
        <w:t xml:space="preserve">for all reactive inspections.  The narrative report will include a discussion of inspector activities, reviews, observations, the sequence of events leading up to the incident, the contributing and root causes of the event, corrective actions taken or proposed by the licensee, and a discussion of the regulations applying to the incident. The inspector shall annotate inspection reports with the Nuclear Material Events Database (NMED) Event No. and the NRC event notification (EN) number if the reactive inspection was initiated by a reportable event.  </w:t>
      </w:r>
      <w:r w:rsidR="001F0695">
        <w:rPr>
          <w:rFonts w:cs="Arial"/>
          <w:color w:val="000000"/>
        </w:rPr>
        <w:t xml:space="preserve">The inspector should refer to Appendix C of the NMED Coding Manual for </w:t>
      </w:r>
      <w:r w:rsidRPr="00B20A25">
        <w:t xml:space="preserve">instructions to properly </w:t>
      </w:r>
      <w:r>
        <w:t>“</w:t>
      </w:r>
      <w:r w:rsidRPr="00B20A25">
        <w:t>complete</w:t>
      </w:r>
      <w:r>
        <w:t>”</w:t>
      </w:r>
      <w:r w:rsidRPr="00B20A25">
        <w:t xml:space="preserve"> the record </w:t>
      </w:r>
      <w:r w:rsidR="00FC08CD">
        <w:t>in</w:t>
      </w:r>
      <w:r w:rsidRPr="00B20A25">
        <w:t xml:space="preserve"> NMED.</w:t>
      </w:r>
      <w:r w:rsidR="00FC08CD">
        <w:t xml:space="preserve">  Appendix C can be found after logging in to NMED by using the following link:  </w:t>
      </w:r>
      <w:hyperlink r:id="rId15" w:history="1">
        <w:r w:rsidR="00FC08CD" w:rsidRPr="00925B3B">
          <w:rPr>
            <w:rStyle w:val="Hyperlink"/>
          </w:rPr>
          <w:t>https://nmed.inl.gov/</w:t>
        </w:r>
      </w:hyperlink>
      <w:r w:rsidR="00FC08CD">
        <w:t>.</w:t>
      </w:r>
      <w:r w:rsidRPr="00B20A25">
        <w:t xml:space="preserve">  </w:t>
      </w:r>
      <w:r w:rsidR="00FC08CD">
        <w:t>The inspector should include as much of the required information as possible in the inspection report or provide the information to the NMED Contractor separately.</w:t>
      </w:r>
    </w:p>
    <w:p w14:paraId="5B1DA2A1" w14:textId="77777777" w:rsidR="00B53A59" w:rsidRDefault="00B53A59" w:rsidP="000837B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592C08D8" w14:textId="426B9808" w:rsidR="00B53A59" w:rsidRDefault="00B53A59" w:rsidP="0017074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r>
        <w:rPr>
          <w:rFonts w:cs="Arial"/>
          <w:color w:val="000000"/>
        </w:rPr>
        <w:t>The inspector should refer to IP 87103 for specific instructions about the exit meeting.  It is particularly important that the inspector keep regional management informed of the inspection details and explain the exit meeting strategy with his or her supervisor before beginning th</w:t>
      </w:r>
      <w:r w:rsidR="00DE320B">
        <w:rPr>
          <w:rFonts w:cs="Arial"/>
          <w:color w:val="000000"/>
        </w:rPr>
        <w:t>e meeting.</w:t>
      </w:r>
    </w:p>
    <w:p w14:paraId="038601A6" w14:textId="77777777" w:rsidR="00B02DC6" w:rsidRDefault="00B02DC6" w:rsidP="000837B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BE27ED5" w14:textId="02367853" w:rsidR="00116706" w:rsidRDefault="00116706" w:rsidP="0017074E">
      <w:pPr>
        <w:pStyle w:val="ListParagraph"/>
        <w:numPr>
          <w:ilvl w:val="0"/>
          <w:numId w:val="26"/>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360"/>
        <w:jc w:val="left"/>
        <w:rPr>
          <w:rFonts w:cs="Arial"/>
          <w:color w:val="000000"/>
        </w:rPr>
      </w:pPr>
      <w:r>
        <w:rPr>
          <w:rFonts w:cs="Arial"/>
          <w:color w:val="000000"/>
        </w:rPr>
        <w:t>Reactive Inspections for Allegations</w:t>
      </w:r>
    </w:p>
    <w:p w14:paraId="2F3AEA2C" w14:textId="1DC6BC46" w:rsidR="00116706" w:rsidRDefault="00116706" w:rsidP="0017074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39DFE71" w14:textId="3AE0C4E6" w:rsidR="00116706" w:rsidRPr="00762EC4" w:rsidRDefault="00116706" w:rsidP="0017074E">
      <w:pPr>
        <w:ind w:left="720"/>
      </w:pPr>
      <w:r w:rsidRPr="00762EC4">
        <w:t>Allegations will be followed up and the results documented and transmitted in accordance with NRC MD</w:t>
      </w:r>
      <w:r w:rsidR="00974FA6">
        <w:t xml:space="preserve"> </w:t>
      </w:r>
      <w:r w:rsidRPr="00762EC4">
        <w:t>8.8, “Management of Allegations.”</w:t>
      </w:r>
    </w:p>
    <w:p w14:paraId="7A2421F6" w14:textId="77777777" w:rsidR="00116706" w:rsidRDefault="00116706" w:rsidP="0017074E"/>
    <w:p w14:paraId="0C4F41FD" w14:textId="77777777" w:rsidR="0017074E" w:rsidRDefault="0017074E" w:rsidP="0017074E">
      <w:pPr>
        <w:pBdr>
          <w:top w:val="double" w:sz="4" w:space="1" w:color="auto"/>
          <w:left w:val="double" w:sz="4" w:space="4" w:color="auto"/>
          <w:bottom w:val="double" w:sz="4" w:space="1" w:color="auto"/>
          <w:right w:val="double" w:sz="4" w:space="4" w:color="auto"/>
        </w:pBdr>
        <w:ind w:left="720"/>
        <w:rPr>
          <w:b/>
        </w:rPr>
      </w:pPr>
    </w:p>
    <w:p w14:paraId="57A348D9" w14:textId="1951C172" w:rsidR="0017074E" w:rsidRDefault="0017074E" w:rsidP="0017074E">
      <w:pPr>
        <w:pBdr>
          <w:top w:val="double" w:sz="4" w:space="1" w:color="auto"/>
          <w:left w:val="double" w:sz="4" w:space="4" w:color="auto"/>
          <w:bottom w:val="double" w:sz="4" w:space="1" w:color="auto"/>
          <w:right w:val="double" w:sz="4" w:space="4" w:color="auto"/>
        </w:pBdr>
        <w:ind w:left="720"/>
        <w:jc w:val="center"/>
        <w:rPr>
          <w:b/>
        </w:rPr>
      </w:pPr>
      <w:r>
        <w:rPr>
          <w:b/>
        </w:rPr>
        <w:t>IMPORTANT NOTE</w:t>
      </w:r>
    </w:p>
    <w:p w14:paraId="2E2E80AE" w14:textId="77777777" w:rsidR="0017074E" w:rsidRDefault="0017074E" w:rsidP="0017074E">
      <w:pPr>
        <w:pBdr>
          <w:top w:val="double" w:sz="4" w:space="1" w:color="auto"/>
          <w:left w:val="double" w:sz="4" w:space="4" w:color="auto"/>
          <w:bottom w:val="double" w:sz="4" w:space="1" w:color="auto"/>
          <w:right w:val="double" w:sz="4" w:space="4" w:color="auto"/>
        </w:pBdr>
        <w:ind w:left="720"/>
        <w:rPr>
          <w:b/>
        </w:rPr>
      </w:pPr>
    </w:p>
    <w:p w14:paraId="5737C417" w14:textId="1E372CBE" w:rsidR="00116706" w:rsidRDefault="00116706" w:rsidP="0017074E">
      <w:pPr>
        <w:pBdr>
          <w:top w:val="double" w:sz="4" w:space="1" w:color="auto"/>
          <w:left w:val="double" w:sz="4" w:space="4" w:color="auto"/>
          <w:bottom w:val="double" w:sz="4" w:space="1" w:color="auto"/>
          <w:right w:val="double" w:sz="4" w:space="4" w:color="auto"/>
        </w:pBdr>
        <w:ind w:left="720"/>
        <w:rPr>
          <w:b/>
        </w:rPr>
      </w:pPr>
      <w:r w:rsidRPr="00762EC4">
        <w:rPr>
          <w:b/>
        </w:rPr>
        <w:t xml:space="preserve">No reference to follow-up of an allegation or employee concern will be entered in the inspection records, inspection reports, or other documents that will be filed </w:t>
      </w:r>
      <w:r w:rsidR="00762EC4">
        <w:rPr>
          <w:b/>
        </w:rPr>
        <w:t>o</w:t>
      </w:r>
      <w:r w:rsidR="0017074E">
        <w:rPr>
          <w:b/>
        </w:rPr>
        <w:t>n the docket for the licensee.</w:t>
      </w:r>
    </w:p>
    <w:p w14:paraId="521C2EAB" w14:textId="77777777" w:rsidR="0017074E" w:rsidRPr="00762EC4" w:rsidRDefault="0017074E" w:rsidP="0017074E">
      <w:pPr>
        <w:pBdr>
          <w:top w:val="double" w:sz="4" w:space="1" w:color="auto"/>
          <w:left w:val="double" w:sz="4" w:space="4" w:color="auto"/>
          <w:bottom w:val="double" w:sz="4" w:space="1" w:color="auto"/>
          <w:right w:val="double" w:sz="4" w:space="4" w:color="auto"/>
        </w:pBdr>
        <w:ind w:left="720"/>
        <w:rPr>
          <w:b/>
        </w:rPr>
      </w:pPr>
    </w:p>
    <w:p w14:paraId="3F79BC2E" w14:textId="77777777" w:rsidR="00116706" w:rsidRDefault="00116706" w:rsidP="0017074E"/>
    <w:p w14:paraId="7084F19F" w14:textId="2156A1FE" w:rsidR="00116706" w:rsidRDefault="00116706" w:rsidP="0017074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r>
        <w:rPr>
          <w:rFonts w:cs="Arial"/>
          <w:color w:val="000000"/>
        </w:rPr>
        <w:t xml:space="preserve">In conducting interviews or other activities with licensee personnel, inspectors should be sensitive to areas where employees may be reluctant to raise concerns about the licensee’s program.  Even if the licensee addresses an employee’s concern regarding safety issues, there could be underlying factors that could produce a “chilling” effect or reluctance for employees to report such issues.  For example, the following questions will help </w:t>
      </w:r>
      <w:r w:rsidR="008A3B98">
        <w:rPr>
          <w:rFonts w:cs="Arial"/>
          <w:color w:val="000000"/>
        </w:rPr>
        <w:t>the</w:t>
      </w:r>
      <w:r>
        <w:rPr>
          <w:rFonts w:cs="Arial"/>
          <w:color w:val="000000"/>
        </w:rPr>
        <w:t xml:space="preserve"> inspector determine if problems exist in the licensee’s </w:t>
      </w:r>
      <w:r w:rsidR="008A3B98">
        <w:rPr>
          <w:rFonts w:cs="Arial"/>
          <w:color w:val="000000"/>
        </w:rPr>
        <w:t>radiation protection</w:t>
      </w:r>
      <w:r>
        <w:rPr>
          <w:rFonts w:cs="Arial"/>
          <w:color w:val="000000"/>
        </w:rPr>
        <w:t xml:space="preserve"> program:</w:t>
      </w:r>
    </w:p>
    <w:p w14:paraId="37364EFB" w14:textId="77777777" w:rsidR="00116706" w:rsidRDefault="00116706" w:rsidP="0011670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3980D484" w14:textId="77777777" w:rsidR="00116706" w:rsidRDefault="00116706" w:rsidP="0017074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1.</w:t>
      </w:r>
      <w:r>
        <w:rPr>
          <w:rFonts w:cs="Arial"/>
          <w:color w:val="000000"/>
        </w:rPr>
        <w:tab/>
        <w:t>Has there been an unexplained change in the number or nature of valid concerns that employees have raised with the licensee or the NRC?</w:t>
      </w:r>
    </w:p>
    <w:p w14:paraId="1E65A3EC" w14:textId="77777777" w:rsidR="00116706" w:rsidRDefault="00116706" w:rsidP="0017074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3C4E51A7" w14:textId="77777777" w:rsidR="00116706" w:rsidRDefault="00116706" w:rsidP="00247B3C">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2.</w:t>
      </w:r>
      <w:r>
        <w:rPr>
          <w:rFonts w:cs="Arial"/>
          <w:color w:val="000000"/>
        </w:rPr>
        <w:tab/>
        <w:t>Have there been interactions with NRC personnel that suggest that some employees may be hesitant to raise concerns or present information to NRC?</w:t>
      </w:r>
    </w:p>
    <w:p w14:paraId="239F40FF" w14:textId="77777777" w:rsidR="00116706" w:rsidRDefault="00116706" w:rsidP="0011670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F8D3B7F" w14:textId="77777777" w:rsidR="00116706" w:rsidRDefault="00116706" w:rsidP="0017074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3.</w:t>
      </w:r>
      <w:r>
        <w:rPr>
          <w:rFonts w:cs="Arial"/>
          <w:color w:val="000000"/>
        </w:rPr>
        <w:tab/>
        <w:t>Are employee concerns addressed by licensee management in a timely manner?</w:t>
      </w:r>
    </w:p>
    <w:p w14:paraId="58304E34" w14:textId="77777777" w:rsidR="00116706" w:rsidRDefault="00116706" w:rsidP="0011670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5034FD47" w14:textId="77777777" w:rsidR="00116706" w:rsidRDefault="00116706" w:rsidP="0017074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Pr>
          <w:rFonts w:cs="Arial"/>
          <w:color w:val="000000"/>
        </w:rPr>
        <w:t>4.</w:t>
      </w:r>
      <w:r>
        <w:rPr>
          <w:rFonts w:cs="Arial"/>
          <w:color w:val="000000"/>
        </w:rPr>
        <w:tab/>
        <w:t>Is the licensee's corrective action successful in addressing employees' concerns?</w:t>
      </w:r>
    </w:p>
    <w:p w14:paraId="1BE56536" w14:textId="77777777" w:rsidR="00116706" w:rsidRDefault="00116706" w:rsidP="0011670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15349863" w14:textId="57636989" w:rsidR="00116706" w:rsidRPr="00116706" w:rsidRDefault="00116706" w:rsidP="0017074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r>
        <w:rPr>
          <w:rFonts w:cs="Arial"/>
          <w:color w:val="000000"/>
        </w:rPr>
        <w:t xml:space="preserve">If any indication of a “chilling” effect is found, the inspector shall inform regional management </w:t>
      </w:r>
      <w:r w:rsidR="00762EC4">
        <w:rPr>
          <w:rFonts w:cs="Arial"/>
          <w:color w:val="000000"/>
        </w:rPr>
        <w:t>for further review</w:t>
      </w:r>
      <w:r>
        <w:rPr>
          <w:rFonts w:cs="Arial"/>
          <w:color w:val="000000"/>
        </w:rPr>
        <w:t>.</w:t>
      </w:r>
    </w:p>
    <w:p w14:paraId="2B288513" w14:textId="77777777" w:rsidR="00116706" w:rsidRDefault="00116706" w:rsidP="000837B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62B0E2C4" w14:textId="2BE109C6" w:rsidR="0067224B" w:rsidRDefault="009D61EC" w:rsidP="00B83DD1">
      <w:pPr>
        <w:pStyle w:val="Heading2"/>
        <w:spacing w:before="0"/>
      </w:pPr>
      <w:bookmarkStart w:id="41" w:name="_Toc12018134"/>
      <w:r w:rsidRPr="0067224B">
        <w:rPr>
          <w:u w:val="none"/>
        </w:rPr>
        <w:t>07.0</w:t>
      </w:r>
      <w:r w:rsidR="00AF2FF2">
        <w:rPr>
          <w:u w:val="none"/>
        </w:rPr>
        <w:t>2</w:t>
      </w:r>
      <w:r w:rsidRPr="0067224B">
        <w:rPr>
          <w:u w:val="none"/>
        </w:rPr>
        <w:tab/>
      </w:r>
      <w:r w:rsidR="0067224B" w:rsidRPr="0067224B">
        <w:rPr>
          <w:u w:val="none"/>
        </w:rPr>
        <w:tab/>
      </w:r>
      <w:r w:rsidR="00AF2FF2" w:rsidRPr="0017074E">
        <w:t xml:space="preserve">Inspections of </w:t>
      </w:r>
      <w:r w:rsidR="00EA0840" w:rsidRPr="0017074E">
        <w:t xml:space="preserve">Bankrupt, Expired, </w:t>
      </w:r>
      <w:r w:rsidR="00AF2FF2" w:rsidRPr="0017074E">
        <w:t>Abandoned, or</w:t>
      </w:r>
      <w:r w:rsidRPr="0017074E">
        <w:t xml:space="preserve"> </w:t>
      </w:r>
      <w:r w:rsidR="00AF2FF2" w:rsidRPr="0017074E">
        <w:t>Revoked</w:t>
      </w:r>
      <w:r w:rsidRPr="0017074E">
        <w:t xml:space="preserve"> Licenses</w:t>
      </w:r>
      <w:r w:rsidRPr="00D366BC">
        <w:rPr>
          <w:u w:val="none"/>
        </w:rPr>
        <w:t>.</w:t>
      </w:r>
      <w:bookmarkEnd w:id="41"/>
    </w:p>
    <w:p w14:paraId="36F86B8B" w14:textId="77777777" w:rsidR="0067224B" w:rsidRDefault="0067224B" w:rsidP="00B83DD1"/>
    <w:p w14:paraId="7111FE06" w14:textId="33D1DC5C" w:rsidR="003D5B56" w:rsidRDefault="00695657" w:rsidP="003B709F">
      <w:pPr>
        <w:jc w:val="left"/>
      </w:pPr>
      <w:r>
        <w:t>If the staff becomes aware of a change in the circumstances of a l</w:t>
      </w:r>
      <w:r w:rsidR="003D5B56">
        <w:t>icensee</w:t>
      </w:r>
      <w:r>
        <w:t xml:space="preserve">, </w:t>
      </w:r>
      <w:r w:rsidR="009D61EC">
        <w:t xml:space="preserve">prompt action </w:t>
      </w:r>
      <w:r>
        <w:t xml:space="preserve">may be necessary </w:t>
      </w:r>
      <w:r w:rsidR="009D61EC">
        <w:t>to ensure that licensed material has been properly</w:t>
      </w:r>
      <w:r w:rsidR="004E50E1">
        <w:t xml:space="preserve"> secured,</w:t>
      </w:r>
      <w:r w:rsidR="009D61EC">
        <w:t xml:space="preserve"> transferred</w:t>
      </w:r>
      <w:r w:rsidR="004E50E1">
        <w:t>,</w:t>
      </w:r>
      <w:r w:rsidR="009D61EC">
        <w:t xml:space="preserve"> or disposed of, and that areas where material was used </w:t>
      </w:r>
      <w:r w:rsidR="004E50E1">
        <w:t>can</w:t>
      </w:r>
      <w:r w:rsidR="009D61EC">
        <w:t xml:space="preserve"> be safely released for unrestricted use</w:t>
      </w:r>
      <w:r w:rsidR="004E50E1">
        <w:t>, as appropriate</w:t>
      </w:r>
      <w:r w:rsidR="009D61EC">
        <w:t xml:space="preserve">.  </w:t>
      </w:r>
      <w:r w:rsidR="003D5B56">
        <w:t xml:space="preserve">Indications of a change in circumstances could include:  </w:t>
      </w:r>
    </w:p>
    <w:p w14:paraId="421CF72F" w14:textId="77777777" w:rsidR="008D5996" w:rsidRDefault="008D5996" w:rsidP="003B709F">
      <w:pPr>
        <w:jc w:val="left"/>
      </w:pPr>
    </w:p>
    <w:p w14:paraId="0D12CA0B" w14:textId="04AA6700" w:rsidR="003D5B56" w:rsidRDefault="003D5B56" w:rsidP="0017074E">
      <w:pPr>
        <w:pStyle w:val="ListParagraph"/>
        <w:numPr>
          <w:ilvl w:val="0"/>
          <w:numId w:val="32"/>
        </w:numPr>
        <w:jc w:val="left"/>
      </w:pPr>
      <w:r>
        <w:t>notification of a bankruptcy;</w:t>
      </w:r>
    </w:p>
    <w:p w14:paraId="7DCF3F11" w14:textId="183E2705" w:rsidR="003D5B56" w:rsidRDefault="003D5B56" w:rsidP="0017074E">
      <w:pPr>
        <w:pStyle w:val="ListParagraph"/>
        <w:numPr>
          <w:ilvl w:val="0"/>
          <w:numId w:val="32"/>
        </w:numPr>
        <w:jc w:val="left"/>
      </w:pPr>
      <w:r>
        <w:t>license expiration;</w:t>
      </w:r>
    </w:p>
    <w:p w14:paraId="75DABD9A" w14:textId="236BB140" w:rsidR="003D5B56" w:rsidRDefault="003D5B56" w:rsidP="0017074E">
      <w:pPr>
        <w:pStyle w:val="ListParagraph"/>
        <w:numPr>
          <w:ilvl w:val="0"/>
          <w:numId w:val="32"/>
        </w:numPr>
        <w:jc w:val="left"/>
      </w:pPr>
      <w:r>
        <w:t>issuance of an Order suspending or revoking a license;</w:t>
      </w:r>
    </w:p>
    <w:p w14:paraId="57F91646" w14:textId="757BB432" w:rsidR="003D5B56" w:rsidRDefault="003D5B56" w:rsidP="0017074E">
      <w:pPr>
        <w:pStyle w:val="ListParagraph"/>
        <w:numPr>
          <w:ilvl w:val="0"/>
          <w:numId w:val="32"/>
        </w:numPr>
        <w:jc w:val="left"/>
      </w:pPr>
      <w:r>
        <w:t>undeliverable/returned mail;</w:t>
      </w:r>
    </w:p>
    <w:p w14:paraId="17CB6C95" w14:textId="25BCDB1A" w:rsidR="003D5B56" w:rsidRDefault="003D5B56" w:rsidP="0017074E">
      <w:pPr>
        <w:pStyle w:val="ListParagraph"/>
        <w:numPr>
          <w:ilvl w:val="0"/>
          <w:numId w:val="32"/>
        </w:numPr>
        <w:jc w:val="left"/>
      </w:pPr>
      <w:r>
        <w:t>lack of response to correspondence or other communications; or,</w:t>
      </w:r>
    </w:p>
    <w:p w14:paraId="1CDE035F" w14:textId="32DBEE56" w:rsidR="003D5B56" w:rsidRDefault="003D5B56" w:rsidP="0017074E">
      <w:pPr>
        <w:pStyle w:val="ListParagraph"/>
        <w:numPr>
          <w:ilvl w:val="0"/>
          <w:numId w:val="32"/>
        </w:numPr>
        <w:jc w:val="left"/>
      </w:pPr>
      <w:r>
        <w:t>appearance of abandonment of licensed operations</w:t>
      </w:r>
      <w:r w:rsidR="00762EC4">
        <w:t>.</w:t>
      </w:r>
    </w:p>
    <w:p w14:paraId="45ABEAAC" w14:textId="77777777" w:rsidR="003D5B56" w:rsidRDefault="003D5B56" w:rsidP="003B709F">
      <w:pPr>
        <w:jc w:val="left"/>
      </w:pPr>
    </w:p>
    <w:p w14:paraId="750B00C3" w14:textId="6E2CE801" w:rsidR="00691586" w:rsidRDefault="00E20B4D" w:rsidP="003B709F">
      <w:pPr>
        <w:jc w:val="left"/>
      </w:pPr>
      <w:r>
        <w:t xml:space="preserve">Appropriate security and control of licensed material is of the highest priority in these situations.  </w:t>
      </w:r>
      <w:r w:rsidR="00C16E42">
        <w:t xml:space="preserve">Staff will determine whether </w:t>
      </w:r>
      <w:r w:rsidR="00EA0840">
        <w:t xml:space="preserve">an onsite inspection is needed </w:t>
      </w:r>
      <w:r w:rsidR="00C16E42">
        <w:t xml:space="preserve">or </w:t>
      </w:r>
      <w:r>
        <w:t xml:space="preserve">if </w:t>
      </w:r>
      <w:r w:rsidR="00EA0840">
        <w:t>remote contact is acceptable</w:t>
      </w:r>
      <w:r w:rsidR="00572498">
        <w:t>, commensurate with the situation</w:t>
      </w:r>
      <w:r w:rsidR="00C16E42">
        <w:t>.</w:t>
      </w:r>
      <w:r w:rsidR="00547501">
        <w:t xml:space="preserve">  For bankruptcy cases, additional coordination with the program office and the Office of General Counsel may be required. Additional guidance for bankruptcy cases can be found in NUREG-1556, Vol. 15, </w:t>
      </w:r>
      <w:r w:rsidR="00EA0840">
        <w:t xml:space="preserve">Rev. 1, </w:t>
      </w:r>
      <w:r w:rsidR="004957C7">
        <w:t>“Consolidated Guidance About Materials Licenses – Guidance About Changes of Control and About Bankruptcy Involving Byproduct, Source, or Special Nuclear Materials Licenses</w:t>
      </w:r>
      <w:r w:rsidR="00547501">
        <w:t>.”</w:t>
      </w:r>
    </w:p>
    <w:p w14:paraId="74F8FB95" w14:textId="77777777" w:rsidR="003D5B56" w:rsidRDefault="003D5B56" w:rsidP="003B709F">
      <w:pPr>
        <w:jc w:val="left"/>
      </w:pPr>
    </w:p>
    <w:p w14:paraId="768FDFE2" w14:textId="373065E3" w:rsidR="00437388" w:rsidRDefault="0011658F" w:rsidP="003B709F">
      <w:pPr>
        <w:jc w:val="left"/>
      </w:pPr>
      <w:r>
        <w:t>Staff should use all available resources to determine the status of the licensee’s program and licensed materials.  Available resources may include onsite inspection; internet searches; communications with current tenants or landlords; or coordination with other NRC offices, such as the Office of the Chief Financial Officer, Office of General Counsel, the Office of Investigations, or the Office of Nuclear Security and Incident Response, which may have access to other Federal or law enforcement tools.</w:t>
      </w:r>
    </w:p>
    <w:p w14:paraId="2FC51DFB" w14:textId="77777777" w:rsidR="0011658F" w:rsidRDefault="0011658F" w:rsidP="003B709F">
      <w:pPr>
        <w:jc w:val="left"/>
      </w:pPr>
    </w:p>
    <w:p w14:paraId="07F77AD5" w14:textId="07C512D6" w:rsidR="00691586" w:rsidRDefault="00C16E42" w:rsidP="003B709F">
      <w:pPr>
        <w:jc w:val="left"/>
      </w:pPr>
      <w:r>
        <w:t>The i</w:t>
      </w:r>
      <w:r w:rsidR="009D61EC">
        <w:t xml:space="preserve">nspector should be </w:t>
      </w:r>
      <w:r w:rsidR="00FF7550">
        <w:t>knowledgeable</w:t>
      </w:r>
      <w:r w:rsidR="00E20B4D">
        <w:t xml:space="preserve"> </w:t>
      </w:r>
      <w:r w:rsidR="009D61EC">
        <w:t xml:space="preserve">of the security and control </w:t>
      </w:r>
      <w:r w:rsidR="00E20B4D">
        <w:t>requirements for the applicable license</w:t>
      </w:r>
      <w:r w:rsidR="00EA0840">
        <w:t>d</w:t>
      </w:r>
      <w:r w:rsidR="00E20B4D">
        <w:t xml:space="preserve"> </w:t>
      </w:r>
      <w:r w:rsidR="009D61EC">
        <w:t>materials at the facilit</w:t>
      </w:r>
      <w:r w:rsidR="00E20B4D">
        <w:t>y and ensure that applicable controls are in place</w:t>
      </w:r>
      <w:r w:rsidR="009D61EC">
        <w:t xml:space="preserve">.  </w:t>
      </w:r>
      <w:r w:rsidR="00E20B4D">
        <w:t xml:space="preserve">The inspector </w:t>
      </w:r>
      <w:r w:rsidR="00FF7550">
        <w:t xml:space="preserve">also </w:t>
      </w:r>
      <w:r w:rsidR="00E20B4D">
        <w:t xml:space="preserve">should be </w:t>
      </w:r>
      <w:r w:rsidR="00FF7550">
        <w:t>knowledgeable</w:t>
      </w:r>
      <w:r w:rsidR="00E20B4D">
        <w:t xml:space="preserve"> of the required information to ensure that the facility can appropriately be released for unrestricted use</w:t>
      </w:r>
      <w:r w:rsidR="00FF7550">
        <w:t xml:space="preserve">.  The inspector </w:t>
      </w:r>
      <w:r w:rsidR="003D5B56">
        <w:t>should</w:t>
      </w:r>
      <w:r w:rsidR="00FF7550">
        <w:t xml:space="preserve"> </w:t>
      </w:r>
      <w:r w:rsidR="009D61EC">
        <w:t>review</w:t>
      </w:r>
      <w:r w:rsidR="00445A9E">
        <w:t xml:space="preserve"> the </w:t>
      </w:r>
      <w:r w:rsidR="009D61EC">
        <w:t>licensee</w:t>
      </w:r>
      <w:r w:rsidR="00691586">
        <w:t>’</w:t>
      </w:r>
      <w:r w:rsidR="009D61EC">
        <w:t>s transfer, disposal, and closeout survey data</w:t>
      </w:r>
      <w:r w:rsidR="00FF7550">
        <w:t xml:space="preserve"> and</w:t>
      </w:r>
      <w:r w:rsidR="009D61EC">
        <w:t xml:space="preserve"> </w:t>
      </w:r>
      <w:r w:rsidR="00691586">
        <w:t>other records, such as leak tests to determ</w:t>
      </w:r>
      <w:r w:rsidR="00FF7550">
        <w:t xml:space="preserve">ine potential for contamination.  </w:t>
      </w:r>
      <w:r w:rsidR="00E920D7">
        <w:t xml:space="preserve">The inspector should perform independent or confirmatory measurements as part of any onsite inspection.  </w:t>
      </w:r>
      <w:r w:rsidR="00FF7550">
        <w:t>If transferred, the inspector should</w:t>
      </w:r>
      <w:r w:rsidR="00691586">
        <w:t xml:space="preserve"> </w:t>
      </w:r>
      <w:r w:rsidR="009D61EC">
        <w:t>confirm that an authorized recipient received the material</w:t>
      </w:r>
      <w:r w:rsidR="00FF7550">
        <w:t>.</w:t>
      </w:r>
      <w:r w:rsidR="009D61EC">
        <w:t xml:space="preserve">  The inspector should also review records of disposals, burials, and public dose that may be required to be submitted to the NRC on termination or retirement of the license.  </w:t>
      </w:r>
    </w:p>
    <w:p w14:paraId="50AA1D1E" w14:textId="27E0FB51" w:rsidR="00437388" w:rsidRDefault="00437388" w:rsidP="00547501">
      <w:pPr>
        <w:jc w:val="left"/>
      </w:pPr>
    </w:p>
    <w:p w14:paraId="59F17478" w14:textId="22E15E48" w:rsidR="003452DF" w:rsidRDefault="003452DF" w:rsidP="00D366BC">
      <w:pPr>
        <w:widowControl/>
        <w:jc w:val="left"/>
      </w:pPr>
      <w:r>
        <w:t xml:space="preserve">All activities associated with this section must be appropriately documented and placed </w:t>
      </w:r>
      <w:r w:rsidR="00437388">
        <w:t>o</w:t>
      </w:r>
      <w:r>
        <w:t>n the docket for future reference.</w:t>
      </w:r>
    </w:p>
    <w:p w14:paraId="58C4CE4E" w14:textId="77777777" w:rsidR="00B65125" w:rsidRDefault="00B65125"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2993AF86" w14:textId="265F894D" w:rsidR="00EC0004" w:rsidRDefault="00EC0004" w:rsidP="0017074E">
      <w:pPr>
        <w:pStyle w:val="Heading2"/>
      </w:pPr>
      <w:bookmarkStart w:id="42" w:name="_Toc12018135"/>
      <w:r w:rsidRPr="0017074E">
        <w:rPr>
          <w:u w:val="none"/>
        </w:rPr>
        <w:t>07.03</w:t>
      </w:r>
      <w:r w:rsidRPr="0017074E">
        <w:rPr>
          <w:u w:val="none"/>
        </w:rPr>
        <w:tab/>
      </w:r>
      <w:r w:rsidRPr="0017074E">
        <w:rPr>
          <w:u w:val="none"/>
        </w:rPr>
        <w:tab/>
      </w:r>
      <w:r w:rsidRPr="00AF2FF2">
        <w:t xml:space="preserve">Follow-up </w:t>
      </w:r>
      <w:r w:rsidR="00437388">
        <w:t xml:space="preserve">Inspection </w:t>
      </w:r>
      <w:r w:rsidRPr="00AF2FF2">
        <w:t>to Escalated Enforcement</w:t>
      </w:r>
      <w:r w:rsidR="0017074E" w:rsidRPr="00D366BC">
        <w:rPr>
          <w:u w:val="none"/>
        </w:rPr>
        <w:t>.</w:t>
      </w:r>
      <w:bookmarkEnd w:id="42"/>
    </w:p>
    <w:p w14:paraId="21C16679" w14:textId="77777777" w:rsidR="00EC0004" w:rsidRDefault="00EC0004" w:rsidP="00EC000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16A52715" w14:textId="0129C8AF" w:rsidR="0024630B" w:rsidRPr="0024630B" w:rsidRDefault="00EC0004" w:rsidP="0024630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b/>
          <w:color w:val="000000"/>
        </w:rPr>
      </w:pPr>
      <w:r>
        <w:t xml:space="preserve">If escalated enforcement action has taken place for a particular licensee, a non-routine inspection that focuses on the licensee’s corrective actions in response to Severity Level III or </w:t>
      </w:r>
      <w:r w:rsidR="003E5094">
        <w:t xml:space="preserve">higher </w:t>
      </w:r>
      <w:r>
        <w:t xml:space="preserve">violation(s) shall be </w:t>
      </w:r>
      <w:r w:rsidR="0013252E">
        <w:t xml:space="preserve">conducted.  This inspection should be </w:t>
      </w:r>
      <w:r>
        <w:t xml:space="preserve">conducted within 12 months of the issuance of the escalated enforcement action (Severity Level III or </w:t>
      </w:r>
      <w:r w:rsidR="003E5094">
        <w:t>higher</w:t>
      </w:r>
      <w:r>
        <w:t xml:space="preserve">).  </w:t>
      </w:r>
      <w:r w:rsidR="0013252E">
        <w:t xml:space="preserve">In determining when to conduct the follow-up inspection, </w:t>
      </w:r>
      <w:r w:rsidR="003E5094">
        <w:t>regional management</w:t>
      </w:r>
      <w:r w:rsidR="0013252E">
        <w:t xml:space="preserve"> should consider the risk-significance, number, and severity level of the violations.  </w:t>
      </w:r>
      <w:r w:rsidR="003E5094">
        <w:t>T</w:t>
      </w:r>
      <w:r>
        <w:t>his follow-up inspection</w:t>
      </w:r>
      <w:r w:rsidR="003E5094">
        <w:t xml:space="preserve"> may be performed</w:t>
      </w:r>
      <w:r>
        <w:t xml:space="preserve"> as a part of a routine inspection.  </w:t>
      </w:r>
      <w:r w:rsidR="0024630B">
        <w:rPr>
          <w:rFonts w:cs="Arial"/>
          <w:color w:val="000000"/>
        </w:rPr>
        <w:t>In some instances</w:t>
      </w:r>
      <w:r w:rsidR="0024630B" w:rsidRPr="0024630B">
        <w:rPr>
          <w:rFonts w:cs="Arial"/>
          <w:color w:val="000000"/>
        </w:rPr>
        <w:t xml:space="preserve">, the </w:t>
      </w:r>
      <w:r w:rsidR="0024630B">
        <w:rPr>
          <w:rFonts w:cs="Arial"/>
          <w:color w:val="000000"/>
        </w:rPr>
        <w:t>inspector</w:t>
      </w:r>
      <w:r w:rsidR="0024630B" w:rsidRPr="0024630B">
        <w:rPr>
          <w:rFonts w:cs="Arial"/>
          <w:color w:val="000000"/>
        </w:rPr>
        <w:t xml:space="preserve"> </w:t>
      </w:r>
      <w:r w:rsidR="0024630B">
        <w:rPr>
          <w:rFonts w:cs="Arial"/>
          <w:color w:val="000000"/>
        </w:rPr>
        <w:t>may use</w:t>
      </w:r>
      <w:r w:rsidR="0024630B" w:rsidRPr="0024630B">
        <w:rPr>
          <w:rFonts w:cs="Arial"/>
          <w:color w:val="000000"/>
        </w:rPr>
        <w:t xml:space="preserve"> remote means of inspection, such as</w:t>
      </w:r>
      <w:r w:rsidR="0024630B">
        <w:rPr>
          <w:rFonts w:cs="Arial"/>
          <w:color w:val="000000"/>
        </w:rPr>
        <w:t xml:space="preserve"> telephone interview, to achieve the objective</w:t>
      </w:r>
      <w:r w:rsidR="003E5094">
        <w:rPr>
          <w:rFonts w:cs="Arial"/>
          <w:color w:val="000000"/>
        </w:rPr>
        <w:t>(s)</w:t>
      </w:r>
      <w:r w:rsidR="0024630B">
        <w:rPr>
          <w:rFonts w:cs="Arial"/>
          <w:color w:val="000000"/>
        </w:rPr>
        <w:t xml:space="preserve"> of the follow-up inspection</w:t>
      </w:r>
      <w:r w:rsidR="0024630B" w:rsidRPr="0024630B">
        <w:rPr>
          <w:rFonts w:cs="Arial"/>
          <w:color w:val="000000"/>
        </w:rPr>
        <w:t>.</w:t>
      </w:r>
    </w:p>
    <w:p w14:paraId="5E153E5A" w14:textId="77777777" w:rsidR="00EC0004" w:rsidRDefault="00EC0004"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0C01E853" w14:textId="79BF895D" w:rsidR="00EC0004" w:rsidRPr="008B141F" w:rsidRDefault="00EC0004" w:rsidP="00EC0004">
      <w:pPr>
        <w:pStyle w:val="Heading2"/>
        <w:spacing w:before="0"/>
        <w:rPr>
          <w:rFonts w:cs="Arial"/>
        </w:rPr>
      </w:pPr>
      <w:bookmarkStart w:id="43" w:name="_Toc12018136"/>
      <w:r w:rsidRPr="008B141F">
        <w:rPr>
          <w:rFonts w:cs="Arial"/>
          <w:u w:val="none"/>
        </w:rPr>
        <w:t>07.04</w:t>
      </w:r>
      <w:r w:rsidRPr="008B141F">
        <w:rPr>
          <w:rFonts w:cs="Arial"/>
          <w:u w:val="none"/>
        </w:rPr>
        <w:tab/>
      </w:r>
      <w:r w:rsidRPr="008B141F">
        <w:rPr>
          <w:rFonts w:cs="Arial"/>
          <w:u w:val="none"/>
        </w:rPr>
        <w:tab/>
      </w:r>
      <w:r w:rsidRPr="008B141F">
        <w:t>Reciprocity Inspections</w:t>
      </w:r>
      <w:r w:rsidRPr="00D366BC">
        <w:rPr>
          <w:rFonts w:cs="Arial"/>
          <w:u w:val="none"/>
        </w:rPr>
        <w:t>.</w:t>
      </w:r>
      <w:bookmarkEnd w:id="43"/>
    </w:p>
    <w:p w14:paraId="403A69E8" w14:textId="77777777" w:rsidR="00EC0004" w:rsidRPr="008B141F" w:rsidRDefault="00EC0004" w:rsidP="00EC0004"/>
    <w:p w14:paraId="1BFDB423" w14:textId="30A3FE5F" w:rsidR="00EC0004" w:rsidRPr="008B141F" w:rsidRDefault="00EC0004" w:rsidP="00EC0004">
      <w:pPr>
        <w:jc w:val="left"/>
      </w:pPr>
      <w:r w:rsidRPr="008B141F">
        <w:t>In 10 CFR 150.20</w:t>
      </w:r>
      <w:r w:rsidR="001D2043" w:rsidRPr="008B141F">
        <w:t>,</w:t>
      </w:r>
      <w:r w:rsidRPr="008B141F">
        <w:t xml:space="preserve"> the NRC grants a general license to any person, with a specific license from an Agreement State authorizing use at temporary job sites, to conduct the same activity in areas under Federal jurisdiction. The licensee must submit an NRC Form 241, </w:t>
      </w:r>
      <w:r w:rsidR="000678B1" w:rsidRPr="008B141F">
        <w:t>“</w:t>
      </w:r>
      <w:r w:rsidRPr="008B141F">
        <w:t>Report of Proposed Activities in Non-Agreement States</w:t>
      </w:r>
      <w:r w:rsidR="000678B1" w:rsidRPr="008B141F">
        <w:t>”</w:t>
      </w:r>
      <w:r w:rsidRPr="008B141F">
        <w:t xml:space="preserve"> at least 3 days before engaging in the licensed activity.  </w:t>
      </w:r>
      <w:r w:rsidR="001D2043" w:rsidRPr="008B141F">
        <w:t>The processing of the NRC Form 241 is performed in accordance with NUREG-1556, Volume 20, Revision 1, “</w:t>
      </w:r>
      <w:r w:rsidR="0017074E">
        <w:t>Consolidated Guidance About Materials Licenses – Guidance About Administrative Licensing Procedures.</w:t>
      </w:r>
      <w:r w:rsidR="001D2043" w:rsidRPr="008B141F">
        <w:t>”</w:t>
      </w:r>
    </w:p>
    <w:p w14:paraId="795FD7AA" w14:textId="2A1BC7F4" w:rsidR="00EC0004" w:rsidRPr="008B141F" w:rsidRDefault="00EC0004" w:rsidP="003B792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28750DC" w14:textId="72B7D62A" w:rsidR="00EC0004" w:rsidRPr="008B141F" w:rsidRDefault="00C70745" w:rsidP="0076773F">
      <w:pPr>
        <w:widowControl/>
        <w:jc w:val="left"/>
        <w:rPr>
          <w:rFonts w:cs="Arial"/>
          <w:color w:val="000000"/>
        </w:rPr>
      </w:pPr>
      <w:r>
        <w:rPr>
          <w:rFonts w:ascii="ArialMT" w:hAnsi="ArialMT" w:cs="ArialMT"/>
          <w:color w:val="auto"/>
          <w:szCs w:val="22"/>
        </w:rPr>
        <w:t>I</w:t>
      </w:r>
      <w:r w:rsidRPr="008B141F">
        <w:rPr>
          <w:rFonts w:ascii="ArialMT" w:hAnsi="ArialMT" w:cs="ArialMT"/>
          <w:color w:val="auto"/>
          <w:szCs w:val="22"/>
        </w:rPr>
        <w:t>t is the practice of the NRC to conduct inspections of Agreement State licensees operating in NRC jurisdiction</w:t>
      </w:r>
      <w:r>
        <w:rPr>
          <w:rFonts w:ascii="ArialMT" w:hAnsi="ArialMT" w:cs="ArialMT"/>
          <w:color w:val="auto"/>
          <w:szCs w:val="22"/>
        </w:rPr>
        <w:t xml:space="preserve">. </w:t>
      </w:r>
      <w:r w:rsidR="00173345">
        <w:rPr>
          <w:rFonts w:ascii="ArialMT" w:hAnsi="ArialMT" w:cs="ArialMT"/>
          <w:color w:val="auto"/>
          <w:szCs w:val="22"/>
        </w:rPr>
        <w:t xml:space="preserve">The NRC recognizes that reciprocity applicants receive routine inspections from the regulatory agency that issues their license.  Reciprocity inspections do not follow the frequency requirements for routine inspections.  </w:t>
      </w:r>
      <w:r w:rsidR="00EC0004" w:rsidRPr="008B141F">
        <w:rPr>
          <w:rFonts w:ascii="ArialMT" w:hAnsi="ArialMT" w:cs="ArialMT"/>
          <w:color w:val="auto"/>
          <w:szCs w:val="22"/>
        </w:rPr>
        <w:t xml:space="preserve">The regional office(s) </w:t>
      </w:r>
      <w:r w:rsidR="00A2514F">
        <w:rPr>
          <w:rFonts w:ascii="ArialMT" w:hAnsi="ArialMT" w:cs="ArialMT"/>
          <w:color w:val="auto"/>
          <w:szCs w:val="22"/>
        </w:rPr>
        <w:t>shall conduct reciprocity inspections for work performed within their assigned jurisdictions</w:t>
      </w:r>
      <w:r w:rsidR="00F12A4A" w:rsidRPr="008B141F">
        <w:rPr>
          <w:rFonts w:ascii="ArialMT" w:hAnsi="ArialMT" w:cs="ArialMT"/>
          <w:color w:val="auto"/>
          <w:szCs w:val="22"/>
        </w:rPr>
        <w:t xml:space="preserve">.  </w:t>
      </w:r>
      <w:r w:rsidR="00F12A4A" w:rsidRPr="008B141F">
        <w:rPr>
          <w:rFonts w:cs="Arial"/>
          <w:color w:val="000000"/>
        </w:rPr>
        <w:t xml:space="preserve">Reciprocity inspections shall be performed </w:t>
      </w:r>
      <w:r w:rsidRPr="008B141F">
        <w:rPr>
          <w:rFonts w:ascii="ArialMT" w:hAnsi="ArialMT" w:cs="ArialMT"/>
          <w:color w:val="auto"/>
          <w:szCs w:val="22"/>
        </w:rPr>
        <w:t>in a perform</w:t>
      </w:r>
      <w:r>
        <w:rPr>
          <w:rFonts w:ascii="ArialMT" w:hAnsi="ArialMT" w:cs="ArialMT"/>
          <w:color w:val="auto"/>
          <w:szCs w:val="22"/>
        </w:rPr>
        <w:t>ance</w:t>
      </w:r>
      <w:r w:rsidRPr="008B141F">
        <w:rPr>
          <w:rFonts w:ascii="ArialMT" w:hAnsi="ArialMT" w:cs="ArialMT"/>
          <w:color w:val="auto"/>
          <w:szCs w:val="22"/>
        </w:rPr>
        <w:t>-base</w:t>
      </w:r>
      <w:r>
        <w:rPr>
          <w:rFonts w:ascii="ArialMT" w:hAnsi="ArialMT" w:cs="ArialMT"/>
          <w:color w:val="auto"/>
          <w:szCs w:val="22"/>
        </w:rPr>
        <w:t>d, risk-informed manner i</w:t>
      </w:r>
      <w:r w:rsidR="00F12A4A" w:rsidRPr="008B141F">
        <w:rPr>
          <w:rFonts w:cs="Arial"/>
          <w:color w:val="000000"/>
        </w:rPr>
        <w:t>n accordance with program-specific procedures which are used for equivalent NRC-licensed activities.</w:t>
      </w:r>
    </w:p>
    <w:p w14:paraId="41BFE66E" w14:textId="77777777" w:rsidR="00F12A4A" w:rsidRPr="008B141F" w:rsidRDefault="00F12A4A" w:rsidP="00EC0004">
      <w:pPr>
        <w:widowControl/>
        <w:jc w:val="left"/>
        <w:rPr>
          <w:rFonts w:cs="Arial"/>
          <w:color w:val="000000"/>
        </w:rPr>
      </w:pPr>
    </w:p>
    <w:p w14:paraId="79F7EC1D" w14:textId="57B1F339" w:rsidR="00F12A4A" w:rsidRDefault="00A463C9" w:rsidP="00EC0004">
      <w:pPr>
        <w:widowControl/>
        <w:jc w:val="left"/>
        <w:rPr>
          <w:rFonts w:cs="Arial"/>
          <w:color w:val="000000"/>
        </w:rPr>
      </w:pPr>
      <w:r>
        <w:rPr>
          <w:rFonts w:cs="Arial"/>
          <w:color w:val="000000"/>
        </w:rPr>
        <w:t xml:space="preserve">All reciprocity applicants are eligible for inspection.  </w:t>
      </w:r>
      <w:r w:rsidR="005D7A19" w:rsidRPr="008B141F">
        <w:rPr>
          <w:rFonts w:cs="Arial"/>
          <w:color w:val="000000"/>
        </w:rPr>
        <w:t>Reciprocity inspections shall be selected in a risk-informed manner based on the following guidance:</w:t>
      </w:r>
    </w:p>
    <w:p w14:paraId="6C439B91" w14:textId="77777777" w:rsidR="008D5996" w:rsidRPr="008B141F" w:rsidRDefault="008D5996" w:rsidP="00EC0004">
      <w:pPr>
        <w:widowControl/>
        <w:jc w:val="left"/>
        <w:rPr>
          <w:rFonts w:cs="Arial"/>
          <w:color w:val="000000"/>
        </w:rPr>
      </w:pPr>
    </w:p>
    <w:p w14:paraId="17BCE1C8" w14:textId="776B50D4" w:rsidR="005D7A19" w:rsidRPr="00903BCF" w:rsidRDefault="00B12269" w:rsidP="00903BCF">
      <w:pPr>
        <w:pStyle w:val="ListParagraph"/>
        <w:widowControl/>
        <w:numPr>
          <w:ilvl w:val="0"/>
          <w:numId w:val="31"/>
        </w:numPr>
        <w:jc w:val="left"/>
        <w:rPr>
          <w:rFonts w:cs="Arial"/>
          <w:color w:val="000000"/>
        </w:rPr>
      </w:pPr>
      <w:r>
        <w:rPr>
          <w:rFonts w:cs="Arial"/>
          <w:color w:val="000000"/>
        </w:rPr>
        <w:t>n</w:t>
      </w:r>
      <w:r w:rsidR="00903BCF">
        <w:rPr>
          <w:rFonts w:cs="Arial"/>
          <w:color w:val="000000"/>
        </w:rPr>
        <w:t>eed for a r</w:t>
      </w:r>
      <w:r w:rsidR="005D7A19" w:rsidRPr="00903BCF">
        <w:rPr>
          <w:rFonts w:cs="Arial"/>
          <w:color w:val="000000"/>
        </w:rPr>
        <w:t>eactive inspection based on on-going event</w:t>
      </w:r>
      <w:r w:rsidR="00903BCF">
        <w:rPr>
          <w:rFonts w:cs="Arial"/>
          <w:color w:val="000000"/>
        </w:rPr>
        <w:t>;</w:t>
      </w:r>
    </w:p>
    <w:p w14:paraId="442E8515" w14:textId="6B08C3FB" w:rsidR="005D7A19" w:rsidRPr="00903BCF" w:rsidRDefault="00B12269" w:rsidP="00903BCF">
      <w:pPr>
        <w:pStyle w:val="ListParagraph"/>
        <w:widowControl/>
        <w:numPr>
          <w:ilvl w:val="0"/>
          <w:numId w:val="31"/>
        </w:numPr>
        <w:jc w:val="left"/>
        <w:rPr>
          <w:rFonts w:cs="Arial"/>
          <w:color w:val="000000"/>
        </w:rPr>
      </w:pPr>
      <w:r>
        <w:rPr>
          <w:rFonts w:cs="Arial"/>
          <w:color w:val="000000"/>
        </w:rPr>
        <w:t>review of</w:t>
      </w:r>
      <w:r w:rsidR="005D7A19" w:rsidRPr="00903BCF">
        <w:rPr>
          <w:rFonts w:cs="Arial"/>
          <w:color w:val="000000"/>
        </w:rPr>
        <w:t xml:space="preserve"> an allegation</w:t>
      </w:r>
      <w:r w:rsidR="00903BCF">
        <w:rPr>
          <w:rFonts w:cs="Arial"/>
          <w:color w:val="000000"/>
        </w:rPr>
        <w:t>, as it relates to the work being conducted under reciprocity;</w:t>
      </w:r>
    </w:p>
    <w:p w14:paraId="7A7192F7" w14:textId="7EB60AEF" w:rsidR="005D7A19" w:rsidRPr="00903BCF" w:rsidRDefault="00B12269" w:rsidP="00903BCF">
      <w:pPr>
        <w:pStyle w:val="ListParagraph"/>
        <w:widowControl/>
        <w:numPr>
          <w:ilvl w:val="0"/>
          <w:numId w:val="31"/>
        </w:numPr>
        <w:jc w:val="left"/>
        <w:rPr>
          <w:rFonts w:cs="Arial"/>
          <w:color w:val="000000"/>
        </w:rPr>
      </w:pPr>
      <w:r>
        <w:rPr>
          <w:rFonts w:cs="Arial"/>
          <w:color w:val="000000"/>
        </w:rPr>
        <w:t>i</w:t>
      </w:r>
      <w:r w:rsidR="005D7A19" w:rsidRPr="00903BCF">
        <w:rPr>
          <w:rFonts w:cs="Arial"/>
          <w:color w:val="000000"/>
        </w:rPr>
        <w:t>nspection priority</w:t>
      </w:r>
      <w:r w:rsidR="00903BCF">
        <w:rPr>
          <w:rFonts w:cs="Arial"/>
          <w:color w:val="000000"/>
        </w:rPr>
        <w:t xml:space="preserve"> and/or scope of work to be performed;</w:t>
      </w:r>
    </w:p>
    <w:p w14:paraId="0A4EC289" w14:textId="28CE60D2" w:rsidR="005D7A19" w:rsidRPr="00903BCF" w:rsidRDefault="00B12269" w:rsidP="00903BCF">
      <w:pPr>
        <w:pStyle w:val="ListParagraph"/>
        <w:widowControl/>
        <w:numPr>
          <w:ilvl w:val="0"/>
          <w:numId w:val="31"/>
        </w:numPr>
        <w:jc w:val="left"/>
        <w:rPr>
          <w:rFonts w:cs="Arial"/>
          <w:color w:val="000000"/>
        </w:rPr>
      </w:pPr>
      <w:r>
        <w:rPr>
          <w:rFonts w:cs="Arial"/>
          <w:color w:val="000000"/>
        </w:rPr>
        <w:t>i</w:t>
      </w:r>
      <w:r w:rsidR="00AA77B9">
        <w:rPr>
          <w:rFonts w:cs="Arial"/>
          <w:color w:val="000000"/>
        </w:rPr>
        <w:t>nspection, e</w:t>
      </w:r>
      <w:r w:rsidR="005D7A19" w:rsidRPr="00903BCF">
        <w:rPr>
          <w:rFonts w:cs="Arial"/>
          <w:color w:val="000000"/>
        </w:rPr>
        <w:t>nforcement</w:t>
      </w:r>
      <w:r w:rsidR="00AA77B9">
        <w:rPr>
          <w:rFonts w:cs="Arial"/>
          <w:color w:val="000000"/>
        </w:rPr>
        <w:t>,</w:t>
      </w:r>
      <w:r w:rsidR="005D7A19" w:rsidRPr="00903BCF">
        <w:rPr>
          <w:rFonts w:cs="Arial"/>
          <w:color w:val="000000"/>
        </w:rPr>
        <w:t xml:space="preserve"> and incident history</w:t>
      </w:r>
      <w:r w:rsidR="00AA77B9">
        <w:rPr>
          <w:rFonts w:cs="Arial"/>
          <w:color w:val="000000"/>
        </w:rPr>
        <w:t xml:space="preserve"> (e.g., discussions with regulatory agency that issued license, </w:t>
      </w:r>
      <w:r w:rsidR="00AA77B9" w:rsidRPr="0013252E">
        <w:rPr>
          <w:rFonts w:cs="Arial"/>
          <w:color w:val="000000"/>
        </w:rPr>
        <w:t>NMED</w:t>
      </w:r>
      <w:r w:rsidR="00AA77B9">
        <w:rPr>
          <w:rFonts w:cs="Arial"/>
          <w:color w:val="000000"/>
        </w:rPr>
        <w:t>, National Enforcement Database, etc.);</w:t>
      </w:r>
    </w:p>
    <w:p w14:paraId="5DAF9492" w14:textId="42DB99BF" w:rsidR="005D7A19" w:rsidRPr="00903BCF" w:rsidRDefault="00B12269" w:rsidP="00903BCF">
      <w:pPr>
        <w:pStyle w:val="ListParagraph"/>
        <w:widowControl/>
        <w:numPr>
          <w:ilvl w:val="0"/>
          <w:numId w:val="31"/>
        </w:numPr>
        <w:jc w:val="left"/>
        <w:rPr>
          <w:rFonts w:cs="Arial"/>
          <w:color w:val="000000"/>
        </w:rPr>
      </w:pPr>
      <w:r>
        <w:rPr>
          <w:rFonts w:cs="Arial"/>
          <w:color w:val="000000"/>
        </w:rPr>
        <w:t>d</w:t>
      </w:r>
      <w:r w:rsidR="005D7A19" w:rsidRPr="00903BCF">
        <w:rPr>
          <w:rFonts w:cs="Arial"/>
          <w:color w:val="000000"/>
        </w:rPr>
        <w:t>uration (i.e., length of work/storage or number of visits in a calendar year)</w:t>
      </w:r>
      <w:r w:rsidR="00AA77B9">
        <w:rPr>
          <w:rFonts w:cs="Arial"/>
          <w:color w:val="000000"/>
        </w:rPr>
        <w:t>;</w:t>
      </w:r>
    </w:p>
    <w:p w14:paraId="3C1F5189" w14:textId="67628E65" w:rsidR="005D7A19" w:rsidRPr="00903BCF" w:rsidRDefault="00B12269" w:rsidP="00903BCF">
      <w:pPr>
        <w:pStyle w:val="ListParagraph"/>
        <w:widowControl/>
        <w:numPr>
          <w:ilvl w:val="0"/>
          <w:numId w:val="31"/>
        </w:numPr>
        <w:jc w:val="left"/>
        <w:rPr>
          <w:rFonts w:cs="Arial"/>
          <w:color w:val="000000"/>
        </w:rPr>
      </w:pPr>
      <w:r>
        <w:rPr>
          <w:rFonts w:cs="Arial"/>
          <w:color w:val="000000"/>
        </w:rPr>
        <w:t>a</w:t>
      </w:r>
      <w:r w:rsidR="008B141F" w:rsidRPr="00903BCF">
        <w:rPr>
          <w:rFonts w:cs="Arial"/>
          <w:color w:val="000000"/>
        </w:rPr>
        <w:t>mount</w:t>
      </w:r>
      <w:r w:rsidR="005D7A19" w:rsidRPr="00903BCF">
        <w:rPr>
          <w:rFonts w:cs="Arial"/>
          <w:color w:val="000000"/>
        </w:rPr>
        <w:t xml:space="preserve"> of work in other regulatory jurisdiction</w:t>
      </w:r>
      <w:r w:rsidR="008B141F" w:rsidRPr="00903BCF">
        <w:rPr>
          <w:rFonts w:cs="Arial"/>
          <w:color w:val="000000"/>
        </w:rPr>
        <w:t>s</w:t>
      </w:r>
      <w:r w:rsidR="005D7A19" w:rsidRPr="00903BCF">
        <w:rPr>
          <w:rFonts w:cs="Arial"/>
          <w:color w:val="000000"/>
        </w:rPr>
        <w:t xml:space="preserve"> (</w:t>
      </w:r>
      <w:r w:rsidR="00AA77B9">
        <w:rPr>
          <w:rFonts w:cs="Arial"/>
          <w:color w:val="000000"/>
        </w:rPr>
        <w:t xml:space="preserve">i.e., number of </w:t>
      </w:r>
      <w:r w:rsidR="005D7A19" w:rsidRPr="00903BCF">
        <w:rPr>
          <w:rFonts w:cs="Arial"/>
          <w:color w:val="000000"/>
        </w:rPr>
        <w:t>inspection</w:t>
      </w:r>
      <w:r w:rsidR="00AA77B9">
        <w:rPr>
          <w:rFonts w:cs="Arial"/>
          <w:color w:val="000000"/>
        </w:rPr>
        <w:t>s</w:t>
      </w:r>
      <w:r w:rsidR="005D7A19" w:rsidRPr="00903BCF">
        <w:rPr>
          <w:rFonts w:cs="Arial"/>
          <w:color w:val="000000"/>
        </w:rPr>
        <w:t xml:space="preserve"> of this entity in a given year under the National Materials Program)</w:t>
      </w:r>
      <w:r w:rsidR="00AA77B9">
        <w:rPr>
          <w:rFonts w:cs="Arial"/>
          <w:color w:val="000000"/>
        </w:rPr>
        <w:t>;</w:t>
      </w:r>
    </w:p>
    <w:p w14:paraId="74F64726" w14:textId="4AFDA1D1" w:rsidR="005D7A19" w:rsidRPr="00903BCF" w:rsidRDefault="00B12269" w:rsidP="00903BCF">
      <w:pPr>
        <w:pStyle w:val="ListParagraph"/>
        <w:widowControl/>
        <w:numPr>
          <w:ilvl w:val="0"/>
          <w:numId w:val="31"/>
        </w:numPr>
        <w:jc w:val="left"/>
        <w:rPr>
          <w:rFonts w:cs="Arial"/>
          <w:color w:val="000000"/>
        </w:rPr>
      </w:pPr>
      <w:r>
        <w:rPr>
          <w:rFonts w:cs="Arial"/>
          <w:color w:val="000000"/>
        </w:rPr>
        <w:t>n</w:t>
      </w:r>
      <w:r w:rsidR="005D7A19" w:rsidRPr="00903BCF">
        <w:rPr>
          <w:rFonts w:cs="Arial"/>
          <w:color w:val="000000"/>
        </w:rPr>
        <w:t>ew or unique technology</w:t>
      </w:r>
      <w:r w:rsidR="00AA77B9">
        <w:rPr>
          <w:rFonts w:cs="Arial"/>
          <w:color w:val="000000"/>
        </w:rPr>
        <w:t>; or,</w:t>
      </w:r>
    </w:p>
    <w:p w14:paraId="550A2A22" w14:textId="7F35A2B1" w:rsidR="005D7A19" w:rsidRPr="00903BCF" w:rsidRDefault="00B12269" w:rsidP="00903BCF">
      <w:pPr>
        <w:pStyle w:val="ListParagraph"/>
        <w:widowControl/>
        <w:numPr>
          <w:ilvl w:val="0"/>
          <w:numId w:val="31"/>
        </w:numPr>
        <w:jc w:val="left"/>
        <w:rPr>
          <w:rFonts w:cs="Arial"/>
          <w:color w:val="000000"/>
        </w:rPr>
      </w:pPr>
      <w:r>
        <w:rPr>
          <w:rFonts w:cs="Arial"/>
          <w:color w:val="000000"/>
        </w:rPr>
        <w:t>a</w:t>
      </w:r>
      <w:r w:rsidR="005D7A19" w:rsidRPr="00903BCF">
        <w:rPr>
          <w:rFonts w:cs="Arial"/>
          <w:color w:val="000000"/>
        </w:rPr>
        <w:t>ny other situation as deemed appropriate by the regional management.</w:t>
      </w:r>
    </w:p>
    <w:p w14:paraId="0A2661B5" w14:textId="77777777" w:rsidR="00C70745" w:rsidRDefault="00C70745" w:rsidP="00EC0004">
      <w:pPr>
        <w:widowControl/>
        <w:jc w:val="left"/>
        <w:rPr>
          <w:rFonts w:cs="Arial"/>
          <w:color w:val="000000"/>
        </w:rPr>
      </w:pPr>
    </w:p>
    <w:p w14:paraId="7D7F00A4" w14:textId="0C489402" w:rsidR="00C70745" w:rsidRPr="008B141F" w:rsidRDefault="00C70745" w:rsidP="00EC0004">
      <w:pPr>
        <w:widowControl/>
        <w:jc w:val="left"/>
        <w:rPr>
          <w:rFonts w:ascii="ArialMT" w:hAnsi="ArialMT" w:cs="ArialMT"/>
          <w:color w:val="auto"/>
          <w:szCs w:val="22"/>
        </w:rPr>
      </w:pPr>
      <w:r>
        <w:rPr>
          <w:rFonts w:cs="Arial"/>
          <w:color w:val="000000"/>
        </w:rPr>
        <w:t>Although r</w:t>
      </w:r>
      <w:r w:rsidRPr="008B141F">
        <w:rPr>
          <w:rFonts w:ascii="ArialMT" w:hAnsi="ArialMT" w:cs="ArialMT"/>
          <w:color w:val="auto"/>
          <w:szCs w:val="22"/>
        </w:rPr>
        <w:t xml:space="preserve">eciprocity </w:t>
      </w:r>
      <w:r>
        <w:rPr>
          <w:rFonts w:ascii="ArialMT" w:hAnsi="ArialMT" w:cs="ArialMT"/>
          <w:color w:val="auto"/>
          <w:szCs w:val="22"/>
        </w:rPr>
        <w:t xml:space="preserve">inspections </w:t>
      </w:r>
      <w:r w:rsidRPr="008B141F">
        <w:rPr>
          <w:rFonts w:ascii="ArialMT" w:hAnsi="ArialMT" w:cs="ArialMT"/>
          <w:color w:val="auto"/>
          <w:szCs w:val="22"/>
        </w:rPr>
        <w:t xml:space="preserve">pose </w:t>
      </w:r>
      <w:r>
        <w:rPr>
          <w:rFonts w:ascii="ArialMT" w:hAnsi="ArialMT" w:cs="ArialMT"/>
          <w:color w:val="auto"/>
          <w:szCs w:val="22"/>
        </w:rPr>
        <w:t>unique challenges</w:t>
      </w:r>
      <w:r w:rsidRPr="008B141F">
        <w:rPr>
          <w:rFonts w:ascii="ArialMT" w:hAnsi="ArialMT" w:cs="ArialMT"/>
          <w:color w:val="auto"/>
          <w:szCs w:val="22"/>
        </w:rPr>
        <w:t>, such as short lead time</w:t>
      </w:r>
      <w:r>
        <w:rPr>
          <w:rFonts w:ascii="ArialMT" w:hAnsi="ArialMT" w:cs="ArialMT"/>
          <w:color w:val="auto"/>
          <w:szCs w:val="22"/>
        </w:rPr>
        <w:t xml:space="preserve"> and </w:t>
      </w:r>
      <w:r w:rsidRPr="008B141F">
        <w:rPr>
          <w:rFonts w:ascii="ArialMT" w:hAnsi="ArialMT" w:cs="ArialMT"/>
          <w:color w:val="auto"/>
          <w:szCs w:val="22"/>
        </w:rPr>
        <w:t>logistics</w:t>
      </w:r>
      <w:r>
        <w:rPr>
          <w:rFonts w:ascii="ArialMT" w:hAnsi="ArialMT" w:cs="ArialMT"/>
          <w:color w:val="auto"/>
          <w:szCs w:val="22"/>
        </w:rPr>
        <w:t xml:space="preserve">, inspectors should make a reasonable effort to conduct unannounced reciprocity inspections.  One method of preserving this goal is to contact the licensee’s client to obtain the work schedule to help ensure that </w:t>
      </w:r>
      <w:r w:rsidRPr="008B141F">
        <w:rPr>
          <w:rFonts w:ascii="ArialMT" w:hAnsi="ArialMT" w:cs="ArialMT"/>
          <w:color w:val="auto"/>
          <w:szCs w:val="22"/>
        </w:rPr>
        <w:t>actual field work</w:t>
      </w:r>
      <w:r>
        <w:rPr>
          <w:rFonts w:ascii="ArialMT" w:hAnsi="ArialMT" w:cs="ArialMT"/>
          <w:color w:val="auto"/>
          <w:szCs w:val="22"/>
        </w:rPr>
        <w:t xml:space="preserve"> may be observed</w:t>
      </w:r>
      <w:r w:rsidRPr="008B141F">
        <w:rPr>
          <w:rFonts w:ascii="ArialMT" w:hAnsi="ArialMT" w:cs="ArialMT"/>
          <w:color w:val="auto"/>
          <w:szCs w:val="22"/>
        </w:rPr>
        <w:t>.</w:t>
      </w:r>
    </w:p>
    <w:p w14:paraId="1A598B2E" w14:textId="77777777" w:rsidR="00C46375" w:rsidRPr="008B141F" w:rsidRDefault="00C46375" w:rsidP="00EC0004">
      <w:pPr>
        <w:widowControl/>
        <w:jc w:val="left"/>
        <w:rPr>
          <w:rFonts w:ascii="ArialMT" w:hAnsi="ArialMT" w:cs="ArialMT"/>
          <w:color w:val="auto"/>
          <w:szCs w:val="22"/>
        </w:rPr>
      </w:pPr>
    </w:p>
    <w:p w14:paraId="46DD4F12" w14:textId="78BBC009" w:rsidR="00333D7F" w:rsidRDefault="008339B5" w:rsidP="00333D7F">
      <w:pPr>
        <w:widowControl/>
        <w:jc w:val="left"/>
        <w:rPr>
          <w:rFonts w:cs="Arial"/>
          <w:color w:val="000000"/>
        </w:rPr>
      </w:pPr>
      <w:r>
        <w:rPr>
          <w:rFonts w:ascii="ArialMT" w:hAnsi="ArialMT" w:cs="ArialMT"/>
          <w:color w:val="auto"/>
          <w:szCs w:val="22"/>
        </w:rPr>
        <w:t xml:space="preserve">Reciprocity </w:t>
      </w:r>
      <w:r w:rsidR="003B0C22">
        <w:rPr>
          <w:rFonts w:ascii="ArialMT" w:hAnsi="ArialMT" w:cs="ArialMT"/>
          <w:color w:val="auto"/>
          <w:szCs w:val="22"/>
        </w:rPr>
        <w:t>i</w:t>
      </w:r>
      <w:r w:rsidR="00EC0004" w:rsidRPr="008B141F">
        <w:rPr>
          <w:rFonts w:ascii="ArialMT" w:hAnsi="ArialMT" w:cs="ArialMT"/>
          <w:color w:val="auto"/>
          <w:szCs w:val="22"/>
        </w:rPr>
        <w:t xml:space="preserve">nspection </w:t>
      </w:r>
      <w:r w:rsidR="00B05E91">
        <w:rPr>
          <w:rFonts w:ascii="ArialMT" w:hAnsi="ArialMT" w:cs="ArialMT"/>
          <w:color w:val="auto"/>
          <w:szCs w:val="22"/>
        </w:rPr>
        <w:t xml:space="preserve">documentation </w:t>
      </w:r>
      <w:r w:rsidR="00EC0004" w:rsidRPr="008B141F">
        <w:rPr>
          <w:rFonts w:ascii="ArialMT" w:hAnsi="ArialMT" w:cs="ArialMT"/>
          <w:color w:val="auto"/>
          <w:szCs w:val="22"/>
        </w:rPr>
        <w:t>shall be prepared</w:t>
      </w:r>
      <w:r w:rsidR="00B05E91">
        <w:rPr>
          <w:rFonts w:ascii="ArialMT" w:hAnsi="ArialMT" w:cs="ArialMT"/>
          <w:color w:val="auto"/>
          <w:szCs w:val="22"/>
        </w:rPr>
        <w:t xml:space="preserve"> in accordance with Section </w:t>
      </w:r>
      <w:r w:rsidR="00B12269">
        <w:rPr>
          <w:rFonts w:ascii="ArialMT" w:hAnsi="ArialMT" w:cs="ArialMT"/>
          <w:color w:val="auto"/>
          <w:szCs w:val="22"/>
        </w:rPr>
        <w:t>2800-</w:t>
      </w:r>
      <w:r w:rsidR="00B05E91">
        <w:rPr>
          <w:rFonts w:ascii="ArialMT" w:hAnsi="ArialMT" w:cs="ArialMT"/>
          <w:color w:val="auto"/>
          <w:szCs w:val="22"/>
        </w:rPr>
        <w:t>09</w:t>
      </w:r>
      <w:r w:rsidR="00EC0004" w:rsidRPr="008B141F">
        <w:rPr>
          <w:rFonts w:ascii="ArialMT" w:hAnsi="ArialMT" w:cs="ArialMT"/>
          <w:color w:val="auto"/>
          <w:szCs w:val="22"/>
        </w:rPr>
        <w:t xml:space="preserve">. </w:t>
      </w:r>
      <w:r w:rsidR="00077BBC">
        <w:rPr>
          <w:rFonts w:ascii="ArialMT" w:hAnsi="ArialMT" w:cs="ArialMT"/>
          <w:color w:val="auto"/>
          <w:szCs w:val="22"/>
        </w:rPr>
        <w:t xml:space="preserve"> </w:t>
      </w:r>
      <w:r w:rsidR="00333D7F" w:rsidRPr="008B141F">
        <w:rPr>
          <w:rFonts w:ascii="ArialMT" w:hAnsi="ArialMT" w:cs="ArialMT"/>
          <w:color w:val="auto"/>
          <w:szCs w:val="22"/>
        </w:rPr>
        <w:t xml:space="preserve">Copies of </w:t>
      </w:r>
      <w:r>
        <w:rPr>
          <w:rFonts w:ascii="ArialMT" w:hAnsi="ArialMT" w:cs="ArialMT"/>
          <w:color w:val="auto"/>
          <w:szCs w:val="22"/>
        </w:rPr>
        <w:t xml:space="preserve">reciprocity </w:t>
      </w:r>
      <w:r w:rsidR="00333D7F">
        <w:rPr>
          <w:rFonts w:ascii="ArialMT" w:hAnsi="ArialMT" w:cs="ArialMT"/>
          <w:color w:val="auto"/>
          <w:szCs w:val="22"/>
        </w:rPr>
        <w:t>inspection documentation</w:t>
      </w:r>
      <w:r w:rsidR="00333D7F" w:rsidRPr="008B141F">
        <w:rPr>
          <w:rFonts w:ascii="ArialMT" w:hAnsi="ArialMT" w:cs="ArialMT"/>
          <w:color w:val="auto"/>
          <w:szCs w:val="22"/>
        </w:rPr>
        <w:t xml:space="preserve"> shall be sent to</w:t>
      </w:r>
      <w:r w:rsidR="00077BBC">
        <w:rPr>
          <w:rFonts w:ascii="ArialMT" w:hAnsi="ArialMT" w:cs="ArialMT"/>
          <w:color w:val="auto"/>
          <w:szCs w:val="22"/>
        </w:rPr>
        <w:t xml:space="preserve">: </w:t>
      </w:r>
      <w:r w:rsidR="00333D7F">
        <w:rPr>
          <w:rFonts w:ascii="ArialMT" w:hAnsi="ArialMT" w:cs="ArialMT"/>
          <w:color w:val="auto"/>
          <w:szCs w:val="22"/>
        </w:rPr>
        <w:t xml:space="preserve"> 1) t</w:t>
      </w:r>
      <w:r w:rsidR="00333D7F" w:rsidRPr="008B141F">
        <w:rPr>
          <w:rFonts w:ascii="ArialMT" w:hAnsi="ArialMT" w:cs="ArialMT"/>
          <w:color w:val="auto"/>
          <w:szCs w:val="22"/>
        </w:rPr>
        <w:t xml:space="preserve">he </w:t>
      </w:r>
      <w:r w:rsidR="00333D7F">
        <w:rPr>
          <w:rFonts w:ascii="ArialMT" w:hAnsi="ArialMT" w:cs="ArialMT"/>
          <w:color w:val="auto"/>
          <w:szCs w:val="22"/>
        </w:rPr>
        <w:t>regulatory agency that</w:t>
      </w:r>
      <w:r w:rsidR="00333D7F" w:rsidRPr="008B141F">
        <w:rPr>
          <w:rFonts w:ascii="ArialMT" w:hAnsi="ArialMT" w:cs="ArialMT"/>
          <w:color w:val="auto"/>
          <w:szCs w:val="22"/>
        </w:rPr>
        <w:t xml:space="preserve"> issu</w:t>
      </w:r>
      <w:r w:rsidR="00333D7F">
        <w:rPr>
          <w:rFonts w:ascii="ArialMT" w:hAnsi="ArialMT" w:cs="ArialMT"/>
          <w:color w:val="auto"/>
          <w:szCs w:val="22"/>
        </w:rPr>
        <w:t>ed</w:t>
      </w:r>
      <w:r w:rsidR="00333D7F" w:rsidRPr="008B141F">
        <w:rPr>
          <w:rFonts w:ascii="ArialMT" w:hAnsi="ArialMT" w:cs="ArialMT"/>
          <w:color w:val="auto"/>
          <w:szCs w:val="22"/>
        </w:rPr>
        <w:t xml:space="preserve"> the license;</w:t>
      </w:r>
      <w:r w:rsidR="00333D7F">
        <w:rPr>
          <w:rFonts w:ascii="ArialMT" w:hAnsi="ArialMT" w:cs="ArialMT"/>
          <w:color w:val="auto"/>
          <w:szCs w:val="22"/>
        </w:rPr>
        <w:t xml:space="preserve"> 2) </w:t>
      </w:r>
      <w:r>
        <w:rPr>
          <w:rFonts w:ascii="ArialMT" w:hAnsi="ArialMT" w:cs="ArialMT"/>
          <w:color w:val="auto"/>
          <w:szCs w:val="22"/>
        </w:rPr>
        <w:t xml:space="preserve">the State contacts for the State in which the work occurred; 3) </w:t>
      </w:r>
      <w:r w:rsidR="00333D7F">
        <w:rPr>
          <w:rFonts w:ascii="ArialMT" w:hAnsi="ArialMT" w:cs="ArialMT"/>
          <w:color w:val="auto"/>
          <w:szCs w:val="22"/>
        </w:rPr>
        <w:t>t</w:t>
      </w:r>
      <w:r w:rsidR="00333D7F" w:rsidRPr="008B141F">
        <w:rPr>
          <w:rFonts w:ascii="ArialMT" w:hAnsi="ArialMT" w:cs="ArialMT"/>
          <w:color w:val="auto"/>
          <w:szCs w:val="22"/>
        </w:rPr>
        <w:t xml:space="preserve">he NRC regional office in which the Agreement State is located; </w:t>
      </w:r>
      <w:r w:rsidR="00333D7F">
        <w:rPr>
          <w:rFonts w:ascii="ArialMT" w:hAnsi="ArialMT" w:cs="ArialMT"/>
          <w:color w:val="auto"/>
          <w:szCs w:val="22"/>
        </w:rPr>
        <w:t xml:space="preserve">and </w:t>
      </w:r>
      <w:r>
        <w:rPr>
          <w:rFonts w:ascii="ArialMT" w:hAnsi="ArialMT" w:cs="ArialMT"/>
          <w:color w:val="auto"/>
          <w:szCs w:val="22"/>
        </w:rPr>
        <w:t>4</w:t>
      </w:r>
      <w:r w:rsidR="00333D7F">
        <w:rPr>
          <w:rFonts w:ascii="ArialMT" w:hAnsi="ArialMT" w:cs="ArialMT"/>
          <w:color w:val="auto"/>
          <w:szCs w:val="22"/>
        </w:rPr>
        <w:t>) o</w:t>
      </w:r>
      <w:r w:rsidR="00333D7F" w:rsidRPr="008B141F">
        <w:rPr>
          <w:rFonts w:ascii="ArialMT" w:hAnsi="ArialMT" w:cs="ArialMT"/>
          <w:color w:val="auto"/>
          <w:szCs w:val="22"/>
        </w:rPr>
        <w:t xml:space="preserve">ther </w:t>
      </w:r>
      <w:r w:rsidR="00333D7F">
        <w:rPr>
          <w:rFonts w:ascii="ArialMT" w:hAnsi="ArialMT" w:cs="ArialMT"/>
          <w:color w:val="auto"/>
          <w:szCs w:val="22"/>
        </w:rPr>
        <w:t>NRC offices</w:t>
      </w:r>
      <w:r w:rsidR="00333D7F" w:rsidRPr="008B141F">
        <w:rPr>
          <w:rFonts w:ascii="ArialMT" w:hAnsi="ArialMT" w:cs="ArialMT"/>
          <w:color w:val="auto"/>
          <w:szCs w:val="22"/>
        </w:rPr>
        <w:t>, in accordance with existing procedures.</w:t>
      </w:r>
    </w:p>
    <w:p w14:paraId="3D81CBED" w14:textId="77777777" w:rsidR="00B05E91" w:rsidRDefault="00B05E91" w:rsidP="00EC0004">
      <w:pPr>
        <w:widowControl/>
        <w:jc w:val="left"/>
        <w:rPr>
          <w:rFonts w:ascii="ArialMT" w:hAnsi="ArialMT" w:cs="ArialMT"/>
          <w:color w:val="auto"/>
          <w:szCs w:val="22"/>
        </w:rPr>
      </w:pPr>
    </w:p>
    <w:p w14:paraId="5B3CCAB4" w14:textId="0A4E24FF" w:rsidR="00EC0004" w:rsidRPr="008B141F" w:rsidRDefault="00EC0004" w:rsidP="00EC0004">
      <w:pPr>
        <w:widowControl/>
        <w:jc w:val="left"/>
        <w:rPr>
          <w:rFonts w:ascii="ArialMT" w:hAnsi="ArialMT" w:cs="ArialMT"/>
          <w:color w:val="auto"/>
          <w:szCs w:val="22"/>
        </w:rPr>
      </w:pPr>
      <w:r w:rsidRPr="008B141F">
        <w:rPr>
          <w:rFonts w:ascii="ArialMT" w:hAnsi="ArialMT" w:cs="ArialMT"/>
          <w:color w:val="auto"/>
          <w:szCs w:val="22"/>
        </w:rPr>
        <w:t xml:space="preserve">The </w:t>
      </w:r>
      <w:r w:rsidR="00B05E91">
        <w:rPr>
          <w:rFonts w:ascii="ArialMT" w:hAnsi="ArialMT" w:cs="ArialMT"/>
          <w:color w:val="auto"/>
          <w:szCs w:val="22"/>
        </w:rPr>
        <w:t xml:space="preserve">region that conducted the reciprocity </w:t>
      </w:r>
      <w:r w:rsidRPr="008B141F">
        <w:rPr>
          <w:rFonts w:ascii="ArialMT" w:hAnsi="ArialMT" w:cs="ArialMT"/>
          <w:color w:val="auto"/>
          <w:szCs w:val="22"/>
        </w:rPr>
        <w:t>inspecti</w:t>
      </w:r>
      <w:r w:rsidR="00B05E91">
        <w:rPr>
          <w:rFonts w:ascii="ArialMT" w:hAnsi="ArialMT" w:cs="ArialMT"/>
          <w:color w:val="auto"/>
          <w:szCs w:val="22"/>
        </w:rPr>
        <w:t>o</w:t>
      </w:r>
      <w:r w:rsidRPr="008B141F">
        <w:rPr>
          <w:rFonts w:ascii="ArialMT" w:hAnsi="ArialMT" w:cs="ArialMT"/>
          <w:color w:val="auto"/>
          <w:szCs w:val="22"/>
        </w:rPr>
        <w:t xml:space="preserve">n </w:t>
      </w:r>
      <w:r w:rsidR="00B05E91">
        <w:rPr>
          <w:rFonts w:ascii="ArialMT" w:hAnsi="ArialMT" w:cs="ArialMT"/>
          <w:color w:val="auto"/>
          <w:szCs w:val="22"/>
        </w:rPr>
        <w:t>is responsible for</w:t>
      </w:r>
      <w:r w:rsidRPr="008B141F">
        <w:rPr>
          <w:rFonts w:ascii="ArialMT" w:hAnsi="ArialMT" w:cs="ArialMT"/>
          <w:color w:val="auto"/>
          <w:szCs w:val="22"/>
        </w:rPr>
        <w:t xml:space="preserve"> enter</w:t>
      </w:r>
      <w:r w:rsidR="00B05E91">
        <w:rPr>
          <w:rFonts w:ascii="ArialMT" w:hAnsi="ArialMT" w:cs="ArialMT"/>
          <w:color w:val="auto"/>
          <w:szCs w:val="22"/>
        </w:rPr>
        <w:t>ing</w:t>
      </w:r>
      <w:r w:rsidRPr="008B141F">
        <w:rPr>
          <w:rFonts w:ascii="ArialMT" w:hAnsi="ArialMT" w:cs="ArialMT"/>
          <w:color w:val="auto"/>
          <w:szCs w:val="22"/>
        </w:rPr>
        <w:t xml:space="preserve"> any</w:t>
      </w:r>
      <w:r w:rsidR="00C46375" w:rsidRPr="008B141F">
        <w:rPr>
          <w:rFonts w:ascii="ArialMT" w:hAnsi="ArialMT" w:cs="ArialMT"/>
          <w:color w:val="auto"/>
          <w:szCs w:val="22"/>
        </w:rPr>
        <w:t xml:space="preserve"> </w:t>
      </w:r>
      <w:r w:rsidRPr="008B141F">
        <w:rPr>
          <w:rFonts w:ascii="ArialMT" w:hAnsi="ArialMT" w:cs="ArialMT"/>
          <w:color w:val="auto"/>
          <w:szCs w:val="22"/>
        </w:rPr>
        <w:t>pertinent information about</w:t>
      </w:r>
      <w:r w:rsidR="00C46375" w:rsidRPr="008B141F">
        <w:rPr>
          <w:rFonts w:ascii="ArialMT" w:hAnsi="ArialMT" w:cs="ArialMT"/>
          <w:color w:val="auto"/>
          <w:szCs w:val="22"/>
        </w:rPr>
        <w:t xml:space="preserve"> </w:t>
      </w:r>
      <w:r w:rsidR="00B12269">
        <w:rPr>
          <w:rFonts w:ascii="ArialMT" w:hAnsi="ArialMT" w:cs="ArialMT"/>
          <w:color w:val="auto"/>
          <w:szCs w:val="22"/>
        </w:rPr>
        <w:t xml:space="preserve">the </w:t>
      </w:r>
      <w:r w:rsidRPr="008B141F">
        <w:rPr>
          <w:rFonts w:ascii="ArialMT" w:hAnsi="ArialMT" w:cs="ArialMT"/>
          <w:color w:val="auto"/>
          <w:szCs w:val="22"/>
        </w:rPr>
        <w:t xml:space="preserve">inspection and </w:t>
      </w:r>
      <w:r w:rsidR="00B05E91">
        <w:rPr>
          <w:rFonts w:ascii="ArialMT" w:hAnsi="ArialMT" w:cs="ArialMT"/>
          <w:color w:val="auto"/>
          <w:szCs w:val="22"/>
        </w:rPr>
        <w:t>resulting</w:t>
      </w:r>
      <w:r w:rsidRPr="008B141F">
        <w:rPr>
          <w:rFonts w:ascii="ArialMT" w:hAnsi="ArialMT" w:cs="ArialMT"/>
          <w:color w:val="auto"/>
          <w:szCs w:val="22"/>
        </w:rPr>
        <w:t xml:space="preserve"> </w:t>
      </w:r>
      <w:r w:rsidR="00B05E91">
        <w:rPr>
          <w:rFonts w:ascii="ArialMT" w:hAnsi="ArialMT" w:cs="ArialMT"/>
          <w:color w:val="auto"/>
          <w:szCs w:val="22"/>
        </w:rPr>
        <w:t xml:space="preserve">enforcement actions into </w:t>
      </w:r>
      <w:r w:rsidR="00FE2744">
        <w:rPr>
          <w:rFonts w:ascii="ArialMT" w:hAnsi="ArialMT" w:cs="ArialMT"/>
          <w:color w:val="auto"/>
          <w:szCs w:val="22"/>
        </w:rPr>
        <w:t>the inspection tracking system</w:t>
      </w:r>
      <w:r w:rsidRPr="008B141F">
        <w:rPr>
          <w:rFonts w:ascii="ArialMT" w:hAnsi="ArialMT" w:cs="ArialMT"/>
          <w:color w:val="auto"/>
          <w:szCs w:val="22"/>
        </w:rPr>
        <w:t>.</w:t>
      </w:r>
    </w:p>
    <w:p w14:paraId="36A2E4AA" w14:textId="72EDF412" w:rsidR="00EC0004" w:rsidRDefault="00EC0004" w:rsidP="00333D7F">
      <w:pPr>
        <w:widowControl/>
        <w:jc w:val="left"/>
        <w:rPr>
          <w:rFonts w:cs="Arial"/>
          <w:color w:val="000000"/>
        </w:rPr>
      </w:pPr>
    </w:p>
    <w:p w14:paraId="112B7861" w14:textId="174EDF00" w:rsidR="0067224B" w:rsidRDefault="009D61EC" w:rsidP="00B83DD1">
      <w:pPr>
        <w:pStyle w:val="Heading2"/>
        <w:spacing w:before="0"/>
      </w:pPr>
      <w:bookmarkStart w:id="44" w:name="_Toc12018137"/>
      <w:r w:rsidRPr="0067224B">
        <w:rPr>
          <w:u w:val="none"/>
        </w:rPr>
        <w:t>07.0</w:t>
      </w:r>
      <w:r w:rsidR="00DC37CE">
        <w:rPr>
          <w:u w:val="none"/>
        </w:rPr>
        <w:t>5</w:t>
      </w:r>
      <w:r w:rsidRPr="0067224B">
        <w:rPr>
          <w:u w:val="none"/>
        </w:rPr>
        <w:tab/>
      </w:r>
      <w:r w:rsidR="0067224B" w:rsidRPr="0067224B">
        <w:rPr>
          <w:u w:val="none"/>
        </w:rPr>
        <w:tab/>
      </w:r>
      <w:r>
        <w:t>Significantly Expanded Programs</w:t>
      </w:r>
      <w:r w:rsidRPr="00D366BC">
        <w:rPr>
          <w:u w:val="none"/>
        </w:rPr>
        <w:t>.</w:t>
      </w:r>
      <w:bookmarkEnd w:id="44"/>
      <w:r>
        <w:t xml:space="preserve">  </w:t>
      </w:r>
    </w:p>
    <w:p w14:paraId="4BB5E63F" w14:textId="77777777" w:rsidR="0067224B" w:rsidRDefault="0067224B" w:rsidP="00B83DD1"/>
    <w:p w14:paraId="198975FA" w14:textId="5A4B1380" w:rsidR="008F699B" w:rsidRDefault="00CF1C9B" w:rsidP="0013252E">
      <w:pPr>
        <w:jc w:val="left"/>
        <w:rPr>
          <w:rFonts w:cs="Arial"/>
          <w:color w:val="000000"/>
        </w:rPr>
      </w:pPr>
      <w:r>
        <w:t>At the discretion of regional management, a non-routine inspection may be necessary upon the identification during the licensing process</w:t>
      </w:r>
      <w:r w:rsidR="0013252E">
        <w:t xml:space="preserve"> of a significantly expanded program in accordance with NUREG-1556, Volume 20, Revision 1.</w:t>
      </w:r>
    </w:p>
    <w:p w14:paraId="7605B76D" w14:textId="77777777" w:rsidR="00B65125" w:rsidRDefault="00B65125"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42E83003" w14:textId="1A0848BE" w:rsidR="00986E07" w:rsidRDefault="009D61EC" w:rsidP="00B83DD1">
      <w:pPr>
        <w:pStyle w:val="Heading2"/>
        <w:spacing w:before="0"/>
      </w:pPr>
      <w:bookmarkStart w:id="45" w:name="_Toc12018138"/>
      <w:r w:rsidRPr="003435DD">
        <w:rPr>
          <w:u w:val="none"/>
        </w:rPr>
        <w:t>07.0</w:t>
      </w:r>
      <w:r w:rsidR="00AF2FF2">
        <w:rPr>
          <w:u w:val="none"/>
        </w:rPr>
        <w:t>6</w:t>
      </w:r>
      <w:r w:rsidR="00986E07" w:rsidRPr="003435DD">
        <w:rPr>
          <w:u w:val="none"/>
        </w:rPr>
        <w:tab/>
      </w:r>
      <w:r w:rsidR="00BF68F5" w:rsidRPr="003435DD">
        <w:rPr>
          <w:u w:val="none"/>
        </w:rPr>
        <w:tab/>
      </w:r>
      <w:r>
        <w:t>Inspection</w:t>
      </w:r>
      <w:r w:rsidR="00B02DC6">
        <w:t>s</w:t>
      </w:r>
      <w:r>
        <w:t xml:space="preserve"> of </w:t>
      </w:r>
      <w:r w:rsidR="00B02DC6">
        <w:t xml:space="preserve">Material Possessed Under a </w:t>
      </w:r>
      <w:r>
        <w:t>General License</w:t>
      </w:r>
      <w:r w:rsidRPr="00D366BC">
        <w:rPr>
          <w:u w:val="none"/>
        </w:rPr>
        <w:t>.</w:t>
      </w:r>
      <w:bookmarkEnd w:id="45"/>
      <w:r>
        <w:t xml:space="preserve">  </w:t>
      </w:r>
    </w:p>
    <w:p w14:paraId="6086CCAA" w14:textId="77777777" w:rsidR="00986E07" w:rsidRDefault="00986E07" w:rsidP="00B83DD1"/>
    <w:p w14:paraId="2E666CFA" w14:textId="3EB93CC9" w:rsidR="008F699B" w:rsidRDefault="008526E9" w:rsidP="00B12269">
      <w:pPr>
        <w:widowControl/>
        <w:jc w:val="left"/>
      </w:pPr>
      <w:r>
        <w:t>I</w:t>
      </w:r>
      <w:r w:rsidR="009D61EC">
        <w:t xml:space="preserve">nspections of general licensees </w:t>
      </w:r>
      <w:r w:rsidR="005E5FFB">
        <w:t xml:space="preserve">under 10 CFR Parts 31, 40, and 70 </w:t>
      </w:r>
      <w:r w:rsidR="009D61EC">
        <w:t xml:space="preserve">are </w:t>
      </w:r>
      <w:r w:rsidR="0013252E">
        <w:t xml:space="preserve">not </w:t>
      </w:r>
      <w:r w:rsidR="009D61EC">
        <w:t xml:space="preserve">normally performed.  However, if a specific licensee also possesses </w:t>
      </w:r>
      <w:r w:rsidR="00B02DC6">
        <w:t xml:space="preserve">material under a </w:t>
      </w:r>
      <w:r w:rsidR="009D61EC">
        <w:t>general license, the inspector should verify the adequacy of the licensee</w:t>
      </w:r>
      <w:r w:rsidR="00061F05">
        <w:t>’</w:t>
      </w:r>
      <w:r w:rsidR="009D61EC">
        <w:t xml:space="preserve">s accountability of the </w:t>
      </w:r>
      <w:r w:rsidR="00B02DC6">
        <w:t>material</w:t>
      </w:r>
      <w:r w:rsidR="00983D2B">
        <w:t>s</w:t>
      </w:r>
      <w:r w:rsidR="00B02DC6">
        <w:t>, especially those that require registration under 10 CFR 31.5</w:t>
      </w:r>
      <w:r w:rsidR="009D61EC">
        <w:t>.</w:t>
      </w:r>
      <w:r w:rsidR="00966E07">
        <w:t xml:space="preserve">  </w:t>
      </w:r>
      <w:r w:rsidR="009D61EC">
        <w:t xml:space="preserve">Inspections of general licensees </w:t>
      </w:r>
      <w:r w:rsidR="005E5FFB">
        <w:t xml:space="preserve">may </w:t>
      </w:r>
      <w:r w:rsidR="009D61EC">
        <w:t xml:space="preserve">be </w:t>
      </w:r>
      <w:r>
        <w:t xml:space="preserve">conducted in response to </w:t>
      </w:r>
      <w:r w:rsidR="009D61EC">
        <w:t>allegations, incidents, or indications of unsafe practices</w:t>
      </w:r>
      <w:r w:rsidR="0013252E">
        <w:t xml:space="preserve"> and as resources permit</w:t>
      </w:r>
      <w:r w:rsidR="009D61EC">
        <w:t>.</w:t>
      </w:r>
    </w:p>
    <w:p w14:paraId="7F8CFF79" w14:textId="77777777" w:rsidR="00EC0004" w:rsidRDefault="00EC0004" w:rsidP="003B709F">
      <w:pPr>
        <w:jc w:val="left"/>
      </w:pPr>
    </w:p>
    <w:p w14:paraId="66CE773E" w14:textId="3EAB3F2D" w:rsidR="00EC0004" w:rsidRDefault="00EC0004" w:rsidP="00B12269">
      <w:pPr>
        <w:pStyle w:val="Heading2"/>
      </w:pPr>
      <w:bookmarkStart w:id="46" w:name="_Toc12018139"/>
      <w:r w:rsidRPr="00B12269">
        <w:rPr>
          <w:u w:val="none"/>
        </w:rPr>
        <w:t>07.0</w:t>
      </w:r>
      <w:r w:rsidR="00DC37CE" w:rsidRPr="00B12269">
        <w:rPr>
          <w:u w:val="none"/>
        </w:rPr>
        <w:t>7</w:t>
      </w:r>
      <w:r w:rsidRPr="00B12269">
        <w:rPr>
          <w:u w:val="none"/>
        </w:rPr>
        <w:tab/>
      </w:r>
      <w:r w:rsidRPr="00B12269">
        <w:rPr>
          <w:u w:val="none"/>
        </w:rPr>
        <w:tab/>
      </w:r>
      <w:r w:rsidRPr="00AF2FF2">
        <w:t>Inspections of Licensees Undergoing Decommissioning</w:t>
      </w:r>
      <w:r w:rsidR="00B12269" w:rsidRPr="00D366BC">
        <w:rPr>
          <w:u w:val="none"/>
        </w:rPr>
        <w:t>.</w:t>
      </w:r>
      <w:bookmarkEnd w:id="46"/>
    </w:p>
    <w:p w14:paraId="19C161C3" w14:textId="77777777" w:rsidR="00EC0004" w:rsidRDefault="00EC0004" w:rsidP="00EC000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33E788E3" w14:textId="6B0C6F7A" w:rsidR="00EC0004" w:rsidRDefault="00EC0004" w:rsidP="003B709F">
      <w:pPr>
        <w:jc w:val="left"/>
      </w:pPr>
      <w:r>
        <w:t>Specific guidance for decommissioning requirements and performing closeout inspections is outlined in NUREG-1757 and IP 83890, respectively.</w:t>
      </w:r>
    </w:p>
    <w:p w14:paraId="365A9021" w14:textId="77777777" w:rsidR="00313CB5" w:rsidRDefault="00313CB5"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3AB804AD" w14:textId="77777777" w:rsidR="00041378" w:rsidRDefault="00041378"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21B63A3F" w14:textId="3A565D73" w:rsidR="003D4C16" w:rsidRDefault="00941776" w:rsidP="00B12269">
      <w:pPr>
        <w:pStyle w:val="Heading1"/>
        <w:spacing w:before="0"/>
      </w:pPr>
      <w:bookmarkStart w:id="47" w:name="_Toc12018140"/>
      <w:r>
        <w:t>2800-08</w:t>
      </w:r>
      <w:r>
        <w:tab/>
        <w:t>SITE VISITS</w:t>
      </w:r>
      <w:bookmarkEnd w:id="47"/>
    </w:p>
    <w:p w14:paraId="1600DE21" w14:textId="77777777" w:rsidR="00941776" w:rsidRDefault="00941776"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6A68DAD2" w14:textId="639C8398" w:rsidR="00941776" w:rsidRPr="00AE4B57" w:rsidRDefault="00941776" w:rsidP="00941776">
      <w:pPr>
        <w:pStyle w:val="Heading2"/>
        <w:spacing w:before="0"/>
        <w:jc w:val="left"/>
      </w:pPr>
      <w:bookmarkStart w:id="48" w:name="_Toc12018141"/>
      <w:r w:rsidRPr="003435DD">
        <w:rPr>
          <w:u w:val="none"/>
        </w:rPr>
        <w:t>0</w:t>
      </w:r>
      <w:r>
        <w:rPr>
          <w:u w:val="none"/>
        </w:rPr>
        <w:t>8</w:t>
      </w:r>
      <w:r w:rsidRPr="003435DD">
        <w:rPr>
          <w:u w:val="none"/>
        </w:rPr>
        <w:t>.0</w:t>
      </w:r>
      <w:r>
        <w:rPr>
          <w:u w:val="none"/>
        </w:rPr>
        <w:t>1</w:t>
      </w:r>
      <w:r w:rsidRPr="003435DD">
        <w:rPr>
          <w:u w:val="none"/>
        </w:rPr>
        <w:tab/>
      </w:r>
      <w:r w:rsidRPr="003435DD">
        <w:rPr>
          <w:u w:val="none"/>
        </w:rPr>
        <w:tab/>
      </w:r>
      <w:r w:rsidRPr="003435DD">
        <w:t>Pre-licensing Visit</w:t>
      </w:r>
      <w:r w:rsidRPr="00D366BC">
        <w:rPr>
          <w:u w:val="none"/>
        </w:rPr>
        <w:t>.</w:t>
      </w:r>
      <w:bookmarkEnd w:id="48"/>
      <w:r w:rsidRPr="00AE4B57">
        <w:t xml:space="preserve">  </w:t>
      </w:r>
    </w:p>
    <w:p w14:paraId="539F967C" w14:textId="77777777" w:rsidR="00941776" w:rsidRDefault="00941776" w:rsidP="00941776">
      <w:pPr>
        <w:widowControl/>
        <w:autoSpaceDE/>
        <w:autoSpaceDN/>
        <w:adjustRightInd/>
        <w:jc w:val="left"/>
        <w:rPr>
          <w:rFonts w:cs="Arial"/>
        </w:rPr>
      </w:pPr>
    </w:p>
    <w:p w14:paraId="5E309B4D" w14:textId="77777777" w:rsidR="00B66289" w:rsidRDefault="00941776" w:rsidP="00941776">
      <w:pPr>
        <w:jc w:val="left"/>
        <w:rPr>
          <w:rStyle w:val="Hyperlink"/>
        </w:rPr>
      </w:pPr>
      <w:r>
        <w:t xml:space="preserve">Generally, </w:t>
      </w:r>
      <w:r w:rsidR="0081659B">
        <w:t>p</w:t>
      </w:r>
      <w:r>
        <w:t xml:space="preserve">re-licensing visits shall be conducted for new entities that do not have an existing Agreement State or NRC license, licensees changing ownership to an unknown entity, or licensees that are significantly expanding the size or scope of their existing license.  Reviewers should use the Pre-licensing Checklists to determine if pre-licensing visits are needed.  </w:t>
      </w:r>
      <w:r w:rsidR="0081659B">
        <w:t xml:space="preserve">The Pre-licensing Checklist can be found on the Materials Security Toolbox at </w:t>
      </w:r>
      <w:hyperlink r:id="rId16" w:history="1">
        <w:r w:rsidR="0081659B" w:rsidRPr="00700233">
          <w:rPr>
            <w:rStyle w:val="Hyperlink"/>
          </w:rPr>
          <w:t>https://scp.nrc.gov/controls.html</w:t>
        </w:r>
      </w:hyperlink>
      <w:r w:rsidR="0081659B">
        <w:rPr>
          <w:rStyle w:val="Hyperlink"/>
        </w:rPr>
        <w:t>.</w:t>
      </w:r>
      <w:r w:rsidR="00B66289">
        <w:rPr>
          <w:rStyle w:val="Hyperlink"/>
        </w:rPr>
        <w:t xml:space="preserve">  </w:t>
      </w:r>
      <w:r w:rsidR="00B66289" w:rsidRPr="00B27391">
        <w:rPr>
          <w:rStyle w:val="Hyperlink"/>
          <w:color w:val="auto"/>
        </w:rPr>
        <w:t>(Authorization and a password are required to access this website.)</w:t>
      </w:r>
    </w:p>
    <w:p w14:paraId="114399D8" w14:textId="77777777" w:rsidR="00B66289" w:rsidRDefault="00B66289" w:rsidP="00941776">
      <w:pPr>
        <w:jc w:val="left"/>
        <w:rPr>
          <w:rStyle w:val="Hyperlink"/>
        </w:rPr>
      </w:pPr>
    </w:p>
    <w:p w14:paraId="2C5CF7FA" w14:textId="09C2CD1D" w:rsidR="00941776" w:rsidRDefault="00941776" w:rsidP="00941776">
      <w:pPr>
        <w:jc w:val="left"/>
      </w:pPr>
      <w:r>
        <w:t xml:space="preserve">The purpose of the pre-licensing visit is to evaluate the applicant’s intentions regarding the use of radioactive materials and to forward suspicious applications to the appropriate authority for follow-up, per the guidance in the Pre-licensing Checklist.  </w:t>
      </w:r>
      <w:r w:rsidR="0081659B">
        <w:t>A</w:t>
      </w:r>
      <w:r>
        <w:t>ll storage and use locations must be visited.  By the end of the visit, the reviewer should have observed, collected, and documented sufficient information to provide a basis of confidence that the applicant will use the radioactive materials as specified in its license application.  Pre-licensing visits must be completed before the issuance of a license.</w:t>
      </w:r>
    </w:p>
    <w:p w14:paraId="05A1FF00" w14:textId="77777777" w:rsidR="00941776" w:rsidRDefault="00941776" w:rsidP="00941776">
      <w:pPr>
        <w:widowControl/>
        <w:autoSpaceDE/>
        <w:autoSpaceDN/>
        <w:adjustRightInd/>
        <w:jc w:val="left"/>
        <w:rPr>
          <w:rFonts w:cs="Arial"/>
        </w:rPr>
      </w:pPr>
    </w:p>
    <w:p w14:paraId="32C059EC" w14:textId="229632D8" w:rsidR="00941776" w:rsidRDefault="00941776" w:rsidP="00941776">
      <w:pPr>
        <w:pStyle w:val="Heading2"/>
        <w:spacing w:before="0"/>
        <w:jc w:val="left"/>
        <w:rPr>
          <w:u w:val="none"/>
        </w:rPr>
      </w:pPr>
      <w:bookmarkStart w:id="49" w:name="_Toc12018142"/>
      <w:r>
        <w:rPr>
          <w:u w:val="none"/>
        </w:rPr>
        <w:t>08.02</w:t>
      </w:r>
      <w:r>
        <w:rPr>
          <w:u w:val="none"/>
        </w:rPr>
        <w:tab/>
      </w:r>
      <w:r>
        <w:rPr>
          <w:u w:val="none"/>
        </w:rPr>
        <w:tab/>
      </w:r>
      <w:r w:rsidRPr="00CF1C9B">
        <w:t>Onsite Security Review</w:t>
      </w:r>
      <w:r w:rsidR="008D5996" w:rsidRPr="00D366BC">
        <w:rPr>
          <w:u w:val="none"/>
        </w:rPr>
        <w:t>.</w:t>
      </w:r>
      <w:bookmarkEnd w:id="49"/>
    </w:p>
    <w:p w14:paraId="1846920C" w14:textId="77777777" w:rsidR="00941776" w:rsidRDefault="00941776" w:rsidP="00941776"/>
    <w:p w14:paraId="665D8BA2" w14:textId="42246708" w:rsidR="00941776" w:rsidRPr="00D12CAA" w:rsidRDefault="00941776" w:rsidP="008D5996">
      <w:pPr>
        <w:jc w:val="left"/>
      </w:pPr>
      <w:r w:rsidRPr="00263062">
        <w:rPr>
          <w:rFonts w:cs="Arial"/>
        </w:rPr>
        <w:t xml:space="preserve">If the </w:t>
      </w:r>
      <w:r>
        <w:rPr>
          <w:rFonts w:cs="Arial"/>
        </w:rPr>
        <w:t>applicant/</w:t>
      </w:r>
      <w:r w:rsidRPr="00263062">
        <w:rPr>
          <w:rFonts w:cs="Arial"/>
        </w:rPr>
        <w:t>licensee will possess RSRM</w:t>
      </w:r>
      <w:r>
        <w:rPr>
          <w:rFonts w:cs="Arial"/>
        </w:rPr>
        <w:t xml:space="preserve"> for the first time</w:t>
      </w:r>
      <w:r w:rsidRPr="00263062">
        <w:rPr>
          <w:rFonts w:cs="Arial"/>
        </w:rPr>
        <w:t xml:space="preserve">, </w:t>
      </w:r>
      <w:r>
        <w:rPr>
          <w:rFonts w:cs="Arial"/>
        </w:rPr>
        <w:t>an onsite security review must be performed to verify that the applicant will be prepared to implement the security requirements before the licensing action is issued allowing the applicant/licensee to take possession of RSRM.</w:t>
      </w:r>
      <w:r w:rsidR="0081659B">
        <w:rPr>
          <w:rFonts w:cs="Arial"/>
        </w:rPr>
        <w:t xml:space="preserve">  The RSRM </w:t>
      </w:r>
      <w:r w:rsidR="00247B3C">
        <w:rPr>
          <w:rFonts w:cs="Arial"/>
        </w:rPr>
        <w:t>C</w:t>
      </w:r>
      <w:r w:rsidR="0081659B">
        <w:rPr>
          <w:rFonts w:cs="Arial"/>
        </w:rPr>
        <w:t xml:space="preserve">hecklist and guidance contains information about onsite security reviews.  The RSRM </w:t>
      </w:r>
      <w:r w:rsidR="00247B3C">
        <w:rPr>
          <w:rFonts w:cs="Arial"/>
        </w:rPr>
        <w:t>C</w:t>
      </w:r>
      <w:r w:rsidR="0081659B">
        <w:rPr>
          <w:rFonts w:cs="Arial"/>
        </w:rPr>
        <w:t xml:space="preserve">hecklist and guidance can be </w:t>
      </w:r>
      <w:r w:rsidR="0081659B">
        <w:t xml:space="preserve">found on the Materials Security Toolbox at </w:t>
      </w:r>
      <w:hyperlink r:id="rId17" w:history="1">
        <w:r w:rsidR="0081659B" w:rsidRPr="00700233">
          <w:rPr>
            <w:rStyle w:val="Hyperlink"/>
          </w:rPr>
          <w:t>https://scp.nrc.gov/controls.html</w:t>
        </w:r>
      </w:hyperlink>
      <w:r w:rsidR="0081659B">
        <w:rPr>
          <w:rStyle w:val="Hyperlink"/>
        </w:rPr>
        <w:t>.</w:t>
      </w:r>
    </w:p>
    <w:p w14:paraId="6216E73C" w14:textId="77777777" w:rsidR="00941776" w:rsidRDefault="00941776"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5CDDD402" w14:textId="77777777" w:rsidR="00941776" w:rsidRDefault="00941776"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40984600" w14:textId="5E6E088E" w:rsidR="008F699B" w:rsidRDefault="009D61EC" w:rsidP="00B83DD1">
      <w:pPr>
        <w:pStyle w:val="Heading1"/>
        <w:spacing w:before="0"/>
      </w:pPr>
      <w:bookmarkStart w:id="50" w:name="_Toc12018143"/>
      <w:r>
        <w:t>2800-0</w:t>
      </w:r>
      <w:r w:rsidR="00941776">
        <w:t>9</w:t>
      </w:r>
      <w:r>
        <w:tab/>
        <w:t>DOCUMENTATION OF INSPECTION RESULTS</w:t>
      </w:r>
      <w:bookmarkEnd w:id="50"/>
    </w:p>
    <w:p w14:paraId="2CC25015" w14:textId="77777777" w:rsidR="008F699B" w:rsidRDefault="008F699B"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664F638F" w14:textId="205A6434" w:rsidR="008D5996" w:rsidRDefault="008D5996" w:rsidP="008D5996">
      <w:pPr>
        <w:pStyle w:val="Heading2"/>
      </w:pPr>
      <w:bookmarkStart w:id="51" w:name="_Toc12018144"/>
      <w:r w:rsidRPr="008D5996">
        <w:rPr>
          <w:u w:val="none"/>
        </w:rPr>
        <w:t>09.01</w:t>
      </w:r>
      <w:r w:rsidRPr="008D5996">
        <w:rPr>
          <w:u w:val="none"/>
        </w:rPr>
        <w:tab/>
      </w:r>
      <w:r w:rsidRPr="008D5996">
        <w:rPr>
          <w:u w:val="none"/>
        </w:rPr>
        <w:tab/>
      </w:r>
      <w:r>
        <w:t>Required Information to Document Inspections</w:t>
      </w:r>
      <w:r w:rsidR="00D366BC" w:rsidRPr="00D366BC">
        <w:rPr>
          <w:u w:val="none"/>
        </w:rPr>
        <w:t>.</w:t>
      </w:r>
      <w:bookmarkEnd w:id="51"/>
    </w:p>
    <w:p w14:paraId="5D9F9A02" w14:textId="77777777" w:rsidR="008D5996" w:rsidRDefault="008D5996" w:rsidP="00276E2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pPr>
    </w:p>
    <w:p w14:paraId="5615C6DE" w14:textId="0EAB5319" w:rsidR="004B3814" w:rsidRDefault="004B3814" w:rsidP="00276E2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All documented inspection results must contain the following minimum information:</w:t>
      </w:r>
    </w:p>
    <w:p w14:paraId="1C7B0406" w14:textId="77777777" w:rsidR="004B3814" w:rsidRDefault="004B3814" w:rsidP="004B381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3147602F" w14:textId="50A5E47B" w:rsidR="004B3814" w:rsidRDefault="004B3814" w:rsidP="000C69D2">
      <w:pPr>
        <w:pStyle w:val="ListParagraph"/>
        <w:numPr>
          <w:ilvl w:val="0"/>
          <w:numId w:val="27"/>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360"/>
        <w:jc w:val="left"/>
        <w:rPr>
          <w:rFonts w:cs="Arial"/>
          <w:color w:val="000000"/>
        </w:rPr>
      </w:pPr>
      <w:r w:rsidRPr="004B3814">
        <w:rPr>
          <w:rFonts w:cs="Arial"/>
          <w:color w:val="000000"/>
        </w:rPr>
        <w:t xml:space="preserve">licensee information (name, </w:t>
      </w:r>
      <w:r>
        <w:rPr>
          <w:rFonts w:cs="Arial"/>
          <w:color w:val="000000"/>
        </w:rPr>
        <w:t xml:space="preserve">location(s) inspected, license number, docket number, contact name, and </w:t>
      </w:r>
      <w:r w:rsidRPr="004B3814">
        <w:rPr>
          <w:rFonts w:cs="Arial"/>
          <w:color w:val="000000"/>
        </w:rPr>
        <w:t>contact information)</w:t>
      </w:r>
    </w:p>
    <w:p w14:paraId="57365393" w14:textId="77777777" w:rsidR="004B3814" w:rsidRPr="000C69D2" w:rsidRDefault="004B3814" w:rsidP="000C69D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CC8D94C" w14:textId="2C22F2D8" w:rsidR="004B3814" w:rsidRDefault="004B3814" w:rsidP="003A08F6">
      <w:pPr>
        <w:pStyle w:val="ListParagraph"/>
        <w:numPr>
          <w:ilvl w:val="0"/>
          <w:numId w:val="27"/>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360"/>
        <w:jc w:val="left"/>
        <w:rPr>
          <w:rFonts w:cs="Arial"/>
          <w:color w:val="000000"/>
        </w:rPr>
      </w:pPr>
      <w:r>
        <w:rPr>
          <w:rFonts w:cs="Arial"/>
          <w:color w:val="000000"/>
        </w:rPr>
        <w:t>inspection information (type, date, and report number)</w:t>
      </w:r>
    </w:p>
    <w:p w14:paraId="32660894" w14:textId="77777777" w:rsidR="004B3814" w:rsidRPr="004B3814" w:rsidRDefault="004B3814" w:rsidP="004B3814">
      <w:pPr>
        <w:pStyle w:val="ListParagraph"/>
        <w:rPr>
          <w:rFonts w:cs="Arial"/>
          <w:color w:val="000000"/>
        </w:rPr>
      </w:pPr>
    </w:p>
    <w:p w14:paraId="53CB1EB6" w14:textId="24BFF2A7" w:rsidR="004B3814" w:rsidRPr="004B3814" w:rsidRDefault="004B3814" w:rsidP="003A08F6">
      <w:pPr>
        <w:pStyle w:val="ListParagraph"/>
        <w:widowControl/>
        <w:numPr>
          <w:ilvl w:val="0"/>
          <w:numId w:val="27"/>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360"/>
        <w:jc w:val="left"/>
        <w:rPr>
          <w:rFonts w:cs="Arial"/>
          <w:color w:val="000000"/>
        </w:rPr>
      </w:pPr>
      <w:r>
        <w:rPr>
          <w:rFonts w:cs="Arial"/>
          <w:color w:val="000000"/>
        </w:rPr>
        <w:t>program information (program code(s), priority, inspection procedure(s) used, focus elements reviewed)</w:t>
      </w:r>
    </w:p>
    <w:p w14:paraId="073B26B7" w14:textId="77777777" w:rsidR="004B3814" w:rsidRDefault="004B3814"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034900C4" w14:textId="02C9A1CE" w:rsidR="004B3814" w:rsidRPr="002069CD" w:rsidRDefault="004B3814" w:rsidP="003A08F6">
      <w:pPr>
        <w:pStyle w:val="ListParagraph"/>
        <w:numPr>
          <w:ilvl w:val="0"/>
          <w:numId w:val="27"/>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360"/>
        <w:jc w:val="left"/>
        <w:rPr>
          <w:rFonts w:cs="Arial"/>
          <w:color w:val="000000"/>
        </w:rPr>
      </w:pPr>
      <w:r>
        <w:rPr>
          <w:rFonts w:cs="Arial"/>
          <w:color w:val="000000"/>
        </w:rPr>
        <w:t>a description of the scope of the licensee’s program</w:t>
      </w:r>
      <w:r w:rsidRPr="00CC7A2C">
        <w:rPr>
          <w:rFonts w:cs="Arial"/>
        </w:rPr>
        <w:t>;</w:t>
      </w:r>
    </w:p>
    <w:p w14:paraId="749E4A62" w14:textId="77777777" w:rsidR="002069CD" w:rsidRPr="003A08F6" w:rsidRDefault="002069CD" w:rsidP="003A08F6">
      <w:pPr>
        <w:rPr>
          <w:rFonts w:cs="Arial"/>
          <w:color w:val="000000"/>
        </w:rPr>
      </w:pPr>
    </w:p>
    <w:p w14:paraId="62C6830C" w14:textId="3F518C6D" w:rsidR="002069CD" w:rsidRPr="004B3814" w:rsidRDefault="002069CD" w:rsidP="003A08F6">
      <w:pPr>
        <w:pStyle w:val="ListParagraph"/>
        <w:numPr>
          <w:ilvl w:val="0"/>
          <w:numId w:val="27"/>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360"/>
        <w:jc w:val="left"/>
        <w:rPr>
          <w:rFonts w:cs="Arial"/>
          <w:color w:val="000000"/>
        </w:rPr>
      </w:pPr>
      <w:r>
        <w:rPr>
          <w:rFonts w:cs="Arial"/>
          <w:color w:val="000000"/>
        </w:rPr>
        <w:t>a description of the scope of the inspection;</w:t>
      </w:r>
    </w:p>
    <w:p w14:paraId="22AF2138" w14:textId="77777777" w:rsidR="004B3814" w:rsidRDefault="004B3814"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5D44C84C" w14:textId="29A17306" w:rsidR="004B3814" w:rsidRDefault="002069CD"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360"/>
        <w:jc w:val="left"/>
        <w:rPr>
          <w:rFonts w:cs="Arial"/>
          <w:color w:val="000000"/>
        </w:rPr>
      </w:pPr>
      <w:r>
        <w:rPr>
          <w:rFonts w:cs="Arial"/>
          <w:color w:val="000000"/>
        </w:rPr>
        <w:t>6</w:t>
      </w:r>
      <w:r w:rsidR="004B3814">
        <w:rPr>
          <w:rFonts w:cs="Arial"/>
          <w:color w:val="000000"/>
        </w:rPr>
        <w:t>.</w:t>
      </w:r>
      <w:r w:rsidR="004B3814">
        <w:rPr>
          <w:rFonts w:cs="Arial"/>
          <w:color w:val="000000"/>
        </w:rPr>
        <w:tab/>
        <w:t>the status of followup items involving prior enforcement</w:t>
      </w:r>
      <w:r>
        <w:rPr>
          <w:rFonts w:cs="Arial"/>
          <w:color w:val="000000"/>
        </w:rPr>
        <w:t>, including closure of previously cited violations,</w:t>
      </w:r>
      <w:r w:rsidR="004B3814">
        <w:rPr>
          <w:rFonts w:cs="Arial"/>
          <w:color w:val="000000"/>
        </w:rPr>
        <w:t xml:space="preserve"> or reported licensee events;</w:t>
      </w:r>
    </w:p>
    <w:p w14:paraId="32C4FF13" w14:textId="77777777" w:rsidR="004B3814" w:rsidRDefault="004B3814"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1103B432" w14:textId="26A14EBA" w:rsidR="004B3814" w:rsidRDefault="002069CD"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360"/>
        <w:jc w:val="left"/>
        <w:rPr>
          <w:rFonts w:cs="Arial"/>
          <w:color w:val="000000"/>
        </w:rPr>
      </w:pPr>
      <w:r>
        <w:rPr>
          <w:rFonts w:cs="Arial"/>
          <w:color w:val="000000"/>
        </w:rPr>
        <w:t>7</w:t>
      </w:r>
      <w:r w:rsidR="004B3814">
        <w:rPr>
          <w:rFonts w:cs="Arial"/>
          <w:color w:val="000000"/>
        </w:rPr>
        <w:t>.</w:t>
      </w:r>
      <w:r w:rsidR="004B3814">
        <w:rPr>
          <w:rFonts w:cs="Arial"/>
          <w:color w:val="000000"/>
        </w:rPr>
        <w:tab/>
        <w:t xml:space="preserve">sufficient information to support </w:t>
      </w:r>
      <w:r>
        <w:rPr>
          <w:rFonts w:cs="Arial"/>
          <w:color w:val="000000"/>
        </w:rPr>
        <w:t xml:space="preserve">any cited </w:t>
      </w:r>
      <w:r w:rsidR="004B3814">
        <w:rPr>
          <w:rFonts w:cs="Arial"/>
          <w:color w:val="000000"/>
        </w:rPr>
        <w:t>violations</w:t>
      </w:r>
      <w:r>
        <w:rPr>
          <w:rFonts w:cs="Arial"/>
          <w:color w:val="000000"/>
        </w:rPr>
        <w:t xml:space="preserve"> or</w:t>
      </w:r>
      <w:r w:rsidR="004B3814">
        <w:rPr>
          <w:rFonts w:cs="Arial"/>
          <w:color w:val="000000"/>
        </w:rPr>
        <w:t xml:space="preserve"> non-cited violations, as well as a description of completed and anticipated corrective actions for any identified violations;</w:t>
      </w:r>
    </w:p>
    <w:p w14:paraId="56249EC8" w14:textId="77777777" w:rsidR="004B3814" w:rsidRDefault="004B3814"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3256808B" w14:textId="5566DEF1" w:rsidR="004B3814" w:rsidRDefault="002069CD"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360"/>
        <w:jc w:val="left"/>
      </w:pPr>
      <w:r>
        <w:t>8</w:t>
      </w:r>
      <w:r w:rsidR="004B3814" w:rsidRPr="00B20A25">
        <w:t>.</w:t>
      </w:r>
      <w:r w:rsidR="004B3814" w:rsidRPr="00B20A25">
        <w:tab/>
        <w:t>if applicable, a statement that the licensee</w:t>
      </w:r>
      <w:r w:rsidR="004B3814">
        <w:t>’</w:t>
      </w:r>
      <w:r w:rsidR="004B3814" w:rsidRPr="00B20A25">
        <w:t xml:space="preserve">s reporting to NMMSS was reviewed in accordance with the procedures described in Enclosure </w:t>
      </w:r>
      <w:r w:rsidR="003A08F6">
        <w:rPr>
          <w:rFonts w:cs="Arial"/>
        </w:rPr>
        <w:t>2</w:t>
      </w:r>
      <w:r>
        <w:rPr>
          <w:rFonts w:cs="Arial"/>
        </w:rPr>
        <w:t>;</w:t>
      </w:r>
    </w:p>
    <w:p w14:paraId="3B8E189B" w14:textId="77777777" w:rsidR="004B3814" w:rsidRDefault="004B3814"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p>
    <w:p w14:paraId="5552D06B" w14:textId="2417EA56" w:rsidR="004B3814" w:rsidRPr="002069CD" w:rsidRDefault="002069CD"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360"/>
        <w:jc w:val="left"/>
        <w:rPr>
          <w:rFonts w:cs="Arial"/>
        </w:rPr>
      </w:pPr>
      <w:r w:rsidRPr="002069CD">
        <w:rPr>
          <w:rFonts w:cs="Arial"/>
        </w:rPr>
        <w:t>9.</w:t>
      </w:r>
      <w:r>
        <w:rPr>
          <w:rFonts w:cs="Arial"/>
        </w:rPr>
        <w:tab/>
      </w:r>
      <w:r w:rsidRPr="002069CD">
        <w:rPr>
          <w:rFonts w:cs="Arial"/>
        </w:rPr>
        <w:t xml:space="preserve">if applicable, a description of the licensee’s compliance with </w:t>
      </w:r>
      <w:r w:rsidR="004B3814" w:rsidRPr="002069CD">
        <w:rPr>
          <w:rFonts w:cs="Arial"/>
        </w:rPr>
        <w:t>Part 37 requirements</w:t>
      </w:r>
      <w:r w:rsidRPr="002069CD">
        <w:rPr>
          <w:rFonts w:cs="Arial"/>
        </w:rPr>
        <w:t>.  T</w:t>
      </w:r>
      <w:r w:rsidR="004B3814" w:rsidRPr="002069CD">
        <w:rPr>
          <w:rFonts w:cs="Arial"/>
        </w:rPr>
        <w:t>he inspector should include</w:t>
      </w:r>
      <w:r w:rsidRPr="002069CD">
        <w:rPr>
          <w:rFonts w:cs="Arial"/>
        </w:rPr>
        <w:t xml:space="preserve"> this information</w:t>
      </w:r>
      <w:r w:rsidR="004B3814" w:rsidRPr="002069CD">
        <w:rPr>
          <w:rFonts w:cs="Arial"/>
        </w:rPr>
        <w:t xml:space="preserve"> in a non-publicly available inspection record</w:t>
      </w:r>
      <w:r w:rsidRPr="002069CD">
        <w:rPr>
          <w:rFonts w:cs="Arial"/>
        </w:rPr>
        <w:t>;</w:t>
      </w:r>
    </w:p>
    <w:p w14:paraId="2AC18DA9" w14:textId="77777777" w:rsidR="002069CD" w:rsidRDefault="002069CD" w:rsidP="003A08F6"/>
    <w:p w14:paraId="4485A202" w14:textId="42DD0575" w:rsidR="002069CD" w:rsidRPr="002069CD" w:rsidRDefault="002069CD" w:rsidP="003A08F6">
      <w:pPr>
        <w:ind w:left="720" w:hanging="360"/>
      </w:pPr>
      <w:r>
        <w:t>10.</w:t>
      </w:r>
      <w:r>
        <w:tab/>
        <w:t>next inspection date, including justification if date is reduced or extended;</w:t>
      </w:r>
      <w:r w:rsidR="009A3980">
        <w:t xml:space="preserve"> and,</w:t>
      </w:r>
    </w:p>
    <w:p w14:paraId="0C82A9DB" w14:textId="77777777" w:rsidR="002069CD" w:rsidRDefault="002069CD"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p>
    <w:p w14:paraId="0BBAEC23" w14:textId="1A3FFEDB" w:rsidR="002069CD" w:rsidRPr="002069CD" w:rsidRDefault="009A3980"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360"/>
        <w:jc w:val="left"/>
        <w:rPr>
          <w:rFonts w:cs="Arial"/>
        </w:rPr>
      </w:pPr>
      <w:r>
        <w:rPr>
          <w:rFonts w:cs="Arial"/>
        </w:rPr>
        <w:t>11</w:t>
      </w:r>
      <w:r w:rsidR="002069CD" w:rsidRPr="002069CD">
        <w:rPr>
          <w:rFonts w:cs="Arial"/>
        </w:rPr>
        <w:t>.</w:t>
      </w:r>
      <w:r w:rsidR="002069CD">
        <w:rPr>
          <w:rFonts w:cs="Arial"/>
        </w:rPr>
        <w:tab/>
      </w:r>
      <w:r w:rsidR="003E741D">
        <w:rPr>
          <w:rFonts w:cs="Arial"/>
        </w:rPr>
        <w:t xml:space="preserve">inspector and </w:t>
      </w:r>
      <w:r w:rsidR="002069CD">
        <w:rPr>
          <w:rFonts w:cs="Arial"/>
        </w:rPr>
        <w:t>supervisor signature</w:t>
      </w:r>
      <w:r w:rsidR="00F64470">
        <w:rPr>
          <w:rFonts w:cs="Arial"/>
        </w:rPr>
        <w:t>s</w:t>
      </w:r>
      <w:r>
        <w:rPr>
          <w:rFonts w:cs="Arial"/>
        </w:rPr>
        <w:t>.</w:t>
      </w:r>
    </w:p>
    <w:p w14:paraId="6512781A" w14:textId="77777777" w:rsidR="004B3814" w:rsidRDefault="004B3814" w:rsidP="004B381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p>
    <w:p w14:paraId="20922516" w14:textId="42E6180B" w:rsidR="00824194" w:rsidRDefault="00824194"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r>
        <w:rPr>
          <w:rFonts w:cs="Arial"/>
        </w:rPr>
        <w:t xml:space="preserve">Any subsequent </w:t>
      </w:r>
      <w:r w:rsidRPr="00B20A25">
        <w:t xml:space="preserve">inspector should be able to </w:t>
      </w:r>
      <w:r>
        <w:rPr>
          <w:rFonts w:cs="Arial"/>
        </w:rPr>
        <w:t xml:space="preserve">refer to </w:t>
      </w:r>
      <w:r w:rsidRPr="00B20A25">
        <w:t xml:space="preserve">the inspection </w:t>
      </w:r>
      <w:r>
        <w:rPr>
          <w:rFonts w:cs="Arial"/>
        </w:rPr>
        <w:t>record to prepare</w:t>
      </w:r>
      <w:r w:rsidRPr="00B20A25">
        <w:t xml:space="preserve"> for </w:t>
      </w:r>
      <w:r>
        <w:rPr>
          <w:rFonts w:cs="Arial"/>
        </w:rPr>
        <w:t>an</w:t>
      </w:r>
      <w:r w:rsidRPr="00B20A25">
        <w:t xml:space="preserve"> inspection</w:t>
      </w:r>
      <w:r>
        <w:t xml:space="preserve">, </w:t>
      </w:r>
      <w:r w:rsidR="00276E24">
        <w:t>through review of</w:t>
      </w:r>
      <w:r>
        <w:t xml:space="preserve"> the scope</w:t>
      </w:r>
      <w:r w:rsidR="00276E24">
        <w:t>s</w:t>
      </w:r>
      <w:r>
        <w:t xml:space="preserve"> of the program and the inspection.  Any subsequent inspector should be able</w:t>
      </w:r>
      <w:r w:rsidRPr="00B20A25">
        <w:t xml:space="preserve"> to determine</w:t>
      </w:r>
      <w:r w:rsidR="00F64470">
        <w:t xml:space="preserve"> easily</w:t>
      </w:r>
      <w:r w:rsidRPr="00B20A25">
        <w:t xml:space="preserve"> </w:t>
      </w:r>
      <w:r>
        <w:rPr>
          <w:rFonts w:cs="Arial"/>
        </w:rPr>
        <w:t>what</w:t>
      </w:r>
      <w:r w:rsidRPr="00B20A25">
        <w:t xml:space="preserve"> corrective actions </w:t>
      </w:r>
      <w:r>
        <w:rPr>
          <w:rFonts w:cs="Arial"/>
        </w:rPr>
        <w:t xml:space="preserve">were expected to be </w:t>
      </w:r>
      <w:r w:rsidRPr="00B20A25">
        <w:t>taken</w:t>
      </w:r>
      <w:r>
        <w:t xml:space="preserve"> in response to any findings</w:t>
      </w:r>
      <w:r>
        <w:rPr>
          <w:rFonts w:cs="Arial"/>
        </w:rPr>
        <w:t>,</w:t>
      </w:r>
      <w:r w:rsidRPr="00B20A25">
        <w:t xml:space="preserve"> and </w:t>
      </w:r>
      <w:r>
        <w:rPr>
          <w:rFonts w:cs="Arial"/>
        </w:rPr>
        <w:t>why any non-cited violation(s) was not cited.</w:t>
      </w:r>
    </w:p>
    <w:p w14:paraId="21A58B12" w14:textId="77777777" w:rsidR="00824194" w:rsidRDefault="00824194" w:rsidP="0082419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p>
    <w:p w14:paraId="1096787B" w14:textId="77777777" w:rsidR="004B3814" w:rsidRDefault="004B3814"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r>
        <w:rPr>
          <w:rFonts w:cs="Arial"/>
        </w:rPr>
        <w:t>The inspector must document findings with enough detail to make it clear what requirement was violated, how it was violated, who violated the requirement (use titles only, names should be avoided, if possible), and when it was violated (including dates, or period of time of non-compliance, if known).  If the licensee provides immediate or long term corrective action for the violation, this information should also be included as part of the inspection record.</w:t>
      </w:r>
    </w:p>
    <w:p w14:paraId="7798C3E6" w14:textId="77777777" w:rsidR="004B3814" w:rsidRDefault="004B3814" w:rsidP="004B381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p>
    <w:p w14:paraId="6B459FD3" w14:textId="40F760DC" w:rsidR="003061A2" w:rsidRDefault="004B3814" w:rsidP="00B83DD1">
      <w:pPr>
        <w:pStyle w:val="Heading2"/>
        <w:spacing w:before="0"/>
      </w:pPr>
      <w:bookmarkStart w:id="52" w:name="_Toc12018145"/>
      <w:r>
        <w:rPr>
          <w:u w:val="none"/>
        </w:rPr>
        <w:t>0</w:t>
      </w:r>
      <w:r w:rsidR="0081659B">
        <w:rPr>
          <w:u w:val="none"/>
        </w:rPr>
        <w:t>9</w:t>
      </w:r>
      <w:r>
        <w:rPr>
          <w:u w:val="none"/>
        </w:rPr>
        <w:t>.02</w:t>
      </w:r>
      <w:r>
        <w:rPr>
          <w:u w:val="none"/>
        </w:rPr>
        <w:tab/>
      </w:r>
      <w:r w:rsidR="00986E07" w:rsidRPr="003435DD">
        <w:rPr>
          <w:u w:val="none"/>
        </w:rPr>
        <w:tab/>
      </w:r>
      <w:r w:rsidR="009D61EC">
        <w:t>Documenting Inspection Results</w:t>
      </w:r>
      <w:r w:rsidR="009D61EC" w:rsidRPr="00D366BC">
        <w:rPr>
          <w:u w:val="none"/>
        </w:rPr>
        <w:t>.</w:t>
      </w:r>
      <w:bookmarkEnd w:id="52"/>
      <w:r w:rsidR="009D61EC">
        <w:t xml:space="preserve">  </w:t>
      </w:r>
    </w:p>
    <w:p w14:paraId="69115783" w14:textId="77777777" w:rsidR="00390C57" w:rsidRDefault="00390C57" w:rsidP="00B83DD1"/>
    <w:p w14:paraId="542BAFE7" w14:textId="40E07376" w:rsidR="00390C57" w:rsidRDefault="004B132B" w:rsidP="00526859">
      <w:pPr>
        <w:tabs>
          <w:tab w:val="left" w:pos="274"/>
          <w:tab w:val="left" w:pos="806"/>
          <w:tab w:val="left" w:pos="1440"/>
          <w:tab w:val="left" w:pos="180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r w:rsidRPr="00526859">
        <w:t xml:space="preserve">The inspector shall complete either </w:t>
      </w:r>
      <w:r w:rsidR="00D1004A" w:rsidRPr="00526859">
        <w:t xml:space="preserve">a </w:t>
      </w:r>
      <w:r w:rsidR="004A01AA" w:rsidRPr="00526859">
        <w:t>narrative inspection re</w:t>
      </w:r>
      <w:r w:rsidR="00703A77" w:rsidRPr="00526859">
        <w:t>port</w:t>
      </w:r>
      <w:r w:rsidR="00E12153" w:rsidRPr="00526859">
        <w:t xml:space="preserve"> </w:t>
      </w:r>
      <w:r w:rsidR="00676915" w:rsidRPr="00526859">
        <w:t xml:space="preserve">or an inspection record </w:t>
      </w:r>
      <w:r w:rsidRPr="00526859">
        <w:t xml:space="preserve">to document inspection results. </w:t>
      </w:r>
      <w:r w:rsidR="009A3980" w:rsidRPr="00526859">
        <w:t xml:space="preserve"> All inspection documentation shall be </w:t>
      </w:r>
      <w:r w:rsidR="00B0505E">
        <w:t>filed on the docket</w:t>
      </w:r>
      <w:r w:rsidR="009A3980" w:rsidRPr="00526859">
        <w:t xml:space="preserve">, following </w:t>
      </w:r>
      <w:r w:rsidR="00E02E81" w:rsidRPr="00526859">
        <w:t>s</w:t>
      </w:r>
      <w:r w:rsidR="009A3980" w:rsidRPr="00526859">
        <w:t>upervisory review.</w:t>
      </w:r>
    </w:p>
    <w:p w14:paraId="70D06C48" w14:textId="77777777" w:rsidR="00B65125" w:rsidRPr="003A08F6" w:rsidRDefault="00B65125" w:rsidP="003A08F6">
      <w:pPr>
        <w:jc w:val="left"/>
        <w:rPr>
          <w:rFonts w:cs="Arial"/>
          <w:color w:val="000000"/>
        </w:rPr>
      </w:pPr>
    </w:p>
    <w:p w14:paraId="1B258FAD" w14:textId="69F08F5F" w:rsidR="008F1DC1" w:rsidRDefault="007439C4" w:rsidP="003A08F6">
      <w:pPr>
        <w:numPr>
          <w:ilvl w:val="0"/>
          <w:numId w:val="5"/>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360"/>
        <w:jc w:val="left"/>
        <w:rPr>
          <w:rFonts w:cs="Arial"/>
          <w:color w:val="000000"/>
        </w:rPr>
      </w:pPr>
      <w:r w:rsidRPr="007439C4">
        <w:rPr>
          <w:rFonts w:cs="Arial"/>
          <w:color w:val="000000"/>
          <w:u w:val="single"/>
        </w:rPr>
        <w:t>Narrative Inspection Report</w:t>
      </w:r>
      <w:r w:rsidR="00CB66B9" w:rsidRPr="00D366BC">
        <w:rPr>
          <w:rFonts w:cs="Arial"/>
          <w:color w:val="000000"/>
        </w:rPr>
        <w:t>.</w:t>
      </w:r>
      <w:r w:rsidR="00CB66B9" w:rsidRPr="00676915">
        <w:rPr>
          <w:rFonts w:cs="Arial"/>
          <w:color w:val="000000"/>
        </w:rPr>
        <w:t xml:space="preserve">  </w:t>
      </w:r>
      <w:r w:rsidRPr="00CB66B9">
        <w:rPr>
          <w:rFonts w:cs="Arial"/>
          <w:color w:val="000000"/>
        </w:rPr>
        <w:t xml:space="preserve">A narrative inspection report is required for </w:t>
      </w:r>
      <w:r w:rsidR="008F1DC1">
        <w:rPr>
          <w:rFonts w:cs="Arial"/>
          <w:color w:val="000000"/>
        </w:rPr>
        <w:t xml:space="preserve">1) </w:t>
      </w:r>
      <w:r w:rsidRPr="00CB66B9">
        <w:rPr>
          <w:rFonts w:cs="Arial"/>
          <w:color w:val="000000"/>
        </w:rPr>
        <w:t>team inspections</w:t>
      </w:r>
      <w:r w:rsidR="008F1DC1">
        <w:rPr>
          <w:rFonts w:cs="Arial"/>
          <w:color w:val="000000"/>
        </w:rPr>
        <w:t xml:space="preserve">, 2) inspections </w:t>
      </w:r>
      <w:r w:rsidRPr="00CB66B9">
        <w:rPr>
          <w:rFonts w:cs="Arial"/>
          <w:color w:val="000000"/>
        </w:rPr>
        <w:t xml:space="preserve">involving </w:t>
      </w:r>
      <w:r w:rsidR="008F1DC1">
        <w:rPr>
          <w:rFonts w:cs="Arial"/>
          <w:color w:val="000000"/>
        </w:rPr>
        <w:t xml:space="preserve">the potential for </w:t>
      </w:r>
      <w:r w:rsidRPr="00CB66B9">
        <w:rPr>
          <w:rFonts w:cs="Arial"/>
          <w:color w:val="000000"/>
        </w:rPr>
        <w:t>escalated enforcement</w:t>
      </w:r>
      <w:r w:rsidR="008F1DC1">
        <w:rPr>
          <w:rFonts w:cs="Arial"/>
          <w:color w:val="000000"/>
        </w:rPr>
        <w:t xml:space="preserve">, 3) reactive inspections for incidents/events, and 4) any </w:t>
      </w:r>
      <w:r w:rsidR="008F1DC1" w:rsidRPr="00B20A25">
        <w:t xml:space="preserve">other inspection at the discretion of </w:t>
      </w:r>
      <w:r w:rsidR="00526859">
        <w:t>NRC</w:t>
      </w:r>
      <w:r w:rsidR="008F1DC1" w:rsidRPr="00B20A25">
        <w:t xml:space="preserve"> management</w:t>
      </w:r>
      <w:r w:rsidRPr="00CB66B9">
        <w:rPr>
          <w:rFonts w:cs="Arial"/>
          <w:color w:val="000000"/>
        </w:rPr>
        <w:t xml:space="preserve">. </w:t>
      </w:r>
      <w:r w:rsidR="008F1DC1">
        <w:rPr>
          <w:rFonts w:cs="Arial"/>
          <w:color w:val="000000"/>
        </w:rPr>
        <w:t xml:space="preserve"> </w:t>
      </w:r>
      <w:r w:rsidR="008F1DC1" w:rsidRPr="00B20A25">
        <w:t xml:space="preserve">Additional guidance on inspection reports can be found in </w:t>
      </w:r>
      <w:r w:rsidR="008F1DC1">
        <w:t>IMC</w:t>
      </w:r>
      <w:r w:rsidR="008F1DC1" w:rsidRPr="00B20A25">
        <w:t xml:space="preserve"> 0610, </w:t>
      </w:r>
      <w:r w:rsidR="008F1DC1">
        <w:rPr>
          <w:rFonts w:cs="Arial"/>
        </w:rPr>
        <w:t>“</w:t>
      </w:r>
      <w:r w:rsidR="00F64470">
        <w:rPr>
          <w:rFonts w:cs="Arial"/>
        </w:rPr>
        <w:t xml:space="preserve">Nuclear Material Safety and Safeguards </w:t>
      </w:r>
      <w:r w:rsidR="008F1DC1" w:rsidRPr="00B20A25">
        <w:t>Inspection Reports</w:t>
      </w:r>
      <w:r w:rsidR="008F1DC1">
        <w:rPr>
          <w:rFonts w:cs="Arial"/>
        </w:rPr>
        <w:t xml:space="preserve">.”  </w:t>
      </w:r>
      <w:r w:rsidR="008F1DC1" w:rsidRPr="00CB66B9">
        <w:rPr>
          <w:rFonts w:cs="Arial"/>
          <w:color w:val="000000"/>
        </w:rPr>
        <w:t xml:space="preserve">If security-related or sensitive information is </w:t>
      </w:r>
      <w:r w:rsidR="008F1DC1">
        <w:rPr>
          <w:rFonts w:cs="Arial"/>
          <w:color w:val="000000"/>
        </w:rPr>
        <w:t>included in the narrative report</w:t>
      </w:r>
      <w:r w:rsidR="008F1DC1" w:rsidRPr="00CB66B9">
        <w:rPr>
          <w:rFonts w:cs="Arial"/>
          <w:color w:val="000000"/>
        </w:rPr>
        <w:t xml:space="preserve">, the inspector </w:t>
      </w:r>
      <w:r w:rsidR="008F1DC1">
        <w:rPr>
          <w:rFonts w:cs="Arial"/>
          <w:color w:val="000000"/>
        </w:rPr>
        <w:t>must include</w:t>
      </w:r>
      <w:r w:rsidR="008F1DC1" w:rsidRPr="00CB66B9">
        <w:rPr>
          <w:rFonts w:cs="Arial"/>
          <w:color w:val="000000"/>
        </w:rPr>
        <w:t xml:space="preserve"> proper markings.</w:t>
      </w:r>
    </w:p>
    <w:p w14:paraId="72924A8F" w14:textId="77777777" w:rsidR="008F1DC1" w:rsidRDefault="008F1DC1"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7FD91B14" w14:textId="3F6BF612" w:rsidR="008F1DC1" w:rsidRPr="00DB4489" w:rsidRDefault="008F1DC1"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r w:rsidRPr="00DB4489">
        <w:rPr>
          <w:rFonts w:cs="Arial"/>
          <w:color w:val="000000"/>
        </w:rPr>
        <w:t xml:space="preserve">For cases of escalated enforcement, the narrative report should address in detail the areas of concern and any violations that were identified.  Other areas that were inspected </w:t>
      </w:r>
      <w:r w:rsidR="00DB4489">
        <w:rPr>
          <w:rFonts w:cs="Arial"/>
          <w:color w:val="000000"/>
        </w:rPr>
        <w:t>may</w:t>
      </w:r>
      <w:r w:rsidRPr="00DB4489">
        <w:rPr>
          <w:rFonts w:cs="Arial"/>
          <w:color w:val="000000"/>
        </w:rPr>
        <w:t xml:space="preserve"> be documented in a manner similar to the depth of detail in an inspection record.  </w:t>
      </w:r>
    </w:p>
    <w:p w14:paraId="5496C0FE" w14:textId="77777777" w:rsidR="00DB4489" w:rsidRPr="00DB4489" w:rsidRDefault="00DB4489"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1C3105BE" w14:textId="021D6ACC" w:rsidR="008F1DC1" w:rsidRDefault="00DB4489"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000000"/>
        </w:rPr>
      </w:pPr>
      <w:r>
        <w:rPr>
          <w:rFonts w:cs="Arial"/>
          <w:color w:val="000000"/>
        </w:rPr>
        <w:t>For reactive inspections for incidents/events</w:t>
      </w:r>
      <w:r w:rsidR="008F1DC1" w:rsidRPr="00DB4489">
        <w:rPr>
          <w:rFonts w:cs="Arial"/>
          <w:color w:val="000000"/>
        </w:rPr>
        <w:t>, the narrative report should address in detail the areas of concern</w:t>
      </w:r>
      <w:r>
        <w:rPr>
          <w:rFonts w:cs="Arial"/>
          <w:color w:val="000000"/>
        </w:rPr>
        <w:t>, root cause of incident/event, corrective actions to prevent recurrence,</w:t>
      </w:r>
      <w:r w:rsidR="008F1DC1" w:rsidRPr="00DB4489">
        <w:rPr>
          <w:rFonts w:cs="Arial"/>
          <w:color w:val="000000"/>
        </w:rPr>
        <w:t xml:space="preserve"> and any violations that were identified.  </w:t>
      </w:r>
      <w:r>
        <w:rPr>
          <w:rFonts w:cs="Arial"/>
          <w:color w:val="000000"/>
        </w:rPr>
        <w:t>Any o</w:t>
      </w:r>
      <w:r w:rsidR="008F1DC1" w:rsidRPr="00DB4489">
        <w:rPr>
          <w:rFonts w:cs="Arial"/>
          <w:color w:val="000000"/>
        </w:rPr>
        <w:t xml:space="preserve">ther </w:t>
      </w:r>
      <w:r>
        <w:rPr>
          <w:rFonts w:cs="Arial"/>
          <w:color w:val="000000"/>
        </w:rPr>
        <w:t>areas that were inspected may</w:t>
      </w:r>
      <w:r w:rsidR="008F1DC1" w:rsidRPr="00DB4489">
        <w:rPr>
          <w:rFonts w:cs="Arial"/>
          <w:color w:val="000000"/>
        </w:rPr>
        <w:t xml:space="preserve"> be documented in a manner similar to the depth of detail in an inspection record.</w:t>
      </w:r>
      <w:r w:rsidRPr="00DB4489">
        <w:t xml:space="preserve"> </w:t>
      </w:r>
      <w:r>
        <w:t xml:space="preserve"> </w:t>
      </w:r>
      <w:r w:rsidRPr="00B20A25">
        <w:t>For medical events, the narrative report must follow the guidance</w:t>
      </w:r>
      <w:r w:rsidR="003A08F6">
        <w:t xml:space="preserve"> in MD 8.10.</w:t>
      </w:r>
    </w:p>
    <w:p w14:paraId="7AD5BF5F" w14:textId="4BAC28FA" w:rsidR="00676915" w:rsidRPr="00676915" w:rsidRDefault="00676915"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751B936C" w14:textId="363628BC" w:rsidR="00676915" w:rsidRPr="00F72D98" w:rsidRDefault="00676915" w:rsidP="003A08F6">
      <w:pPr>
        <w:numPr>
          <w:ilvl w:val="0"/>
          <w:numId w:val="5"/>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360"/>
        <w:jc w:val="left"/>
        <w:rPr>
          <w:rFonts w:cs="Arial"/>
          <w:color w:val="000000"/>
        </w:rPr>
      </w:pPr>
      <w:r w:rsidRPr="007439C4">
        <w:rPr>
          <w:rFonts w:cs="Arial"/>
          <w:color w:val="000000"/>
          <w:u w:val="single"/>
        </w:rPr>
        <w:t>Inspection Record</w:t>
      </w:r>
      <w:r w:rsidRPr="00F72D98">
        <w:rPr>
          <w:rFonts w:cs="Arial"/>
          <w:color w:val="000000"/>
        </w:rPr>
        <w:t xml:space="preserve">.  </w:t>
      </w:r>
      <w:r w:rsidR="008A3B98">
        <w:rPr>
          <w:rFonts w:cs="Arial"/>
          <w:color w:val="000000"/>
        </w:rPr>
        <w:t>The</w:t>
      </w:r>
      <w:r w:rsidRPr="00F72D98">
        <w:rPr>
          <w:rFonts w:cs="Arial"/>
          <w:color w:val="000000"/>
        </w:rPr>
        <w:t xml:space="preserve"> inspector </w:t>
      </w:r>
      <w:r w:rsidR="00DB4489">
        <w:rPr>
          <w:rFonts w:cs="Arial"/>
          <w:color w:val="000000"/>
        </w:rPr>
        <w:t>will</w:t>
      </w:r>
      <w:r w:rsidRPr="00F72D98">
        <w:rPr>
          <w:rFonts w:cs="Arial"/>
          <w:color w:val="000000"/>
        </w:rPr>
        <w:t xml:space="preserve"> document </w:t>
      </w:r>
      <w:r w:rsidR="00DB4489">
        <w:rPr>
          <w:rFonts w:cs="Arial"/>
          <w:color w:val="000000"/>
        </w:rPr>
        <w:t xml:space="preserve">the inspection on an inspection record any time a narrative report is not required, including </w:t>
      </w:r>
      <w:r w:rsidRPr="00F72D98">
        <w:rPr>
          <w:rFonts w:cs="Arial"/>
          <w:color w:val="000000"/>
        </w:rPr>
        <w:t>non-escalated violations</w:t>
      </w:r>
      <w:r w:rsidR="00DB4489">
        <w:rPr>
          <w:rFonts w:cs="Arial"/>
          <w:color w:val="000000"/>
        </w:rPr>
        <w:t xml:space="preserve">. </w:t>
      </w:r>
      <w:r w:rsidRPr="00F72D98">
        <w:rPr>
          <w:rFonts w:cs="Arial"/>
          <w:color w:val="000000"/>
        </w:rPr>
        <w:t xml:space="preserve"> </w:t>
      </w:r>
      <w:r w:rsidR="00DB4489">
        <w:rPr>
          <w:rFonts w:cs="Arial"/>
          <w:color w:val="000000"/>
        </w:rPr>
        <w:t>The</w:t>
      </w:r>
      <w:r w:rsidRPr="00F72D98">
        <w:rPr>
          <w:rFonts w:cs="Arial"/>
          <w:color w:val="000000"/>
        </w:rPr>
        <w:t xml:space="preserve"> inspection record </w:t>
      </w:r>
      <w:r w:rsidR="00DB4489">
        <w:rPr>
          <w:rFonts w:cs="Arial"/>
          <w:color w:val="000000"/>
        </w:rPr>
        <w:t>will include the required information specified</w:t>
      </w:r>
      <w:r w:rsidRPr="00F72D98">
        <w:rPr>
          <w:rFonts w:cs="Arial"/>
          <w:color w:val="000000"/>
        </w:rPr>
        <w:t xml:space="preserve"> </w:t>
      </w:r>
      <w:r w:rsidR="00DB4489">
        <w:rPr>
          <w:rFonts w:cs="Arial"/>
          <w:color w:val="000000"/>
        </w:rPr>
        <w:t>in Section 0</w:t>
      </w:r>
      <w:r w:rsidR="003A08F6">
        <w:rPr>
          <w:rFonts w:cs="Arial"/>
          <w:color w:val="000000"/>
        </w:rPr>
        <w:t>9</w:t>
      </w:r>
      <w:r w:rsidR="00DB4489">
        <w:rPr>
          <w:rFonts w:cs="Arial"/>
          <w:color w:val="000000"/>
        </w:rPr>
        <w:t>.01, above</w:t>
      </w:r>
      <w:r w:rsidRPr="00F72D98">
        <w:rPr>
          <w:rFonts w:cs="Arial"/>
          <w:color w:val="000000"/>
        </w:rPr>
        <w:t>.</w:t>
      </w:r>
      <w:r w:rsidR="00DB4489">
        <w:rPr>
          <w:rFonts w:cs="Arial"/>
          <w:color w:val="000000"/>
        </w:rPr>
        <w:t xml:space="preserve">  Inspection record documentation does not need to be as detailed and formal as a narrative inspection report.  </w:t>
      </w:r>
      <w:r w:rsidR="00DB4489" w:rsidRPr="00CB66B9">
        <w:rPr>
          <w:rFonts w:cs="Arial"/>
          <w:color w:val="000000"/>
        </w:rPr>
        <w:t xml:space="preserve">If security-related or sensitive information is </w:t>
      </w:r>
      <w:r w:rsidR="00DB4489">
        <w:rPr>
          <w:rFonts w:cs="Arial"/>
          <w:color w:val="000000"/>
        </w:rPr>
        <w:t>included in the inspection record</w:t>
      </w:r>
      <w:r w:rsidR="00DB4489" w:rsidRPr="00CB66B9">
        <w:rPr>
          <w:rFonts w:cs="Arial"/>
          <w:color w:val="000000"/>
        </w:rPr>
        <w:t xml:space="preserve">, the inspector </w:t>
      </w:r>
      <w:r w:rsidR="00DB4489">
        <w:rPr>
          <w:rFonts w:cs="Arial"/>
          <w:color w:val="000000"/>
        </w:rPr>
        <w:t>must include</w:t>
      </w:r>
      <w:r w:rsidR="00DB4489" w:rsidRPr="00CB66B9">
        <w:rPr>
          <w:rFonts w:cs="Arial"/>
          <w:color w:val="000000"/>
        </w:rPr>
        <w:t xml:space="preserve"> proper markings.</w:t>
      </w:r>
    </w:p>
    <w:p w14:paraId="60039BEC" w14:textId="77777777" w:rsidR="0032233E" w:rsidRDefault="0032233E" w:rsidP="00526859">
      <w:pPr>
        <w:keepNext/>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rPr>
      </w:pPr>
    </w:p>
    <w:p w14:paraId="05818A19" w14:textId="45F631CB" w:rsidR="00986E07" w:rsidRDefault="009D61EC" w:rsidP="00B83DD1">
      <w:pPr>
        <w:pStyle w:val="Heading2"/>
        <w:spacing w:before="0"/>
      </w:pPr>
      <w:bookmarkStart w:id="53" w:name="_Toc12018146"/>
      <w:r w:rsidRPr="003435DD">
        <w:rPr>
          <w:u w:val="none"/>
        </w:rPr>
        <w:t>0</w:t>
      </w:r>
      <w:r w:rsidR="0081659B">
        <w:rPr>
          <w:u w:val="none"/>
        </w:rPr>
        <w:t>9</w:t>
      </w:r>
      <w:r w:rsidRPr="003435DD">
        <w:rPr>
          <w:u w:val="none"/>
        </w:rPr>
        <w:t>.0</w:t>
      </w:r>
      <w:r w:rsidR="00462D7D">
        <w:rPr>
          <w:u w:val="none"/>
        </w:rPr>
        <w:t>3</w:t>
      </w:r>
      <w:r w:rsidR="00986E07" w:rsidRPr="003435DD">
        <w:rPr>
          <w:u w:val="none"/>
        </w:rPr>
        <w:tab/>
      </w:r>
      <w:r w:rsidRPr="003435DD">
        <w:rPr>
          <w:u w:val="none"/>
        </w:rPr>
        <w:tab/>
      </w:r>
      <w:r w:rsidRPr="00E72F5B">
        <w:t>Methods of Transmitting Inspection Results</w:t>
      </w:r>
      <w:r w:rsidRPr="00D366BC">
        <w:rPr>
          <w:u w:val="none"/>
        </w:rPr>
        <w:t>.</w:t>
      </w:r>
      <w:bookmarkEnd w:id="53"/>
      <w:r w:rsidRPr="00E72F5B">
        <w:t xml:space="preserve">  </w:t>
      </w:r>
    </w:p>
    <w:p w14:paraId="559BA0FF" w14:textId="77777777" w:rsidR="00986E07" w:rsidRDefault="00986E07"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4E7C2E27" w14:textId="2CDEC66D" w:rsidR="00390C57" w:rsidRDefault="009D61EC"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r w:rsidRPr="00E72F5B">
        <w:rPr>
          <w:rFonts w:cs="Arial"/>
          <w:color w:val="000000"/>
        </w:rPr>
        <w:t xml:space="preserve">Results of inspections may be reported to the licensee by either issuing </w:t>
      </w:r>
      <w:r w:rsidR="00D06F38">
        <w:rPr>
          <w:rFonts w:cs="Arial"/>
          <w:color w:val="000000"/>
        </w:rPr>
        <w:t xml:space="preserve">a letter with or without a formal Notice of Violation (NOV) to the licensee or </w:t>
      </w:r>
      <w:r w:rsidRPr="00E72F5B">
        <w:rPr>
          <w:rFonts w:cs="Arial"/>
          <w:color w:val="000000"/>
        </w:rPr>
        <w:t>an NRC Form 591M.</w:t>
      </w:r>
    </w:p>
    <w:p w14:paraId="0D036E01" w14:textId="77777777" w:rsidR="00390C57" w:rsidRDefault="00390C57"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5533871" w14:textId="6B1A9D95" w:rsidR="00D06F38" w:rsidRPr="003A08F6" w:rsidRDefault="00D06F38" w:rsidP="003A08F6">
      <w:pPr>
        <w:pStyle w:val="ListParagraph"/>
        <w:numPr>
          <w:ilvl w:val="0"/>
          <w:numId w:val="35"/>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color w:val="000000"/>
          <w:u w:val="single"/>
        </w:rPr>
      </w:pPr>
      <w:r w:rsidRPr="003A08F6">
        <w:rPr>
          <w:color w:val="000000"/>
          <w:u w:val="single"/>
        </w:rPr>
        <w:t>Letter to licensee, with or without NOV</w:t>
      </w:r>
      <w:r w:rsidRPr="003A08F6">
        <w:rPr>
          <w:color w:val="000000"/>
        </w:rPr>
        <w:t xml:space="preserve">.  When findings are documented in a narrative inspection report, a letter must be used to inform the licensee of the results of the inspection.  A letter may also be used when findings are documented in an inspection record.  A formal NOV will be enclosed, as applicable.  The letter will be a publicly available document.  If security-related information is included in any of the transmitted enclosures, the letter </w:t>
      </w:r>
      <w:r w:rsidR="00EB1CA9" w:rsidRPr="003A08F6">
        <w:rPr>
          <w:color w:val="000000"/>
        </w:rPr>
        <w:t xml:space="preserve">and its enclosures </w:t>
      </w:r>
      <w:r w:rsidRPr="003A08F6">
        <w:rPr>
          <w:color w:val="000000"/>
        </w:rPr>
        <w:t>must include proper markings.</w:t>
      </w:r>
    </w:p>
    <w:p w14:paraId="645D3F28" w14:textId="77777777" w:rsidR="00D06F38" w:rsidRPr="00D06F38" w:rsidRDefault="00D06F38"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color w:val="000000"/>
          <w:u w:val="single"/>
        </w:rPr>
      </w:pPr>
    </w:p>
    <w:p w14:paraId="42B2FE35" w14:textId="6BC69C4B" w:rsidR="006D5DB4" w:rsidRPr="003A08F6" w:rsidRDefault="00620ED6" w:rsidP="003A08F6">
      <w:pPr>
        <w:pStyle w:val="ListParagraph"/>
        <w:numPr>
          <w:ilvl w:val="0"/>
          <w:numId w:val="35"/>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color w:val="000000"/>
          <w:u w:val="single"/>
        </w:rPr>
      </w:pPr>
      <w:r w:rsidRPr="003A08F6">
        <w:rPr>
          <w:color w:val="000000"/>
          <w:u w:val="single"/>
        </w:rPr>
        <w:t>NRC Form 591M</w:t>
      </w:r>
      <w:r w:rsidR="00F72D98" w:rsidRPr="00D366BC">
        <w:rPr>
          <w:color w:val="000000"/>
        </w:rPr>
        <w:t>.</w:t>
      </w:r>
      <w:r w:rsidRPr="003A08F6">
        <w:rPr>
          <w:color w:val="000000"/>
        </w:rPr>
        <w:t xml:space="preserve"> </w:t>
      </w:r>
      <w:r w:rsidR="00F72D98" w:rsidRPr="003A08F6">
        <w:rPr>
          <w:color w:val="000000"/>
        </w:rPr>
        <w:t xml:space="preserve"> </w:t>
      </w:r>
      <w:r w:rsidR="008A3B98">
        <w:rPr>
          <w:color w:val="000000"/>
        </w:rPr>
        <w:t>The</w:t>
      </w:r>
      <w:r w:rsidR="00971C28" w:rsidRPr="003A08F6">
        <w:rPr>
          <w:rFonts w:cs="Arial"/>
          <w:color w:val="000000"/>
        </w:rPr>
        <w:t xml:space="preserve"> inspector may issue an NRC Form 591M for the following circumstances:  (1) an inspection that results in no findings; (2) to document non-cited safety violation</w:t>
      </w:r>
      <w:r w:rsidR="0010478E">
        <w:rPr>
          <w:rFonts w:cs="Arial"/>
          <w:color w:val="000000"/>
        </w:rPr>
        <w:t>s</w:t>
      </w:r>
      <w:r w:rsidR="00971C28" w:rsidRPr="003A08F6">
        <w:rPr>
          <w:rFonts w:cs="Arial"/>
          <w:color w:val="000000"/>
        </w:rPr>
        <w:t xml:space="preserve"> (NCV); or (3) to document Severity Level IV violations (health and safety only) that </w:t>
      </w:r>
      <w:r w:rsidR="0010478E">
        <w:rPr>
          <w:rFonts w:cs="Arial"/>
          <w:color w:val="000000"/>
        </w:rPr>
        <w:t>were</w:t>
      </w:r>
      <w:r w:rsidR="00971C28" w:rsidRPr="003A08F6">
        <w:rPr>
          <w:rFonts w:cs="Arial"/>
          <w:color w:val="000000"/>
        </w:rPr>
        <w:t xml:space="preserve"> corrected while the inspector </w:t>
      </w:r>
      <w:r w:rsidR="0010478E">
        <w:rPr>
          <w:rFonts w:cs="Arial"/>
          <w:color w:val="000000"/>
        </w:rPr>
        <w:t>wa</w:t>
      </w:r>
      <w:r w:rsidR="00971C28" w:rsidRPr="003A08F6">
        <w:rPr>
          <w:rFonts w:cs="Arial"/>
          <w:color w:val="000000"/>
        </w:rPr>
        <w:t>s present, or can be easily corrected within 30 days of the date of the inspection.  Any corrective actions must be li</w:t>
      </w:r>
      <w:r w:rsidR="000A4C68" w:rsidRPr="003A08F6">
        <w:rPr>
          <w:rFonts w:cs="Arial"/>
          <w:color w:val="000000"/>
        </w:rPr>
        <w:t>sted on the NRC Form 591M</w:t>
      </w:r>
      <w:r w:rsidR="00971C28" w:rsidRPr="003A08F6">
        <w:rPr>
          <w:rFonts w:cs="Arial"/>
          <w:color w:val="000000"/>
        </w:rPr>
        <w:t>.</w:t>
      </w:r>
    </w:p>
    <w:p w14:paraId="0BBBCF52" w14:textId="77777777" w:rsidR="006D5DB4" w:rsidRPr="003A08F6" w:rsidRDefault="006D5DB4" w:rsidP="003A08F6">
      <w:pPr>
        <w:rPr>
          <w:rFonts w:cs="Arial"/>
          <w:color w:val="000000"/>
          <w:u w:val="single"/>
        </w:rPr>
      </w:pPr>
    </w:p>
    <w:p w14:paraId="257EB8FE" w14:textId="1E349DC8" w:rsidR="000A4C68" w:rsidRPr="00526859" w:rsidRDefault="000A4C68" w:rsidP="00135DD2">
      <w:pPr>
        <w:pStyle w:val="ListParagraph"/>
        <w:jc w:val="left"/>
        <w:rPr>
          <w:rFonts w:cs="Arial"/>
          <w:color w:val="000000"/>
        </w:rPr>
      </w:pPr>
      <w:r w:rsidRPr="00526859">
        <w:rPr>
          <w:rFonts w:cs="Arial"/>
          <w:color w:val="000000"/>
        </w:rPr>
        <w:t xml:space="preserve">NRC Form 591M shall not be used to transmit non-cited or cited security-related violations pursuant to 10 CFR Part 37.  NRC Form 591M shall also not be used to transmit violations that are willful or repetitive.  These inspection results must be transmitted via letter with formal NOV and must include proper markings, as appropriate. </w:t>
      </w:r>
    </w:p>
    <w:p w14:paraId="05C30268" w14:textId="77777777" w:rsidR="000A4C68" w:rsidRPr="003A08F6" w:rsidRDefault="000A4C68" w:rsidP="00135DD2">
      <w:pPr>
        <w:jc w:val="left"/>
        <w:rPr>
          <w:rFonts w:cs="Arial"/>
          <w:color w:val="000000"/>
        </w:rPr>
      </w:pPr>
    </w:p>
    <w:p w14:paraId="56527126" w14:textId="05992A98" w:rsidR="006D5DB4" w:rsidRPr="00526859" w:rsidRDefault="006D5DB4" w:rsidP="00135DD2">
      <w:pPr>
        <w:pStyle w:val="ListParagraph"/>
        <w:widowControl/>
        <w:jc w:val="left"/>
        <w:rPr>
          <w:rFonts w:cs="Arial"/>
          <w:color w:val="000000"/>
        </w:rPr>
      </w:pPr>
      <w:r w:rsidRPr="00526859">
        <w:rPr>
          <w:rFonts w:cs="Arial"/>
          <w:color w:val="000000"/>
        </w:rPr>
        <w:t xml:space="preserve">NRC Form 591M is usually not used to transmit a cited violation </w:t>
      </w:r>
      <w:r w:rsidR="000A4C68" w:rsidRPr="00526859">
        <w:rPr>
          <w:rFonts w:cs="Arial"/>
          <w:color w:val="000000"/>
        </w:rPr>
        <w:t>where the corrective actions would require an amendment of the license</w:t>
      </w:r>
      <w:r w:rsidRPr="00526859">
        <w:rPr>
          <w:rFonts w:cs="Arial"/>
          <w:color w:val="000000"/>
        </w:rPr>
        <w:t>.  These inspection</w:t>
      </w:r>
      <w:r w:rsidR="00135DD2">
        <w:rPr>
          <w:rFonts w:cs="Arial"/>
          <w:color w:val="000000"/>
        </w:rPr>
        <w:t xml:space="preserve"> findings</w:t>
      </w:r>
      <w:r w:rsidRPr="00526859">
        <w:rPr>
          <w:rFonts w:cs="Arial"/>
          <w:color w:val="000000"/>
        </w:rPr>
        <w:t xml:space="preserve"> </w:t>
      </w:r>
      <w:r w:rsidR="000A4C68" w:rsidRPr="00526859">
        <w:rPr>
          <w:rFonts w:cs="Arial"/>
          <w:color w:val="000000"/>
        </w:rPr>
        <w:t xml:space="preserve">are typically </w:t>
      </w:r>
      <w:r w:rsidRPr="00526859">
        <w:rPr>
          <w:rFonts w:cs="Arial"/>
          <w:color w:val="000000"/>
        </w:rPr>
        <w:t>transmitted via letter with formal NOV for tracking purposes.  However, if the amendment request is received by NRC prior to issuance of the inspection results, the inspector may transmit the violation on a NRC Form 591M.</w:t>
      </w:r>
    </w:p>
    <w:p w14:paraId="33CB9B31" w14:textId="77777777" w:rsidR="006D5DB4" w:rsidRPr="003A08F6" w:rsidRDefault="006D5DB4" w:rsidP="00135DD2">
      <w:pPr>
        <w:jc w:val="left"/>
        <w:rPr>
          <w:rFonts w:cs="Arial"/>
          <w:color w:val="000000"/>
          <w:u w:val="single"/>
        </w:rPr>
      </w:pPr>
    </w:p>
    <w:p w14:paraId="19FEE3DD" w14:textId="4BD435DE" w:rsidR="003061A2" w:rsidRPr="00EC2CD2" w:rsidRDefault="00D50469"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color w:val="000000"/>
          <w:u w:val="single"/>
        </w:rPr>
      </w:pPr>
      <w:r w:rsidRPr="00EC2CD2">
        <w:rPr>
          <w:color w:val="000000"/>
        </w:rPr>
        <w:t xml:space="preserve">The inspector </w:t>
      </w:r>
      <w:r w:rsidR="003E741D">
        <w:rPr>
          <w:color w:val="000000"/>
        </w:rPr>
        <w:t>may</w:t>
      </w:r>
      <w:r w:rsidRPr="00EC2CD2">
        <w:rPr>
          <w:color w:val="000000"/>
        </w:rPr>
        <w:t xml:space="preserve"> present </w:t>
      </w:r>
      <w:r w:rsidR="003E741D">
        <w:rPr>
          <w:color w:val="000000"/>
        </w:rPr>
        <w:t xml:space="preserve">the completed and signed </w:t>
      </w:r>
      <w:r w:rsidR="00130F01" w:rsidRPr="00EC2CD2">
        <w:rPr>
          <w:color w:val="000000"/>
        </w:rPr>
        <w:t>NRC Form 591M to the licensee</w:t>
      </w:r>
      <w:r w:rsidR="003E741D">
        <w:rPr>
          <w:color w:val="000000"/>
        </w:rPr>
        <w:t xml:space="preserve"> prior to leaving the site.</w:t>
      </w:r>
      <w:r w:rsidR="00130F01" w:rsidRPr="00EC2CD2">
        <w:rPr>
          <w:color w:val="000000"/>
        </w:rPr>
        <w:t xml:space="preserve"> </w:t>
      </w:r>
      <w:r w:rsidR="003E741D">
        <w:rPr>
          <w:color w:val="000000"/>
        </w:rPr>
        <w:t xml:space="preserve"> T</w:t>
      </w:r>
      <w:r w:rsidR="00130F01" w:rsidRPr="00EC2CD2">
        <w:rPr>
          <w:color w:val="000000"/>
        </w:rPr>
        <w:t xml:space="preserve">he inspector may </w:t>
      </w:r>
      <w:r w:rsidR="003E741D">
        <w:rPr>
          <w:color w:val="000000"/>
        </w:rPr>
        <w:t xml:space="preserve">also </w:t>
      </w:r>
      <w:r w:rsidR="00130F01" w:rsidRPr="00EC2CD2">
        <w:rPr>
          <w:color w:val="000000"/>
        </w:rPr>
        <w:t xml:space="preserve">transmit </w:t>
      </w:r>
      <w:r w:rsidR="003E741D">
        <w:rPr>
          <w:color w:val="000000"/>
        </w:rPr>
        <w:t xml:space="preserve">the completed and signed </w:t>
      </w:r>
      <w:r w:rsidR="00130F01" w:rsidRPr="00EC2CD2">
        <w:rPr>
          <w:color w:val="000000"/>
        </w:rPr>
        <w:t>NRC Form 591M from the office.</w:t>
      </w:r>
    </w:p>
    <w:p w14:paraId="627853D9" w14:textId="77777777" w:rsidR="00390C57" w:rsidRDefault="00390C57"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1FB6CC23" w14:textId="77777777" w:rsidR="003D4C16" w:rsidRPr="004D6EE1" w:rsidRDefault="003D4C16"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594E2540" w14:textId="7FD73531" w:rsidR="008F699B" w:rsidRDefault="009D61EC" w:rsidP="00B83DD1">
      <w:pPr>
        <w:pStyle w:val="Heading1"/>
        <w:spacing w:before="0"/>
      </w:pPr>
      <w:bookmarkStart w:id="54" w:name="_Toc12018147"/>
      <w:r w:rsidRPr="00E72F5B">
        <w:t>2800-</w:t>
      </w:r>
      <w:r w:rsidR="0081659B">
        <w:t>1</w:t>
      </w:r>
      <w:r w:rsidRPr="00E72F5B">
        <w:t>0</w:t>
      </w:r>
      <w:r w:rsidRPr="00E72F5B">
        <w:tab/>
        <w:t xml:space="preserve">COORDINATION </w:t>
      </w:r>
      <w:r w:rsidR="00E47442">
        <w:t xml:space="preserve">AMONG </w:t>
      </w:r>
      <w:r w:rsidRPr="00E72F5B">
        <w:t xml:space="preserve">REGIONAL </w:t>
      </w:r>
      <w:r w:rsidR="00E47442">
        <w:t>OFFICES</w:t>
      </w:r>
      <w:bookmarkEnd w:id="54"/>
    </w:p>
    <w:p w14:paraId="25F7E889" w14:textId="77777777" w:rsidR="008F699B" w:rsidRDefault="008F699B"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11568177" w14:textId="64C2316A" w:rsidR="008E7895" w:rsidRDefault="009D61EC" w:rsidP="00704B2E">
      <w:pPr>
        <w:jc w:val="left"/>
      </w:pPr>
      <w:r w:rsidRPr="00E72F5B">
        <w:t>When a license authorizes operations in more than one region, the responsibility for inspection reside</w:t>
      </w:r>
      <w:r w:rsidR="00B0505E">
        <w:t>s</w:t>
      </w:r>
      <w:r w:rsidRPr="00E72F5B">
        <w:t xml:space="preserve"> with the regional office </w:t>
      </w:r>
      <w:r w:rsidR="00AB6E36">
        <w:t>responsible for the location of</w:t>
      </w:r>
      <w:r w:rsidRPr="00E72F5B">
        <w:t xml:space="preserve"> the licensee</w:t>
      </w:r>
      <w:r w:rsidR="005C3F55">
        <w:t>’</w:t>
      </w:r>
      <w:r w:rsidRPr="00E72F5B">
        <w:t xml:space="preserve">s </w:t>
      </w:r>
      <w:r w:rsidR="00AB6E36">
        <w:rPr>
          <w:rFonts w:cs="Arial"/>
          <w:color w:val="000000"/>
        </w:rPr>
        <w:t>main facility where principal activities are performed</w:t>
      </w:r>
      <w:r w:rsidRPr="00E72F5B">
        <w:t>.</w:t>
      </w:r>
      <w:r w:rsidR="00A43BDF">
        <w:t xml:space="preserve">  </w:t>
      </w:r>
      <w:r w:rsidRPr="00E72F5B">
        <w:t xml:space="preserve">In the interest of efficiency in use of travel time and funds, the responsible regional office may request another regional office to conduct inspections (assist inspections) of the activities of such licensees when the licensee is operating outside the geographical area of the responsible region.  </w:t>
      </w:r>
      <w:r w:rsidR="008E7895">
        <w:rPr>
          <w:rFonts w:cs="Arial"/>
          <w:color w:val="000000"/>
        </w:rPr>
        <w:t>The inspecting region should provide complete documentation and</w:t>
      </w:r>
      <w:r w:rsidR="00AB6E36">
        <w:rPr>
          <w:rFonts w:cs="Arial"/>
          <w:color w:val="000000"/>
        </w:rPr>
        <w:t xml:space="preserve"> any </w:t>
      </w:r>
      <w:r w:rsidR="008E7895">
        <w:rPr>
          <w:rFonts w:cs="Arial"/>
          <w:color w:val="000000"/>
        </w:rPr>
        <w:t>recommend</w:t>
      </w:r>
      <w:r w:rsidR="00AB6E36">
        <w:rPr>
          <w:rFonts w:cs="Arial"/>
          <w:color w:val="000000"/>
        </w:rPr>
        <w:t>ed</w:t>
      </w:r>
      <w:r w:rsidR="008E7895">
        <w:rPr>
          <w:rFonts w:cs="Arial"/>
          <w:color w:val="000000"/>
        </w:rPr>
        <w:t xml:space="preserve"> enforcement action</w:t>
      </w:r>
      <w:r w:rsidR="00AB6E36">
        <w:rPr>
          <w:rFonts w:cs="Arial"/>
          <w:color w:val="000000"/>
        </w:rPr>
        <w:t>(s)</w:t>
      </w:r>
      <w:r w:rsidR="008E7895">
        <w:rPr>
          <w:rFonts w:cs="Arial"/>
          <w:color w:val="000000"/>
        </w:rPr>
        <w:t xml:space="preserve"> to the responsible region, which will distribute the documentation, initiate enforcement action, and take other follow</w:t>
      </w:r>
      <w:r w:rsidR="008E7895">
        <w:rPr>
          <w:rFonts w:cs="Arial"/>
          <w:color w:val="000000"/>
        </w:rPr>
        <w:noBreakHyphen/>
        <w:t>up act</w:t>
      </w:r>
      <w:r w:rsidR="00AB6E36">
        <w:rPr>
          <w:rFonts w:cs="Arial"/>
          <w:color w:val="000000"/>
        </w:rPr>
        <w:t>ions, as appropriate</w:t>
      </w:r>
      <w:r w:rsidR="008E7895">
        <w:rPr>
          <w:rFonts w:cs="Arial"/>
          <w:color w:val="000000"/>
        </w:rPr>
        <w:t>.</w:t>
      </w:r>
    </w:p>
    <w:p w14:paraId="794F1754" w14:textId="77777777" w:rsidR="008E7895" w:rsidRDefault="008E7895" w:rsidP="00704B2E">
      <w:pPr>
        <w:jc w:val="left"/>
      </w:pPr>
    </w:p>
    <w:p w14:paraId="67CEE9AD" w14:textId="4217ED01" w:rsidR="008F699B" w:rsidRDefault="00704B2E" w:rsidP="00704B2E">
      <w:pPr>
        <w:jc w:val="left"/>
      </w:pPr>
      <w:r>
        <w:t xml:space="preserve">Rather than request assistance from another region, </w:t>
      </w:r>
      <w:r w:rsidR="009D61EC" w:rsidRPr="00E72F5B">
        <w:t>the responsible region</w:t>
      </w:r>
      <w:r w:rsidR="005C3F55">
        <w:t>’</w:t>
      </w:r>
      <w:r w:rsidR="009D61EC" w:rsidRPr="00E72F5B">
        <w:t>s personnel may perform the inspection activity themselves</w:t>
      </w:r>
      <w:r>
        <w:t xml:space="preserve"> due to resource constraints in the requested region, familiarity with a complex program, or other extenuating circumstances</w:t>
      </w:r>
      <w:r w:rsidR="009D61EC" w:rsidRPr="00E72F5B">
        <w:t xml:space="preserve">.  In such cases, these activities </w:t>
      </w:r>
      <w:r>
        <w:t xml:space="preserve">must </w:t>
      </w:r>
      <w:r w:rsidR="009D61EC" w:rsidRPr="00E72F5B">
        <w:t>be coordinated between regions</w:t>
      </w:r>
      <w:r w:rsidR="002034E4">
        <w:t>.  As resources allow, the responsible region may be requested to conduct other inspections in the geographic area on behalf of the other region in the interest of efficiency</w:t>
      </w:r>
      <w:r w:rsidR="00DE047D">
        <w:t xml:space="preserve"> of agency resources.</w:t>
      </w:r>
    </w:p>
    <w:p w14:paraId="07E78FA8" w14:textId="77777777" w:rsidR="008F699B" w:rsidRDefault="008F699B"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7AFA375D" w14:textId="33D50057" w:rsidR="008F699B" w:rsidRDefault="00AB6E36" w:rsidP="003B709F">
      <w:pPr>
        <w:jc w:val="left"/>
      </w:pPr>
      <w:r>
        <w:t>W</w:t>
      </w:r>
      <w:r w:rsidR="009D61EC" w:rsidRPr="00E72F5B">
        <w:t>hen a license has an address that places the inspection responsibility in one region, and operations under the license routinely or predominantly occur within another region, the inspection responsibility may be transferred to the region in which the operations are performed.  This transfer shall be done with mutual agreement of the regional offices involved.</w:t>
      </w:r>
    </w:p>
    <w:p w14:paraId="0F7BEEC5" w14:textId="77777777" w:rsidR="003B709F" w:rsidRDefault="003B709F" w:rsidP="003B709F">
      <w:pPr>
        <w:jc w:val="left"/>
      </w:pPr>
    </w:p>
    <w:p w14:paraId="5D95BAF7" w14:textId="77777777" w:rsidR="000C69D2" w:rsidRDefault="000C69D2" w:rsidP="003B709F">
      <w:pPr>
        <w:jc w:val="left"/>
      </w:pPr>
    </w:p>
    <w:p w14:paraId="3FA57218" w14:textId="5A63FAFD" w:rsidR="00FF1242" w:rsidRDefault="00FF1242" w:rsidP="00D366BC">
      <w:pPr>
        <w:pStyle w:val="Heading1"/>
        <w:spacing w:before="0"/>
      </w:pPr>
      <w:bookmarkStart w:id="55" w:name="_Toc12018148"/>
      <w:r>
        <w:t>2800-1</w:t>
      </w:r>
      <w:r w:rsidR="0081659B">
        <w:t>1</w:t>
      </w:r>
      <w:r>
        <w:tab/>
        <w:t>COORDINATION WITH STATE AGENCIES</w:t>
      </w:r>
      <w:bookmarkEnd w:id="55"/>
    </w:p>
    <w:p w14:paraId="40DEB5AF" w14:textId="77777777" w:rsidR="00FF1242" w:rsidRDefault="00FF1242" w:rsidP="00D366BC">
      <w:pPr>
        <w:keepNext/>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2141540C" w14:textId="38902A53" w:rsidR="00FF1242" w:rsidRDefault="00FF1242" w:rsidP="00D366BC">
      <w:pPr>
        <w:keepNext/>
        <w:widowControl/>
        <w:jc w:val="left"/>
      </w:pPr>
      <w:r w:rsidRPr="00E72F5B">
        <w:t xml:space="preserve">For NRC inspections in both Agreement and non-Agreement States, State radiation control program personnel shall be notified </w:t>
      </w:r>
      <w:r>
        <w:t xml:space="preserve">in advance </w:t>
      </w:r>
      <w:r w:rsidRPr="00E72F5B">
        <w:t xml:space="preserve">of the inspection.  </w:t>
      </w:r>
      <w:r>
        <w:t>Under routine circumstances, the notification should be made at least one week in advance of the inspection.</w:t>
      </w:r>
      <w:r w:rsidRPr="00A125CD">
        <w:rPr>
          <w:rFonts w:cs="Arial"/>
          <w:color w:val="000000"/>
        </w:rPr>
        <w:t xml:space="preserve"> </w:t>
      </w:r>
      <w:r>
        <w:rPr>
          <w:rFonts w:cs="Arial"/>
          <w:color w:val="000000"/>
        </w:rPr>
        <w:t xml:space="preserve"> </w:t>
      </w:r>
      <w:r w:rsidRPr="00E72F5B">
        <w:rPr>
          <w:rFonts w:cs="Arial"/>
          <w:color w:val="000000"/>
        </w:rPr>
        <w:t xml:space="preserve">Whenever possible, for reactive inspections, </w:t>
      </w:r>
      <w:r>
        <w:rPr>
          <w:rFonts w:cs="Arial"/>
          <w:color w:val="000000"/>
        </w:rPr>
        <w:t xml:space="preserve">the </w:t>
      </w:r>
      <w:r w:rsidRPr="00E72F5B">
        <w:rPr>
          <w:rFonts w:cs="Arial"/>
          <w:color w:val="000000"/>
        </w:rPr>
        <w:t xml:space="preserve">State should be notified before the start of the inspection so that any public inquiries that may come to the State may be referred to the </w:t>
      </w:r>
      <w:r>
        <w:rPr>
          <w:rFonts w:cs="Arial"/>
          <w:color w:val="000000"/>
        </w:rPr>
        <w:t>NRC</w:t>
      </w:r>
      <w:r w:rsidRPr="00E72F5B">
        <w:rPr>
          <w:rFonts w:cs="Arial"/>
          <w:color w:val="000000"/>
        </w:rPr>
        <w:t>.</w:t>
      </w:r>
    </w:p>
    <w:p w14:paraId="6242185D" w14:textId="77777777" w:rsidR="00FF1242" w:rsidRDefault="00FF1242" w:rsidP="00FF124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1CAD96FB" w14:textId="0C63214C" w:rsidR="00FF1242" w:rsidRDefault="00FF1242" w:rsidP="00FF124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r w:rsidRPr="00E72F5B">
        <w:rPr>
          <w:rFonts w:cs="Arial"/>
          <w:color w:val="000000"/>
        </w:rPr>
        <w:t xml:space="preserve">State personnel may observe </w:t>
      </w:r>
      <w:r w:rsidR="00854149">
        <w:rPr>
          <w:rFonts w:cs="Arial"/>
          <w:color w:val="000000"/>
        </w:rPr>
        <w:t>NRC inspection</w:t>
      </w:r>
      <w:r w:rsidR="00B46115">
        <w:rPr>
          <w:rFonts w:cs="Arial"/>
          <w:color w:val="000000"/>
        </w:rPr>
        <w:t>s</w:t>
      </w:r>
      <w:r w:rsidR="00854149">
        <w:rPr>
          <w:rFonts w:cs="Arial"/>
          <w:color w:val="000000"/>
        </w:rPr>
        <w:t xml:space="preserve">, so </w:t>
      </w:r>
      <w:r w:rsidRPr="00E72F5B">
        <w:rPr>
          <w:rFonts w:cs="Arial"/>
          <w:color w:val="000000"/>
        </w:rPr>
        <w:t xml:space="preserve">long as their presence does not affect </w:t>
      </w:r>
      <w:r w:rsidR="00854149">
        <w:rPr>
          <w:rFonts w:cs="Arial"/>
          <w:color w:val="000000"/>
        </w:rPr>
        <w:t>the inspection</w:t>
      </w:r>
      <w:r w:rsidRPr="00E72F5B">
        <w:rPr>
          <w:rFonts w:cs="Arial"/>
          <w:color w:val="000000"/>
        </w:rPr>
        <w:t xml:space="preserve">.  </w:t>
      </w:r>
      <w:r w:rsidR="00854149">
        <w:rPr>
          <w:rFonts w:cs="Arial"/>
          <w:color w:val="000000"/>
        </w:rPr>
        <w:t>Observers</w:t>
      </w:r>
      <w:r w:rsidRPr="00E72F5B">
        <w:rPr>
          <w:rFonts w:cs="Arial"/>
          <w:color w:val="000000"/>
        </w:rPr>
        <w:t xml:space="preserve"> should be informed that information gathered during the inspection is pre</w:t>
      </w:r>
      <w:r>
        <w:rPr>
          <w:rFonts w:cs="Arial"/>
          <w:color w:val="000000"/>
        </w:rPr>
        <w:t>-</w:t>
      </w:r>
      <w:r w:rsidRPr="00E72F5B">
        <w:rPr>
          <w:rFonts w:cs="Arial"/>
          <w:color w:val="000000"/>
        </w:rPr>
        <w:t>decision</w:t>
      </w:r>
      <w:r w:rsidR="00854149">
        <w:rPr>
          <w:rFonts w:cs="Arial"/>
          <w:color w:val="000000"/>
        </w:rPr>
        <w:t>al and shall not be disclosed until the final inspection results are issued.</w:t>
      </w:r>
    </w:p>
    <w:p w14:paraId="4A85E3F0" w14:textId="77777777" w:rsidR="00FF1242" w:rsidRDefault="00FF1242" w:rsidP="00FF124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3A6AF3C1" w14:textId="23026B4B" w:rsidR="00FF1242" w:rsidRDefault="006138B4" w:rsidP="00352EF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pPr>
      <w:r>
        <w:rPr>
          <w:rFonts w:cs="Arial"/>
          <w:color w:val="000000"/>
        </w:rPr>
        <w:t>Given the number of national licensees that have multiple licenses in both Agreement State</w:t>
      </w:r>
      <w:r w:rsidR="00352EF7">
        <w:rPr>
          <w:rFonts w:cs="Arial"/>
          <w:color w:val="000000"/>
        </w:rPr>
        <w:t>s</w:t>
      </w:r>
      <w:r>
        <w:rPr>
          <w:rFonts w:cs="Arial"/>
          <w:color w:val="000000"/>
        </w:rPr>
        <w:t xml:space="preserve"> and NRC jurisdictions, the States and</w:t>
      </w:r>
      <w:r w:rsidR="00000CD0">
        <w:rPr>
          <w:rFonts w:cs="Arial"/>
          <w:color w:val="000000"/>
        </w:rPr>
        <w:t>/or</w:t>
      </w:r>
      <w:r>
        <w:rPr>
          <w:rFonts w:cs="Arial"/>
          <w:color w:val="000000"/>
        </w:rPr>
        <w:t xml:space="preserve"> NRC should coordinate inspection activities and share results, as appropriate.  For example, if a work crew at a temporary job</w:t>
      </w:r>
      <w:r w:rsidR="00712CFA">
        <w:rPr>
          <w:rFonts w:cs="Arial"/>
          <w:color w:val="000000"/>
        </w:rPr>
        <w:t xml:space="preserve"> </w:t>
      </w:r>
      <w:r>
        <w:rPr>
          <w:rFonts w:cs="Arial"/>
          <w:color w:val="000000"/>
        </w:rPr>
        <w:t xml:space="preserve">site in </w:t>
      </w:r>
      <w:r w:rsidR="00352EF7">
        <w:rPr>
          <w:rFonts w:cs="Arial"/>
          <w:color w:val="000000"/>
        </w:rPr>
        <w:t>Agency One’s</w:t>
      </w:r>
      <w:r>
        <w:rPr>
          <w:rFonts w:cs="Arial"/>
          <w:color w:val="000000"/>
        </w:rPr>
        <w:t xml:space="preserve"> jurisdiction has its “home” office in </w:t>
      </w:r>
      <w:r w:rsidR="00352EF7">
        <w:rPr>
          <w:rFonts w:cs="Arial"/>
          <w:color w:val="000000"/>
        </w:rPr>
        <w:t>Agency Two’s jurisdiction</w:t>
      </w:r>
      <w:r>
        <w:rPr>
          <w:rFonts w:cs="Arial"/>
          <w:color w:val="000000"/>
        </w:rPr>
        <w:t xml:space="preserve">, the inspector may contact </w:t>
      </w:r>
      <w:r w:rsidR="00352EF7">
        <w:rPr>
          <w:rFonts w:cs="Arial"/>
          <w:color w:val="000000"/>
        </w:rPr>
        <w:t>Agency Two</w:t>
      </w:r>
      <w:r>
        <w:rPr>
          <w:rFonts w:cs="Arial"/>
          <w:color w:val="000000"/>
        </w:rPr>
        <w:t xml:space="preserve"> to obtain </w:t>
      </w:r>
      <w:r w:rsidR="00352EF7">
        <w:rPr>
          <w:rFonts w:cs="Arial"/>
          <w:color w:val="000000"/>
        </w:rPr>
        <w:t>information</w:t>
      </w:r>
      <w:r>
        <w:rPr>
          <w:rFonts w:cs="Arial"/>
          <w:color w:val="000000"/>
        </w:rPr>
        <w:t xml:space="preserve"> on “corporate” matters, such as trustworthy and reliability determinations, dosimetry, training, etc., as well as the licensee’s compliance history in the </w:t>
      </w:r>
      <w:r w:rsidR="00352EF7">
        <w:rPr>
          <w:rFonts w:cs="Arial"/>
          <w:color w:val="000000"/>
        </w:rPr>
        <w:t>Agency Two’s jurisdiction</w:t>
      </w:r>
      <w:r>
        <w:rPr>
          <w:rFonts w:cs="Arial"/>
          <w:color w:val="000000"/>
        </w:rPr>
        <w:t xml:space="preserve">.  This information may help the inspector perform a more efficient and informed inspection by leveraging </w:t>
      </w:r>
      <w:r w:rsidR="00352EF7">
        <w:rPr>
          <w:rFonts w:cs="Arial"/>
          <w:color w:val="000000"/>
        </w:rPr>
        <w:t xml:space="preserve">the collective efforts of the National Materials Program.  </w:t>
      </w:r>
      <w:r w:rsidR="00FF1242" w:rsidRPr="007D682B">
        <w:t xml:space="preserve">The inspection </w:t>
      </w:r>
      <w:r w:rsidR="00352EF7">
        <w:t>documentation</w:t>
      </w:r>
      <w:r w:rsidR="00FF1242" w:rsidRPr="007D682B">
        <w:t xml:space="preserve"> should reflect that such elements were deferred to the appropriate jurisdiction.</w:t>
      </w:r>
      <w:r w:rsidR="00FF1242">
        <w:t xml:space="preserve">  A record documenting the inspection findings from </w:t>
      </w:r>
      <w:r w:rsidR="00352EF7">
        <w:t>another agency</w:t>
      </w:r>
      <w:r w:rsidR="00FF1242">
        <w:t xml:space="preserve"> should be requested and maintained with other records of the inspection, when possible.</w:t>
      </w:r>
    </w:p>
    <w:p w14:paraId="1F87ED7F" w14:textId="77777777" w:rsidR="00FF1242" w:rsidRDefault="00FF1242" w:rsidP="003B709F">
      <w:pPr>
        <w:jc w:val="left"/>
      </w:pPr>
    </w:p>
    <w:p w14:paraId="22B89EF4" w14:textId="77777777" w:rsidR="003D4C16" w:rsidRDefault="003D4C16" w:rsidP="003B709F">
      <w:pPr>
        <w:jc w:val="left"/>
      </w:pPr>
    </w:p>
    <w:p w14:paraId="6C2ADA80" w14:textId="28AFDCF7" w:rsidR="003061A2" w:rsidRDefault="009D61EC" w:rsidP="00B83DD1">
      <w:pPr>
        <w:pStyle w:val="Heading1"/>
        <w:spacing w:before="0"/>
      </w:pPr>
      <w:bookmarkStart w:id="56" w:name="_Toc12018149"/>
      <w:r w:rsidRPr="00E72F5B">
        <w:t>2800-1</w:t>
      </w:r>
      <w:r w:rsidR="0081659B">
        <w:t>2</w:t>
      </w:r>
      <w:r w:rsidRPr="00E72F5B">
        <w:tab/>
        <w:t xml:space="preserve">COORDINATION WITH </w:t>
      </w:r>
      <w:r w:rsidR="008B71A6">
        <w:t xml:space="preserve">FEDERAL </w:t>
      </w:r>
      <w:r w:rsidRPr="00E72F5B">
        <w:t>AGENCIES</w:t>
      </w:r>
      <w:bookmarkEnd w:id="56"/>
    </w:p>
    <w:p w14:paraId="430D5A1C" w14:textId="77777777" w:rsidR="00390C57" w:rsidRDefault="00390C57"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09639751" w14:textId="13859CF3" w:rsidR="003061A2" w:rsidRDefault="009D61EC" w:rsidP="003B709F">
      <w:pPr>
        <w:jc w:val="left"/>
      </w:pPr>
      <w:r w:rsidRPr="00E72F5B">
        <w:t>NRC does not conduct inspections of licensee compliance with the requirements of other Federal agencies, except the U.S. Department of Transportation (DOT).  However, NRC inspectors may identify concerns that are within another agency's regulatory authority.  If such concerns are significant, the NRC should inform the appropriate liaisons within the other agency about the concerns.</w:t>
      </w:r>
    </w:p>
    <w:p w14:paraId="08AB7B30" w14:textId="77777777" w:rsidR="00E200F1" w:rsidRDefault="00E200F1"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32215708" w14:textId="745000AB" w:rsidR="00390C57" w:rsidRDefault="009D61EC" w:rsidP="003B709F">
      <w:pPr>
        <w:jc w:val="left"/>
      </w:pPr>
      <w:r w:rsidRPr="00E72F5B">
        <w:t xml:space="preserve">Except for DOT regulations, it is important that all inspectors recognize and understand that they are not to make decisions regarding activities under the purview of other agencies.  </w:t>
      </w:r>
      <w:r w:rsidR="00BF3D52">
        <w:t>I</w:t>
      </w:r>
      <w:r w:rsidRPr="00E72F5B">
        <w:t>n discussing the concerns with the licensee, inspectors are cautioned not to judge whether a given condition is a violation of another agency</w:t>
      </w:r>
      <w:r w:rsidR="005C3F55">
        <w:t>’</w:t>
      </w:r>
      <w:r w:rsidRPr="00E72F5B">
        <w:t>s rules or regulations, but are to point out concerns to heighten licensee awareness.</w:t>
      </w:r>
    </w:p>
    <w:p w14:paraId="44148F8B" w14:textId="77777777" w:rsidR="00390C57" w:rsidRDefault="00390C57" w:rsidP="003B709F">
      <w:pPr>
        <w:jc w:val="left"/>
      </w:pPr>
    </w:p>
    <w:p w14:paraId="63D3A5D4" w14:textId="0214CE01" w:rsidR="00390C57" w:rsidRDefault="009D61EC" w:rsidP="003B709F">
      <w:pPr>
        <w:jc w:val="left"/>
      </w:pPr>
      <w:r w:rsidRPr="00E72F5B">
        <w:t>In the case of complaints or allegations involving another federal agency</w:t>
      </w:r>
      <w:r w:rsidR="00061F05">
        <w:t>’</w:t>
      </w:r>
      <w:r w:rsidRPr="00E72F5B">
        <w:t xml:space="preserve">s jurisdiction, the inspector should withhold the information from the licensee </w:t>
      </w:r>
      <w:r w:rsidR="00014508">
        <w:t xml:space="preserve">management </w:t>
      </w:r>
      <w:r w:rsidRPr="00E72F5B">
        <w:t xml:space="preserve">and </w:t>
      </w:r>
      <w:r w:rsidR="00014508">
        <w:t xml:space="preserve">submit </w:t>
      </w:r>
      <w:r w:rsidRPr="00E72F5B">
        <w:t>the concern</w:t>
      </w:r>
      <w:r w:rsidR="00014508">
        <w:t>(</w:t>
      </w:r>
      <w:r w:rsidRPr="00E72F5B">
        <w:t>s</w:t>
      </w:r>
      <w:r w:rsidR="00014508">
        <w:t>)</w:t>
      </w:r>
      <w:r w:rsidRPr="00E72F5B">
        <w:t xml:space="preserve"> to the</w:t>
      </w:r>
      <w:r w:rsidR="00014508" w:rsidRPr="00014508">
        <w:t xml:space="preserve"> </w:t>
      </w:r>
      <w:r w:rsidR="00014508" w:rsidRPr="00E72F5B">
        <w:t xml:space="preserve">appropriate </w:t>
      </w:r>
      <w:r w:rsidR="00014508">
        <w:t xml:space="preserve">NRC </w:t>
      </w:r>
      <w:r w:rsidR="00014508" w:rsidRPr="00E72F5B">
        <w:t xml:space="preserve">liaison </w:t>
      </w:r>
      <w:r w:rsidR="00014508">
        <w:t>as soon as practicable after the onsite inspection to forward to the appropriate agency</w:t>
      </w:r>
      <w:r w:rsidRPr="00E72F5B">
        <w:t>.</w:t>
      </w:r>
    </w:p>
    <w:p w14:paraId="498DAA27" w14:textId="77777777" w:rsidR="008F699B" w:rsidRDefault="008F699B" w:rsidP="003B709F">
      <w:pPr>
        <w:jc w:val="left"/>
      </w:pPr>
    </w:p>
    <w:p w14:paraId="7696BE8E" w14:textId="0C50E02A" w:rsidR="00974FA6" w:rsidRDefault="009D61EC" w:rsidP="003B709F">
      <w:pPr>
        <w:jc w:val="left"/>
      </w:pPr>
      <w:r w:rsidRPr="00E72F5B">
        <w:t xml:space="preserve">NRC has entered into several Memoranda of Understanding (MOUs), with other Federal </w:t>
      </w:r>
      <w:r w:rsidR="0037729E" w:rsidRPr="00E72F5B">
        <w:t>agencies</w:t>
      </w:r>
      <w:r w:rsidR="00974FA6">
        <w:t xml:space="preserve">A listing of MOUs by year can be found at the following website:  </w:t>
      </w:r>
      <w:hyperlink r:id="rId18" w:history="1">
        <w:r w:rsidR="00974FA6" w:rsidRPr="006A1C88">
          <w:rPr>
            <w:rStyle w:val="Hyperlink"/>
          </w:rPr>
          <w:t>https://www.nrc.gov/reading-rm/doc-collections/memo-understanding/</w:t>
        </w:r>
      </w:hyperlink>
      <w:r w:rsidR="00974FA6">
        <w:t>.  Please note that this listing only goes back to 1980.  Older MOUs may need to be obtained by other means.</w:t>
      </w:r>
    </w:p>
    <w:p w14:paraId="34EF99F6" w14:textId="77777777" w:rsidR="00974FA6" w:rsidRDefault="00974FA6" w:rsidP="003B709F">
      <w:pPr>
        <w:jc w:val="left"/>
      </w:pPr>
    </w:p>
    <w:p w14:paraId="5AC588D6" w14:textId="10194819" w:rsidR="008F699B" w:rsidRDefault="009D61EC" w:rsidP="00D366BC">
      <w:pPr>
        <w:keepNext/>
        <w:jc w:val="left"/>
      </w:pPr>
      <w:r w:rsidRPr="00E72F5B">
        <w:t>The following MOUs contain information that is relevant to inspection activities:</w:t>
      </w:r>
    </w:p>
    <w:p w14:paraId="671F5E72" w14:textId="77777777" w:rsidR="008F699B" w:rsidRDefault="008F699B" w:rsidP="00D366BC">
      <w:pPr>
        <w:keepNext/>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39771A0D" w14:textId="77777777" w:rsidR="008F699B" w:rsidRDefault="009D61EC" w:rsidP="00D366BC">
      <w:pPr>
        <w:keepNext/>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360"/>
        <w:jc w:val="left"/>
        <w:rPr>
          <w:rFonts w:cs="Arial"/>
          <w:color w:val="000000"/>
        </w:rPr>
      </w:pPr>
      <w:r w:rsidRPr="00E72F5B">
        <w:rPr>
          <w:rFonts w:cs="Arial"/>
          <w:color w:val="000000"/>
        </w:rPr>
        <w:t>a.</w:t>
      </w:r>
      <w:r w:rsidRPr="00E72F5B">
        <w:rPr>
          <w:rFonts w:cs="Arial"/>
          <w:color w:val="000000"/>
        </w:rPr>
        <w:tab/>
        <w:t xml:space="preserve">U.S. Department of Transportation (DOT).  The NRC/DOT MOU, </w:t>
      </w:r>
      <w:r w:rsidR="00C452CC">
        <w:rPr>
          <w:rFonts w:cs="Arial"/>
          <w:color w:val="000000"/>
        </w:rPr>
        <w:t>“</w:t>
      </w:r>
      <w:r w:rsidRPr="00E72F5B">
        <w:rPr>
          <w:rFonts w:cs="Arial"/>
          <w:color w:val="000000"/>
        </w:rPr>
        <w:t>Transportation of Radioactive Materials</w:t>
      </w:r>
      <w:r w:rsidR="00C452CC">
        <w:rPr>
          <w:rFonts w:cs="Arial"/>
          <w:color w:val="000000"/>
        </w:rPr>
        <w:t>”</w:t>
      </w:r>
      <w:r w:rsidRPr="00E72F5B">
        <w:rPr>
          <w:rFonts w:cs="Arial"/>
          <w:color w:val="000000"/>
        </w:rPr>
        <w:t xml:space="preserve"> </w:t>
      </w:r>
      <w:r w:rsidR="00C452CC">
        <w:rPr>
          <w:rFonts w:cs="Arial"/>
          <w:color w:val="000000"/>
        </w:rPr>
        <w:t>–</w:t>
      </w:r>
      <w:r w:rsidRPr="00E72F5B">
        <w:rPr>
          <w:rFonts w:cs="Arial"/>
          <w:color w:val="000000"/>
        </w:rPr>
        <w:t xml:space="preserve"> published in the Federal Register July 2, 1979, delineates DOT</w:t>
      </w:r>
      <w:r w:rsidR="00C452CC">
        <w:rPr>
          <w:rFonts w:cs="Arial"/>
          <w:color w:val="000000"/>
        </w:rPr>
        <w:t>’</w:t>
      </w:r>
      <w:r w:rsidRPr="00E72F5B">
        <w:rPr>
          <w:rFonts w:cs="Arial"/>
          <w:color w:val="000000"/>
        </w:rPr>
        <w:t>s and NRC</w:t>
      </w:r>
      <w:r w:rsidR="00C452CC">
        <w:rPr>
          <w:rFonts w:cs="Arial"/>
          <w:color w:val="000000"/>
        </w:rPr>
        <w:t>’</w:t>
      </w:r>
      <w:r w:rsidRPr="00E72F5B">
        <w:rPr>
          <w:rFonts w:cs="Arial"/>
          <w:color w:val="000000"/>
        </w:rPr>
        <w:t>s respective responsibilities for regulating safety in transportation of radioactive materials.</w:t>
      </w:r>
    </w:p>
    <w:p w14:paraId="292F2803" w14:textId="77777777" w:rsidR="00854C07" w:rsidRDefault="00854C07" w:rsidP="003B709F">
      <w:pPr>
        <w:widowControl/>
        <w:autoSpaceDE/>
        <w:autoSpaceDN/>
        <w:adjustRightInd/>
        <w:jc w:val="left"/>
        <w:rPr>
          <w:rFonts w:cs="Arial"/>
          <w:color w:val="000000"/>
        </w:rPr>
      </w:pPr>
    </w:p>
    <w:p w14:paraId="111EB2EA" w14:textId="77777777" w:rsidR="008F699B" w:rsidRDefault="009D61EC"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360"/>
        <w:jc w:val="left"/>
        <w:rPr>
          <w:rFonts w:cs="Arial"/>
          <w:color w:val="000000"/>
        </w:rPr>
      </w:pPr>
      <w:r w:rsidRPr="00E72F5B">
        <w:rPr>
          <w:rFonts w:cs="Arial"/>
          <w:color w:val="000000"/>
        </w:rPr>
        <w:t>b.</w:t>
      </w:r>
      <w:r w:rsidRPr="00E72F5B">
        <w:rPr>
          <w:rFonts w:cs="Arial"/>
          <w:color w:val="000000"/>
        </w:rPr>
        <w:tab/>
        <w:t>U.S. Department of Justice (DOJ)</w:t>
      </w:r>
      <w:r w:rsidR="001763D9">
        <w:rPr>
          <w:rFonts w:cs="Arial"/>
          <w:color w:val="000000"/>
        </w:rPr>
        <w:t>.</w:t>
      </w:r>
    </w:p>
    <w:p w14:paraId="61C27AD8"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7CEFA760" w14:textId="77777777" w:rsidR="008F699B" w:rsidRDefault="009D61EC"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sidRPr="00E72F5B">
        <w:rPr>
          <w:rFonts w:cs="Arial"/>
          <w:color w:val="000000"/>
        </w:rPr>
        <w:t>1.</w:t>
      </w:r>
      <w:r w:rsidRPr="00E72F5B">
        <w:rPr>
          <w:rFonts w:cs="Arial"/>
          <w:color w:val="000000"/>
        </w:rPr>
        <w:tab/>
        <w:t>The NRC/DOJ</w:t>
      </w:r>
      <w:r w:rsidR="00C452CC">
        <w:rPr>
          <w:rFonts w:cs="Arial"/>
          <w:color w:val="000000"/>
        </w:rPr>
        <w:t xml:space="preserve"> </w:t>
      </w:r>
      <w:r w:rsidRPr="00E72F5B">
        <w:rPr>
          <w:rFonts w:cs="Arial"/>
          <w:color w:val="000000"/>
        </w:rPr>
        <w:t xml:space="preserve">Federal Bureau of Investigation (FBI) MOU, </w:t>
      </w:r>
      <w:r w:rsidR="00C452CC">
        <w:rPr>
          <w:rFonts w:cs="Arial"/>
          <w:color w:val="000000"/>
        </w:rPr>
        <w:t>“</w:t>
      </w:r>
      <w:r w:rsidRPr="00E72F5B">
        <w:rPr>
          <w:rFonts w:cs="Arial"/>
          <w:color w:val="000000"/>
        </w:rPr>
        <w:t>Cooperation Regarding Threat, Theft, or Sabotage in U.S. Nuclear Industry</w:t>
      </w:r>
      <w:r w:rsidR="00C452CC">
        <w:rPr>
          <w:rFonts w:cs="Arial"/>
          <w:color w:val="000000"/>
        </w:rPr>
        <w:t>”</w:t>
      </w:r>
      <w:r w:rsidRPr="00E72F5B">
        <w:rPr>
          <w:rFonts w:cs="Arial"/>
          <w:color w:val="000000"/>
        </w:rPr>
        <w:t xml:space="preserve"> </w:t>
      </w:r>
      <w:r w:rsidR="00C452CC">
        <w:rPr>
          <w:rFonts w:cs="Arial"/>
          <w:color w:val="000000"/>
        </w:rPr>
        <w:t>–</w:t>
      </w:r>
      <w:r w:rsidRPr="00E72F5B">
        <w:rPr>
          <w:rFonts w:cs="Arial"/>
          <w:color w:val="000000"/>
        </w:rPr>
        <w:t xml:space="preserve"> published in the Federal Register May 16, 2000, provides a basis for contingency response planning, coordination, and cooperation between the FBI and the NRC, to deal effectively with threats, and with acts associated with theft or sabotage attempts against NRC-licensed nuclear facilities and activities.</w:t>
      </w:r>
    </w:p>
    <w:p w14:paraId="10F51832"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5ADF5A1" w14:textId="77777777" w:rsidR="008F699B" w:rsidRDefault="009D61EC"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sidRPr="00E72F5B">
        <w:rPr>
          <w:rFonts w:cs="Arial"/>
          <w:color w:val="000000"/>
        </w:rPr>
        <w:t>2.</w:t>
      </w:r>
      <w:r w:rsidRPr="00E72F5B">
        <w:rPr>
          <w:rFonts w:cs="Arial"/>
          <w:color w:val="000000"/>
        </w:rPr>
        <w:tab/>
        <w:t xml:space="preserve">The NRC/DOJ MOU published in the Federal Register December 14, 1988, provides for coordination between the two agencies for matters that could lead to NRC enforcement action, as well as DOJ criminal prosecution.  The MOU also facilitates exchange of information on matters within their respective jurisdictions. </w:t>
      </w:r>
    </w:p>
    <w:p w14:paraId="1DB4F58F"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423D4125" w14:textId="77777777" w:rsidR="008F699B" w:rsidRDefault="009D61EC"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360"/>
        <w:jc w:val="left"/>
        <w:rPr>
          <w:rFonts w:cs="Arial"/>
          <w:color w:val="000000"/>
        </w:rPr>
      </w:pPr>
      <w:r w:rsidRPr="00E72F5B">
        <w:rPr>
          <w:rFonts w:cs="Arial"/>
          <w:color w:val="000000"/>
        </w:rPr>
        <w:t>c.</w:t>
      </w:r>
      <w:r w:rsidRPr="00E72F5B">
        <w:rPr>
          <w:rFonts w:cs="Arial"/>
          <w:color w:val="000000"/>
        </w:rPr>
        <w:tab/>
        <w:t>U.S. Department of Labor (DOL)</w:t>
      </w:r>
      <w:r w:rsidR="001763D9">
        <w:rPr>
          <w:rFonts w:cs="Arial"/>
          <w:color w:val="000000"/>
        </w:rPr>
        <w:t>.</w:t>
      </w:r>
    </w:p>
    <w:p w14:paraId="42F90C3F"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6757A4A0" w14:textId="77777777" w:rsidR="008F699B" w:rsidRDefault="009D61EC"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sidRPr="00E72F5B">
        <w:rPr>
          <w:rFonts w:cs="Arial"/>
          <w:color w:val="000000"/>
        </w:rPr>
        <w:t>1.</w:t>
      </w:r>
      <w:r w:rsidRPr="00E72F5B">
        <w:rPr>
          <w:rFonts w:cs="Arial"/>
          <w:color w:val="000000"/>
        </w:rPr>
        <w:tab/>
        <w:t xml:space="preserve">The NRC/DOL MOU, </w:t>
      </w:r>
      <w:r w:rsidR="00C452CC">
        <w:rPr>
          <w:rFonts w:cs="Arial"/>
          <w:color w:val="000000"/>
        </w:rPr>
        <w:t>“</w:t>
      </w:r>
      <w:r w:rsidRPr="00E72F5B">
        <w:rPr>
          <w:rFonts w:cs="Arial"/>
          <w:color w:val="000000"/>
        </w:rPr>
        <w:t>Cooperation Regarding Employee Protection Matters</w:t>
      </w:r>
      <w:r w:rsidR="00C452CC">
        <w:rPr>
          <w:rFonts w:cs="Arial"/>
          <w:color w:val="000000"/>
        </w:rPr>
        <w:t>”</w:t>
      </w:r>
      <w:r w:rsidRPr="00E72F5B">
        <w:rPr>
          <w:rFonts w:cs="Arial"/>
          <w:color w:val="000000"/>
        </w:rPr>
        <w:t xml:space="preserve"> published in the Federal Register October 27, 1998, provides coordination of employee protection provisions in Section 211 of the Energy Reorganization Act of 1974.  Section 211 prohibits a licensee, applicant, or contractor or subcontractor of same from discriminating against any employee who assisted or participated, or is about to assist or participate, in an NRC inspection.</w:t>
      </w:r>
    </w:p>
    <w:p w14:paraId="285382DD"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6D031FA" w14:textId="77777777" w:rsidR="008F699B" w:rsidRDefault="009D61EC"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sidRPr="00E72F5B">
        <w:rPr>
          <w:rFonts w:cs="Arial"/>
          <w:color w:val="000000"/>
        </w:rPr>
        <w:t>2.</w:t>
      </w:r>
      <w:r w:rsidRPr="00E72F5B">
        <w:rPr>
          <w:rFonts w:cs="Arial"/>
          <w:color w:val="000000"/>
        </w:rPr>
        <w:tab/>
        <w:t>The NRC/DOL</w:t>
      </w:r>
      <w:r w:rsidR="00C452CC">
        <w:rPr>
          <w:rFonts w:cs="Arial"/>
          <w:color w:val="000000"/>
        </w:rPr>
        <w:t xml:space="preserve"> </w:t>
      </w:r>
      <w:r w:rsidRPr="00E72F5B">
        <w:rPr>
          <w:rFonts w:cs="Arial"/>
          <w:color w:val="000000"/>
        </w:rPr>
        <w:t xml:space="preserve">Mine Safety and Health Administration (MSHA) MOU, </w:t>
      </w:r>
      <w:r w:rsidR="00C452CC">
        <w:rPr>
          <w:rFonts w:cs="Arial"/>
          <w:color w:val="000000"/>
        </w:rPr>
        <w:t>“</w:t>
      </w:r>
      <w:r w:rsidRPr="00E72F5B">
        <w:rPr>
          <w:rFonts w:cs="Arial"/>
          <w:color w:val="000000"/>
        </w:rPr>
        <w:t>Facilitation of Coordination and Cooperation in Areas of Mutual Jurisdiction and Concern,</w:t>
      </w:r>
      <w:r w:rsidR="00C452CC">
        <w:rPr>
          <w:rFonts w:cs="Arial"/>
          <w:color w:val="000000"/>
        </w:rPr>
        <w:t>”</w:t>
      </w:r>
      <w:r w:rsidRPr="00E72F5B">
        <w:rPr>
          <w:rFonts w:cs="Arial"/>
          <w:color w:val="000000"/>
        </w:rPr>
        <w:t xml:space="preserve"> published in the Federal Register January 4, 1980, clarified the regulatory roles for NRC and MSHA for milling of source material, including inspection of an operating uranium mill.</w:t>
      </w:r>
    </w:p>
    <w:p w14:paraId="1C1A078F" w14:textId="77777777" w:rsidR="009D61EC" w:rsidRDefault="009D61EC"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DA0B438" w14:textId="77777777" w:rsidR="008F699B" w:rsidRDefault="009D61EC"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sidRPr="00E72F5B">
        <w:rPr>
          <w:rFonts w:cs="Arial"/>
          <w:color w:val="000000"/>
        </w:rPr>
        <w:t>3.</w:t>
      </w:r>
      <w:r w:rsidRPr="00E72F5B">
        <w:rPr>
          <w:rFonts w:cs="Arial"/>
          <w:color w:val="000000"/>
        </w:rPr>
        <w:tab/>
        <w:t>The NRC/DOL</w:t>
      </w:r>
      <w:r w:rsidR="00C452CC">
        <w:rPr>
          <w:rFonts w:cs="Arial"/>
          <w:color w:val="000000"/>
        </w:rPr>
        <w:t xml:space="preserve"> </w:t>
      </w:r>
      <w:r w:rsidRPr="00E72F5B">
        <w:rPr>
          <w:rFonts w:cs="Arial"/>
          <w:color w:val="000000"/>
        </w:rPr>
        <w:t xml:space="preserve">Occupational Safety and Health Administration (OSHA), MOU, </w:t>
      </w:r>
      <w:r w:rsidR="00C452CC">
        <w:rPr>
          <w:rFonts w:cs="Arial"/>
          <w:color w:val="000000"/>
        </w:rPr>
        <w:t>“</w:t>
      </w:r>
      <w:r w:rsidRPr="00E72F5B">
        <w:rPr>
          <w:rFonts w:cs="Arial"/>
          <w:color w:val="000000"/>
        </w:rPr>
        <w:t>Worker Protection at NRC-licensed Facilities</w:t>
      </w:r>
      <w:r w:rsidR="00C452CC">
        <w:rPr>
          <w:rFonts w:cs="Arial"/>
          <w:color w:val="000000"/>
        </w:rPr>
        <w:t>”</w:t>
      </w:r>
      <w:r w:rsidRPr="00E72F5B">
        <w:rPr>
          <w:rFonts w:cs="Arial"/>
          <w:color w:val="000000"/>
        </w:rPr>
        <w:t xml:space="preserve"> </w:t>
      </w:r>
      <w:r w:rsidR="00C452CC">
        <w:rPr>
          <w:rFonts w:cs="Arial"/>
          <w:color w:val="000000"/>
        </w:rPr>
        <w:t>–</w:t>
      </w:r>
      <w:r w:rsidRPr="00E72F5B">
        <w:rPr>
          <w:rFonts w:cs="Arial"/>
          <w:color w:val="000000"/>
        </w:rPr>
        <w:t xml:space="preserve"> published in the Federal Register October 31, 1988, was designed to ensure that there will be no gaps in the protection of workers at NRC-licensed facilities where the OSHA also has health and safety jurisdiction.  At the same time, the MOU is designed to avoid NRC and OSHA duplication of effort in those cases where it is not always practical to sharply identify boundaries between the NRC</w:t>
      </w:r>
      <w:r w:rsidR="00C452CC">
        <w:rPr>
          <w:rFonts w:cs="Arial"/>
          <w:color w:val="000000"/>
        </w:rPr>
        <w:t>’</w:t>
      </w:r>
      <w:r w:rsidRPr="00E72F5B">
        <w:rPr>
          <w:rFonts w:cs="Arial"/>
          <w:color w:val="000000"/>
        </w:rPr>
        <w:t>s responsibilities for nuclear safety and the OSHA</w:t>
      </w:r>
      <w:r w:rsidR="00C452CC">
        <w:rPr>
          <w:rFonts w:cs="Arial"/>
          <w:color w:val="000000"/>
        </w:rPr>
        <w:t>’</w:t>
      </w:r>
      <w:r w:rsidRPr="00E72F5B">
        <w:rPr>
          <w:rFonts w:cs="Arial"/>
          <w:color w:val="000000"/>
        </w:rPr>
        <w:t>s responsibilities for industrial safety.</w:t>
      </w:r>
    </w:p>
    <w:p w14:paraId="092E95D3" w14:textId="77777777" w:rsidR="008F699B" w:rsidRDefault="008F699B"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5B366C15" w14:textId="77777777" w:rsidR="008F699B" w:rsidRDefault="009D61EC"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jc w:val="left"/>
        <w:rPr>
          <w:rFonts w:cs="Arial"/>
          <w:color w:val="000000"/>
        </w:rPr>
      </w:pPr>
      <w:r w:rsidRPr="00E72F5B">
        <w:rPr>
          <w:rFonts w:cs="Arial"/>
          <w:color w:val="000000"/>
        </w:rPr>
        <w:t xml:space="preserve">Specific guidance on the responsibilities and interfacing activities for reporting non-radiological hazards to OSHA can be found in </w:t>
      </w:r>
      <w:r w:rsidR="00A660F4">
        <w:rPr>
          <w:rFonts w:cs="Arial"/>
          <w:color w:val="000000"/>
        </w:rPr>
        <w:t>IMC</w:t>
      </w:r>
      <w:r w:rsidRPr="00E72F5B">
        <w:rPr>
          <w:rFonts w:cs="Arial"/>
          <w:color w:val="000000"/>
        </w:rPr>
        <w:t xml:space="preserve"> 1007.  There are 4 categories of hazards that may be associated the licensed materials: </w:t>
      </w:r>
    </w:p>
    <w:p w14:paraId="51DD56D1"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33586D10" w14:textId="15B470A5" w:rsidR="008F699B" w:rsidRDefault="009D61EC"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044" w:hanging="604"/>
        <w:jc w:val="left"/>
        <w:rPr>
          <w:rFonts w:cs="Arial"/>
          <w:color w:val="000000"/>
        </w:rPr>
      </w:pPr>
      <w:r w:rsidRPr="00E72F5B">
        <w:rPr>
          <w:rFonts w:cs="Arial"/>
          <w:color w:val="000000"/>
        </w:rPr>
        <w:t>(a)</w:t>
      </w:r>
      <w:r w:rsidRPr="00E72F5B">
        <w:rPr>
          <w:rFonts w:cs="Arial"/>
          <w:color w:val="000000"/>
        </w:rPr>
        <w:tab/>
        <w:t xml:space="preserve">radiation </w:t>
      </w:r>
      <w:r w:rsidR="00F64470">
        <w:rPr>
          <w:rFonts w:cs="Arial"/>
          <w:color w:val="000000"/>
        </w:rPr>
        <w:t xml:space="preserve">hazards produced by </w:t>
      </w:r>
      <w:r w:rsidRPr="00E72F5B">
        <w:rPr>
          <w:rFonts w:cs="Arial"/>
          <w:color w:val="000000"/>
        </w:rPr>
        <w:t xml:space="preserve">radioactive materials, </w:t>
      </w:r>
    </w:p>
    <w:p w14:paraId="625CD02F" w14:textId="6207B19D"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1DAB7EF5" w14:textId="4652250F" w:rsidR="008F699B" w:rsidRDefault="009D61EC"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044" w:hanging="604"/>
        <w:jc w:val="left"/>
        <w:rPr>
          <w:rFonts w:cs="Arial"/>
          <w:color w:val="000000"/>
        </w:rPr>
      </w:pPr>
      <w:r w:rsidRPr="00E72F5B">
        <w:rPr>
          <w:rFonts w:cs="Arial"/>
          <w:color w:val="000000"/>
        </w:rPr>
        <w:t>(b)</w:t>
      </w:r>
      <w:r w:rsidRPr="00E72F5B">
        <w:rPr>
          <w:rFonts w:cs="Arial"/>
          <w:color w:val="000000"/>
        </w:rPr>
        <w:tab/>
        <w:t xml:space="preserve">chemical </w:t>
      </w:r>
      <w:r w:rsidR="00F64470">
        <w:rPr>
          <w:rFonts w:cs="Arial"/>
          <w:color w:val="000000"/>
        </w:rPr>
        <w:t xml:space="preserve">hazards produced by </w:t>
      </w:r>
      <w:r w:rsidRPr="00E72F5B">
        <w:rPr>
          <w:rFonts w:cs="Arial"/>
          <w:color w:val="000000"/>
        </w:rPr>
        <w:t xml:space="preserve">radioactive materials, </w:t>
      </w:r>
    </w:p>
    <w:p w14:paraId="57323559"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3C3587F3" w14:textId="25E8D5BC" w:rsidR="008F699B" w:rsidRDefault="009D61EC"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044" w:hanging="604"/>
        <w:jc w:val="left"/>
        <w:rPr>
          <w:rFonts w:cs="Arial"/>
          <w:color w:val="000000"/>
        </w:rPr>
      </w:pPr>
      <w:r w:rsidRPr="00E72F5B">
        <w:rPr>
          <w:rFonts w:cs="Arial"/>
          <w:color w:val="000000"/>
        </w:rPr>
        <w:t>(c)</w:t>
      </w:r>
      <w:r w:rsidRPr="00E72F5B">
        <w:rPr>
          <w:rFonts w:cs="Arial"/>
          <w:color w:val="000000"/>
        </w:rPr>
        <w:tab/>
        <w:t>facility conditions that affect the safety of radioactive materials and thus present a</w:t>
      </w:r>
      <w:r w:rsidR="00F64470">
        <w:rPr>
          <w:rFonts w:cs="Arial"/>
          <w:color w:val="000000"/>
        </w:rPr>
        <w:t>n increased</w:t>
      </w:r>
      <w:r w:rsidRPr="00E72F5B">
        <w:rPr>
          <w:rFonts w:cs="Arial"/>
          <w:color w:val="000000"/>
        </w:rPr>
        <w:t xml:space="preserve"> risk to workers, and </w:t>
      </w:r>
    </w:p>
    <w:p w14:paraId="6CAD4F57"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4FC9A32F" w14:textId="190A6703" w:rsidR="008F699B" w:rsidRDefault="009D61EC"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044" w:hanging="604"/>
        <w:jc w:val="left"/>
        <w:rPr>
          <w:rFonts w:cs="Arial"/>
          <w:color w:val="000000"/>
        </w:rPr>
      </w:pPr>
      <w:r w:rsidRPr="00E72F5B">
        <w:rPr>
          <w:rFonts w:cs="Arial"/>
          <w:color w:val="000000"/>
        </w:rPr>
        <w:t>(d)</w:t>
      </w:r>
      <w:r w:rsidRPr="00E72F5B">
        <w:rPr>
          <w:rFonts w:cs="Arial"/>
          <w:color w:val="000000"/>
        </w:rPr>
        <w:tab/>
        <w:t xml:space="preserve">facility conditions that result in </w:t>
      </w:r>
      <w:r w:rsidR="00987086" w:rsidRPr="00E72F5B">
        <w:rPr>
          <w:rFonts w:cs="Arial"/>
          <w:color w:val="000000"/>
        </w:rPr>
        <w:t xml:space="preserve">an occupational </w:t>
      </w:r>
      <w:r w:rsidR="00987086">
        <w:rPr>
          <w:rFonts w:cs="Arial"/>
          <w:color w:val="000000"/>
        </w:rPr>
        <w:t>hazard</w:t>
      </w:r>
      <w:r w:rsidR="00F64470">
        <w:rPr>
          <w:rFonts w:cs="Arial"/>
          <w:color w:val="000000"/>
        </w:rPr>
        <w:t xml:space="preserve"> that do not involve the use </w:t>
      </w:r>
      <w:r w:rsidRPr="00E72F5B">
        <w:rPr>
          <w:rFonts w:cs="Arial"/>
          <w:color w:val="000000"/>
        </w:rPr>
        <w:t xml:space="preserve">of licensed materials.  </w:t>
      </w:r>
    </w:p>
    <w:p w14:paraId="05860F2E"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030107AB" w14:textId="77777777" w:rsidR="008F699B" w:rsidRDefault="009D61EC"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jc w:val="left"/>
        <w:rPr>
          <w:rFonts w:cs="Arial"/>
          <w:color w:val="000000"/>
        </w:rPr>
      </w:pPr>
      <w:r w:rsidRPr="00E72F5B">
        <w:rPr>
          <w:rFonts w:cs="Arial"/>
          <w:color w:val="000000"/>
        </w:rPr>
        <w:t xml:space="preserve">Generally, NRC has jurisdiction over categories (a), (b), and (c).  OSHA has authority and responsibility for category (d).  Through this MOU, NRC supports OSHA by reporting category (d) conditions to the licensee, NRC, and OSHA so appropriate action(s) can be taken.  </w:t>
      </w:r>
    </w:p>
    <w:p w14:paraId="018C6DF4" w14:textId="5B52F7A0" w:rsidR="004505A3" w:rsidRDefault="004505A3"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7D54FC7" w14:textId="77777777" w:rsidR="008F699B" w:rsidRDefault="009D61EC"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360"/>
        <w:jc w:val="left"/>
        <w:rPr>
          <w:rFonts w:cs="Arial"/>
          <w:color w:val="000000"/>
        </w:rPr>
      </w:pPr>
      <w:r w:rsidRPr="00E72F5B">
        <w:rPr>
          <w:rFonts w:cs="Arial"/>
          <w:color w:val="000000"/>
        </w:rPr>
        <w:t>d.</w:t>
      </w:r>
      <w:r w:rsidRPr="00E72F5B">
        <w:rPr>
          <w:rFonts w:cs="Arial"/>
          <w:color w:val="000000"/>
        </w:rPr>
        <w:tab/>
        <w:t>U.S. Environmental Protection Agency (EPA)</w:t>
      </w:r>
      <w:r w:rsidR="001763D9">
        <w:rPr>
          <w:rFonts w:cs="Arial"/>
          <w:color w:val="000000"/>
        </w:rPr>
        <w:t>.</w:t>
      </w:r>
    </w:p>
    <w:p w14:paraId="3D624309"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7DB27D84" w14:textId="77777777" w:rsidR="008F699B" w:rsidRDefault="009D61EC"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sidRPr="00E72F5B">
        <w:rPr>
          <w:rFonts w:cs="Arial"/>
          <w:color w:val="000000"/>
        </w:rPr>
        <w:t>1.</w:t>
      </w:r>
      <w:r w:rsidRPr="00E72F5B">
        <w:rPr>
          <w:rFonts w:cs="Arial"/>
          <w:color w:val="000000"/>
        </w:rPr>
        <w:tab/>
        <w:t xml:space="preserve">The NRC/EPA MOU, </w:t>
      </w:r>
      <w:r w:rsidR="00C452CC">
        <w:rPr>
          <w:rFonts w:cs="Arial"/>
          <w:color w:val="000000"/>
        </w:rPr>
        <w:t>“</w:t>
      </w:r>
      <w:r w:rsidRPr="00E72F5B">
        <w:rPr>
          <w:rFonts w:cs="Arial"/>
          <w:color w:val="000000"/>
        </w:rPr>
        <w:t>Regulation of Radionuclide Emissions</w:t>
      </w:r>
      <w:r w:rsidR="00DB43A1">
        <w:rPr>
          <w:rFonts w:cs="Arial"/>
          <w:color w:val="000000"/>
        </w:rPr>
        <w:t>,</w:t>
      </w:r>
      <w:r w:rsidR="00C452CC">
        <w:rPr>
          <w:rFonts w:cs="Arial"/>
          <w:color w:val="000000"/>
        </w:rPr>
        <w:t>”</w:t>
      </w:r>
      <w:r w:rsidRPr="00E72F5B">
        <w:rPr>
          <w:rFonts w:cs="Arial"/>
          <w:color w:val="000000"/>
        </w:rPr>
        <w:t xml:space="preserve"> published in the Federal Register November 3, 1980, defines in general terms the respective roles of the two agencies and establishes a framework of cooperation for avoiding unnecessary duplication of effort and for conserving resources in establishing, implementing, and enforcing standards for airborne radionuclide emissions from sources and facilities licensed by the NRC.</w:t>
      </w:r>
    </w:p>
    <w:p w14:paraId="2FC93AAF" w14:textId="77777777" w:rsidR="00054245" w:rsidRDefault="00054245"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0FA82B61" w14:textId="3F1E9A42" w:rsidR="008F699B" w:rsidRDefault="009D61EC"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sidRPr="00E72F5B">
        <w:rPr>
          <w:rFonts w:cs="Arial"/>
          <w:color w:val="000000"/>
        </w:rPr>
        <w:t>2.</w:t>
      </w:r>
      <w:r w:rsidRPr="00E72F5B">
        <w:rPr>
          <w:rFonts w:cs="Arial"/>
          <w:color w:val="000000"/>
        </w:rPr>
        <w:tab/>
        <w:t xml:space="preserve">The NRC/EPA MOU published in the Federal Register November 16, 1992, was designed to foster NRC/EPA cooperation in protecting health and safety and the environment on issues relating to the regulation of radionuclides in the environment. </w:t>
      </w:r>
    </w:p>
    <w:p w14:paraId="4194EBD3" w14:textId="77777777" w:rsidR="008F699B" w:rsidRDefault="008F699B"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0927D15A" w14:textId="77777777" w:rsidR="008F699B" w:rsidRDefault="009D61EC"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360"/>
        <w:jc w:val="left"/>
        <w:rPr>
          <w:rFonts w:cs="Arial"/>
          <w:color w:val="000000"/>
        </w:rPr>
      </w:pPr>
      <w:r w:rsidRPr="00E72F5B">
        <w:rPr>
          <w:rFonts w:cs="Arial"/>
          <w:color w:val="000000"/>
        </w:rPr>
        <w:t>3.</w:t>
      </w:r>
      <w:r w:rsidRPr="00E72F5B">
        <w:rPr>
          <w:rFonts w:cs="Arial"/>
          <w:color w:val="000000"/>
        </w:rPr>
        <w:tab/>
        <w:t xml:space="preserve">The NRC/EPA MOU published in the Federal Register December 22, 1992, concerns </w:t>
      </w:r>
      <w:r w:rsidR="00C452CC">
        <w:rPr>
          <w:rFonts w:cs="Arial"/>
          <w:color w:val="000000"/>
        </w:rPr>
        <w:t>“</w:t>
      </w:r>
      <w:r w:rsidRPr="00E72F5B">
        <w:rPr>
          <w:rFonts w:cs="Arial"/>
          <w:color w:val="000000"/>
        </w:rPr>
        <w:t>Clean Air Act Standards for Radionuclide Releases from Facilities Other than Nuclear Power Reactors Licensed by NRC or its Agreement States.</w:t>
      </w:r>
      <w:r w:rsidR="00C452CC">
        <w:rPr>
          <w:rFonts w:cs="Arial"/>
          <w:color w:val="000000"/>
        </w:rPr>
        <w:t>”</w:t>
      </w:r>
      <w:r w:rsidRPr="00E72F5B">
        <w:rPr>
          <w:rFonts w:cs="Arial"/>
          <w:color w:val="000000"/>
        </w:rPr>
        <w:t xml:space="preserve">  The MOU was designed to ensure that facilities other than nuclear power reactors, licensed by the NRC, will continue to limit air emissions of radionuclides to levels that result in protection of the public health with an ample margin of safety.</w:t>
      </w:r>
    </w:p>
    <w:p w14:paraId="5797190D" w14:textId="77777777" w:rsidR="008F699B" w:rsidRDefault="008F699B"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5AA8D9C5" w14:textId="1E24107E" w:rsidR="00390C57" w:rsidRDefault="009D61EC" w:rsidP="003A08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360"/>
        <w:jc w:val="left"/>
        <w:rPr>
          <w:rFonts w:cs="Arial"/>
          <w:color w:val="000000"/>
        </w:rPr>
      </w:pPr>
      <w:r w:rsidRPr="00E72F5B">
        <w:rPr>
          <w:rFonts w:cs="Arial"/>
          <w:color w:val="000000"/>
        </w:rPr>
        <w:t>e.</w:t>
      </w:r>
      <w:r w:rsidRPr="00E72F5B">
        <w:rPr>
          <w:rFonts w:cs="Arial"/>
          <w:color w:val="000000"/>
        </w:rPr>
        <w:tab/>
        <w:t>U.S. Department of Health and Human Services (DHHS)</w:t>
      </w:r>
      <w:r w:rsidR="001763D9">
        <w:rPr>
          <w:rFonts w:cs="Arial"/>
          <w:color w:val="000000"/>
        </w:rPr>
        <w:t xml:space="preserve">.  </w:t>
      </w:r>
      <w:r w:rsidRPr="00E72F5B">
        <w:rPr>
          <w:rFonts w:cs="Arial"/>
          <w:color w:val="000000"/>
        </w:rPr>
        <w:t>The NRC/DHHS</w:t>
      </w:r>
      <w:r w:rsidR="00C452CC">
        <w:rPr>
          <w:rFonts w:cs="Arial"/>
          <w:color w:val="000000"/>
        </w:rPr>
        <w:t xml:space="preserve"> </w:t>
      </w:r>
      <w:r w:rsidRPr="00E72F5B">
        <w:rPr>
          <w:rFonts w:cs="Arial"/>
          <w:color w:val="000000"/>
        </w:rPr>
        <w:t xml:space="preserve">FDA MOU published in the Federal Register December 23, 2002, renewed with minor changes the MOU signed by NRC and FDA on August 26, 1993.  The MOU </w:t>
      </w:r>
      <w:r w:rsidR="00056315">
        <w:rPr>
          <w:rFonts w:cs="Arial"/>
          <w:color w:val="000000"/>
        </w:rPr>
        <w:t xml:space="preserve">delineates </w:t>
      </w:r>
      <w:r w:rsidR="00271AE9">
        <w:rPr>
          <w:rFonts w:cs="Arial"/>
          <w:color w:val="000000"/>
        </w:rPr>
        <w:t xml:space="preserve">the sharing of information and </w:t>
      </w:r>
      <w:r w:rsidR="00056315">
        <w:rPr>
          <w:rFonts w:cs="Arial"/>
          <w:color w:val="000000"/>
        </w:rPr>
        <w:t xml:space="preserve">the </w:t>
      </w:r>
      <w:r w:rsidR="00271AE9">
        <w:rPr>
          <w:rFonts w:cs="Arial"/>
          <w:color w:val="000000"/>
        </w:rPr>
        <w:t>coordinat</w:t>
      </w:r>
      <w:r w:rsidR="00056315">
        <w:rPr>
          <w:rFonts w:cs="Arial"/>
          <w:color w:val="000000"/>
        </w:rPr>
        <w:t>ion of</w:t>
      </w:r>
      <w:r w:rsidR="00271AE9">
        <w:rPr>
          <w:rFonts w:cs="Arial"/>
          <w:color w:val="000000"/>
        </w:rPr>
        <w:t xml:space="preserve"> joint </w:t>
      </w:r>
      <w:r w:rsidR="00056315">
        <w:rPr>
          <w:rFonts w:cs="Arial"/>
          <w:color w:val="000000"/>
        </w:rPr>
        <w:t xml:space="preserve">inspections </w:t>
      </w:r>
      <w:r w:rsidR="00271AE9">
        <w:rPr>
          <w:rFonts w:cs="Arial"/>
          <w:color w:val="000000"/>
        </w:rPr>
        <w:t xml:space="preserve">or </w:t>
      </w:r>
      <w:r w:rsidR="00056315">
        <w:rPr>
          <w:rFonts w:cs="Arial"/>
          <w:color w:val="000000"/>
        </w:rPr>
        <w:t xml:space="preserve">inspection </w:t>
      </w:r>
      <w:r w:rsidR="00271AE9">
        <w:rPr>
          <w:rFonts w:cs="Arial"/>
          <w:color w:val="000000"/>
        </w:rPr>
        <w:t>accompaniment</w:t>
      </w:r>
      <w:r w:rsidR="00056315">
        <w:rPr>
          <w:rFonts w:cs="Arial"/>
          <w:color w:val="000000"/>
        </w:rPr>
        <w:t>s</w:t>
      </w:r>
      <w:r w:rsidR="00271AE9">
        <w:rPr>
          <w:rFonts w:cs="Arial"/>
          <w:color w:val="000000"/>
        </w:rPr>
        <w:t xml:space="preserve"> between NRC and FDA for areas of joint regulatory interest (i.e.</w:t>
      </w:r>
      <w:r w:rsidRPr="00E72F5B">
        <w:rPr>
          <w:rFonts w:cs="Arial"/>
          <w:color w:val="000000"/>
        </w:rPr>
        <w:t xml:space="preserve"> medical devices, drugs, and biological products using byproduct, source, or special nuclear material</w:t>
      </w:r>
      <w:r w:rsidR="00271AE9">
        <w:rPr>
          <w:rFonts w:cs="Arial"/>
          <w:color w:val="000000"/>
        </w:rPr>
        <w:t>)</w:t>
      </w:r>
      <w:r w:rsidR="00056315">
        <w:rPr>
          <w:rFonts w:cs="Arial"/>
          <w:color w:val="000000"/>
        </w:rPr>
        <w:t>.</w:t>
      </w:r>
    </w:p>
    <w:p w14:paraId="1AB73070" w14:textId="77777777" w:rsidR="00390C57" w:rsidRDefault="00390C57" w:rsidP="00B6186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00C9F250" w14:textId="77777777" w:rsidR="00390C57" w:rsidRDefault="009D61EC" w:rsidP="00B6186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360"/>
        <w:jc w:val="left"/>
        <w:rPr>
          <w:rFonts w:cs="Arial"/>
          <w:color w:val="000000"/>
        </w:rPr>
      </w:pPr>
      <w:r w:rsidRPr="00E72F5B">
        <w:rPr>
          <w:rFonts w:cs="Arial"/>
          <w:color w:val="000000"/>
        </w:rPr>
        <w:t>f.</w:t>
      </w:r>
      <w:r w:rsidRPr="00E72F5B">
        <w:rPr>
          <w:rFonts w:cs="Arial"/>
          <w:color w:val="000000"/>
        </w:rPr>
        <w:tab/>
        <w:t>U.S. Department of Energy (DOE)</w:t>
      </w:r>
      <w:r w:rsidR="001763D9">
        <w:rPr>
          <w:rFonts w:cs="Arial"/>
          <w:color w:val="000000"/>
        </w:rPr>
        <w:t xml:space="preserve">.  </w:t>
      </w:r>
      <w:r w:rsidRPr="00E72F5B">
        <w:rPr>
          <w:rFonts w:cs="Arial"/>
          <w:color w:val="000000"/>
        </w:rPr>
        <w:t>The NRC/DOE</w:t>
      </w:r>
      <w:r w:rsidR="00C452CC">
        <w:rPr>
          <w:rFonts w:cs="Arial"/>
          <w:color w:val="000000"/>
        </w:rPr>
        <w:t xml:space="preserve"> </w:t>
      </w:r>
      <w:r w:rsidRPr="00E72F5B">
        <w:rPr>
          <w:rFonts w:cs="Arial"/>
          <w:color w:val="000000"/>
        </w:rPr>
        <w:t xml:space="preserve">Office of Waste Management MOU, </w:t>
      </w:r>
      <w:r w:rsidR="00C452CC">
        <w:rPr>
          <w:rFonts w:cs="Arial"/>
          <w:color w:val="000000"/>
        </w:rPr>
        <w:t>“</w:t>
      </w:r>
      <w:r w:rsidRPr="00E72F5B">
        <w:rPr>
          <w:rFonts w:cs="Arial"/>
          <w:color w:val="000000"/>
        </w:rPr>
        <w:t>Concerning the Management of Sealed Sources,</w:t>
      </w:r>
      <w:r w:rsidR="00C452CC">
        <w:rPr>
          <w:rFonts w:cs="Arial"/>
          <w:color w:val="000000"/>
        </w:rPr>
        <w:t>”</w:t>
      </w:r>
      <w:r w:rsidRPr="00E72F5B">
        <w:rPr>
          <w:rFonts w:cs="Arial"/>
          <w:color w:val="000000"/>
        </w:rPr>
        <w:t xml:space="preserve"> published in the Federal Register January 7, 2000, addresses the problem of unwanted and uncontrolled radioactive materials (</w:t>
      </w:r>
      <w:r w:rsidR="00C452CC">
        <w:rPr>
          <w:rFonts w:cs="Arial"/>
          <w:color w:val="000000"/>
        </w:rPr>
        <w:t>“</w:t>
      </w:r>
      <w:r w:rsidRPr="00E72F5B">
        <w:rPr>
          <w:rFonts w:cs="Arial"/>
          <w:color w:val="000000"/>
        </w:rPr>
        <w:t>orphan</w:t>
      </w:r>
      <w:r w:rsidR="00C452CC">
        <w:rPr>
          <w:rFonts w:cs="Arial"/>
          <w:color w:val="000000"/>
        </w:rPr>
        <w:t>”</w:t>
      </w:r>
      <w:r w:rsidRPr="00E72F5B">
        <w:rPr>
          <w:rFonts w:cs="Arial"/>
          <w:color w:val="000000"/>
        </w:rPr>
        <w:t xml:space="preserve"> sources) and defines agreed-upon roles and responsibilities of the NRC and DOE in situations where the NRC is the lead Federal agency, where immediate health and safety hazards have been addressed, and where assistance with the transfer of radioactive material is determined to be necessary for continued protection of public health and safety and the environment.</w:t>
      </w:r>
    </w:p>
    <w:p w14:paraId="18D96838" w14:textId="77777777" w:rsidR="00041378" w:rsidRDefault="00041378" w:rsidP="00B61865">
      <w:pPr>
        <w:jc w:val="left"/>
        <w:rPr>
          <w:rFonts w:cs="Arial"/>
          <w:color w:val="000000"/>
        </w:rPr>
      </w:pPr>
    </w:p>
    <w:p w14:paraId="677FF745" w14:textId="77777777" w:rsidR="00F43651" w:rsidRDefault="00F43651"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sectPr w:rsidR="00F43651" w:rsidSect="00B83DD1">
          <w:footerReference w:type="default" r:id="rId19"/>
          <w:pgSz w:w="12240" w:h="15840"/>
          <w:pgMar w:top="1440" w:right="1440" w:bottom="1440" w:left="1440" w:header="720" w:footer="720" w:gutter="0"/>
          <w:pgNumType w:start="1"/>
          <w:cols w:space="720"/>
          <w:noEndnote/>
          <w:docGrid w:linePitch="299"/>
        </w:sectPr>
      </w:pPr>
    </w:p>
    <w:p w14:paraId="333E047C" w14:textId="77777777" w:rsidR="008F699B" w:rsidRDefault="008160E0"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 xml:space="preserve">List of </w:t>
      </w:r>
      <w:r w:rsidR="009D61EC" w:rsidRPr="00E72F5B">
        <w:rPr>
          <w:rFonts w:cs="Arial"/>
          <w:color w:val="000000"/>
        </w:rPr>
        <w:t>Enclosures:</w:t>
      </w:r>
    </w:p>
    <w:p w14:paraId="6D3ECA88" w14:textId="77777777" w:rsidR="008F699B" w:rsidRDefault="008F699B"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4F0CBC5C" w14:textId="5190D3E9" w:rsidR="008F699B" w:rsidRDefault="009D61EC"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44"/>
      </w:pPr>
      <w:r w:rsidRPr="00E72F5B">
        <w:rPr>
          <w:rFonts w:cs="Arial"/>
          <w:color w:val="000000"/>
        </w:rPr>
        <w:t>1.</w:t>
      </w:r>
      <w:r w:rsidRPr="00E72F5B">
        <w:rPr>
          <w:rFonts w:cs="Arial"/>
          <w:color w:val="000000"/>
        </w:rPr>
        <w:tab/>
      </w:r>
      <w:r w:rsidR="00AD7C35">
        <w:t xml:space="preserve">Management Directives, </w:t>
      </w:r>
      <w:r w:rsidR="00B20A25" w:rsidRPr="00B20A25">
        <w:t>Inspection Manual Chapters</w:t>
      </w:r>
      <w:r w:rsidR="00AD7C35">
        <w:t>,</w:t>
      </w:r>
      <w:r w:rsidR="00B20A25" w:rsidRPr="00B20A25">
        <w:t xml:space="preserve"> and Inspection Procedures</w:t>
      </w:r>
    </w:p>
    <w:p w14:paraId="36A303F1" w14:textId="77777777" w:rsidR="008F699B" w:rsidRDefault="008F699B"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4AB2CC36" w14:textId="4B040659" w:rsidR="008F699B" w:rsidRDefault="00145349" w:rsidP="00B83DD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35" w:hanging="591"/>
      </w:pPr>
      <w:r>
        <w:rPr>
          <w:rFonts w:cs="Arial"/>
        </w:rPr>
        <w:t>2</w:t>
      </w:r>
      <w:r w:rsidR="00B20A25" w:rsidRPr="00B20A25">
        <w:t>.</w:t>
      </w:r>
      <w:r w:rsidR="00B20A25" w:rsidRPr="00B20A25">
        <w:tab/>
        <w:t>Information for the Inspection of Licensees Holding Nuclear Materials Management and Safeguards System Accounts</w:t>
      </w:r>
    </w:p>
    <w:p w14:paraId="15EAA20F" w14:textId="77777777" w:rsidR="008F699B" w:rsidRPr="00811648" w:rsidRDefault="008F699B" w:rsidP="00B83DD1">
      <w:p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rPr>
          <w:rFonts w:cs="Arial"/>
          <w:color w:val="auto"/>
        </w:rPr>
      </w:pPr>
    </w:p>
    <w:p w14:paraId="6557CDF9" w14:textId="77777777" w:rsidR="008F699B" w:rsidRPr="00811648" w:rsidRDefault="008F699B" w:rsidP="00E56F55">
      <w:p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rPr>
          <w:rFonts w:cs="Arial"/>
          <w:color w:val="auto"/>
        </w:rPr>
      </w:pPr>
    </w:p>
    <w:p w14:paraId="7485AFF5" w14:textId="77777777" w:rsidR="00F43651" w:rsidRDefault="00AC2D63"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rFonts w:cs="Arial"/>
          <w:color w:val="000000"/>
        </w:rPr>
      </w:pPr>
      <w:r w:rsidRPr="00E72F5B">
        <w:rPr>
          <w:rFonts w:cs="Arial"/>
          <w:color w:val="000000"/>
        </w:rPr>
        <w:t>END</w:t>
      </w:r>
    </w:p>
    <w:p w14:paraId="47BC366D" w14:textId="77777777" w:rsidR="00F43651" w:rsidRDefault="00F43651"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rFonts w:cs="Arial"/>
          <w:color w:val="000000"/>
        </w:rPr>
      </w:pPr>
    </w:p>
    <w:p w14:paraId="1A80C725" w14:textId="77777777" w:rsidR="00F43651" w:rsidRDefault="00F43651"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rFonts w:cs="Arial"/>
          <w:color w:val="000000"/>
        </w:rPr>
        <w:sectPr w:rsidR="00F43651" w:rsidSect="00B83DD1">
          <w:footerReference w:type="default" r:id="rId20"/>
          <w:pgSz w:w="12240" w:h="15840"/>
          <w:pgMar w:top="1440" w:right="1440" w:bottom="1440" w:left="1440" w:header="720" w:footer="720" w:gutter="0"/>
          <w:cols w:space="720"/>
          <w:noEndnote/>
          <w:docGrid w:linePitch="299"/>
        </w:sectPr>
      </w:pPr>
    </w:p>
    <w:p w14:paraId="6B5606B3" w14:textId="2565FBD0" w:rsidR="003061A2" w:rsidRPr="00165A13" w:rsidRDefault="00F86CFB" w:rsidP="00165A13">
      <w:pPr>
        <w:jc w:val="center"/>
        <w:rPr>
          <w:b/>
          <w:szCs w:val="22"/>
        </w:rPr>
      </w:pPr>
      <w:bookmarkStart w:id="57" w:name="_Toc486585191"/>
      <w:r w:rsidRPr="00165A13">
        <w:rPr>
          <w:b/>
        </w:rPr>
        <w:t xml:space="preserve">Enclosure </w:t>
      </w:r>
      <w:r w:rsidR="00762C40" w:rsidRPr="00165A13">
        <w:rPr>
          <w:b/>
        </w:rPr>
        <w:t>1</w:t>
      </w:r>
      <w:r w:rsidR="00E87625" w:rsidRPr="00165A13">
        <w:rPr>
          <w:b/>
        </w:rPr>
        <w:t xml:space="preserve"> </w:t>
      </w:r>
      <w:r w:rsidRPr="00165A13">
        <w:rPr>
          <w:b/>
        </w:rPr>
        <w:t xml:space="preserve">– </w:t>
      </w:r>
      <w:r w:rsidR="009A6FE8">
        <w:rPr>
          <w:b/>
        </w:rPr>
        <w:t xml:space="preserve">Management Directives, </w:t>
      </w:r>
      <w:r w:rsidRPr="00165A13">
        <w:rPr>
          <w:b/>
        </w:rPr>
        <w:t>Inspection Manual Chapters</w:t>
      </w:r>
      <w:r w:rsidR="009A6FE8">
        <w:rPr>
          <w:b/>
        </w:rPr>
        <w:t>,</w:t>
      </w:r>
      <w:r w:rsidR="009A6FE8">
        <w:rPr>
          <w:b/>
        </w:rPr>
        <w:br/>
      </w:r>
      <w:r w:rsidRPr="00165A13">
        <w:rPr>
          <w:b/>
        </w:rPr>
        <w:t>and Inspection Procedures</w:t>
      </w:r>
      <w:bookmarkEnd w:id="57"/>
    </w:p>
    <w:p w14:paraId="5E4C02F4" w14:textId="77777777" w:rsidR="003061A2" w:rsidRDefault="003061A2" w:rsidP="00E56F55">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szCs w:val="22"/>
        </w:rPr>
      </w:pPr>
    </w:p>
    <w:p w14:paraId="4BA5B864" w14:textId="35A1CB41" w:rsidR="00841E33" w:rsidRDefault="00841E33" w:rsidP="00841E33">
      <w:pPr>
        <w:jc w:val="left"/>
      </w:pPr>
      <w:r w:rsidRPr="00E72F5B">
        <w:t xml:space="preserve">The </w:t>
      </w:r>
      <w:r w:rsidR="009A6FE8">
        <w:t>Management Directives (MDs), Inspection Manual Chapters (</w:t>
      </w:r>
      <w:r>
        <w:t>I</w:t>
      </w:r>
      <w:r w:rsidRPr="00E72F5B">
        <w:t>MCs</w:t>
      </w:r>
      <w:r w:rsidR="009A6FE8">
        <w:t>),</w:t>
      </w:r>
      <w:r w:rsidRPr="00E72F5B">
        <w:t xml:space="preserve"> and </w:t>
      </w:r>
      <w:r w:rsidR="009A6FE8">
        <w:t>Inspection Procedures (</w:t>
      </w:r>
      <w:r w:rsidRPr="00E72F5B">
        <w:t>IPs</w:t>
      </w:r>
      <w:r w:rsidR="009A6FE8">
        <w:t>)</w:t>
      </w:r>
      <w:r w:rsidRPr="00E72F5B">
        <w:t xml:space="preserve"> listed </w:t>
      </w:r>
      <w:r>
        <w:t>here</w:t>
      </w:r>
      <w:r w:rsidRPr="00E72F5B">
        <w:t xml:space="preserve"> comprise the inspection program for material licensees.  This list is organized into various topics.  These documents are to be used as guidelines for inspectors in determining the inspection requirements for operational and radiological safety aspects of various types of licensee activities.  In performing an inspection, an </w:t>
      </w:r>
      <w:r w:rsidR="009A6FE8">
        <w:t xml:space="preserve">MD, </w:t>
      </w:r>
      <w:r>
        <w:t>I</w:t>
      </w:r>
      <w:r w:rsidRPr="00E72F5B">
        <w:t>MC</w:t>
      </w:r>
      <w:r w:rsidR="009A6FE8">
        <w:t>, and/or multiple IPs</w:t>
      </w:r>
      <w:r w:rsidRPr="00E72F5B">
        <w:t xml:space="preserve"> may be needed to adequately evaluate </w:t>
      </w:r>
      <w:r w:rsidR="005563AD">
        <w:t>a</w:t>
      </w:r>
      <w:r w:rsidRPr="00E72F5B">
        <w:t xml:space="preserve"> licensee</w:t>
      </w:r>
      <w:r w:rsidR="005563AD">
        <w:t>’</w:t>
      </w:r>
      <w:r w:rsidRPr="00E72F5B">
        <w:t>s program.</w:t>
      </w:r>
    </w:p>
    <w:p w14:paraId="2F9FA002" w14:textId="77777777" w:rsidR="00841E33" w:rsidRDefault="00841E33" w:rsidP="00841E33">
      <w:pPr>
        <w:jc w:val="left"/>
      </w:pPr>
    </w:p>
    <w:p w14:paraId="5F8789D1" w14:textId="4A5B6E5E" w:rsidR="00841E33" w:rsidRDefault="005563AD" w:rsidP="00165A13">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szCs w:val="22"/>
        </w:rPr>
      </w:pPr>
      <w:r>
        <w:t xml:space="preserve">MDs, </w:t>
      </w:r>
      <w:r w:rsidR="00841E33">
        <w:t>IMC</w:t>
      </w:r>
      <w:r w:rsidR="00841E33" w:rsidRPr="00E72F5B">
        <w:t>s</w:t>
      </w:r>
      <w:r>
        <w:t>,</w:t>
      </w:r>
      <w:r w:rsidR="00841E33" w:rsidRPr="00E72F5B">
        <w:t xml:space="preserve"> and IPs in th</w:t>
      </w:r>
      <w:r>
        <w:t>e</w:t>
      </w:r>
      <w:r w:rsidR="00841E33" w:rsidRPr="00E72F5B">
        <w:t xml:space="preserve"> </w:t>
      </w:r>
      <w:r>
        <w:t xml:space="preserve">table below </w:t>
      </w:r>
      <w:r w:rsidR="00841E33" w:rsidRPr="00E72F5B">
        <w:t xml:space="preserve">are classified into two categories:  Routine </w:t>
      </w:r>
      <w:r w:rsidR="00841E33">
        <w:t>(R</w:t>
      </w:r>
      <w:r w:rsidR="00841E33" w:rsidRPr="00E72F5B">
        <w:t xml:space="preserve">) and As-Needed (N).  </w:t>
      </w:r>
      <w:r w:rsidR="00841E33">
        <w:t>“</w:t>
      </w:r>
      <w:r w:rsidR="00841E33" w:rsidRPr="00E72F5B">
        <w:t>Routine</w:t>
      </w:r>
      <w:r w:rsidR="00841E33">
        <w:t>” (R</w:t>
      </w:r>
      <w:r w:rsidR="00841E33" w:rsidRPr="00E72F5B">
        <w:t xml:space="preserve">) means those </w:t>
      </w:r>
      <w:r w:rsidR="00841E33">
        <w:t>I</w:t>
      </w:r>
      <w:r w:rsidR="00841E33" w:rsidRPr="00E72F5B">
        <w:t>MCs and IPs that are generally used to evaluate licensee performance.  For example, the IP 87100-series includes procedures for routine inspections of certain types o</w:t>
      </w:r>
      <w:r w:rsidR="00841E33">
        <w:t>f use of licensed material, e.g</w:t>
      </w:r>
      <w:r w:rsidR="00841E33" w:rsidRPr="00E72F5B">
        <w:t xml:space="preserve">., industrial/academic, medical, industrial radiography, gauges, etc.  However, all </w:t>
      </w:r>
      <w:r w:rsidR="00841E33">
        <w:t>“</w:t>
      </w:r>
      <w:r w:rsidR="00841E33" w:rsidRPr="00E72F5B">
        <w:t>routine</w:t>
      </w:r>
      <w:r w:rsidR="00841E33">
        <w:t>”</w:t>
      </w:r>
      <w:r w:rsidR="00841E33" w:rsidRPr="00E72F5B">
        <w:t xml:space="preserve"> </w:t>
      </w:r>
      <w:r w:rsidR="00841E33">
        <w:t>IMC</w:t>
      </w:r>
      <w:r w:rsidR="00841E33" w:rsidRPr="00E72F5B">
        <w:t xml:space="preserve">s and IPs are not appropriate for each inspection.  For example, IP 84900, </w:t>
      </w:r>
      <w:r w:rsidR="00841E33">
        <w:t>“</w:t>
      </w:r>
      <w:r w:rsidR="00841E33" w:rsidRPr="00E72F5B">
        <w:t>Low-Level Waste Storage,</w:t>
      </w:r>
      <w:r w:rsidR="00841E33">
        <w:t>”</w:t>
      </w:r>
      <w:r w:rsidR="00841E33" w:rsidRPr="00E72F5B">
        <w:t xml:space="preserve"> would not be appropriate for inspection of a fixed or portable gauge licensee that stores devices, unless the devices were designated for disposal.  </w:t>
      </w:r>
      <w:r w:rsidR="00841E33">
        <w:t>“</w:t>
      </w:r>
      <w:r w:rsidR="00841E33" w:rsidRPr="00E72F5B">
        <w:t>As-Needed</w:t>
      </w:r>
      <w:r w:rsidR="00841E33">
        <w:t>”</w:t>
      </w:r>
      <w:r w:rsidR="00841E33" w:rsidRPr="00E72F5B">
        <w:t xml:space="preserve"> (N) means those </w:t>
      </w:r>
      <w:r w:rsidR="00841E33">
        <w:t>I</w:t>
      </w:r>
      <w:r w:rsidR="00841E33" w:rsidRPr="00E72F5B">
        <w:t xml:space="preserve">MCs and IPs that are specifically used for a certain situation.  For instance, </w:t>
      </w:r>
      <w:r w:rsidR="00841E33">
        <w:t>I</w:t>
      </w:r>
      <w:r w:rsidR="00841E33" w:rsidRPr="00E72F5B">
        <w:t xml:space="preserve">MC 1120, </w:t>
      </w:r>
      <w:r w:rsidR="00841E33">
        <w:t>“</w:t>
      </w:r>
      <w:r w:rsidR="00841E33" w:rsidRPr="00E72F5B">
        <w:t>Preliminary Notifications,</w:t>
      </w:r>
      <w:r w:rsidR="00841E33">
        <w:t>”</w:t>
      </w:r>
      <w:r w:rsidR="00841E33" w:rsidRPr="00E72F5B">
        <w:t xml:space="preserve"> is classified </w:t>
      </w:r>
      <w:r w:rsidR="00841E33">
        <w:t>“</w:t>
      </w:r>
      <w:r w:rsidR="00841E33" w:rsidRPr="00E72F5B">
        <w:t>as-needed,</w:t>
      </w:r>
      <w:r w:rsidR="00841E33">
        <w:t>”</w:t>
      </w:r>
      <w:r w:rsidR="00841E33" w:rsidRPr="00E72F5B">
        <w:t xml:space="preserve"> because it only applies to certain events.</w:t>
      </w:r>
      <w:r w:rsidR="00841E33">
        <w:t xml:space="preserve">  Similarly, IP 92703, “Follow-</w:t>
      </w:r>
      <w:r w:rsidR="00841E33" w:rsidRPr="00E72F5B">
        <w:t>up of Confirmatory Action Letters (CALs),</w:t>
      </w:r>
      <w:r w:rsidR="00841E33">
        <w:t>”</w:t>
      </w:r>
      <w:r w:rsidR="00841E33" w:rsidRPr="00E72F5B">
        <w:t xml:space="preserve"> is classified </w:t>
      </w:r>
      <w:r w:rsidR="00841E33">
        <w:t>“</w:t>
      </w:r>
      <w:r w:rsidR="00841E33" w:rsidRPr="00E72F5B">
        <w:t>as-needed</w:t>
      </w:r>
      <w:r w:rsidR="00841E33">
        <w:t>”</w:t>
      </w:r>
      <w:r w:rsidR="00841E33" w:rsidRPr="00E72F5B">
        <w:t xml:space="preserve"> because it only applies to a licensee who has been issued a CAL.</w:t>
      </w:r>
    </w:p>
    <w:p w14:paraId="6DBF07C4" w14:textId="77777777" w:rsidR="00841E33" w:rsidRDefault="00841E33" w:rsidP="00E56F55">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szCs w:val="22"/>
        </w:rPr>
      </w:pPr>
    </w:p>
    <w:tbl>
      <w:tblPr>
        <w:tblW w:w="9449" w:type="dxa"/>
        <w:jc w:val="center"/>
        <w:tblLayout w:type="fixed"/>
        <w:tblCellMar>
          <w:left w:w="120" w:type="dxa"/>
          <w:right w:w="120" w:type="dxa"/>
        </w:tblCellMar>
        <w:tblLook w:val="0000" w:firstRow="0" w:lastRow="0" w:firstColumn="0" w:lastColumn="0" w:noHBand="0" w:noVBand="0"/>
      </w:tblPr>
      <w:tblGrid>
        <w:gridCol w:w="1634"/>
        <w:gridCol w:w="5996"/>
        <w:gridCol w:w="1819"/>
      </w:tblGrid>
      <w:tr w:rsidR="009D61EC" w14:paraId="3FC9794C" w14:textId="77777777" w:rsidTr="00D366BC">
        <w:trPr>
          <w:cantSplit/>
          <w:tblHeader/>
          <w:jc w:val="center"/>
        </w:trPr>
        <w:tc>
          <w:tcPr>
            <w:tcW w:w="1634" w:type="dxa"/>
            <w:tcBorders>
              <w:top w:val="single" w:sz="7" w:space="0" w:color="000000"/>
              <w:left w:val="single" w:sz="7" w:space="0" w:color="000000"/>
              <w:bottom w:val="single" w:sz="7" w:space="0" w:color="000000"/>
              <w:right w:val="single" w:sz="7" w:space="0" w:color="000000"/>
            </w:tcBorders>
          </w:tcPr>
          <w:p w14:paraId="251A2348" w14:textId="77777777" w:rsidR="003061A2" w:rsidRPr="00811648" w:rsidRDefault="003061A2"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szCs w:val="22"/>
                <w:u w:val="single"/>
              </w:rPr>
            </w:pPr>
          </w:p>
          <w:p w14:paraId="76C8566C" w14:textId="10A86176" w:rsidR="003061A2" w:rsidRPr="00811648" w:rsidRDefault="005563AD"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bCs/>
                <w:color w:val="000000"/>
                <w:szCs w:val="22"/>
                <w:u w:val="single"/>
              </w:rPr>
            </w:pPr>
            <w:r>
              <w:rPr>
                <w:rFonts w:cs="Arial"/>
                <w:bCs/>
                <w:color w:val="000000"/>
                <w:u w:val="single"/>
              </w:rPr>
              <w:t>MD/</w:t>
            </w:r>
            <w:r w:rsidR="00A413CC" w:rsidRPr="00811648">
              <w:rPr>
                <w:rFonts w:cs="Arial"/>
                <w:bCs/>
                <w:color w:val="000000"/>
                <w:u w:val="single"/>
              </w:rPr>
              <w:t>I</w:t>
            </w:r>
            <w:r w:rsidR="009D61EC" w:rsidRPr="00811648">
              <w:rPr>
                <w:rFonts w:cs="Arial"/>
                <w:bCs/>
                <w:color w:val="000000"/>
                <w:u w:val="single"/>
              </w:rPr>
              <w:t>MC/IP No.</w:t>
            </w:r>
          </w:p>
        </w:tc>
        <w:tc>
          <w:tcPr>
            <w:tcW w:w="5996" w:type="dxa"/>
            <w:tcBorders>
              <w:top w:val="single" w:sz="7" w:space="0" w:color="000000"/>
              <w:left w:val="single" w:sz="7" w:space="0" w:color="000000"/>
              <w:bottom w:val="single" w:sz="7" w:space="0" w:color="000000"/>
              <w:right w:val="single" w:sz="7" w:space="0" w:color="000000"/>
            </w:tcBorders>
          </w:tcPr>
          <w:p w14:paraId="7EA86232" w14:textId="77777777" w:rsidR="003061A2" w:rsidRPr="00811648" w:rsidRDefault="003061A2"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bCs/>
                <w:color w:val="000000"/>
                <w:szCs w:val="22"/>
                <w:u w:val="single"/>
              </w:rPr>
            </w:pPr>
          </w:p>
          <w:p w14:paraId="1CCC06D6" w14:textId="77777777" w:rsidR="003061A2" w:rsidRPr="00811648" w:rsidRDefault="009D61EC"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bCs/>
                <w:color w:val="000000"/>
                <w:szCs w:val="22"/>
                <w:u w:val="single"/>
              </w:rPr>
            </w:pPr>
            <w:r w:rsidRPr="00811648">
              <w:rPr>
                <w:rFonts w:cs="Arial"/>
                <w:bCs/>
                <w:color w:val="000000"/>
                <w:u w:val="single"/>
              </w:rPr>
              <w:t>Inspection Manual Chapter/Inspection Procedure Title</w:t>
            </w:r>
          </w:p>
        </w:tc>
        <w:tc>
          <w:tcPr>
            <w:tcW w:w="1819" w:type="dxa"/>
            <w:tcBorders>
              <w:top w:val="single" w:sz="7" w:space="0" w:color="000000"/>
              <w:left w:val="single" w:sz="7" w:space="0" w:color="000000"/>
              <w:bottom w:val="single" w:sz="7" w:space="0" w:color="000000"/>
              <w:right w:val="single" w:sz="7" w:space="0" w:color="000000"/>
            </w:tcBorders>
          </w:tcPr>
          <w:p w14:paraId="5A2EFE28" w14:textId="77777777" w:rsidR="003061A2" w:rsidRPr="00811648" w:rsidRDefault="003061A2"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bCs/>
                <w:color w:val="000000"/>
                <w:szCs w:val="22"/>
                <w:u w:val="single"/>
              </w:rPr>
            </w:pPr>
          </w:p>
          <w:p w14:paraId="57D92A22" w14:textId="77777777" w:rsidR="003061A2" w:rsidRPr="00811648" w:rsidRDefault="009D61EC"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bCs/>
                <w:color w:val="000000"/>
                <w:u w:val="single"/>
              </w:rPr>
            </w:pPr>
            <w:r w:rsidRPr="00811648">
              <w:rPr>
                <w:rFonts w:cs="Arial"/>
                <w:bCs/>
                <w:color w:val="000000"/>
                <w:u w:val="single"/>
              </w:rPr>
              <w:t xml:space="preserve">Routine (R) or </w:t>
            </w:r>
          </w:p>
          <w:p w14:paraId="41323FE1" w14:textId="77777777" w:rsidR="003061A2" w:rsidRPr="00811648" w:rsidRDefault="009D61EC"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bCs/>
                <w:color w:val="000000"/>
                <w:szCs w:val="22"/>
                <w:u w:val="single"/>
              </w:rPr>
            </w:pPr>
            <w:r w:rsidRPr="00811648">
              <w:rPr>
                <w:rFonts w:cs="Arial"/>
                <w:bCs/>
                <w:color w:val="000000"/>
                <w:u w:val="single"/>
              </w:rPr>
              <w:t>As Needed (N)</w:t>
            </w:r>
          </w:p>
        </w:tc>
      </w:tr>
      <w:tr w:rsidR="000C2305" w14:paraId="4DF3DF44" w14:textId="77777777" w:rsidTr="009861CD">
        <w:trPr>
          <w:jc w:val="center"/>
        </w:trPr>
        <w:tc>
          <w:tcPr>
            <w:tcW w:w="9449" w:type="dxa"/>
            <w:gridSpan w:val="3"/>
            <w:tcBorders>
              <w:top w:val="single" w:sz="7" w:space="0" w:color="000000"/>
              <w:left w:val="single" w:sz="7" w:space="0" w:color="000000"/>
              <w:bottom w:val="single" w:sz="7" w:space="0" w:color="000000"/>
              <w:right w:val="single" w:sz="7" w:space="0" w:color="000000"/>
            </w:tcBorders>
            <w:shd w:val="pct10" w:color="000000" w:fill="FFFFFF"/>
          </w:tcPr>
          <w:p w14:paraId="27D26831" w14:textId="77777777" w:rsidR="003061A2" w:rsidRDefault="009D61EC"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MATERIALS SAFETY PROGRAMS</w:t>
            </w:r>
          </w:p>
        </w:tc>
      </w:tr>
      <w:tr w:rsidR="009D61EC" w14:paraId="6A41F2D1" w14:textId="77777777" w:rsidTr="009861CD">
        <w:trPr>
          <w:trHeight w:val="451"/>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78DD201D" w14:textId="77777777" w:rsidR="009861CD" w:rsidRDefault="009861CD"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p>
          <w:p w14:paraId="3391DC4D" w14:textId="77777777" w:rsidR="003061A2" w:rsidRDefault="00A413CC"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w:t>
            </w:r>
            <w:r w:rsidR="009D61EC">
              <w:rPr>
                <w:rFonts w:cs="Arial"/>
                <w:color w:val="000000"/>
              </w:rPr>
              <w:t>MC2810</w:t>
            </w:r>
          </w:p>
        </w:tc>
        <w:tc>
          <w:tcPr>
            <w:tcW w:w="5996" w:type="dxa"/>
            <w:tcBorders>
              <w:top w:val="single" w:sz="7" w:space="0" w:color="000000"/>
              <w:left w:val="single" w:sz="7" w:space="0" w:color="000000"/>
              <w:bottom w:val="single" w:sz="7" w:space="0" w:color="000000"/>
              <w:right w:val="single" w:sz="7" w:space="0" w:color="000000"/>
            </w:tcBorders>
            <w:vAlign w:val="center"/>
          </w:tcPr>
          <w:p w14:paraId="5625F1C5" w14:textId="77777777" w:rsidR="009861CD" w:rsidRDefault="009861CD"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p>
          <w:p w14:paraId="61AEBB9D" w14:textId="1423C22F" w:rsidR="003061A2" w:rsidRDefault="000C380F"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w:t>
            </w:r>
            <w:r w:rsidR="007501EA">
              <w:rPr>
                <w:rFonts w:cs="Arial"/>
                <w:color w:val="000000"/>
              </w:rPr>
              <w:t xml:space="preserve">Master Material License </w:t>
            </w:r>
            <w:r w:rsidR="003536A5">
              <w:rPr>
                <w:rFonts w:cs="Arial"/>
                <w:color w:val="000000"/>
              </w:rPr>
              <w:t xml:space="preserve">Oversight and </w:t>
            </w:r>
            <w:r w:rsidR="007501EA">
              <w:rPr>
                <w:rFonts w:cs="Arial"/>
                <w:color w:val="000000"/>
              </w:rPr>
              <w:t>Inspection Program</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vAlign w:val="bottom"/>
          </w:tcPr>
          <w:p w14:paraId="08B8E883" w14:textId="77777777" w:rsidR="009861CD" w:rsidRDefault="009861CD" w:rsidP="009861CD">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p>
          <w:p w14:paraId="17747890" w14:textId="77777777" w:rsidR="003061A2" w:rsidRDefault="009D61EC" w:rsidP="009861CD">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r w:rsidR="009D61EC" w14:paraId="249548D1" w14:textId="77777777" w:rsidTr="009861CD">
        <w:trPr>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1299FABD" w14:textId="77777777" w:rsidR="009861CD" w:rsidRDefault="009861CD"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p>
          <w:p w14:paraId="395874B4" w14:textId="77777777" w:rsidR="003061A2" w:rsidRDefault="00A413CC"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w:t>
            </w:r>
            <w:r w:rsidR="009D61EC">
              <w:rPr>
                <w:rFonts w:cs="Arial"/>
                <w:color w:val="000000"/>
              </w:rPr>
              <w:t>MC2815</w:t>
            </w:r>
          </w:p>
        </w:tc>
        <w:tc>
          <w:tcPr>
            <w:tcW w:w="5996" w:type="dxa"/>
            <w:tcBorders>
              <w:top w:val="single" w:sz="7" w:space="0" w:color="000000"/>
              <w:left w:val="single" w:sz="7" w:space="0" w:color="000000"/>
              <w:bottom w:val="single" w:sz="7" w:space="0" w:color="000000"/>
              <w:right w:val="single" w:sz="7" w:space="0" w:color="000000"/>
            </w:tcBorders>
            <w:vAlign w:val="center"/>
          </w:tcPr>
          <w:p w14:paraId="3834E52D" w14:textId="77777777" w:rsidR="009861CD" w:rsidRDefault="009861CD"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p>
          <w:p w14:paraId="42FED835" w14:textId="77777777" w:rsidR="003061A2" w:rsidRDefault="000C380F"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w:t>
            </w:r>
            <w:r w:rsidR="009D61EC">
              <w:rPr>
                <w:rFonts w:cs="Arial"/>
                <w:color w:val="000000"/>
              </w:rPr>
              <w:t>Construction and Pre-Operational Inspection of Panoramic, Wet-Source Storage Gamma Irradiators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vAlign w:val="center"/>
          </w:tcPr>
          <w:p w14:paraId="45B94724" w14:textId="77777777" w:rsidR="003061A2" w:rsidRDefault="003061A2"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6FEAFA68" w14:textId="77777777" w:rsidR="003061A2" w:rsidRDefault="009D61EC"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r w:rsidR="009D61EC" w14:paraId="32457B85" w14:textId="77777777" w:rsidTr="009861CD">
        <w:trPr>
          <w:trHeight w:val="72"/>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4CBD54B2" w14:textId="77777777" w:rsidR="003061A2" w:rsidRDefault="003061A2"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166714D9" w14:textId="77777777" w:rsidR="003061A2" w:rsidRDefault="009D61EC"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87121</w:t>
            </w:r>
          </w:p>
        </w:tc>
        <w:tc>
          <w:tcPr>
            <w:tcW w:w="5996" w:type="dxa"/>
            <w:tcBorders>
              <w:top w:val="single" w:sz="7" w:space="0" w:color="000000"/>
              <w:left w:val="single" w:sz="7" w:space="0" w:color="000000"/>
              <w:bottom w:val="single" w:sz="7" w:space="0" w:color="000000"/>
              <w:right w:val="single" w:sz="7" w:space="0" w:color="000000"/>
            </w:tcBorders>
            <w:vAlign w:val="center"/>
          </w:tcPr>
          <w:p w14:paraId="0B9776B1" w14:textId="77777777" w:rsidR="003061A2" w:rsidRDefault="003061A2"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4CB11E12" w14:textId="77777777" w:rsidR="003061A2" w:rsidRDefault="000C380F"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w:t>
            </w:r>
            <w:r w:rsidR="009D61EC">
              <w:rPr>
                <w:rFonts w:cs="Arial"/>
                <w:color w:val="000000"/>
              </w:rPr>
              <w:t>Industrial Radiography Programs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vAlign w:val="center"/>
          </w:tcPr>
          <w:p w14:paraId="41DB741A" w14:textId="77777777" w:rsidR="003061A2" w:rsidRDefault="003061A2"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1B01E1F0" w14:textId="77777777" w:rsidR="003061A2" w:rsidRDefault="009D61EC"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R</w:t>
            </w:r>
          </w:p>
        </w:tc>
      </w:tr>
      <w:tr w:rsidR="009D61EC" w14:paraId="26D92520" w14:textId="77777777" w:rsidTr="009861CD">
        <w:trPr>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2EA07429" w14:textId="77777777" w:rsidR="003061A2" w:rsidRDefault="003061A2"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5C951060" w14:textId="77777777" w:rsidR="003061A2" w:rsidRDefault="009D61EC"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87122</w:t>
            </w:r>
          </w:p>
        </w:tc>
        <w:tc>
          <w:tcPr>
            <w:tcW w:w="5996" w:type="dxa"/>
            <w:tcBorders>
              <w:top w:val="single" w:sz="7" w:space="0" w:color="000000"/>
              <w:left w:val="single" w:sz="7" w:space="0" w:color="000000"/>
              <w:bottom w:val="single" w:sz="7" w:space="0" w:color="000000"/>
              <w:right w:val="single" w:sz="7" w:space="0" w:color="000000"/>
            </w:tcBorders>
            <w:vAlign w:val="center"/>
          </w:tcPr>
          <w:p w14:paraId="5DA217A7" w14:textId="77777777" w:rsidR="003061A2" w:rsidRDefault="003061A2"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E724746" w14:textId="77777777" w:rsidR="003061A2" w:rsidRDefault="000C380F"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w:t>
            </w:r>
            <w:r w:rsidR="009D61EC">
              <w:rPr>
                <w:rFonts w:cs="Arial"/>
                <w:color w:val="000000"/>
              </w:rPr>
              <w:t>Irradiator Programs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vAlign w:val="center"/>
          </w:tcPr>
          <w:p w14:paraId="71250797" w14:textId="77777777" w:rsidR="003061A2" w:rsidRDefault="003061A2"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34A130C7" w14:textId="77777777" w:rsidR="003061A2" w:rsidRDefault="009D61EC"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R</w:t>
            </w:r>
          </w:p>
        </w:tc>
      </w:tr>
      <w:tr w:rsidR="009D61EC" w14:paraId="45B4308A" w14:textId="77777777" w:rsidTr="009861CD">
        <w:trPr>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73720680" w14:textId="77777777" w:rsidR="003061A2" w:rsidRDefault="003061A2"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78706072" w14:textId="77777777" w:rsidR="003061A2" w:rsidRDefault="009D61EC"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87123</w:t>
            </w:r>
          </w:p>
        </w:tc>
        <w:tc>
          <w:tcPr>
            <w:tcW w:w="5996" w:type="dxa"/>
            <w:tcBorders>
              <w:top w:val="single" w:sz="7" w:space="0" w:color="000000"/>
              <w:left w:val="single" w:sz="7" w:space="0" w:color="000000"/>
              <w:bottom w:val="single" w:sz="7" w:space="0" w:color="000000"/>
              <w:right w:val="single" w:sz="7" w:space="0" w:color="000000"/>
            </w:tcBorders>
            <w:vAlign w:val="center"/>
          </w:tcPr>
          <w:p w14:paraId="0A30F0AD" w14:textId="77777777" w:rsidR="003061A2" w:rsidRDefault="003061A2"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128DC8AF" w14:textId="77777777" w:rsidR="003061A2" w:rsidRDefault="000C380F"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w:t>
            </w:r>
            <w:r w:rsidR="009D61EC">
              <w:rPr>
                <w:rFonts w:cs="Arial"/>
                <w:color w:val="000000"/>
              </w:rPr>
              <w:t>Well Logging Programs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vAlign w:val="center"/>
          </w:tcPr>
          <w:p w14:paraId="64589F03" w14:textId="77777777" w:rsidR="003061A2" w:rsidRDefault="003061A2"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36D93432" w14:textId="77777777" w:rsidR="003061A2" w:rsidRDefault="009D61EC"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R</w:t>
            </w:r>
          </w:p>
        </w:tc>
      </w:tr>
      <w:tr w:rsidR="009D61EC" w14:paraId="2E079A70" w14:textId="77777777" w:rsidTr="009861CD">
        <w:trPr>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2CB6F7D3" w14:textId="77777777" w:rsidR="003061A2" w:rsidRDefault="003061A2"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024E1D64" w14:textId="77777777" w:rsidR="003061A2" w:rsidRDefault="009D61EC"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87124</w:t>
            </w:r>
          </w:p>
        </w:tc>
        <w:tc>
          <w:tcPr>
            <w:tcW w:w="5996" w:type="dxa"/>
            <w:tcBorders>
              <w:top w:val="single" w:sz="7" w:space="0" w:color="000000"/>
              <w:left w:val="single" w:sz="7" w:space="0" w:color="000000"/>
              <w:bottom w:val="single" w:sz="7" w:space="0" w:color="000000"/>
              <w:right w:val="single" w:sz="7" w:space="0" w:color="000000"/>
            </w:tcBorders>
            <w:vAlign w:val="center"/>
          </w:tcPr>
          <w:p w14:paraId="09CA409A" w14:textId="77777777" w:rsidR="003061A2" w:rsidRDefault="003061A2"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F1CFB10" w14:textId="77777777" w:rsidR="003061A2" w:rsidRDefault="000C380F"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w:t>
            </w:r>
            <w:r w:rsidR="009D61EC">
              <w:rPr>
                <w:rFonts w:cs="Arial"/>
                <w:color w:val="000000"/>
              </w:rPr>
              <w:t>Fixed and Portable Gauge Programs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vAlign w:val="center"/>
          </w:tcPr>
          <w:p w14:paraId="05D8583E" w14:textId="77777777" w:rsidR="003061A2" w:rsidRDefault="003061A2"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57BDF908" w14:textId="77777777" w:rsidR="003061A2" w:rsidRDefault="009D61EC"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R</w:t>
            </w:r>
          </w:p>
        </w:tc>
      </w:tr>
      <w:tr w:rsidR="009D61EC" w14:paraId="0C3C73E4" w14:textId="77777777" w:rsidTr="009861CD">
        <w:trPr>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74BC737B" w14:textId="77777777" w:rsidR="003061A2" w:rsidRDefault="003061A2"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7CA729BF" w14:textId="77777777" w:rsidR="003061A2" w:rsidRDefault="009D61EC"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87125</w:t>
            </w:r>
          </w:p>
        </w:tc>
        <w:tc>
          <w:tcPr>
            <w:tcW w:w="5996" w:type="dxa"/>
            <w:tcBorders>
              <w:top w:val="single" w:sz="7" w:space="0" w:color="000000"/>
              <w:left w:val="single" w:sz="7" w:space="0" w:color="000000"/>
              <w:bottom w:val="single" w:sz="7" w:space="0" w:color="000000"/>
              <w:right w:val="single" w:sz="7" w:space="0" w:color="000000"/>
            </w:tcBorders>
            <w:vAlign w:val="center"/>
          </w:tcPr>
          <w:p w14:paraId="33F96C2A" w14:textId="77777777" w:rsidR="003061A2" w:rsidRDefault="003061A2"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02B750C4" w14:textId="77777777" w:rsidR="003061A2" w:rsidRDefault="000C380F"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w:t>
            </w:r>
            <w:r w:rsidR="009D61EC">
              <w:rPr>
                <w:rFonts w:cs="Arial"/>
                <w:color w:val="000000"/>
              </w:rPr>
              <w:t>Materials Processor/Manufacturer Programs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vAlign w:val="center"/>
          </w:tcPr>
          <w:p w14:paraId="4DA229F2" w14:textId="77777777" w:rsidR="003061A2" w:rsidRDefault="003061A2"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61301257" w14:textId="77777777" w:rsidR="003061A2" w:rsidRDefault="009D61EC"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R</w:t>
            </w:r>
          </w:p>
        </w:tc>
      </w:tr>
      <w:tr w:rsidR="009D61EC" w14:paraId="27CE7771" w14:textId="77777777" w:rsidTr="009861CD">
        <w:trPr>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0636B4F8" w14:textId="77777777" w:rsidR="003061A2" w:rsidRDefault="003061A2"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7BC937FA" w14:textId="77777777" w:rsidR="003061A2" w:rsidRDefault="009D61EC"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87126</w:t>
            </w:r>
          </w:p>
        </w:tc>
        <w:tc>
          <w:tcPr>
            <w:tcW w:w="5996" w:type="dxa"/>
            <w:tcBorders>
              <w:top w:val="single" w:sz="7" w:space="0" w:color="000000"/>
              <w:left w:val="single" w:sz="7" w:space="0" w:color="000000"/>
              <w:bottom w:val="single" w:sz="7" w:space="0" w:color="000000"/>
              <w:right w:val="single" w:sz="7" w:space="0" w:color="000000"/>
            </w:tcBorders>
            <w:vAlign w:val="center"/>
          </w:tcPr>
          <w:p w14:paraId="71756043" w14:textId="77777777" w:rsidR="003061A2" w:rsidRDefault="003061A2"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3EFAE0A7" w14:textId="77777777" w:rsidR="003061A2" w:rsidRDefault="000C380F"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w:t>
            </w:r>
            <w:r w:rsidR="009D61EC">
              <w:rPr>
                <w:rFonts w:cs="Arial"/>
                <w:color w:val="000000"/>
              </w:rPr>
              <w:t>Industrial/Academic/Research Programs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vAlign w:val="center"/>
          </w:tcPr>
          <w:p w14:paraId="39893951" w14:textId="77777777" w:rsidR="003061A2" w:rsidRDefault="003061A2"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60689950" w14:textId="77777777" w:rsidR="003061A2" w:rsidRDefault="009D61EC"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R</w:t>
            </w:r>
          </w:p>
        </w:tc>
      </w:tr>
      <w:tr w:rsidR="009D61EC" w14:paraId="6B195683" w14:textId="77777777" w:rsidTr="009861CD">
        <w:trPr>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36C8FAAD" w14:textId="77777777" w:rsidR="003061A2" w:rsidRDefault="003061A2"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57458368" w14:textId="77777777" w:rsidR="003061A2" w:rsidRDefault="009D61EC"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87127</w:t>
            </w:r>
          </w:p>
        </w:tc>
        <w:tc>
          <w:tcPr>
            <w:tcW w:w="5996" w:type="dxa"/>
            <w:tcBorders>
              <w:top w:val="single" w:sz="7" w:space="0" w:color="000000"/>
              <w:left w:val="single" w:sz="7" w:space="0" w:color="000000"/>
              <w:bottom w:val="single" w:sz="7" w:space="0" w:color="000000"/>
              <w:right w:val="single" w:sz="7" w:space="0" w:color="000000"/>
            </w:tcBorders>
            <w:vAlign w:val="center"/>
          </w:tcPr>
          <w:p w14:paraId="20CF0E57" w14:textId="77777777" w:rsidR="003061A2" w:rsidRDefault="003061A2"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4265E61D" w14:textId="77777777" w:rsidR="003061A2" w:rsidRDefault="000C380F"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w:t>
            </w:r>
            <w:r w:rsidR="009D61EC">
              <w:rPr>
                <w:rFonts w:cs="Arial"/>
                <w:color w:val="000000"/>
              </w:rPr>
              <w:t>Radiopharmacy Programs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vAlign w:val="center"/>
          </w:tcPr>
          <w:p w14:paraId="5A39BD73" w14:textId="77777777" w:rsidR="003061A2" w:rsidRDefault="003061A2"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7425D996" w14:textId="77777777" w:rsidR="003061A2" w:rsidRDefault="009D61EC" w:rsidP="00927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R</w:t>
            </w:r>
          </w:p>
        </w:tc>
      </w:tr>
      <w:tr w:rsidR="009E550F" w14:paraId="76E782AC" w14:textId="77777777" w:rsidTr="009861CD">
        <w:trPr>
          <w:trHeight w:val="478"/>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2A8CEC62" w14:textId="77777777" w:rsidR="009E550F" w:rsidRDefault="009E550F"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5F33CCCF" w14:textId="7B5534A7" w:rsidR="009E550F" w:rsidRDefault="009E550F"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IP87128</w:t>
            </w:r>
          </w:p>
        </w:tc>
        <w:tc>
          <w:tcPr>
            <w:tcW w:w="5996" w:type="dxa"/>
            <w:tcBorders>
              <w:top w:val="single" w:sz="7" w:space="0" w:color="000000"/>
              <w:left w:val="single" w:sz="7" w:space="0" w:color="000000"/>
              <w:bottom w:val="single" w:sz="7" w:space="0" w:color="000000"/>
              <w:right w:val="single" w:sz="7" w:space="0" w:color="000000"/>
            </w:tcBorders>
            <w:vAlign w:val="center"/>
          </w:tcPr>
          <w:p w14:paraId="0ED1EEB2" w14:textId="77777777" w:rsidR="009E550F" w:rsidRDefault="009E550F"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61451051" w14:textId="2E52D814" w:rsidR="009E550F" w:rsidRPr="00E25CF1" w:rsidRDefault="009E550F"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szCs w:val="22"/>
              </w:rPr>
            </w:pPr>
            <w:r w:rsidRPr="00E25CF1">
              <w:rPr>
                <w:szCs w:val="22"/>
              </w:rPr>
              <w:t>“Manufacturing and Distribution of Exempt Products”</w:t>
            </w:r>
          </w:p>
        </w:tc>
        <w:tc>
          <w:tcPr>
            <w:tcW w:w="1819" w:type="dxa"/>
            <w:tcBorders>
              <w:top w:val="single" w:sz="7" w:space="0" w:color="000000"/>
              <w:left w:val="single" w:sz="7" w:space="0" w:color="000000"/>
              <w:bottom w:val="single" w:sz="7" w:space="0" w:color="000000"/>
              <w:right w:val="single" w:sz="7" w:space="0" w:color="000000"/>
            </w:tcBorders>
            <w:vAlign w:val="center"/>
          </w:tcPr>
          <w:p w14:paraId="3B384FFC" w14:textId="77777777" w:rsidR="009E550F" w:rsidRDefault="009E550F"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318FDB94" w14:textId="7A61436C" w:rsidR="009E550F" w:rsidRDefault="009E550F" w:rsidP="0092724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R</w:t>
            </w:r>
          </w:p>
        </w:tc>
      </w:tr>
    </w:tbl>
    <w:p w14:paraId="389A82BB" w14:textId="77777777" w:rsidR="00D366BC" w:rsidRDefault="00D366BC">
      <w:r>
        <w:br w:type="page"/>
      </w:r>
    </w:p>
    <w:tbl>
      <w:tblPr>
        <w:tblW w:w="9449" w:type="dxa"/>
        <w:jc w:val="center"/>
        <w:tblLayout w:type="fixed"/>
        <w:tblCellMar>
          <w:left w:w="120" w:type="dxa"/>
          <w:right w:w="120" w:type="dxa"/>
        </w:tblCellMar>
        <w:tblLook w:val="0000" w:firstRow="0" w:lastRow="0" w:firstColumn="0" w:lastColumn="0" w:noHBand="0" w:noVBand="0"/>
      </w:tblPr>
      <w:tblGrid>
        <w:gridCol w:w="1634"/>
        <w:gridCol w:w="5996"/>
        <w:gridCol w:w="1819"/>
      </w:tblGrid>
      <w:tr w:rsidR="00D366BC" w14:paraId="1A74467C" w14:textId="77777777" w:rsidTr="00D366BC">
        <w:trPr>
          <w:jc w:val="center"/>
        </w:trPr>
        <w:tc>
          <w:tcPr>
            <w:tcW w:w="9449" w:type="dxa"/>
            <w:gridSpan w:val="3"/>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35F53162" w14:textId="431B1780"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rFonts w:cs="Arial"/>
                <w:color w:val="000000"/>
              </w:rPr>
            </w:pPr>
            <w:r w:rsidRPr="00BE7DD5">
              <w:rPr>
                <w:rFonts w:cs="Arial"/>
                <w:bCs/>
                <w:color w:val="000000"/>
              </w:rPr>
              <w:t>MATERIALS SAFETY PROGRAMS (CONTINUED)</w:t>
            </w:r>
          </w:p>
        </w:tc>
      </w:tr>
      <w:tr w:rsidR="00D366BC" w14:paraId="3ABDE03A" w14:textId="77777777" w:rsidTr="009861CD">
        <w:trPr>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4618C5B8" w14:textId="417B773F"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3F65ED80" w14:textId="7777777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87129</w:t>
            </w:r>
          </w:p>
        </w:tc>
        <w:tc>
          <w:tcPr>
            <w:tcW w:w="5996" w:type="dxa"/>
            <w:tcBorders>
              <w:top w:val="single" w:sz="7" w:space="0" w:color="000000"/>
              <w:left w:val="single" w:sz="7" w:space="0" w:color="000000"/>
              <w:bottom w:val="single" w:sz="7" w:space="0" w:color="000000"/>
              <w:right w:val="single" w:sz="7" w:space="0" w:color="000000"/>
            </w:tcBorders>
            <w:vAlign w:val="center"/>
          </w:tcPr>
          <w:p w14:paraId="4455102E"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0E5A95E5" w14:textId="7777777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“Master Materials Program”</w:t>
            </w:r>
          </w:p>
        </w:tc>
        <w:tc>
          <w:tcPr>
            <w:tcW w:w="1819" w:type="dxa"/>
            <w:tcBorders>
              <w:top w:val="single" w:sz="7" w:space="0" w:color="000000"/>
              <w:left w:val="single" w:sz="7" w:space="0" w:color="000000"/>
              <w:bottom w:val="single" w:sz="7" w:space="0" w:color="000000"/>
              <w:right w:val="single" w:sz="7" w:space="0" w:color="000000"/>
            </w:tcBorders>
            <w:vAlign w:val="center"/>
          </w:tcPr>
          <w:p w14:paraId="44353C38"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49541BDE" w14:textId="7777777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r w:rsidR="00D366BC" w14:paraId="2577AC46" w14:textId="77777777" w:rsidTr="009861CD">
        <w:trPr>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214FDCFA"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0FDD1660" w14:textId="7777777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87130</w:t>
            </w:r>
          </w:p>
        </w:tc>
        <w:tc>
          <w:tcPr>
            <w:tcW w:w="5996" w:type="dxa"/>
            <w:tcBorders>
              <w:top w:val="single" w:sz="7" w:space="0" w:color="000000"/>
              <w:left w:val="single" w:sz="7" w:space="0" w:color="000000"/>
              <w:bottom w:val="single" w:sz="7" w:space="0" w:color="000000"/>
              <w:right w:val="single" w:sz="7" w:space="0" w:color="000000"/>
            </w:tcBorders>
            <w:vAlign w:val="center"/>
          </w:tcPr>
          <w:p w14:paraId="2FB01327"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10DB9471" w14:textId="7777777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“Nuclear Medicine Programs – Written Directive Not Required”</w:t>
            </w:r>
          </w:p>
        </w:tc>
        <w:tc>
          <w:tcPr>
            <w:tcW w:w="1819" w:type="dxa"/>
            <w:tcBorders>
              <w:top w:val="single" w:sz="7" w:space="0" w:color="000000"/>
              <w:left w:val="single" w:sz="7" w:space="0" w:color="000000"/>
              <w:bottom w:val="single" w:sz="7" w:space="0" w:color="000000"/>
              <w:right w:val="single" w:sz="7" w:space="0" w:color="000000"/>
            </w:tcBorders>
            <w:vAlign w:val="center"/>
          </w:tcPr>
          <w:p w14:paraId="52DA5B49"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1DECEE1E" w14:textId="7777777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R</w:t>
            </w:r>
          </w:p>
        </w:tc>
      </w:tr>
      <w:tr w:rsidR="00D366BC" w14:paraId="211C2E9E" w14:textId="77777777" w:rsidTr="009861CD">
        <w:trPr>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7B18B5D2"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7E04228F" w14:textId="7777777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87131</w:t>
            </w:r>
          </w:p>
        </w:tc>
        <w:tc>
          <w:tcPr>
            <w:tcW w:w="5996" w:type="dxa"/>
            <w:tcBorders>
              <w:top w:val="single" w:sz="7" w:space="0" w:color="000000"/>
              <w:left w:val="single" w:sz="7" w:space="0" w:color="000000"/>
              <w:bottom w:val="single" w:sz="7" w:space="0" w:color="000000"/>
              <w:right w:val="single" w:sz="7" w:space="0" w:color="000000"/>
            </w:tcBorders>
            <w:vAlign w:val="center"/>
          </w:tcPr>
          <w:p w14:paraId="7FAED017"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70720434" w14:textId="7777777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“Nuclear Medicine Programs – Written Directive Required”</w:t>
            </w:r>
          </w:p>
        </w:tc>
        <w:tc>
          <w:tcPr>
            <w:tcW w:w="1819" w:type="dxa"/>
            <w:tcBorders>
              <w:top w:val="single" w:sz="7" w:space="0" w:color="000000"/>
              <w:left w:val="single" w:sz="7" w:space="0" w:color="000000"/>
              <w:bottom w:val="single" w:sz="7" w:space="0" w:color="000000"/>
              <w:right w:val="single" w:sz="7" w:space="0" w:color="000000"/>
            </w:tcBorders>
            <w:vAlign w:val="center"/>
          </w:tcPr>
          <w:p w14:paraId="611836D9"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78FD1BB0" w14:textId="7777777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R</w:t>
            </w:r>
          </w:p>
        </w:tc>
      </w:tr>
      <w:tr w:rsidR="00D366BC" w14:paraId="7DF126FD" w14:textId="77777777" w:rsidTr="009861CD">
        <w:trPr>
          <w:trHeight w:val="91"/>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6048B1E2" w14:textId="7777777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p>
          <w:p w14:paraId="7FB23EE7" w14:textId="7777777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87132</w:t>
            </w:r>
          </w:p>
        </w:tc>
        <w:tc>
          <w:tcPr>
            <w:tcW w:w="5996" w:type="dxa"/>
            <w:tcBorders>
              <w:top w:val="single" w:sz="7" w:space="0" w:color="000000"/>
              <w:left w:val="single" w:sz="7" w:space="0" w:color="000000"/>
              <w:bottom w:val="single" w:sz="7" w:space="0" w:color="000000"/>
              <w:right w:val="single" w:sz="7" w:space="0" w:color="000000"/>
            </w:tcBorders>
            <w:vAlign w:val="center"/>
          </w:tcPr>
          <w:p w14:paraId="5FDD1054" w14:textId="7777777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p>
          <w:p w14:paraId="27686395" w14:textId="19B3A9ED"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“Brachytherapy Programs”</w:t>
            </w:r>
          </w:p>
        </w:tc>
        <w:tc>
          <w:tcPr>
            <w:tcW w:w="1819" w:type="dxa"/>
            <w:tcBorders>
              <w:top w:val="single" w:sz="7" w:space="0" w:color="000000"/>
              <w:left w:val="single" w:sz="7" w:space="0" w:color="000000"/>
              <w:bottom w:val="single" w:sz="7" w:space="0" w:color="000000"/>
              <w:right w:val="single" w:sz="7" w:space="0" w:color="000000"/>
            </w:tcBorders>
            <w:vAlign w:val="center"/>
          </w:tcPr>
          <w:p w14:paraId="6AC114EE"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0C4CEB72" w14:textId="7777777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R</w:t>
            </w:r>
          </w:p>
        </w:tc>
      </w:tr>
      <w:tr w:rsidR="00D366BC" w14:paraId="1C1839D9" w14:textId="77777777" w:rsidTr="009861CD">
        <w:trPr>
          <w:trHeight w:val="478"/>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2771A90E"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4E6F3C5A" w14:textId="7777777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87133</w:t>
            </w:r>
          </w:p>
        </w:tc>
        <w:tc>
          <w:tcPr>
            <w:tcW w:w="5996" w:type="dxa"/>
            <w:tcBorders>
              <w:top w:val="single" w:sz="7" w:space="0" w:color="000000"/>
              <w:left w:val="single" w:sz="7" w:space="0" w:color="000000"/>
              <w:bottom w:val="single" w:sz="7" w:space="0" w:color="000000"/>
              <w:right w:val="single" w:sz="7" w:space="0" w:color="000000"/>
            </w:tcBorders>
            <w:vAlign w:val="center"/>
          </w:tcPr>
          <w:p w14:paraId="3EC84F91" w14:textId="7777777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p>
          <w:p w14:paraId="54C55731" w14:textId="6D358CCC"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“Medical Gamma Stereotactic Radiosurgery and Teletherapy Programs”</w:t>
            </w:r>
          </w:p>
        </w:tc>
        <w:tc>
          <w:tcPr>
            <w:tcW w:w="1819" w:type="dxa"/>
            <w:tcBorders>
              <w:top w:val="single" w:sz="7" w:space="0" w:color="000000"/>
              <w:left w:val="single" w:sz="7" w:space="0" w:color="000000"/>
              <w:bottom w:val="single" w:sz="7" w:space="0" w:color="000000"/>
              <w:right w:val="single" w:sz="7" w:space="0" w:color="000000"/>
            </w:tcBorders>
            <w:vAlign w:val="center"/>
          </w:tcPr>
          <w:p w14:paraId="31AED09D"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1A85DA66" w14:textId="7777777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R</w:t>
            </w:r>
          </w:p>
        </w:tc>
      </w:tr>
      <w:tr w:rsidR="00D366BC" w14:paraId="4D13C9E2" w14:textId="77777777" w:rsidTr="009861CD">
        <w:trPr>
          <w:trHeight w:val="325"/>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25A13A7B" w14:textId="7777777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p>
          <w:p w14:paraId="2A2BF326" w14:textId="7777777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87134</w:t>
            </w:r>
          </w:p>
        </w:tc>
        <w:tc>
          <w:tcPr>
            <w:tcW w:w="5996" w:type="dxa"/>
            <w:tcBorders>
              <w:top w:val="single" w:sz="7" w:space="0" w:color="000000"/>
              <w:left w:val="single" w:sz="7" w:space="0" w:color="000000"/>
              <w:bottom w:val="single" w:sz="7" w:space="0" w:color="000000"/>
              <w:right w:val="single" w:sz="7" w:space="0" w:color="000000"/>
            </w:tcBorders>
            <w:vAlign w:val="center"/>
          </w:tcPr>
          <w:p w14:paraId="354D3B21" w14:textId="7777777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p>
          <w:p w14:paraId="08AA0C73" w14:textId="7777777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“Medical Broad-Scope Programs”</w:t>
            </w:r>
          </w:p>
        </w:tc>
        <w:tc>
          <w:tcPr>
            <w:tcW w:w="1819" w:type="dxa"/>
            <w:tcBorders>
              <w:top w:val="single" w:sz="7" w:space="0" w:color="000000"/>
              <w:left w:val="single" w:sz="7" w:space="0" w:color="000000"/>
              <w:bottom w:val="single" w:sz="7" w:space="0" w:color="000000"/>
              <w:right w:val="single" w:sz="7" w:space="0" w:color="000000"/>
            </w:tcBorders>
            <w:vAlign w:val="center"/>
          </w:tcPr>
          <w:p w14:paraId="6EE22E89" w14:textId="7777777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p>
          <w:p w14:paraId="35E92A98" w14:textId="7777777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R</w:t>
            </w:r>
          </w:p>
        </w:tc>
      </w:tr>
      <w:tr w:rsidR="00D366BC" w14:paraId="2C8710E4" w14:textId="77777777" w:rsidTr="009861CD">
        <w:trPr>
          <w:trHeight w:val="325"/>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3F8E2767"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02AA8FCB" w14:textId="4B8A60B3"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87137</w:t>
            </w:r>
          </w:p>
        </w:tc>
        <w:tc>
          <w:tcPr>
            <w:tcW w:w="5996" w:type="dxa"/>
            <w:tcBorders>
              <w:top w:val="single" w:sz="7" w:space="0" w:color="000000"/>
              <w:left w:val="single" w:sz="7" w:space="0" w:color="000000"/>
              <w:bottom w:val="single" w:sz="7" w:space="0" w:color="000000"/>
              <w:right w:val="single" w:sz="7" w:space="0" w:color="000000"/>
            </w:tcBorders>
            <w:vAlign w:val="center"/>
          </w:tcPr>
          <w:p w14:paraId="16AC9B68"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645B21CE" w14:textId="76D2993A"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sidRPr="00E25CF1">
              <w:rPr>
                <w:szCs w:val="22"/>
              </w:rPr>
              <w:t>“</w:t>
            </w:r>
            <w:r>
              <w:rPr>
                <w:szCs w:val="22"/>
              </w:rPr>
              <w:t>10 CFR Part 37 Materials Security Inspections</w:t>
            </w:r>
            <w:r w:rsidRPr="00E25CF1">
              <w:rPr>
                <w:szCs w:val="22"/>
              </w:rPr>
              <w:t>”</w:t>
            </w:r>
          </w:p>
        </w:tc>
        <w:tc>
          <w:tcPr>
            <w:tcW w:w="1819" w:type="dxa"/>
            <w:tcBorders>
              <w:top w:val="single" w:sz="7" w:space="0" w:color="000000"/>
              <w:left w:val="single" w:sz="7" w:space="0" w:color="000000"/>
              <w:bottom w:val="single" w:sz="7" w:space="0" w:color="000000"/>
              <w:right w:val="single" w:sz="7" w:space="0" w:color="000000"/>
            </w:tcBorders>
            <w:vAlign w:val="center"/>
          </w:tcPr>
          <w:p w14:paraId="084D4BF9"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172CCB7C" w14:textId="1868335A"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r w:rsidR="00D366BC" w14:paraId="49575EC4" w14:textId="77777777" w:rsidTr="009861CD">
        <w:trPr>
          <w:trHeight w:val="325"/>
          <w:jc w:val="center"/>
        </w:trPr>
        <w:tc>
          <w:tcPr>
            <w:tcW w:w="9449" w:type="dxa"/>
            <w:gridSpan w:val="3"/>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39C157F0" w14:textId="7B368444"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CONDUCT OF INSPECTIONS</w:t>
            </w:r>
          </w:p>
        </w:tc>
      </w:tr>
      <w:tr w:rsidR="00D366BC" w14:paraId="1867F3CC" w14:textId="77777777" w:rsidTr="009861CD">
        <w:trPr>
          <w:trHeight w:val="325"/>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140595DA"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4455692D" w14:textId="3552934E"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IMC 0330</w:t>
            </w:r>
          </w:p>
        </w:tc>
        <w:tc>
          <w:tcPr>
            <w:tcW w:w="5996" w:type="dxa"/>
            <w:tcBorders>
              <w:top w:val="single" w:sz="7" w:space="0" w:color="000000"/>
              <w:left w:val="single" w:sz="7" w:space="0" w:color="000000"/>
              <w:bottom w:val="single" w:sz="7" w:space="0" w:color="000000"/>
              <w:right w:val="single" w:sz="7" w:space="0" w:color="000000"/>
            </w:tcBorders>
            <w:vAlign w:val="center"/>
          </w:tcPr>
          <w:p w14:paraId="3BE9D946"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1BB0B8EB" w14:textId="1541264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“Guidance for NRC Review of Licensee Draft Documents”</w:t>
            </w:r>
          </w:p>
        </w:tc>
        <w:tc>
          <w:tcPr>
            <w:tcW w:w="1819" w:type="dxa"/>
            <w:tcBorders>
              <w:top w:val="single" w:sz="7" w:space="0" w:color="000000"/>
              <w:left w:val="single" w:sz="7" w:space="0" w:color="000000"/>
              <w:bottom w:val="single" w:sz="7" w:space="0" w:color="000000"/>
              <w:right w:val="single" w:sz="7" w:space="0" w:color="000000"/>
            </w:tcBorders>
            <w:vAlign w:val="center"/>
          </w:tcPr>
          <w:p w14:paraId="7F662F15"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65B2D37B" w14:textId="0E2928CD"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r w:rsidR="00D366BC" w14:paraId="72D282CA" w14:textId="77777777" w:rsidTr="009861CD">
        <w:trPr>
          <w:trHeight w:val="325"/>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5C0EF0CD"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6F483B6B" w14:textId="4438C862"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IMC 0312</w:t>
            </w:r>
          </w:p>
        </w:tc>
        <w:tc>
          <w:tcPr>
            <w:tcW w:w="5996" w:type="dxa"/>
            <w:tcBorders>
              <w:top w:val="single" w:sz="7" w:space="0" w:color="000000"/>
              <w:left w:val="single" w:sz="7" w:space="0" w:color="000000"/>
              <w:bottom w:val="single" w:sz="7" w:space="0" w:color="000000"/>
              <w:right w:val="single" w:sz="7" w:space="0" w:color="000000"/>
            </w:tcBorders>
            <w:vAlign w:val="center"/>
          </w:tcPr>
          <w:p w14:paraId="516C1E42"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411C7D78" w14:textId="591C4B5F"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“Technical Assistance for Radiation Safety Inspections at Nuclear Fuel Facilities and Materials Licensees’ Sites”</w:t>
            </w:r>
          </w:p>
        </w:tc>
        <w:tc>
          <w:tcPr>
            <w:tcW w:w="1819" w:type="dxa"/>
            <w:tcBorders>
              <w:top w:val="single" w:sz="7" w:space="0" w:color="000000"/>
              <w:left w:val="single" w:sz="7" w:space="0" w:color="000000"/>
              <w:bottom w:val="single" w:sz="7" w:space="0" w:color="000000"/>
              <w:right w:val="single" w:sz="7" w:space="0" w:color="000000"/>
            </w:tcBorders>
            <w:vAlign w:val="center"/>
          </w:tcPr>
          <w:p w14:paraId="762CE795"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7D063956" w14:textId="33BD46E6"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r w:rsidR="00D366BC" w14:paraId="45B8099A" w14:textId="77777777" w:rsidTr="009861CD">
        <w:trPr>
          <w:trHeight w:val="325"/>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7F55C47C"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0A248A94" w14:textId="185FCE92"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IMC 1248</w:t>
            </w:r>
          </w:p>
        </w:tc>
        <w:tc>
          <w:tcPr>
            <w:tcW w:w="5996" w:type="dxa"/>
            <w:tcBorders>
              <w:top w:val="single" w:sz="7" w:space="0" w:color="000000"/>
              <w:left w:val="single" w:sz="7" w:space="0" w:color="000000"/>
              <w:bottom w:val="single" w:sz="7" w:space="0" w:color="000000"/>
              <w:right w:val="single" w:sz="7" w:space="0" w:color="000000"/>
            </w:tcBorders>
            <w:vAlign w:val="center"/>
          </w:tcPr>
          <w:p w14:paraId="2E8484E4"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36E50544" w14:textId="001C2B6A"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“Formal Qualification Programs for Federal and State Material and Environmental Management Programs”</w:t>
            </w:r>
          </w:p>
        </w:tc>
        <w:tc>
          <w:tcPr>
            <w:tcW w:w="1819" w:type="dxa"/>
            <w:tcBorders>
              <w:top w:val="single" w:sz="7" w:space="0" w:color="000000"/>
              <w:left w:val="single" w:sz="7" w:space="0" w:color="000000"/>
              <w:bottom w:val="single" w:sz="7" w:space="0" w:color="000000"/>
              <w:right w:val="single" w:sz="7" w:space="0" w:color="000000"/>
            </w:tcBorders>
            <w:vAlign w:val="center"/>
          </w:tcPr>
          <w:p w14:paraId="4BBD3C07"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0B07CFB5" w14:textId="35B4B78E"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R</w:t>
            </w:r>
          </w:p>
        </w:tc>
      </w:tr>
      <w:tr w:rsidR="00D366BC" w14:paraId="1E364AF0" w14:textId="77777777" w:rsidTr="009861CD">
        <w:trPr>
          <w:trHeight w:val="325"/>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70F28259"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2D38FD79" w14:textId="227F804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40002</w:t>
            </w:r>
          </w:p>
        </w:tc>
        <w:tc>
          <w:tcPr>
            <w:tcW w:w="5996" w:type="dxa"/>
            <w:tcBorders>
              <w:top w:val="single" w:sz="7" w:space="0" w:color="000000"/>
              <w:left w:val="single" w:sz="7" w:space="0" w:color="000000"/>
              <w:bottom w:val="single" w:sz="7" w:space="0" w:color="000000"/>
              <w:right w:val="single" w:sz="7" w:space="0" w:color="000000"/>
            </w:tcBorders>
            <w:vAlign w:val="center"/>
          </w:tcPr>
          <w:p w14:paraId="1068E5A8"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7E60D069" w14:textId="233F2AE9"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“Inspections to Review Allegations”</w:t>
            </w:r>
          </w:p>
        </w:tc>
        <w:tc>
          <w:tcPr>
            <w:tcW w:w="1819" w:type="dxa"/>
            <w:tcBorders>
              <w:top w:val="single" w:sz="7" w:space="0" w:color="000000"/>
              <w:left w:val="single" w:sz="7" w:space="0" w:color="000000"/>
              <w:bottom w:val="single" w:sz="7" w:space="0" w:color="000000"/>
              <w:right w:val="single" w:sz="7" w:space="0" w:color="000000"/>
            </w:tcBorders>
            <w:vAlign w:val="center"/>
          </w:tcPr>
          <w:p w14:paraId="495DEE0F"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63285AF5" w14:textId="33827EE1"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r w:rsidR="00D366BC" w14:paraId="2FEA8E95" w14:textId="77777777" w:rsidTr="009861CD">
        <w:trPr>
          <w:trHeight w:val="325"/>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304A57E1"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7260A4E4" w14:textId="2F1A19EC"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87250</w:t>
            </w:r>
          </w:p>
        </w:tc>
        <w:tc>
          <w:tcPr>
            <w:tcW w:w="5996" w:type="dxa"/>
            <w:tcBorders>
              <w:top w:val="single" w:sz="7" w:space="0" w:color="000000"/>
              <w:left w:val="single" w:sz="7" w:space="0" w:color="000000"/>
              <w:bottom w:val="single" w:sz="7" w:space="0" w:color="000000"/>
              <w:right w:val="single" w:sz="7" w:space="0" w:color="000000"/>
            </w:tcBorders>
            <w:vAlign w:val="center"/>
          </w:tcPr>
          <w:p w14:paraId="17613BA4"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00A2B0F3" w14:textId="0839D24E"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“Locating Missing Materials Licensees”</w:t>
            </w:r>
          </w:p>
        </w:tc>
        <w:tc>
          <w:tcPr>
            <w:tcW w:w="1819" w:type="dxa"/>
            <w:tcBorders>
              <w:top w:val="single" w:sz="7" w:space="0" w:color="000000"/>
              <w:left w:val="single" w:sz="7" w:space="0" w:color="000000"/>
              <w:bottom w:val="single" w:sz="7" w:space="0" w:color="000000"/>
              <w:right w:val="single" w:sz="7" w:space="0" w:color="000000"/>
            </w:tcBorders>
            <w:vAlign w:val="center"/>
          </w:tcPr>
          <w:p w14:paraId="66B0C4A5"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7C6AFFF7" w14:textId="2674D652"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r w:rsidR="00D366BC" w14:paraId="5CDEAE03" w14:textId="77777777" w:rsidTr="009861CD">
        <w:trPr>
          <w:trHeight w:val="325"/>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46984FB2"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1C1DB922" w14:textId="5C3629EB"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93800</w:t>
            </w:r>
          </w:p>
        </w:tc>
        <w:tc>
          <w:tcPr>
            <w:tcW w:w="5996" w:type="dxa"/>
            <w:tcBorders>
              <w:top w:val="single" w:sz="7" w:space="0" w:color="000000"/>
              <w:left w:val="single" w:sz="7" w:space="0" w:color="000000"/>
              <w:bottom w:val="single" w:sz="7" w:space="0" w:color="000000"/>
              <w:right w:val="single" w:sz="7" w:space="0" w:color="000000"/>
            </w:tcBorders>
            <w:vAlign w:val="center"/>
          </w:tcPr>
          <w:p w14:paraId="24F2F670"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3B5401BA" w14:textId="17E4E6E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“Augmented Inspection Team”</w:t>
            </w:r>
          </w:p>
        </w:tc>
        <w:tc>
          <w:tcPr>
            <w:tcW w:w="1819" w:type="dxa"/>
            <w:tcBorders>
              <w:top w:val="single" w:sz="7" w:space="0" w:color="000000"/>
              <w:left w:val="single" w:sz="7" w:space="0" w:color="000000"/>
              <w:bottom w:val="single" w:sz="7" w:space="0" w:color="000000"/>
              <w:right w:val="single" w:sz="7" w:space="0" w:color="000000"/>
            </w:tcBorders>
            <w:vAlign w:val="center"/>
          </w:tcPr>
          <w:p w14:paraId="437AF8F2"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20D31523" w14:textId="5FAD2B43"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r w:rsidR="00D366BC" w14:paraId="110A31E6" w14:textId="77777777" w:rsidTr="009861CD">
        <w:trPr>
          <w:trHeight w:val="325"/>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116190E5"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5AD05ECD" w14:textId="670055B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93812</w:t>
            </w:r>
          </w:p>
        </w:tc>
        <w:tc>
          <w:tcPr>
            <w:tcW w:w="5996" w:type="dxa"/>
            <w:tcBorders>
              <w:top w:val="single" w:sz="7" w:space="0" w:color="000000"/>
              <w:left w:val="single" w:sz="7" w:space="0" w:color="000000"/>
              <w:bottom w:val="single" w:sz="7" w:space="0" w:color="000000"/>
              <w:right w:val="single" w:sz="7" w:space="0" w:color="000000"/>
            </w:tcBorders>
            <w:vAlign w:val="center"/>
          </w:tcPr>
          <w:p w14:paraId="12E533FC"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06D1C5E1" w14:textId="7E08109A"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“Special Inspection”</w:t>
            </w:r>
          </w:p>
        </w:tc>
        <w:tc>
          <w:tcPr>
            <w:tcW w:w="1819" w:type="dxa"/>
            <w:tcBorders>
              <w:top w:val="single" w:sz="7" w:space="0" w:color="000000"/>
              <w:left w:val="single" w:sz="7" w:space="0" w:color="000000"/>
              <w:bottom w:val="single" w:sz="7" w:space="0" w:color="000000"/>
              <w:right w:val="single" w:sz="7" w:space="0" w:color="000000"/>
            </w:tcBorders>
            <w:vAlign w:val="center"/>
          </w:tcPr>
          <w:p w14:paraId="1671DDC8"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38A0EF54" w14:textId="2956029F"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r w:rsidR="00D366BC" w14:paraId="36CF799E" w14:textId="77777777" w:rsidTr="006C2679">
        <w:trPr>
          <w:trHeight w:val="325"/>
          <w:jc w:val="center"/>
        </w:trPr>
        <w:tc>
          <w:tcPr>
            <w:tcW w:w="9449" w:type="dxa"/>
            <w:gridSpan w:val="3"/>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74A9F2AB" w14:textId="0A602413"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INCIDENT RESPONSE</w:t>
            </w:r>
          </w:p>
        </w:tc>
      </w:tr>
      <w:tr w:rsidR="00D366BC" w14:paraId="0BDBB7C9" w14:textId="77777777" w:rsidTr="009861CD">
        <w:trPr>
          <w:trHeight w:val="325"/>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34FE7CC7"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71F27CD9" w14:textId="67212246"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MD 8.3</w:t>
            </w:r>
          </w:p>
        </w:tc>
        <w:tc>
          <w:tcPr>
            <w:tcW w:w="5996" w:type="dxa"/>
            <w:tcBorders>
              <w:top w:val="single" w:sz="7" w:space="0" w:color="000000"/>
              <w:left w:val="single" w:sz="7" w:space="0" w:color="000000"/>
              <w:bottom w:val="single" w:sz="7" w:space="0" w:color="000000"/>
              <w:right w:val="single" w:sz="7" w:space="0" w:color="000000"/>
            </w:tcBorders>
            <w:vAlign w:val="center"/>
          </w:tcPr>
          <w:p w14:paraId="06299353"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7EAC79CE" w14:textId="1CABCECF"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w:t>
            </w:r>
            <w:r>
              <w:t>NRC Incident Investigation Program”</w:t>
            </w:r>
          </w:p>
        </w:tc>
        <w:tc>
          <w:tcPr>
            <w:tcW w:w="1819" w:type="dxa"/>
            <w:tcBorders>
              <w:top w:val="single" w:sz="7" w:space="0" w:color="000000"/>
              <w:left w:val="single" w:sz="7" w:space="0" w:color="000000"/>
              <w:bottom w:val="single" w:sz="7" w:space="0" w:color="000000"/>
              <w:right w:val="single" w:sz="7" w:space="0" w:color="000000"/>
            </w:tcBorders>
            <w:vAlign w:val="center"/>
          </w:tcPr>
          <w:p w14:paraId="0E01B203"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39C9C01C" w14:textId="7216E398"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r w:rsidR="00D366BC" w14:paraId="74809E71" w14:textId="77777777" w:rsidTr="009861CD">
        <w:trPr>
          <w:trHeight w:val="325"/>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1CC56BF4"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1ADF5855" w14:textId="2D89349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MD 8.10</w:t>
            </w:r>
          </w:p>
        </w:tc>
        <w:tc>
          <w:tcPr>
            <w:tcW w:w="5996" w:type="dxa"/>
            <w:tcBorders>
              <w:top w:val="single" w:sz="7" w:space="0" w:color="000000"/>
              <w:left w:val="single" w:sz="7" w:space="0" w:color="000000"/>
              <w:bottom w:val="single" w:sz="7" w:space="0" w:color="000000"/>
              <w:right w:val="single" w:sz="7" w:space="0" w:color="000000"/>
            </w:tcBorders>
            <w:vAlign w:val="center"/>
          </w:tcPr>
          <w:p w14:paraId="63EBF0ED"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054C8043" w14:textId="04058C81"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w:t>
            </w:r>
            <w:r>
              <w:t>NRC Assessment Program for a Medical Event or an Incident Occurring at a Medical Facility”</w:t>
            </w:r>
          </w:p>
        </w:tc>
        <w:tc>
          <w:tcPr>
            <w:tcW w:w="1819" w:type="dxa"/>
            <w:tcBorders>
              <w:top w:val="single" w:sz="7" w:space="0" w:color="000000"/>
              <w:left w:val="single" w:sz="7" w:space="0" w:color="000000"/>
              <w:bottom w:val="single" w:sz="7" w:space="0" w:color="000000"/>
              <w:right w:val="single" w:sz="7" w:space="0" w:color="000000"/>
            </w:tcBorders>
            <w:vAlign w:val="center"/>
          </w:tcPr>
          <w:p w14:paraId="06738F8A"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62E13379" w14:textId="1A565D8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r w:rsidR="00D366BC" w14:paraId="1DF4E8F6" w14:textId="77777777" w:rsidTr="009861CD">
        <w:trPr>
          <w:trHeight w:val="325"/>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6C15AA20"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1BE67807" w14:textId="162C6F30"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IMC 1301</w:t>
            </w:r>
          </w:p>
        </w:tc>
        <w:tc>
          <w:tcPr>
            <w:tcW w:w="5996" w:type="dxa"/>
            <w:tcBorders>
              <w:top w:val="single" w:sz="7" w:space="0" w:color="000000"/>
              <w:left w:val="single" w:sz="7" w:space="0" w:color="000000"/>
              <w:bottom w:val="single" w:sz="7" w:space="0" w:color="000000"/>
              <w:right w:val="single" w:sz="7" w:space="0" w:color="000000"/>
            </w:tcBorders>
            <w:vAlign w:val="center"/>
          </w:tcPr>
          <w:p w14:paraId="41B23BA9"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739764FA" w14:textId="6DA79736"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“Response to Radioactive Material Incidents That Do Not Require Activation of the NRC Incident Response Plan”</w:t>
            </w:r>
          </w:p>
        </w:tc>
        <w:tc>
          <w:tcPr>
            <w:tcW w:w="1819" w:type="dxa"/>
            <w:tcBorders>
              <w:top w:val="single" w:sz="7" w:space="0" w:color="000000"/>
              <w:left w:val="single" w:sz="7" w:space="0" w:color="000000"/>
              <w:bottom w:val="single" w:sz="7" w:space="0" w:color="000000"/>
              <w:right w:val="single" w:sz="7" w:space="0" w:color="000000"/>
            </w:tcBorders>
            <w:vAlign w:val="center"/>
          </w:tcPr>
          <w:p w14:paraId="5160E422"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1209D31E" w14:textId="0D1CCD63"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r w:rsidR="00D366BC" w14:paraId="6AD72249" w14:textId="77777777" w:rsidTr="009861CD">
        <w:trPr>
          <w:trHeight w:val="325"/>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25000B0F"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575E62D3" w14:textId="0DB50BDB"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IMC 1302</w:t>
            </w:r>
          </w:p>
        </w:tc>
        <w:tc>
          <w:tcPr>
            <w:tcW w:w="5996" w:type="dxa"/>
            <w:tcBorders>
              <w:top w:val="single" w:sz="7" w:space="0" w:color="000000"/>
              <w:left w:val="single" w:sz="7" w:space="0" w:color="000000"/>
              <w:bottom w:val="single" w:sz="7" w:space="0" w:color="000000"/>
              <w:right w:val="single" w:sz="7" w:space="0" w:color="000000"/>
            </w:tcBorders>
            <w:vAlign w:val="center"/>
          </w:tcPr>
          <w:p w14:paraId="75947605"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5B020F6B" w14:textId="5B809720"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“Follow-up Actions and Action Levels for Radiation Exposures Associated with Materials Incidents Involving Members of the Public”</w:t>
            </w:r>
          </w:p>
        </w:tc>
        <w:tc>
          <w:tcPr>
            <w:tcW w:w="1819" w:type="dxa"/>
            <w:tcBorders>
              <w:top w:val="single" w:sz="7" w:space="0" w:color="000000"/>
              <w:left w:val="single" w:sz="7" w:space="0" w:color="000000"/>
              <w:bottom w:val="single" w:sz="7" w:space="0" w:color="000000"/>
              <w:right w:val="single" w:sz="7" w:space="0" w:color="000000"/>
            </w:tcBorders>
            <w:vAlign w:val="center"/>
          </w:tcPr>
          <w:p w14:paraId="6F328375"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791662BF" w14:textId="7FEA21BA"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bl>
    <w:p w14:paraId="26FF6376" w14:textId="77777777" w:rsidR="00D366BC" w:rsidRDefault="00D366BC">
      <w:r>
        <w:br w:type="page"/>
      </w:r>
    </w:p>
    <w:tbl>
      <w:tblPr>
        <w:tblW w:w="9449" w:type="dxa"/>
        <w:jc w:val="center"/>
        <w:tblLayout w:type="fixed"/>
        <w:tblCellMar>
          <w:left w:w="120" w:type="dxa"/>
          <w:right w:w="120" w:type="dxa"/>
        </w:tblCellMar>
        <w:tblLook w:val="0000" w:firstRow="0" w:lastRow="0" w:firstColumn="0" w:lastColumn="0" w:noHBand="0" w:noVBand="0"/>
      </w:tblPr>
      <w:tblGrid>
        <w:gridCol w:w="1634"/>
        <w:gridCol w:w="5996"/>
        <w:gridCol w:w="1819"/>
      </w:tblGrid>
      <w:tr w:rsidR="00D366BC" w14:paraId="16117B4D" w14:textId="77777777" w:rsidTr="00D366BC">
        <w:trPr>
          <w:trHeight w:val="325"/>
          <w:jc w:val="center"/>
        </w:trPr>
        <w:tc>
          <w:tcPr>
            <w:tcW w:w="9449" w:type="dxa"/>
            <w:gridSpan w:val="3"/>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6B7F84AB" w14:textId="5CAA8D03"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INCIDENT RESPONSE (CONTINUED)</w:t>
            </w:r>
          </w:p>
        </w:tc>
      </w:tr>
      <w:tr w:rsidR="00D366BC" w14:paraId="1B38AF9E" w14:textId="77777777" w:rsidTr="009861CD">
        <w:trPr>
          <w:trHeight w:val="325"/>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541CD115" w14:textId="0F96CB3C"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7976DA1B" w14:textId="708DFDD9"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IMC 1303</w:t>
            </w:r>
          </w:p>
        </w:tc>
        <w:tc>
          <w:tcPr>
            <w:tcW w:w="5996" w:type="dxa"/>
            <w:tcBorders>
              <w:top w:val="single" w:sz="7" w:space="0" w:color="000000"/>
              <w:left w:val="single" w:sz="7" w:space="0" w:color="000000"/>
              <w:bottom w:val="single" w:sz="7" w:space="0" w:color="000000"/>
              <w:right w:val="single" w:sz="7" w:space="0" w:color="000000"/>
            </w:tcBorders>
            <w:vAlign w:val="center"/>
          </w:tcPr>
          <w:p w14:paraId="12506B44"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5F9A3218" w14:textId="322FC5E1"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“Requesting Emergency Acceptance of Radioactive Material by the U.S. Department of Energy (DOE)”</w:t>
            </w:r>
          </w:p>
        </w:tc>
        <w:tc>
          <w:tcPr>
            <w:tcW w:w="1819" w:type="dxa"/>
            <w:tcBorders>
              <w:top w:val="single" w:sz="7" w:space="0" w:color="000000"/>
              <w:left w:val="single" w:sz="7" w:space="0" w:color="000000"/>
              <w:bottom w:val="single" w:sz="7" w:space="0" w:color="000000"/>
              <w:right w:val="single" w:sz="7" w:space="0" w:color="000000"/>
            </w:tcBorders>
            <w:vAlign w:val="center"/>
          </w:tcPr>
          <w:p w14:paraId="6DC708B9"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3980BF53" w14:textId="07A6A60F"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r w:rsidR="00D366BC" w14:paraId="0320446D" w14:textId="77777777" w:rsidTr="009861CD">
        <w:trPr>
          <w:trHeight w:val="325"/>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1F3D42E0"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7DF12DFA" w14:textId="0C3B5269"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IMC 1330</w:t>
            </w:r>
          </w:p>
        </w:tc>
        <w:tc>
          <w:tcPr>
            <w:tcW w:w="5996" w:type="dxa"/>
            <w:tcBorders>
              <w:top w:val="single" w:sz="7" w:space="0" w:color="000000"/>
              <w:left w:val="single" w:sz="7" w:space="0" w:color="000000"/>
              <w:bottom w:val="single" w:sz="7" w:space="0" w:color="000000"/>
              <w:right w:val="single" w:sz="7" w:space="0" w:color="000000"/>
            </w:tcBorders>
            <w:vAlign w:val="center"/>
          </w:tcPr>
          <w:p w14:paraId="5AD5411D"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87DC9E1" w14:textId="422FCD80"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“Response to Transportation Accidents Involving Radioactive Materials”</w:t>
            </w:r>
          </w:p>
        </w:tc>
        <w:tc>
          <w:tcPr>
            <w:tcW w:w="1819" w:type="dxa"/>
            <w:tcBorders>
              <w:top w:val="single" w:sz="7" w:space="0" w:color="000000"/>
              <w:left w:val="single" w:sz="7" w:space="0" w:color="000000"/>
              <w:bottom w:val="single" w:sz="7" w:space="0" w:color="000000"/>
              <w:right w:val="single" w:sz="7" w:space="0" w:color="000000"/>
            </w:tcBorders>
            <w:vAlign w:val="center"/>
          </w:tcPr>
          <w:p w14:paraId="3EEB8AC8"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7CB69287" w14:textId="6D37E7FB"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r w:rsidR="00D366BC" w14:paraId="1CDFD599" w14:textId="77777777" w:rsidTr="009861CD">
        <w:trPr>
          <w:trHeight w:val="325"/>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14CB7369"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13720B5C" w14:textId="5C1733EC"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IMC 1360</w:t>
            </w:r>
          </w:p>
        </w:tc>
        <w:tc>
          <w:tcPr>
            <w:tcW w:w="5996" w:type="dxa"/>
            <w:tcBorders>
              <w:top w:val="single" w:sz="7" w:space="0" w:color="000000"/>
              <w:left w:val="single" w:sz="7" w:space="0" w:color="000000"/>
              <w:bottom w:val="single" w:sz="7" w:space="0" w:color="000000"/>
              <w:right w:val="single" w:sz="7" w:space="0" w:color="000000"/>
            </w:tcBorders>
            <w:vAlign w:val="center"/>
          </w:tcPr>
          <w:p w14:paraId="012FC818"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192A8FAE" w14:textId="211BEEA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“Use of Physician and Scientific Consultants in the Medical Consultant Program”</w:t>
            </w:r>
          </w:p>
        </w:tc>
        <w:tc>
          <w:tcPr>
            <w:tcW w:w="1819" w:type="dxa"/>
            <w:tcBorders>
              <w:top w:val="single" w:sz="7" w:space="0" w:color="000000"/>
              <w:left w:val="single" w:sz="7" w:space="0" w:color="000000"/>
              <w:bottom w:val="single" w:sz="7" w:space="0" w:color="000000"/>
              <w:right w:val="single" w:sz="7" w:space="0" w:color="000000"/>
            </w:tcBorders>
            <w:vAlign w:val="center"/>
          </w:tcPr>
          <w:p w14:paraId="479F3D68"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10D6D616" w14:textId="4303A1B9"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r w:rsidR="00D366BC" w14:paraId="217A417E" w14:textId="77777777" w:rsidTr="009861CD">
        <w:trPr>
          <w:trHeight w:val="325"/>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7D601DC1"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39882A7C" w14:textId="6B62765D"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87103</w:t>
            </w:r>
          </w:p>
        </w:tc>
        <w:tc>
          <w:tcPr>
            <w:tcW w:w="5996" w:type="dxa"/>
            <w:tcBorders>
              <w:top w:val="single" w:sz="7" w:space="0" w:color="000000"/>
              <w:left w:val="single" w:sz="7" w:space="0" w:color="000000"/>
              <w:bottom w:val="single" w:sz="7" w:space="0" w:color="000000"/>
              <w:right w:val="single" w:sz="7" w:space="0" w:color="000000"/>
            </w:tcBorders>
            <w:vAlign w:val="center"/>
          </w:tcPr>
          <w:p w14:paraId="3B63B45D"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37D2A4F9" w14:textId="7E724E79"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“Inspection of Materials Licensees Involved in an Incident or Bankruptcy Filing”</w:t>
            </w:r>
          </w:p>
        </w:tc>
        <w:tc>
          <w:tcPr>
            <w:tcW w:w="1819" w:type="dxa"/>
            <w:tcBorders>
              <w:top w:val="single" w:sz="7" w:space="0" w:color="000000"/>
              <w:left w:val="single" w:sz="7" w:space="0" w:color="000000"/>
              <w:bottom w:val="single" w:sz="7" w:space="0" w:color="000000"/>
              <w:right w:val="single" w:sz="7" w:space="0" w:color="000000"/>
            </w:tcBorders>
            <w:vAlign w:val="center"/>
          </w:tcPr>
          <w:p w14:paraId="21E82E17"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270FBAB4" w14:textId="633CDD54"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r w:rsidR="00D366BC" w14:paraId="12827BEE" w14:textId="77777777" w:rsidTr="006C2679">
        <w:trPr>
          <w:trHeight w:val="325"/>
          <w:jc w:val="center"/>
        </w:trPr>
        <w:tc>
          <w:tcPr>
            <w:tcW w:w="9449" w:type="dxa"/>
            <w:gridSpan w:val="3"/>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2903D155" w14:textId="17FF9A6A"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LOW-LEVEL WASTE/WASTE MANAGEMENT</w:t>
            </w:r>
          </w:p>
        </w:tc>
      </w:tr>
      <w:tr w:rsidR="00D366BC" w14:paraId="7E5EFBCA" w14:textId="77777777" w:rsidTr="009861CD">
        <w:trPr>
          <w:trHeight w:val="325"/>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7E0C3069"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2189618B" w14:textId="34AA2514"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IMC 2401</w:t>
            </w:r>
          </w:p>
        </w:tc>
        <w:tc>
          <w:tcPr>
            <w:tcW w:w="5996" w:type="dxa"/>
            <w:tcBorders>
              <w:top w:val="single" w:sz="7" w:space="0" w:color="000000"/>
              <w:left w:val="single" w:sz="7" w:space="0" w:color="000000"/>
              <w:bottom w:val="single" w:sz="7" w:space="0" w:color="000000"/>
              <w:right w:val="single" w:sz="7" w:space="0" w:color="000000"/>
            </w:tcBorders>
            <w:vAlign w:val="center"/>
          </w:tcPr>
          <w:p w14:paraId="7E5D50B2"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E6FD815" w14:textId="5CEDB419"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“Near-Surface Low-Level Radioactive Waste Disposal Facility Inspection Program”</w:t>
            </w:r>
          </w:p>
        </w:tc>
        <w:tc>
          <w:tcPr>
            <w:tcW w:w="1819" w:type="dxa"/>
            <w:tcBorders>
              <w:top w:val="single" w:sz="7" w:space="0" w:color="000000"/>
              <w:left w:val="single" w:sz="7" w:space="0" w:color="000000"/>
              <w:bottom w:val="single" w:sz="7" w:space="0" w:color="000000"/>
              <w:right w:val="single" w:sz="7" w:space="0" w:color="000000"/>
            </w:tcBorders>
            <w:vAlign w:val="center"/>
          </w:tcPr>
          <w:p w14:paraId="2623119A"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13C16C28" w14:textId="2A6717B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r w:rsidR="00D366BC" w14:paraId="5712F650" w14:textId="77777777" w:rsidTr="009861CD">
        <w:trPr>
          <w:trHeight w:val="325"/>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500587FE"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0579C604" w14:textId="7F3F042B"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84750</w:t>
            </w:r>
          </w:p>
        </w:tc>
        <w:tc>
          <w:tcPr>
            <w:tcW w:w="5996" w:type="dxa"/>
            <w:tcBorders>
              <w:top w:val="single" w:sz="7" w:space="0" w:color="000000"/>
              <w:left w:val="single" w:sz="7" w:space="0" w:color="000000"/>
              <w:bottom w:val="single" w:sz="7" w:space="0" w:color="000000"/>
              <w:right w:val="single" w:sz="7" w:space="0" w:color="000000"/>
            </w:tcBorders>
            <w:vAlign w:val="center"/>
          </w:tcPr>
          <w:p w14:paraId="2F8FF137"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BAE3250" w14:textId="40258DBE"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“Radioactive Waste Treatment and Effluent and Environmental Monitoring”</w:t>
            </w:r>
          </w:p>
        </w:tc>
        <w:tc>
          <w:tcPr>
            <w:tcW w:w="1819" w:type="dxa"/>
            <w:tcBorders>
              <w:top w:val="single" w:sz="7" w:space="0" w:color="000000"/>
              <w:left w:val="single" w:sz="7" w:space="0" w:color="000000"/>
              <w:bottom w:val="single" w:sz="7" w:space="0" w:color="000000"/>
              <w:right w:val="single" w:sz="7" w:space="0" w:color="000000"/>
            </w:tcBorders>
            <w:vAlign w:val="center"/>
          </w:tcPr>
          <w:p w14:paraId="7BBB85CA"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54CCFD01" w14:textId="6408996E"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R</w:t>
            </w:r>
          </w:p>
        </w:tc>
      </w:tr>
      <w:tr w:rsidR="00D366BC" w14:paraId="122E7017" w14:textId="77777777" w:rsidTr="009861CD">
        <w:trPr>
          <w:trHeight w:val="325"/>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38F30553"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7B0BD7B9" w14:textId="5E201E5D"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84850</w:t>
            </w:r>
          </w:p>
        </w:tc>
        <w:tc>
          <w:tcPr>
            <w:tcW w:w="5996" w:type="dxa"/>
            <w:tcBorders>
              <w:top w:val="single" w:sz="7" w:space="0" w:color="000000"/>
              <w:left w:val="single" w:sz="7" w:space="0" w:color="000000"/>
              <w:bottom w:val="single" w:sz="7" w:space="0" w:color="000000"/>
              <w:right w:val="single" w:sz="7" w:space="0" w:color="000000"/>
            </w:tcBorders>
            <w:vAlign w:val="center"/>
          </w:tcPr>
          <w:p w14:paraId="1139AE21"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105FC6C7" w14:textId="6CD9E162"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“Radioactive Waste Management – Inspection of Waste Generator Requirements of 10 CFR Part 20 and 10 CFR Part 61”</w:t>
            </w:r>
          </w:p>
        </w:tc>
        <w:tc>
          <w:tcPr>
            <w:tcW w:w="1819" w:type="dxa"/>
            <w:tcBorders>
              <w:top w:val="single" w:sz="7" w:space="0" w:color="000000"/>
              <w:left w:val="single" w:sz="7" w:space="0" w:color="000000"/>
              <w:bottom w:val="single" w:sz="7" w:space="0" w:color="000000"/>
              <w:right w:val="single" w:sz="7" w:space="0" w:color="000000"/>
            </w:tcBorders>
            <w:vAlign w:val="center"/>
          </w:tcPr>
          <w:p w14:paraId="7DA84BAF"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4559696E" w14:textId="3C6C65BF"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R</w:t>
            </w:r>
          </w:p>
        </w:tc>
      </w:tr>
      <w:tr w:rsidR="00D366BC" w14:paraId="6EF9852E" w14:textId="77777777" w:rsidTr="009861CD">
        <w:trPr>
          <w:trHeight w:val="325"/>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25881CE4"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6FF6BD5E" w14:textId="71C91BC2"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84900</w:t>
            </w:r>
          </w:p>
        </w:tc>
        <w:tc>
          <w:tcPr>
            <w:tcW w:w="5996" w:type="dxa"/>
            <w:tcBorders>
              <w:top w:val="single" w:sz="7" w:space="0" w:color="000000"/>
              <w:left w:val="single" w:sz="7" w:space="0" w:color="000000"/>
              <w:bottom w:val="single" w:sz="7" w:space="0" w:color="000000"/>
              <w:right w:val="single" w:sz="7" w:space="0" w:color="000000"/>
            </w:tcBorders>
            <w:vAlign w:val="center"/>
          </w:tcPr>
          <w:p w14:paraId="4B3AE5E0"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67CBB11D" w14:textId="2D919AB8"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“Low-Level Radioactive Waste Storage”</w:t>
            </w:r>
          </w:p>
        </w:tc>
        <w:tc>
          <w:tcPr>
            <w:tcW w:w="1819" w:type="dxa"/>
            <w:tcBorders>
              <w:top w:val="single" w:sz="7" w:space="0" w:color="000000"/>
              <w:left w:val="single" w:sz="7" w:space="0" w:color="000000"/>
              <w:bottom w:val="single" w:sz="7" w:space="0" w:color="000000"/>
              <w:right w:val="single" w:sz="7" w:space="0" w:color="000000"/>
            </w:tcBorders>
            <w:vAlign w:val="center"/>
          </w:tcPr>
          <w:p w14:paraId="45E93E3D"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0C568A04" w14:textId="2005893F"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R</w:t>
            </w:r>
          </w:p>
        </w:tc>
      </w:tr>
      <w:tr w:rsidR="00D366BC" w14:paraId="6A24C191" w14:textId="77777777" w:rsidTr="006C2679">
        <w:trPr>
          <w:trHeight w:val="325"/>
          <w:jc w:val="center"/>
        </w:trPr>
        <w:tc>
          <w:tcPr>
            <w:tcW w:w="9449" w:type="dxa"/>
            <w:gridSpan w:val="3"/>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393CBCD3" w14:textId="19D76F29"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DECOMMISSIONING INSPECTIONS</w:t>
            </w:r>
          </w:p>
        </w:tc>
      </w:tr>
      <w:tr w:rsidR="00D366BC" w14:paraId="6533D5BD" w14:textId="77777777" w:rsidTr="009861CD">
        <w:trPr>
          <w:trHeight w:val="325"/>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08A2FAA6"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2FA69C2D" w14:textId="6F766481"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IMC 2602</w:t>
            </w:r>
          </w:p>
        </w:tc>
        <w:tc>
          <w:tcPr>
            <w:tcW w:w="5996" w:type="dxa"/>
            <w:tcBorders>
              <w:top w:val="single" w:sz="7" w:space="0" w:color="000000"/>
              <w:left w:val="single" w:sz="7" w:space="0" w:color="000000"/>
              <w:bottom w:val="single" w:sz="7" w:space="0" w:color="000000"/>
              <w:right w:val="single" w:sz="7" w:space="0" w:color="000000"/>
            </w:tcBorders>
            <w:vAlign w:val="center"/>
          </w:tcPr>
          <w:p w14:paraId="2BFA9D87"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5C2344E" w14:textId="487A16D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“Decommissioning Oversight and</w:t>
            </w:r>
            <w:r w:rsidDel="00903F1E">
              <w:rPr>
                <w:rFonts w:cs="Arial"/>
                <w:color w:val="000000"/>
              </w:rPr>
              <w:t xml:space="preserve"> </w:t>
            </w:r>
            <w:r>
              <w:rPr>
                <w:rFonts w:cs="Arial"/>
                <w:color w:val="000000"/>
              </w:rPr>
              <w:t>Inspection Program For Fuel Cycle Facilities and Materials Licensees”</w:t>
            </w:r>
          </w:p>
        </w:tc>
        <w:tc>
          <w:tcPr>
            <w:tcW w:w="1819" w:type="dxa"/>
            <w:tcBorders>
              <w:top w:val="single" w:sz="7" w:space="0" w:color="000000"/>
              <w:left w:val="single" w:sz="7" w:space="0" w:color="000000"/>
              <w:bottom w:val="single" w:sz="7" w:space="0" w:color="000000"/>
              <w:right w:val="single" w:sz="7" w:space="0" w:color="000000"/>
            </w:tcBorders>
            <w:vAlign w:val="center"/>
          </w:tcPr>
          <w:p w14:paraId="0ECB04EF"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265D5287" w14:textId="1D88FB99"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r w:rsidR="00D366BC" w14:paraId="0680CB55" w14:textId="77777777" w:rsidTr="009861CD">
        <w:trPr>
          <w:trHeight w:val="325"/>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2B28EDF5"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72F3902F" w14:textId="5C3D8D85"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83890</w:t>
            </w:r>
          </w:p>
        </w:tc>
        <w:tc>
          <w:tcPr>
            <w:tcW w:w="5996" w:type="dxa"/>
            <w:tcBorders>
              <w:top w:val="single" w:sz="7" w:space="0" w:color="000000"/>
              <w:left w:val="single" w:sz="7" w:space="0" w:color="000000"/>
              <w:bottom w:val="single" w:sz="7" w:space="0" w:color="000000"/>
              <w:right w:val="single" w:sz="7" w:space="0" w:color="000000"/>
            </w:tcBorders>
            <w:vAlign w:val="center"/>
          </w:tcPr>
          <w:p w14:paraId="406B0607"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04EF61A6" w14:textId="64D304CC"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“Closeout Inspection and Survey”</w:t>
            </w:r>
          </w:p>
        </w:tc>
        <w:tc>
          <w:tcPr>
            <w:tcW w:w="1819" w:type="dxa"/>
            <w:tcBorders>
              <w:top w:val="single" w:sz="7" w:space="0" w:color="000000"/>
              <w:left w:val="single" w:sz="7" w:space="0" w:color="000000"/>
              <w:bottom w:val="single" w:sz="7" w:space="0" w:color="000000"/>
              <w:right w:val="single" w:sz="7" w:space="0" w:color="000000"/>
            </w:tcBorders>
            <w:vAlign w:val="center"/>
          </w:tcPr>
          <w:p w14:paraId="0E6BE02D"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6E81D978" w14:textId="5B83DE8F"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r w:rsidR="00D366BC" w14:paraId="43A17310" w14:textId="77777777" w:rsidTr="009861CD">
        <w:trPr>
          <w:trHeight w:val="325"/>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6CFE0756"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05BC0FB8" w14:textId="686C63F4"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87104</w:t>
            </w:r>
          </w:p>
        </w:tc>
        <w:tc>
          <w:tcPr>
            <w:tcW w:w="5996" w:type="dxa"/>
            <w:tcBorders>
              <w:top w:val="single" w:sz="7" w:space="0" w:color="000000"/>
              <w:left w:val="single" w:sz="7" w:space="0" w:color="000000"/>
              <w:bottom w:val="single" w:sz="7" w:space="0" w:color="000000"/>
              <w:right w:val="single" w:sz="7" w:space="0" w:color="000000"/>
            </w:tcBorders>
            <w:vAlign w:val="center"/>
          </w:tcPr>
          <w:p w14:paraId="21436F45"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1AB3AC6F" w14:textId="33106590"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“Decommissioning Inspection Procedure for Materials Licensees”</w:t>
            </w:r>
          </w:p>
        </w:tc>
        <w:tc>
          <w:tcPr>
            <w:tcW w:w="1819" w:type="dxa"/>
            <w:tcBorders>
              <w:top w:val="single" w:sz="7" w:space="0" w:color="000000"/>
              <w:left w:val="single" w:sz="7" w:space="0" w:color="000000"/>
              <w:bottom w:val="single" w:sz="7" w:space="0" w:color="000000"/>
              <w:right w:val="single" w:sz="7" w:space="0" w:color="000000"/>
            </w:tcBorders>
            <w:vAlign w:val="center"/>
          </w:tcPr>
          <w:p w14:paraId="17150155"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79EAE6B4" w14:textId="1BE0E050"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r w:rsidR="00D366BC" w14:paraId="0755E01A" w14:textId="77777777" w:rsidTr="006C2679">
        <w:trPr>
          <w:trHeight w:val="325"/>
          <w:jc w:val="center"/>
        </w:trPr>
        <w:tc>
          <w:tcPr>
            <w:tcW w:w="9449" w:type="dxa"/>
            <w:gridSpan w:val="3"/>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22ED5EAD" w14:textId="0814A85F"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RADIATION PROTECTION</w:t>
            </w:r>
          </w:p>
        </w:tc>
      </w:tr>
      <w:tr w:rsidR="00D366BC" w14:paraId="44E1608A" w14:textId="77777777" w:rsidTr="00BF1EC8">
        <w:trPr>
          <w:trHeight w:val="325"/>
          <w:jc w:val="center"/>
        </w:trPr>
        <w:tc>
          <w:tcPr>
            <w:tcW w:w="1634" w:type="dxa"/>
            <w:tcBorders>
              <w:top w:val="single" w:sz="7" w:space="0" w:color="000000"/>
              <w:left w:val="single" w:sz="7" w:space="0" w:color="000000"/>
              <w:bottom w:val="single" w:sz="7" w:space="0" w:color="000000"/>
              <w:right w:val="single" w:sz="7" w:space="0" w:color="000000"/>
            </w:tcBorders>
          </w:tcPr>
          <w:p w14:paraId="1AFDA115"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2AB5243B" w14:textId="0F195BF4"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83822</w:t>
            </w:r>
          </w:p>
        </w:tc>
        <w:tc>
          <w:tcPr>
            <w:tcW w:w="5996" w:type="dxa"/>
            <w:tcBorders>
              <w:top w:val="single" w:sz="7" w:space="0" w:color="000000"/>
              <w:left w:val="single" w:sz="7" w:space="0" w:color="000000"/>
              <w:bottom w:val="single" w:sz="7" w:space="0" w:color="000000"/>
              <w:right w:val="single" w:sz="7" w:space="0" w:color="000000"/>
            </w:tcBorders>
          </w:tcPr>
          <w:p w14:paraId="5AE95164"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023BA788" w14:textId="43E45A8B"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“Radiation Protection”</w:t>
            </w:r>
          </w:p>
        </w:tc>
        <w:tc>
          <w:tcPr>
            <w:tcW w:w="1819" w:type="dxa"/>
            <w:tcBorders>
              <w:top w:val="single" w:sz="7" w:space="0" w:color="000000"/>
              <w:left w:val="single" w:sz="7" w:space="0" w:color="000000"/>
              <w:bottom w:val="single" w:sz="7" w:space="0" w:color="000000"/>
              <w:right w:val="single" w:sz="7" w:space="0" w:color="000000"/>
            </w:tcBorders>
          </w:tcPr>
          <w:p w14:paraId="2A7271F2"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4596CA72" w14:textId="038A168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R</w:t>
            </w:r>
          </w:p>
        </w:tc>
      </w:tr>
      <w:tr w:rsidR="00D366BC" w14:paraId="7C5F2277" w14:textId="77777777" w:rsidTr="00BF1EC8">
        <w:trPr>
          <w:trHeight w:val="325"/>
          <w:jc w:val="center"/>
        </w:trPr>
        <w:tc>
          <w:tcPr>
            <w:tcW w:w="1634" w:type="dxa"/>
            <w:tcBorders>
              <w:top w:val="single" w:sz="7" w:space="0" w:color="000000"/>
              <w:left w:val="single" w:sz="7" w:space="0" w:color="000000"/>
              <w:bottom w:val="single" w:sz="7" w:space="0" w:color="000000"/>
              <w:right w:val="single" w:sz="7" w:space="0" w:color="000000"/>
            </w:tcBorders>
          </w:tcPr>
          <w:p w14:paraId="638EE2B4"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2148994A" w14:textId="7B9BECED"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87102</w:t>
            </w:r>
          </w:p>
        </w:tc>
        <w:tc>
          <w:tcPr>
            <w:tcW w:w="5996" w:type="dxa"/>
            <w:tcBorders>
              <w:top w:val="single" w:sz="7" w:space="0" w:color="000000"/>
              <w:left w:val="single" w:sz="7" w:space="0" w:color="000000"/>
              <w:bottom w:val="single" w:sz="7" w:space="0" w:color="000000"/>
              <w:right w:val="single" w:sz="7" w:space="0" w:color="000000"/>
            </w:tcBorders>
          </w:tcPr>
          <w:p w14:paraId="27DD42A0"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792D815F" w14:textId="6E51B7C8"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“Maintaining Effluents from Materials Facilities As Low As Is Reasonably Achievable (ALARA)”</w:t>
            </w:r>
          </w:p>
        </w:tc>
        <w:tc>
          <w:tcPr>
            <w:tcW w:w="1819" w:type="dxa"/>
            <w:tcBorders>
              <w:top w:val="single" w:sz="7" w:space="0" w:color="000000"/>
              <w:left w:val="single" w:sz="7" w:space="0" w:color="000000"/>
              <w:bottom w:val="single" w:sz="7" w:space="0" w:color="000000"/>
              <w:right w:val="single" w:sz="7" w:space="0" w:color="000000"/>
            </w:tcBorders>
          </w:tcPr>
          <w:p w14:paraId="500474AF"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61C92361" w14:textId="55FD2F52"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R</w:t>
            </w:r>
          </w:p>
        </w:tc>
      </w:tr>
      <w:tr w:rsidR="00D366BC" w14:paraId="7AB81422" w14:textId="77777777" w:rsidTr="006C2679">
        <w:trPr>
          <w:trHeight w:val="325"/>
          <w:jc w:val="center"/>
        </w:trPr>
        <w:tc>
          <w:tcPr>
            <w:tcW w:w="9449" w:type="dxa"/>
            <w:gridSpan w:val="3"/>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7909741A" w14:textId="2730D132"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TRANSPORTATION</w:t>
            </w:r>
          </w:p>
        </w:tc>
      </w:tr>
      <w:tr w:rsidR="00D366BC" w14:paraId="6394F4B7" w14:textId="77777777" w:rsidTr="00BF1EC8">
        <w:trPr>
          <w:trHeight w:val="325"/>
          <w:jc w:val="center"/>
        </w:trPr>
        <w:tc>
          <w:tcPr>
            <w:tcW w:w="1634" w:type="dxa"/>
            <w:tcBorders>
              <w:top w:val="single" w:sz="7" w:space="0" w:color="000000"/>
              <w:left w:val="single" w:sz="7" w:space="0" w:color="000000"/>
              <w:bottom w:val="single" w:sz="7" w:space="0" w:color="000000"/>
              <w:right w:val="single" w:sz="7" w:space="0" w:color="000000"/>
            </w:tcBorders>
          </w:tcPr>
          <w:p w14:paraId="1011B0A6"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05BE91FB" w14:textId="11B27FE3"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IMC 1330</w:t>
            </w:r>
          </w:p>
        </w:tc>
        <w:tc>
          <w:tcPr>
            <w:tcW w:w="5996" w:type="dxa"/>
            <w:tcBorders>
              <w:top w:val="single" w:sz="7" w:space="0" w:color="000000"/>
              <w:left w:val="single" w:sz="7" w:space="0" w:color="000000"/>
              <w:bottom w:val="single" w:sz="7" w:space="0" w:color="000000"/>
              <w:right w:val="single" w:sz="7" w:space="0" w:color="000000"/>
            </w:tcBorders>
          </w:tcPr>
          <w:p w14:paraId="07E0E80F"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7AF30274" w14:textId="5A332A9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“Response to Transportation Accidents Involving Radioactive Materials”</w:t>
            </w:r>
          </w:p>
        </w:tc>
        <w:tc>
          <w:tcPr>
            <w:tcW w:w="1819" w:type="dxa"/>
            <w:tcBorders>
              <w:top w:val="single" w:sz="7" w:space="0" w:color="000000"/>
              <w:left w:val="single" w:sz="7" w:space="0" w:color="000000"/>
              <w:bottom w:val="single" w:sz="7" w:space="0" w:color="000000"/>
              <w:right w:val="single" w:sz="7" w:space="0" w:color="000000"/>
            </w:tcBorders>
          </w:tcPr>
          <w:p w14:paraId="77F5C3F6"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57B205CA" w14:textId="2A6B9DCB"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r w:rsidR="00D366BC" w14:paraId="50760078" w14:textId="77777777" w:rsidTr="00BF1EC8">
        <w:trPr>
          <w:trHeight w:val="325"/>
          <w:jc w:val="center"/>
        </w:trPr>
        <w:tc>
          <w:tcPr>
            <w:tcW w:w="1634" w:type="dxa"/>
            <w:tcBorders>
              <w:top w:val="single" w:sz="7" w:space="0" w:color="000000"/>
              <w:left w:val="single" w:sz="7" w:space="0" w:color="000000"/>
              <w:bottom w:val="single" w:sz="7" w:space="0" w:color="000000"/>
              <w:right w:val="single" w:sz="7" w:space="0" w:color="000000"/>
            </w:tcBorders>
          </w:tcPr>
          <w:p w14:paraId="7D913E19"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62E5D65F" w14:textId="48083E9E"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86740</w:t>
            </w:r>
          </w:p>
        </w:tc>
        <w:tc>
          <w:tcPr>
            <w:tcW w:w="5996" w:type="dxa"/>
            <w:tcBorders>
              <w:top w:val="single" w:sz="7" w:space="0" w:color="000000"/>
              <w:left w:val="single" w:sz="7" w:space="0" w:color="000000"/>
              <w:bottom w:val="single" w:sz="7" w:space="0" w:color="000000"/>
              <w:right w:val="single" w:sz="7" w:space="0" w:color="000000"/>
            </w:tcBorders>
          </w:tcPr>
          <w:p w14:paraId="7F56FED9"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65DE42A" w14:textId="477BC7AA"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“Inspection of Transportation Activities”</w:t>
            </w:r>
          </w:p>
        </w:tc>
        <w:tc>
          <w:tcPr>
            <w:tcW w:w="1819" w:type="dxa"/>
            <w:tcBorders>
              <w:top w:val="single" w:sz="7" w:space="0" w:color="000000"/>
              <w:left w:val="single" w:sz="7" w:space="0" w:color="000000"/>
              <w:bottom w:val="single" w:sz="7" w:space="0" w:color="000000"/>
              <w:right w:val="single" w:sz="7" w:space="0" w:color="000000"/>
            </w:tcBorders>
          </w:tcPr>
          <w:p w14:paraId="72A78FE8"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7B06D713" w14:textId="2148BE9B"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R</w:t>
            </w:r>
          </w:p>
        </w:tc>
      </w:tr>
    </w:tbl>
    <w:p w14:paraId="238B76B5" w14:textId="77777777" w:rsidR="00D366BC" w:rsidRDefault="00D366BC">
      <w:r>
        <w:br w:type="page"/>
      </w:r>
    </w:p>
    <w:tbl>
      <w:tblPr>
        <w:tblW w:w="9449" w:type="dxa"/>
        <w:jc w:val="center"/>
        <w:tblLayout w:type="fixed"/>
        <w:tblCellMar>
          <w:left w:w="120" w:type="dxa"/>
          <w:right w:w="120" w:type="dxa"/>
        </w:tblCellMar>
        <w:tblLook w:val="0000" w:firstRow="0" w:lastRow="0" w:firstColumn="0" w:lastColumn="0" w:noHBand="0" w:noVBand="0"/>
      </w:tblPr>
      <w:tblGrid>
        <w:gridCol w:w="1634"/>
        <w:gridCol w:w="5996"/>
        <w:gridCol w:w="1819"/>
      </w:tblGrid>
      <w:tr w:rsidR="00D366BC" w14:paraId="67A2D376" w14:textId="77777777" w:rsidTr="00D366BC">
        <w:trPr>
          <w:trHeight w:val="325"/>
          <w:jc w:val="center"/>
        </w:trPr>
        <w:tc>
          <w:tcPr>
            <w:tcW w:w="9449" w:type="dxa"/>
            <w:gridSpan w:val="3"/>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63985FDF" w14:textId="7F1B7E9F"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TRANSPORTATION (CONTINUED)</w:t>
            </w:r>
          </w:p>
        </w:tc>
      </w:tr>
      <w:tr w:rsidR="00D366BC" w14:paraId="3DBD6CC3" w14:textId="77777777" w:rsidTr="009861CD">
        <w:trPr>
          <w:trHeight w:val="325"/>
          <w:jc w:val="center"/>
        </w:trPr>
        <w:tc>
          <w:tcPr>
            <w:tcW w:w="1634" w:type="dxa"/>
            <w:tcBorders>
              <w:top w:val="single" w:sz="7" w:space="0" w:color="000000"/>
              <w:left w:val="single" w:sz="7" w:space="0" w:color="000000"/>
              <w:bottom w:val="single" w:sz="7" w:space="0" w:color="000000"/>
              <w:right w:val="single" w:sz="7" w:space="0" w:color="000000"/>
            </w:tcBorders>
            <w:vAlign w:val="center"/>
          </w:tcPr>
          <w:p w14:paraId="7663A48D" w14:textId="7777777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p>
          <w:p w14:paraId="44280465" w14:textId="49F58318"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86750</w:t>
            </w:r>
          </w:p>
        </w:tc>
        <w:tc>
          <w:tcPr>
            <w:tcW w:w="5996" w:type="dxa"/>
            <w:tcBorders>
              <w:top w:val="single" w:sz="7" w:space="0" w:color="000000"/>
              <w:left w:val="single" w:sz="7" w:space="0" w:color="000000"/>
              <w:bottom w:val="single" w:sz="7" w:space="0" w:color="000000"/>
              <w:right w:val="single" w:sz="7" w:space="0" w:color="000000"/>
            </w:tcBorders>
            <w:vAlign w:val="center"/>
          </w:tcPr>
          <w:p w14:paraId="4E3D6BA9" w14:textId="650E3496"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“Solid Radioactive Waste Management and Transportation of Radioactive Materials”</w:t>
            </w:r>
          </w:p>
        </w:tc>
        <w:tc>
          <w:tcPr>
            <w:tcW w:w="1819" w:type="dxa"/>
            <w:tcBorders>
              <w:top w:val="single" w:sz="7" w:space="0" w:color="000000"/>
              <w:left w:val="single" w:sz="7" w:space="0" w:color="000000"/>
              <w:bottom w:val="single" w:sz="7" w:space="0" w:color="000000"/>
              <w:right w:val="single" w:sz="7" w:space="0" w:color="000000"/>
            </w:tcBorders>
            <w:vAlign w:val="center"/>
          </w:tcPr>
          <w:p w14:paraId="6D044837"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25580B7C" w14:textId="58534B22"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R</w:t>
            </w:r>
          </w:p>
        </w:tc>
      </w:tr>
      <w:tr w:rsidR="00D366BC" w14:paraId="5A3D213C" w14:textId="77777777" w:rsidTr="00BF1EC8">
        <w:trPr>
          <w:trHeight w:val="325"/>
          <w:jc w:val="center"/>
        </w:trPr>
        <w:tc>
          <w:tcPr>
            <w:tcW w:w="1634" w:type="dxa"/>
            <w:tcBorders>
              <w:top w:val="single" w:sz="7" w:space="0" w:color="000000"/>
              <w:left w:val="single" w:sz="7" w:space="0" w:color="000000"/>
              <w:bottom w:val="single" w:sz="7" w:space="0" w:color="000000"/>
              <w:right w:val="single" w:sz="7" w:space="0" w:color="000000"/>
            </w:tcBorders>
          </w:tcPr>
          <w:p w14:paraId="0E763996"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0EFF0C03" w14:textId="688BE7FC"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rPr>
              <w:t>IP 81120</w:t>
            </w:r>
          </w:p>
        </w:tc>
        <w:tc>
          <w:tcPr>
            <w:tcW w:w="5996" w:type="dxa"/>
            <w:tcBorders>
              <w:top w:val="single" w:sz="7" w:space="0" w:color="000000"/>
              <w:left w:val="single" w:sz="7" w:space="0" w:color="000000"/>
              <w:bottom w:val="single" w:sz="7" w:space="0" w:color="000000"/>
              <w:right w:val="single" w:sz="7" w:space="0" w:color="000000"/>
            </w:tcBorders>
          </w:tcPr>
          <w:p w14:paraId="697C7C0B" w14:textId="5A4FAD19"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rPr>
              <w:t>“Inspection Requirements and Guidance for Additional Security Measures for the Physical Protection in Transit for Radioactive Material Quantities of Concern” (Non-Public)</w:t>
            </w:r>
          </w:p>
        </w:tc>
        <w:tc>
          <w:tcPr>
            <w:tcW w:w="1819" w:type="dxa"/>
            <w:tcBorders>
              <w:top w:val="single" w:sz="7" w:space="0" w:color="000000"/>
              <w:left w:val="single" w:sz="7" w:space="0" w:color="000000"/>
              <w:bottom w:val="single" w:sz="7" w:space="0" w:color="000000"/>
              <w:right w:val="single" w:sz="7" w:space="0" w:color="000000"/>
            </w:tcBorders>
          </w:tcPr>
          <w:p w14:paraId="3DB09044"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rFonts w:cs="Arial"/>
                <w:color w:val="000000"/>
              </w:rPr>
            </w:pPr>
          </w:p>
          <w:p w14:paraId="67AFB199" w14:textId="399B6808"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r w:rsidR="00D366BC" w14:paraId="3FB8B01E" w14:textId="77777777" w:rsidTr="006C2679">
        <w:trPr>
          <w:trHeight w:val="325"/>
          <w:jc w:val="center"/>
        </w:trPr>
        <w:tc>
          <w:tcPr>
            <w:tcW w:w="9449" w:type="dxa"/>
            <w:gridSpan w:val="3"/>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7F5A2133" w14:textId="03FD6849"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sidRPr="00F166EE">
              <w:rPr>
                <w:rFonts w:cs="Arial"/>
                <w:color w:val="000000"/>
              </w:rPr>
              <w:t>REPORTS/COMMUNICATIONS/FOLLOW-UP</w:t>
            </w:r>
          </w:p>
        </w:tc>
      </w:tr>
      <w:tr w:rsidR="00D366BC" w14:paraId="1B5D0B63" w14:textId="77777777" w:rsidTr="00BF1EC8">
        <w:trPr>
          <w:trHeight w:val="325"/>
          <w:jc w:val="center"/>
        </w:trPr>
        <w:tc>
          <w:tcPr>
            <w:tcW w:w="1634" w:type="dxa"/>
            <w:tcBorders>
              <w:top w:val="single" w:sz="7" w:space="0" w:color="000000"/>
              <w:left w:val="single" w:sz="7" w:space="0" w:color="000000"/>
              <w:bottom w:val="single" w:sz="7" w:space="0" w:color="000000"/>
              <w:right w:val="single" w:sz="7" w:space="0" w:color="000000"/>
            </w:tcBorders>
          </w:tcPr>
          <w:p w14:paraId="71417370"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4A4395C8" w14:textId="450FB191"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MD 8.8</w:t>
            </w:r>
          </w:p>
        </w:tc>
        <w:tc>
          <w:tcPr>
            <w:tcW w:w="5996" w:type="dxa"/>
            <w:tcBorders>
              <w:top w:val="single" w:sz="7" w:space="0" w:color="000000"/>
              <w:left w:val="single" w:sz="7" w:space="0" w:color="000000"/>
              <w:bottom w:val="single" w:sz="7" w:space="0" w:color="000000"/>
              <w:right w:val="single" w:sz="7" w:space="0" w:color="000000"/>
            </w:tcBorders>
          </w:tcPr>
          <w:p w14:paraId="759922C7"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1DD5F452" w14:textId="39C0258A"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“Management of Allegations”</w:t>
            </w:r>
          </w:p>
        </w:tc>
        <w:tc>
          <w:tcPr>
            <w:tcW w:w="1819" w:type="dxa"/>
            <w:tcBorders>
              <w:top w:val="single" w:sz="7" w:space="0" w:color="000000"/>
              <w:left w:val="single" w:sz="7" w:space="0" w:color="000000"/>
              <w:bottom w:val="single" w:sz="7" w:space="0" w:color="000000"/>
              <w:right w:val="single" w:sz="7" w:space="0" w:color="000000"/>
            </w:tcBorders>
          </w:tcPr>
          <w:p w14:paraId="3DDD6289"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340ABF63" w14:textId="7119FA7B"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r w:rsidR="00D366BC" w14:paraId="1417CF4A" w14:textId="77777777" w:rsidTr="00BF1EC8">
        <w:trPr>
          <w:trHeight w:val="325"/>
          <w:jc w:val="center"/>
        </w:trPr>
        <w:tc>
          <w:tcPr>
            <w:tcW w:w="1634" w:type="dxa"/>
            <w:tcBorders>
              <w:top w:val="single" w:sz="7" w:space="0" w:color="000000"/>
              <w:left w:val="single" w:sz="7" w:space="0" w:color="000000"/>
              <w:bottom w:val="single" w:sz="7" w:space="0" w:color="000000"/>
              <w:right w:val="single" w:sz="7" w:space="0" w:color="000000"/>
            </w:tcBorders>
          </w:tcPr>
          <w:p w14:paraId="5F4D263B"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4373DB2F" w14:textId="2DC08E2F"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IMC 0610</w:t>
            </w:r>
          </w:p>
        </w:tc>
        <w:tc>
          <w:tcPr>
            <w:tcW w:w="5996" w:type="dxa"/>
            <w:tcBorders>
              <w:top w:val="single" w:sz="7" w:space="0" w:color="000000"/>
              <w:left w:val="single" w:sz="7" w:space="0" w:color="000000"/>
              <w:bottom w:val="single" w:sz="7" w:space="0" w:color="000000"/>
              <w:right w:val="single" w:sz="7" w:space="0" w:color="000000"/>
            </w:tcBorders>
          </w:tcPr>
          <w:p w14:paraId="4F1B785D"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4EAC7004" w14:textId="6BE57913"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“Nuclear Material Safety and Safeguards Inspection Reports”</w:t>
            </w:r>
          </w:p>
        </w:tc>
        <w:tc>
          <w:tcPr>
            <w:tcW w:w="1819" w:type="dxa"/>
            <w:tcBorders>
              <w:top w:val="single" w:sz="7" w:space="0" w:color="000000"/>
              <w:left w:val="single" w:sz="7" w:space="0" w:color="000000"/>
              <w:bottom w:val="single" w:sz="7" w:space="0" w:color="000000"/>
              <w:right w:val="single" w:sz="7" w:space="0" w:color="000000"/>
            </w:tcBorders>
          </w:tcPr>
          <w:p w14:paraId="5D62C051"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48523068" w14:textId="3078CB5A"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R</w:t>
            </w:r>
          </w:p>
        </w:tc>
      </w:tr>
      <w:tr w:rsidR="00D366BC" w14:paraId="3FAF2C95" w14:textId="77777777" w:rsidTr="00BF1EC8">
        <w:trPr>
          <w:trHeight w:val="325"/>
          <w:jc w:val="center"/>
        </w:trPr>
        <w:tc>
          <w:tcPr>
            <w:tcW w:w="1634" w:type="dxa"/>
            <w:tcBorders>
              <w:top w:val="single" w:sz="7" w:space="0" w:color="000000"/>
              <w:left w:val="single" w:sz="7" w:space="0" w:color="000000"/>
              <w:bottom w:val="single" w:sz="7" w:space="0" w:color="000000"/>
              <w:right w:val="single" w:sz="7" w:space="0" w:color="000000"/>
            </w:tcBorders>
          </w:tcPr>
          <w:p w14:paraId="251E1310"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293651F0" w14:textId="0DCE1EB6"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IMC 0620</w:t>
            </w:r>
          </w:p>
        </w:tc>
        <w:tc>
          <w:tcPr>
            <w:tcW w:w="5996" w:type="dxa"/>
            <w:tcBorders>
              <w:top w:val="single" w:sz="7" w:space="0" w:color="000000"/>
              <w:left w:val="single" w:sz="7" w:space="0" w:color="000000"/>
              <w:bottom w:val="single" w:sz="7" w:space="0" w:color="000000"/>
              <w:right w:val="single" w:sz="7" w:space="0" w:color="000000"/>
            </w:tcBorders>
          </w:tcPr>
          <w:p w14:paraId="377CF40D"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23F22F7E" w14:textId="4FAB5896"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“Inspection Documents and Records”</w:t>
            </w:r>
          </w:p>
        </w:tc>
        <w:tc>
          <w:tcPr>
            <w:tcW w:w="1819" w:type="dxa"/>
            <w:tcBorders>
              <w:top w:val="single" w:sz="7" w:space="0" w:color="000000"/>
              <w:left w:val="single" w:sz="7" w:space="0" w:color="000000"/>
              <w:bottom w:val="single" w:sz="7" w:space="0" w:color="000000"/>
              <w:right w:val="single" w:sz="7" w:space="0" w:color="000000"/>
            </w:tcBorders>
          </w:tcPr>
          <w:p w14:paraId="7B723F5E"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1D14BD4E" w14:textId="68F5E0EC"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R</w:t>
            </w:r>
          </w:p>
        </w:tc>
      </w:tr>
      <w:tr w:rsidR="00D366BC" w14:paraId="2236D1DE" w14:textId="77777777" w:rsidTr="00BF1EC8">
        <w:trPr>
          <w:trHeight w:val="325"/>
          <w:jc w:val="center"/>
        </w:trPr>
        <w:tc>
          <w:tcPr>
            <w:tcW w:w="1634" w:type="dxa"/>
            <w:tcBorders>
              <w:top w:val="single" w:sz="7" w:space="0" w:color="000000"/>
              <w:left w:val="single" w:sz="7" w:space="0" w:color="000000"/>
              <w:bottom w:val="single" w:sz="7" w:space="0" w:color="000000"/>
              <w:right w:val="single" w:sz="7" w:space="0" w:color="000000"/>
            </w:tcBorders>
          </w:tcPr>
          <w:p w14:paraId="3BC2AD9A"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08CA28F8" w14:textId="368ACE0E"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IMC 0730</w:t>
            </w:r>
          </w:p>
        </w:tc>
        <w:tc>
          <w:tcPr>
            <w:tcW w:w="5996" w:type="dxa"/>
            <w:tcBorders>
              <w:top w:val="single" w:sz="7" w:space="0" w:color="000000"/>
              <w:left w:val="single" w:sz="7" w:space="0" w:color="000000"/>
              <w:bottom w:val="single" w:sz="7" w:space="0" w:color="000000"/>
              <w:right w:val="single" w:sz="7" w:space="0" w:color="000000"/>
            </w:tcBorders>
          </w:tcPr>
          <w:p w14:paraId="060FB227"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4E9261E6" w14:textId="23322516"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“Generic Communications Regarding Material and Fuel Cycle Issues”</w:t>
            </w:r>
          </w:p>
        </w:tc>
        <w:tc>
          <w:tcPr>
            <w:tcW w:w="1819" w:type="dxa"/>
            <w:tcBorders>
              <w:top w:val="single" w:sz="7" w:space="0" w:color="000000"/>
              <w:left w:val="single" w:sz="7" w:space="0" w:color="000000"/>
              <w:bottom w:val="single" w:sz="7" w:space="0" w:color="000000"/>
              <w:right w:val="single" w:sz="7" w:space="0" w:color="000000"/>
            </w:tcBorders>
          </w:tcPr>
          <w:p w14:paraId="55C58931"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60C28A0C" w14:textId="162D1297"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r w:rsidR="00D366BC" w14:paraId="279C79AC" w14:textId="77777777" w:rsidTr="00BF1EC8">
        <w:trPr>
          <w:trHeight w:val="325"/>
          <w:jc w:val="center"/>
        </w:trPr>
        <w:tc>
          <w:tcPr>
            <w:tcW w:w="1634" w:type="dxa"/>
            <w:tcBorders>
              <w:top w:val="single" w:sz="7" w:space="0" w:color="000000"/>
              <w:left w:val="single" w:sz="7" w:space="0" w:color="000000"/>
              <w:bottom w:val="single" w:sz="7" w:space="0" w:color="000000"/>
              <w:right w:val="single" w:sz="7" w:space="0" w:color="000000"/>
            </w:tcBorders>
          </w:tcPr>
          <w:p w14:paraId="5A2EF303"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5886CBEF" w14:textId="562D90DB"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IMC 1120</w:t>
            </w:r>
          </w:p>
        </w:tc>
        <w:tc>
          <w:tcPr>
            <w:tcW w:w="5996" w:type="dxa"/>
            <w:tcBorders>
              <w:top w:val="single" w:sz="7" w:space="0" w:color="000000"/>
              <w:left w:val="single" w:sz="7" w:space="0" w:color="000000"/>
              <w:bottom w:val="single" w:sz="7" w:space="0" w:color="000000"/>
              <w:right w:val="single" w:sz="7" w:space="0" w:color="000000"/>
            </w:tcBorders>
          </w:tcPr>
          <w:p w14:paraId="2D1B0870"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464A7726" w14:textId="011F733A"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“Preliminary Notifications”</w:t>
            </w:r>
          </w:p>
        </w:tc>
        <w:tc>
          <w:tcPr>
            <w:tcW w:w="1819" w:type="dxa"/>
            <w:tcBorders>
              <w:top w:val="single" w:sz="7" w:space="0" w:color="000000"/>
              <w:left w:val="single" w:sz="7" w:space="0" w:color="000000"/>
              <w:bottom w:val="single" w:sz="7" w:space="0" w:color="000000"/>
              <w:right w:val="single" w:sz="7" w:space="0" w:color="000000"/>
            </w:tcBorders>
          </w:tcPr>
          <w:p w14:paraId="070C57E1"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31C9D927" w14:textId="7F9404AD"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r w:rsidR="00D366BC" w14:paraId="77D10C25" w14:textId="77777777" w:rsidTr="00BF1EC8">
        <w:trPr>
          <w:trHeight w:val="325"/>
          <w:jc w:val="center"/>
        </w:trPr>
        <w:tc>
          <w:tcPr>
            <w:tcW w:w="1634" w:type="dxa"/>
            <w:tcBorders>
              <w:top w:val="single" w:sz="7" w:space="0" w:color="000000"/>
              <w:left w:val="single" w:sz="7" w:space="0" w:color="000000"/>
              <w:bottom w:val="single" w:sz="7" w:space="0" w:color="000000"/>
              <w:right w:val="single" w:sz="7" w:space="0" w:color="000000"/>
            </w:tcBorders>
          </w:tcPr>
          <w:p w14:paraId="2B098E57"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66DA95A6" w14:textId="28A65688"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92701</w:t>
            </w:r>
          </w:p>
        </w:tc>
        <w:tc>
          <w:tcPr>
            <w:tcW w:w="5996" w:type="dxa"/>
            <w:tcBorders>
              <w:top w:val="single" w:sz="7" w:space="0" w:color="000000"/>
              <w:left w:val="single" w:sz="7" w:space="0" w:color="000000"/>
              <w:bottom w:val="single" w:sz="7" w:space="0" w:color="000000"/>
              <w:right w:val="single" w:sz="7" w:space="0" w:color="000000"/>
            </w:tcBorders>
          </w:tcPr>
          <w:p w14:paraId="1052585B"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6AABE495" w14:textId="42145055"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“Follow-up”</w:t>
            </w:r>
          </w:p>
        </w:tc>
        <w:tc>
          <w:tcPr>
            <w:tcW w:w="1819" w:type="dxa"/>
            <w:tcBorders>
              <w:top w:val="single" w:sz="7" w:space="0" w:color="000000"/>
              <w:left w:val="single" w:sz="7" w:space="0" w:color="000000"/>
              <w:bottom w:val="single" w:sz="7" w:space="0" w:color="000000"/>
              <w:right w:val="single" w:sz="7" w:space="0" w:color="000000"/>
            </w:tcBorders>
          </w:tcPr>
          <w:p w14:paraId="205AAC57"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5F6D1BD1" w14:textId="519248D1"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R</w:t>
            </w:r>
          </w:p>
        </w:tc>
      </w:tr>
      <w:tr w:rsidR="00D366BC" w14:paraId="08787776" w14:textId="77777777" w:rsidTr="00BF1EC8">
        <w:trPr>
          <w:trHeight w:val="325"/>
          <w:jc w:val="center"/>
        </w:trPr>
        <w:tc>
          <w:tcPr>
            <w:tcW w:w="1634" w:type="dxa"/>
            <w:tcBorders>
              <w:top w:val="single" w:sz="7" w:space="0" w:color="000000"/>
              <w:left w:val="single" w:sz="7" w:space="0" w:color="000000"/>
              <w:bottom w:val="single" w:sz="7" w:space="0" w:color="000000"/>
              <w:right w:val="single" w:sz="7" w:space="0" w:color="000000"/>
            </w:tcBorders>
          </w:tcPr>
          <w:p w14:paraId="4B35BC67"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7FA5E619" w14:textId="67898BAA"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IP 92703</w:t>
            </w:r>
          </w:p>
        </w:tc>
        <w:tc>
          <w:tcPr>
            <w:tcW w:w="5996" w:type="dxa"/>
            <w:tcBorders>
              <w:top w:val="single" w:sz="7" w:space="0" w:color="000000"/>
              <w:left w:val="single" w:sz="7" w:space="0" w:color="000000"/>
              <w:bottom w:val="single" w:sz="7" w:space="0" w:color="000000"/>
              <w:right w:val="single" w:sz="7" w:space="0" w:color="000000"/>
            </w:tcBorders>
          </w:tcPr>
          <w:p w14:paraId="22BFE734"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000000"/>
              </w:rPr>
            </w:pPr>
          </w:p>
          <w:p w14:paraId="1A794F29" w14:textId="371585B1"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“Follow-up of Confirmatory Action Letters or Orders”</w:t>
            </w:r>
          </w:p>
        </w:tc>
        <w:tc>
          <w:tcPr>
            <w:tcW w:w="1819" w:type="dxa"/>
            <w:tcBorders>
              <w:top w:val="single" w:sz="7" w:space="0" w:color="000000"/>
              <w:left w:val="single" w:sz="7" w:space="0" w:color="000000"/>
              <w:bottom w:val="single" w:sz="7" w:space="0" w:color="000000"/>
              <w:right w:val="single" w:sz="7" w:space="0" w:color="000000"/>
            </w:tcBorders>
          </w:tcPr>
          <w:p w14:paraId="4FB69BEF"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3ADE97F5" w14:textId="2B89085A"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r w:rsidR="00D366BC" w14:paraId="267EED2C" w14:textId="77777777" w:rsidTr="006C2679">
        <w:trPr>
          <w:trHeight w:val="325"/>
          <w:jc w:val="center"/>
        </w:trPr>
        <w:tc>
          <w:tcPr>
            <w:tcW w:w="9449" w:type="dxa"/>
            <w:gridSpan w:val="3"/>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204587FE" w14:textId="162647E9"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INTERACTIONS WITH OTHER FEDERAL AGENCIES</w:t>
            </w:r>
          </w:p>
        </w:tc>
      </w:tr>
      <w:tr w:rsidR="00D366BC" w14:paraId="767E815C" w14:textId="77777777" w:rsidTr="00BF1EC8">
        <w:trPr>
          <w:trHeight w:val="325"/>
          <w:jc w:val="center"/>
        </w:trPr>
        <w:tc>
          <w:tcPr>
            <w:tcW w:w="1634" w:type="dxa"/>
            <w:tcBorders>
              <w:top w:val="single" w:sz="7" w:space="0" w:color="000000"/>
              <w:left w:val="single" w:sz="7" w:space="0" w:color="000000"/>
              <w:bottom w:val="single" w:sz="7" w:space="0" w:color="000000"/>
              <w:right w:val="single" w:sz="7" w:space="0" w:color="000000"/>
            </w:tcBorders>
          </w:tcPr>
          <w:p w14:paraId="1F89C953"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5630062C" w14:textId="03FD4508"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rPr>
                <w:rFonts w:cs="Arial"/>
                <w:color w:val="000000"/>
              </w:rPr>
            </w:pPr>
            <w:r>
              <w:rPr>
                <w:rFonts w:cs="Arial"/>
                <w:color w:val="000000"/>
              </w:rPr>
              <w:t>IMC 1007</w:t>
            </w:r>
          </w:p>
        </w:tc>
        <w:tc>
          <w:tcPr>
            <w:tcW w:w="5996" w:type="dxa"/>
            <w:tcBorders>
              <w:top w:val="single" w:sz="7" w:space="0" w:color="000000"/>
              <w:left w:val="single" w:sz="7" w:space="0" w:color="000000"/>
              <w:bottom w:val="single" w:sz="7" w:space="0" w:color="000000"/>
              <w:right w:val="single" w:sz="7" w:space="0" w:color="000000"/>
            </w:tcBorders>
          </w:tcPr>
          <w:p w14:paraId="264DE926"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0B69AFB6" w14:textId="15F614D9"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left"/>
              <w:rPr>
                <w:rFonts w:cs="Arial"/>
                <w:color w:val="000000"/>
              </w:rPr>
            </w:pPr>
            <w:r>
              <w:rPr>
                <w:rFonts w:cs="Arial"/>
                <w:color w:val="000000"/>
              </w:rPr>
              <w:t>“Interfacing Activities between Regional Offices of NRC and OSHA”</w:t>
            </w:r>
          </w:p>
        </w:tc>
        <w:tc>
          <w:tcPr>
            <w:tcW w:w="1819" w:type="dxa"/>
            <w:tcBorders>
              <w:top w:val="single" w:sz="7" w:space="0" w:color="000000"/>
              <w:left w:val="single" w:sz="7" w:space="0" w:color="000000"/>
              <w:bottom w:val="single" w:sz="7" w:space="0" w:color="000000"/>
              <w:right w:val="single" w:sz="7" w:space="0" w:color="000000"/>
            </w:tcBorders>
          </w:tcPr>
          <w:p w14:paraId="1C8A8B98" w14:textId="77777777" w:rsidR="00D366BC" w:rsidRDefault="00D366BC" w:rsidP="00D366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p>
          <w:p w14:paraId="708697E8" w14:textId="0A1A19FE" w:rsidR="00D366BC" w:rsidRDefault="00D366BC" w:rsidP="00D366B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R</w:t>
            </w:r>
          </w:p>
        </w:tc>
      </w:tr>
    </w:tbl>
    <w:p w14:paraId="3F8F5F71"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32EE307E" w14:textId="77777777" w:rsidR="00961879" w:rsidRDefault="00961879" w:rsidP="00E56F55">
      <w:pPr>
        <w:pageBreakBefore/>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outlineLvl w:val="0"/>
        <w:rPr>
          <w:rFonts w:cs="Arial"/>
          <w:color w:val="FF0000"/>
        </w:rPr>
        <w:sectPr w:rsidR="00961879" w:rsidSect="00601FA9">
          <w:headerReference w:type="default" r:id="rId21"/>
          <w:footerReference w:type="default" r:id="rId22"/>
          <w:headerReference w:type="first" r:id="rId23"/>
          <w:footerReference w:type="first" r:id="rId24"/>
          <w:pgSz w:w="12240" w:h="15840"/>
          <w:pgMar w:top="1440" w:right="1440" w:bottom="1440" w:left="1440" w:header="720" w:footer="720" w:gutter="0"/>
          <w:pgNumType w:start="1"/>
          <w:cols w:space="720"/>
          <w:titlePg/>
          <w:docGrid w:linePitch="326"/>
        </w:sectPr>
      </w:pPr>
    </w:p>
    <w:p w14:paraId="3C8F38ED" w14:textId="0717B9A1" w:rsidR="003061A2" w:rsidRPr="00165A13" w:rsidRDefault="00F42688" w:rsidP="00165A13">
      <w:pPr>
        <w:jc w:val="center"/>
        <w:rPr>
          <w:b/>
        </w:rPr>
      </w:pPr>
      <w:bookmarkStart w:id="58" w:name="_Toc242087258"/>
      <w:bookmarkStart w:id="59" w:name="_Toc476217269"/>
      <w:bookmarkStart w:id="60" w:name="_Toc486585194"/>
      <w:r w:rsidRPr="00165A13">
        <w:rPr>
          <w:b/>
        </w:rPr>
        <w:t xml:space="preserve">Enclosure </w:t>
      </w:r>
      <w:r w:rsidR="00762C40" w:rsidRPr="00165A13">
        <w:rPr>
          <w:b/>
        </w:rPr>
        <w:t>2</w:t>
      </w:r>
      <w:r w:rsidR="00E87625" w:rsidRPr="00165A13">
        <w:rPr>
          <w:b/>
        </w:rPr>
        <w:t xml:space="preserve"> </w:t>
      </w:r>
      <w:r w:rsidRPr="00165A13">
        <w:rPr>
          <w:b/>
        </w:rPr>
        <w:t xml:space="preserve">– Information </w:t>
      </w:r>
      <w:r w:rsidR="008160E0" w:rsidRPr="00165A13">
        <w:rPr>
          <w:b/>
        </w:rPr>
        <w:t>for the</w:t>
      </w:r>
      <w:r w:rsidRPr="00165A13">
        <w:rPr>
          <w:b/>
        </w:rPr>
        <w:t xml:space="preserve"> Inspection of Licensees Holding</w:t>
      </w:r>
      <w:bookmarkEnd w:id="58"/>
      <w:bookmarkEnd w:id="59"/>
      <w:bookmarkEnd w:id="60"/>
      <w:r w:rsidR="00165A13">
        <w:rPr>
          <w:b/>
        </w:rPr>
        <w:t xml:space="preserve"> </w:t>
      </w:r>
      <w:bookmarkStart w:id="61" w:name="_Toc486585195"/>
      <w:r w:rsidRPr="00165A13">
        <w:rPr>
          <w:b/>
        </w:rPr>
        <w:t>Nuclear Materials</w:t>
      </w:r>
      <w:r w:rsidR="00EF3465" w:rsidRPr="00165A13">
        <w:rPr>
          <w:b/>
        </w:rPr>
        <w:t xml:space="preserve"> </w:t>
      </w:r>
      <w:r w:rsidR="00B41B1D" w:rsidRPr="00165A13">
        <w:rPr>
          <w:b/>
        </w:rPr>
        <w:t>M</w:t>
      </w:r>
      <w:r w:rsidRPr="00165A13">
        <w:rPr>
          <w:b/>
        </w:rPr>
        <w:t>anagement and Safeguards System (NMMSS) Accounts</w:t>
      </w:r>
      <w:bookmarkEnd w:id="61"/>
    </w:p>
    <w:p w14:paraId="3C27752B" w14:textId="77777777" w:rsidR="003061A2" w:rsidRDefault="003061A2"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rPr>
      </w:pPr>
    </w:p>
    <w:p w14:paraId="50C6C4D1" w14:textId="5B445BB5" w:rsidR="003061A2" w:rsidRDefault="00B20A25" w:rsidP="00E56F55">
      <w:pPr>
        <w:tabs>
          <w:tab w:val="left" w:pos="274"/>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720"/>
      </w:pPr>
      <w:r w:rsidRPr="00B20A25">
        <w:t>1.0</w:t>
      </w:r>
      <w:r w:rsidRPr="00B20A25">
        <w:tab/>
        <w:t>Background</w:t>
      </w:r>
    </w:p>
    <w:p w14:paraId="747969BA" w14:textId="77777777" w:rsidR="003061A2" w:rsidRDefault="003061A2"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70DA02AC" w14:textId="77777777" w:rsidR="003061A2" w:rsidRDefault="00B20A25"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pPr>
      <w:r w:rsidRPr="00B20A25">
        <w:t xml:space="preserve">The Nuclear Materials Management and Safeguards System (NMMSS) is the </w:t>
      </w:r>
      <w:r w:rsidR="00A660F4">
        <w:t>United States (</w:t>
      </w:r>
      <w:r w:rsidRPr="00B20A25">
        <w:t>U.S.</w:t>
      </w:r>
      <w:r w:rsidR="00A660F4">
        <w:t>)</w:t>
      </w:r>
      <w:r w:rsidRPr="00B20A25">
        <w:t xml:space="preserve"> Government’s database for current and historical data on the receipt, shipment, and inventory adjustment of certain source and special nuclear materials (SNM).  NMMSS data is also used to satisfy the reporting requirements of international agreements that the United States is part of regarding the tracking of certain source and </w:t>
      </w:r>
      <w:r w:rsidR="00A660F4">
        <w:t>SNM</w:t>
      </w:r>
      <w:r w:rsidRPr="00B20A25">
        <w:t>.  The NMMSS database is operated by a contractor on behalf of the U.S. Department</w:t>
      </w:r>
      <w:r w:rsidR="000C380F">
        <w:t xml:space="preserve"> of Energy (DOE) and the NRC.</w:t>
      </w:r>
    </w:p>
    <w:p w14:paraId="76A5754B" w14:textId="77777777" w:rsidR="003061A2" w:rsidRDefault="003061A2" w:rsidP="00165A13">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pPr>
    </w:p>
    <w:p w14:paraId="4491C558" w14:textId="3AF0CE9B" w:rsidR="003061A2" w:rsidRDefault="00B20A25"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pPr>
      <w:r w:rsidRPr="00B20A25">
        <w:t xml:space="preserve">NRC and Agreement State licensees are required by </w:t>
      </w:r>
      <w:r w:rsidR="00516466">
        <w:t xml:space="preserve">Title </w:t>
      </w:r>
      <w:r w:rsidRPr="00B20A25">
        <w:t>10</w:t>
      </w:r>
      <w:r w:rsidR="00516466">
        <w:t xml:space="preserve"> of the </w:t>
      </w:r>
      <w:r w:rsidR="00516466" w:rsidRPr="00516466">
        <w:rPr>
          <w:i/>
        </w:rPr>
        <w:t>Code of Federal Regulations</w:t>
      </w:r>
      <w:r w:rsidRPr="00B20A25">
        <w:t xml:space="preserve"> </w:t>
      </w:r>
      <w:r w:rsidR="00516466">
        <w:t>(</w:t>
      </w:r>
      <w:r w:rsidRPr="00B20A25">
        <w:t>CFR</w:t>
      </w:r>
      <w:r w:rsidR="00516466">
        <w:t>)</w:t>
      </w:r>
      <w:r w:rsidRPr="00B20A25">
        <w:t xml:space="preserve"> Parts 40</w:t>
      </w:r>
      <w:r w:rsidR="00CC3637">
        <w:t>.64(a) and (b)</w:t>
      </w:r>
      <w:r w:rsidRPr="00B20A25">
        <w:t>, 72</w:t>
      </w:r>
      <w:r w:rsidR="00CC3637">
        <w:t>.76, 72.78</w:t>
      </w:r>
      <w:r w:rsidRPr="00B20A25">
        <w:t>, 74</w:t>
      </w:r>
      <w:r w:rsidR="00CC3637">
        <w:t>.13, 74.15</w:t>
      </w:r>
      <w:r w:rsidRPr="00B20A25">
        <w:t>, 150</w:t>
      </w:r>
      <w:r w:rsidR="00CC3637">
        <w:t>.16, and 150.17</w:t>
      </w:r>
      <w:r w:rsidRPr="00B20A25">
        <w:t xml:space="preserve"> to submit reports to NMMSS if </w:t>
      </w:r>
      <w:r w:rsidR="0025027A" w:rsidRPr="00F42688">
        <w:rPr>
          <w:rFonts w:cs="Arial"/>
        </w:rPr>
        <w:t>they</w:t>
      </w:r>
      <w:r w:rsidRPr="00B20A25">
        <w:t xml:space="preserve"> ship, receive, or adjust their onsite inventories for materials that are equal to or greater than the quantities shown in Table 1</w:t>
      </w:r>
      <w:r w:rsidR="00516466">
        <w:t>in Section 3.0, below</w:t>
      </w:r>
      <w:r w:rsidRPr="00B20A25">
        <w:t>.</w:t>
      </w:r>
    </w:p>
    <w:p w14:paraId="274C87A1" w14:textId="77777777" w:rsidR="003061A2" w:rsidRDefault="003061A2"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pPr>
    </w:p>
    <w:p w14:paraId="3DFBE9FB" w14:textId="77777777" w:rsidR="003061A2" w:rsidRDefault="00B20A25"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pPr>
      <w:r w:rsidRPr="00B20A25">
        <w:t xml:space="preserve">NMMSS is also used to provide information to the U.S. </w:t>
      </w:r>
      <w:r w:rsidR="0025027A" w:rsidRPr="00F42688">
        <w:rPr>
          <w:rFonts w:cs="Arial"/>
        </w:rPr>
        <w:t>Department</w:t>
      </w:r>
      <w:r w:rsidRPr="00B20A25">
        <w:t xml:space="preserve"> of State to satisfy agreements with other nations that require the accounting of foreign-obligated source material and SNM imported to and exported from the United States.  Foreign-obligated source material is source material that is tracked by NMMSS in accordance with treaty or agreement obligations that the United States has with other nations to treat nuclear materials in a manner consistent with that treaty or agreement.  For example, certain source material may be sold by or to the United States with the understanding that the material will only be used for peaceful purposes such as power generation and not used in a nuclear weapons program. </w:t>
      </w:r>
    </w:p>
    <w:p w14:paraId="044C0865" w14:textId="77777777" w:rsidR="003061A2" w:rsidRDefault="003061A2"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pPr>
    </w:p>
    <w:p w14:paraId="73EAC5BB" w14:textId="08356038" w:rsidR="003061A2" w:rsidRDefault="00B20A25"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pPr>
      <w:r w:rsidRPr="00B20A25">
        <w:t xml:space="preserve">In practice, all foreign-obligated source material in the United States is located at fuel cycle facilities.  It is not expected that any </w:t>
      </w:r>
      <w:r w:rsidR="0025027A" w:rsidRPr="00F42688">
        <w:rPr>
          <w:rFonts w:cs="Arial"/>
        </w:rPr>
        <w:t>fo</w:t>
      </w:r>
      <w:r w:rsidR="00A81C6F">
        <w:rPr>
          <w:rFonts w:cs="Arial"/>
        </w:rPr>
        <w:t>r</w:t>
      </w:r>
      <w:r w:rsidR="0025027A" w:rsidRPr="00F42688">
        <w:rPr>
          <w:rFonts w:cs="Arial"/>
        </w:rPr>
        <w:t>eign</w:t>
      </w:r>
      <w:r w:rsidRPr="00B20A25">
        <w:t xml:space="preserve">-obligated material would be found at a licensee facility inspected under IMC 2800.  However, if </w:t>
      </w:r>
      <w:r w:rsidR="008A3B98">
        <w:t>the</w:t>
      </w:r>
      <w:r w:rsidRPr="00B20A25">
        <w:t xml:space="preserve"> inspector identifies source material with documented foreign obligations, then the inspector </w:t>
      </w:r>
      <w:r w:rsidR="0025027A" w:rsidRPr="00F42688">
        <w:rPr>
          <w:rFonts w:cs="Arial"/>
        </w:rPr>
        <w:t>should</w:t>
      </w:r>
      <w:r w:rsidRPr="00B20A25">
        <w:t xml:space="preserve"> immediately notify the </w:t>
      </w:r>
      <w:r w:rsidR="00D65425">
        <w:t xml:space="preserve">NRC’s </w:t>
      </w:r>
      <w:r w:rsidRPr="00B20A25">
        <w:t>NMMSS Project Manager.  The inspector should include the material within the scope of the inspection under IMC 2800 until further notice.  The material is routinely inspected under IMC 2600, “Fuel Cycle Facility Operational Safety and Safeguards Inspection Program.”</w:t>
      </w:r>
    </w:p>
    <w:p w14:paraId="626662AA" w14:textId="77777777" w:rsidR="003061A2" w:rsidRPr="004505A3" w:rsidRDefault="003061A2"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pPr>
    </w:p>
    <w:p w14:paraId="4ECF0F34" w14:textId="69CBA451" w:rsidR="003061A2" w:rsidRDefault="00B20A25"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pPr>
      <w:r w:rsidRPr="00B20A25">
        <w:t xml:space="preserve">SNM is the focus of the remainder of the inspection guidance in this enclosure.  NMMSS tracks quantities of subject material by material type (MT) and does not track licensee inventories of NMMSS-reportable material down to the item level.  For example, NMMSS cannot provide information regarding the model number and serial number of devices or sources containing NMMSS-reportable material at a particular facility.  Table 2 </w:t>
      </w:r>
      <w:r w:rsidR="00D65425">
        <w:t xml:space="preserve">of Section 3.0 </w:t>
      </w:r>
      <w:r w:rsidRPr="00B20A25">
        <w:t>indicates the MT codes for the materials that NRC requires to be reported to NMMSS.</w:t>
      </w:r>
    </w:p>
    <w:p w14:paraId="7887109C" w14:textId="77777777" w:rsidR="003061A2" w:rsidRDefault="003061A2"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pPr>
    </w:p>
    <w:p w14:paraId="70951EE4" w14:textId="446BA3D9" w:rsidR="003061A2" w:rsidRDefault="00B20A25"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pPr>
      <w:r w:rsidRPr="00B20A25">
        <w:t xml:space="preserve">In preparing for the inspection, the inspector should sum the masses for each MT reported by NMMSS, and be prepared to do the same during the inspection when examining the licensee’s inventory records.  Table 3 </w:t>
      </w:r>
      <w:r w:rsidR="00D65425">
        <w:t>of Section 3.0</w:t>
      </w:r>
      <w:r w:rsidRPr="00B20A25">
        <w:t xml:space="preserve"> indicates the specific activities for the materials likely to be seen during an inspection.  These factors may be used to convert between grams and activity units (curies) when comparing licensee and NMMSS records.</w:t>
      </w:r>
    </w:p>
    <w:p w14:paraId="23CEF229" w14:textId="77777777" w:rsidR="003061A2" w:rsidRDefault="003061A2"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pPr>
    </w:p>
    <w:p w14:paraId="552CE6EF" w14:textId="77777777" w:rsidR="003061A2" w:rsidRDefault="00B20A25"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pPr>
      <w:r w:rsidRPr="00B20A25">
        <w:t>2.0</w:t>
      </w:r>
      <w:r w:rsidR="00A660F4">
        <w:tab/>
      </w:r>
      <w:r w:rsidRPr="00B20A25">
        <w:t>NMMSS Inspection Process</w:t>
      </w:r>
    </w:p>
    <w:p w14:paraId="36A44913" w14:textId="77777777" w:rsidR="003061A2" w:rsidRDefault="003061A2"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pPr>
    </w:p>
    <w:p w14:paraId="5794271B" w14:textId="67E6BA26" w:rsidR="003061A2" w:rsidRDefault="00B20A25"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pPr>
      <w:r w:rsidRPr="00B20A25">
        <w:t>02.01</w:t>
      </w:r>
      <w:r w:rsidRPr="00B20A25">
        <w:tab/>
      </w:r>
      <w:r w:rsidR="0025027A" w:rsidRPr="00F42688">
        <w:rPr>
          <w:rFonts w:cs="Arial"/>
        </w:rPr>
        <w:t>Preparation</w:t>
      </w:r>
      <w:r w:rsidRPr="00B20A25">
        <w:t xml:space="preserve">:  If the licensee is authorized to possess NMMSS-reportable quantities of materials, the inspector will contact the NMMSS contractor </w:t>
      </w:r>
      <w:r w:rsidR="002272B8">
        <w:t xml:space="preserve">by </w:t>
      </w:r>
      <w:r w:rsidRPr="00B20A25">
        <w:t>telephone</w:t>
      </w:r>
      <w:r w:rsidR="002272B8">
        <w:t xml:space="preserve"> at </w:t>
      </w:r>
      <w:r w:rsidRPr="00B20A25">
        <w:t xml:space="preserve"> (</w:t>
      </w:r>
      <w:r w:rsidR="00B53209">
        <w:t>301</w:t>
      </w:r>
      <w:r w:rsidRPr="00B20A25">
        <w:t xml:space="preserve">) </w:t>
      </w:r>
      <w:r w:rsidR="00B53209">
        <w:t>903-6860</w:t>
      </w:r>
      <w:r w:rsidR="002272B8">
        <w:t xml:space="preserve"> or by e-mail at </w:t>
      </w:r>
      <w:hyperlink r:id="rId25" w:history="1">
        <w:r w:rsidR="002272B8" w:rsidRPr="002144B5">
          <w:rPr>
            <w:rStyle w:val="Hyperlink"/>
          </w:rPr>
          <w:t>NMMSS@nnsa.doe.gov</w:t>
        </w:r>
      </w:hyperlink>
      <w:r w:rsidR="00F947BF">
        <w:t xml:space="preserve"> </w:t>
      </w:r>
      <w:r w:rsidRPr="00B20A25">
        <w:t xml:space="preserve">and request a “Task 8 Inspection Package.”  If unable to contact the NMMSS contractor, the inspector should notify the </w:t>
      </w:r>
      <w:r w:rsidR="00F947BF">
        <w:t xml:space="preserve">NRC’s </w:t>
      </w:r>
      <w:r w:rsidRPr="00B20A25">
        <w:t>NMMSS Project Manager</w:t>
      </w:r>
      <w:r w:rsidR="00F947BF">
        <w:t xml:space="preserve"> by e-mail at NMMSS.Resource@nrc.gov</w:t>
      </w:r>
      <w:r w:rsidRPr="00B20A25">
        <w:t xml:space="preserve">.  </w:t>
      </w:r>
      <w:r w:rsidR="00F947BF">
        <w:t xml:space="preserve">The inspector should request the package approximately </w:t>
      </w:r>
      <w:r w:rsidRPr="00B20A25">
        <w:t xml:space="preserve">seven calendar days prior to the start of the inspection trip to allow sufficient time for the package to be </w:t>
      </w:r>
      <w:r w:rsidR="00F947BF">
        <w:t xml:space="preserve">provided </w:t>
      </w:r>
      <w:r w:rsidRPr="00B20A25">
        <w:t xml:space="preserve">to the inspector.  </w:t>
      </w:r>
    </w:p>
    <w:p w14:paraId="69AD2267" w14:textId="77777777" w:rsidR="003061A2" w:rsidRDefault="003061A2"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pPr>
    </w:p>
    <w:p w14:paraId="320DC354" w14:textId="68E61096" w:rsidR="003061A2" w:rsidRDefault="00B20A25"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pPr>
      <w:r w:rsidRPr="00B20A25">
        <w:t xml:space="preserve">The Task 8 Inspection Package contains three documents </w:t>
      </w:r>
      <w:r w:rsidR="00D65425">
        <w:t>that</w:t>
      </w:r>
      <w:r w:rsidRPr="00B20A25">
        <w:t xml:space="preserve"> are described in Table 4</w:t>
      </w:r>
      <w:r w:rsidR="00D65425">
        <w:t>of Section 3.0</w:t>
      </w:r>
      <w:r w:rsidRPr="00B20A25">
        <w:t xml:space="preserve">: </w:t>
      </w:r>
    </w:p>
    <w:p w14:paraId="550B354C" w14:textId="77777777" w:rsidR="003061A2" w:rsidRDefault="003061A2"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pPr>
    </w:p>
    <w:p w14:paraId="2A087EE6" w14:textId="77777777" w:rsidR="003061A2" w:rsidRDefault="00A660F4" w:rsidP="003B709F">
      <w:pPr>
        <w:tabs>
          <w:tab w:val="left" w:pos="274"/>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720"/>
        <w:jc w:val="left"/>
      </w:pPr>
      <w:r>
        <w:tab/>
      </w:r>
      <w:r w:rsidR="00B20A25" w:rsidRPr="00B20A25">
        <w:t>a.</w:t>
      </w:r>
      <w:r w:rsidR="00B20A25" w:rsidRPr="00B20A25">
        <w:tab/>
        <w:t xml:space="preserve">DOE/NRC Form 742, “Material Balance Report,” </w:t>
      </w:r>
    </w:p>
    <w:p w14:paraId="22F912AD" w14:textId="71FBA728" w:rsidR="003061A2" w:rsidRDefault="00A660F4" w:rsidP="003B709F">
      <w:pPr>
        <w:tabs>
          <w:tab w:val="left" w:pos="274"/>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720"/>
        <w:jc w:val="left"/>
      </w:pPr>
      <w:r>
        <w:tab/>
      </w:r>
      <w:r w:rsidR="00B20A25" w:rsidRPr="00B20A25">
        <w:t>b.</w:t>
      </w:r>
      <w:r w:rsidR="00B20A25" w:rsidRPr="00B20A25">
        <w:tab/>
        <w:t>NMMSS Report TJ-45</w:t>
      </w:r>
      <w:r w:rsidR="008445F6">
        <w:t>, “</w:t>
      </w:r>
      <w:r w:rsidR="008445F6" w:rsidRPr="008445F6">
        <w:t>Material Transaction Reports</w:t>
      </w:r>
      <w:r w:rsidR="008445F6">
        <w:t>”</w:t>
      </w:r>
    </w:p>
    <w:p w14:paraId="484E3783" w14:textId="6AC195BE" w:rsidR="003061A2" w:rsidRDefault="00A660F4" w:rsidP="003B709F">
      <w:pPr>
        <w:tabs>
          <w:tab w:val="left" w:pos="274"/>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720"/>
        <w:jc w:val="left"/>
      </w:pPr>
      <w:r>
        <w:tab/>
      </w:r>
      <w:r w:rsidR="00B20A25" w:rsidRPr="00B20A25">
        <w:t>c.</w:t>
      </w:r>
      <w:r w:rsidR="00B20A25" w:rsidRPr="00B20A25">
        <w:tab/>
        <w:t>NMMSS Report D-3</w:t>
      </w:r>
      <w:r w:rsidR="008445F6">
        <w:t>, “</w:t>
      </w:r>
      <w:r w:rsidR="008445F6" w:rsidRPr="008445F6">
        <w:t>Licensee Administrative Information</w:t>
      </w:r>
      <w:r w:rsidR="008445F6">
        <w:t>”</w:t>
      </w:r>
    </w:p>
    <w:p w14:paraId="7BB46D0F" w14:textId="77777777" w:rsidR="003061A2" w:rsidRDefault="003061A2"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pPr>
    </w:p>
    <w:p w14:paraId="7525D7F2" w14:textId="44513F02" w:rsidR="00E63217" w:rsidRPr="00762C40" w:rsidRDefault="00E63217"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auto"/>
        </w:rPr>
      </w:pPr>
      <w:r w:rsidRPr="00762C40">
        <w:rPr>
          <w:rFonts w:cs="Arial"/>
          <w:color w:val="auto"/>
        </w:rPr>
        <w:t>Each licensee reports to NMMSS using a Reporting Identification Symbol (RIS) code.  Some licensees can have more than one RIS code.  The RIS code is a unique combination of three or four letters that is assigned to each reporting organization by the DOE or NRC for the purpose of identification.</w:t>
      </w:r>
    </w:p>
    <w:p w14:paraId="1CD6925F" w14:textId="77777777" w:rsidR="00E63217" w:rsidRPr="00762C40" w:rsidRDefault="00E63217"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auto"/>
        </w:rPr>
      </w:pPr>
    </w:p>
    <w:p w14:paraId="53C8DBCC" w14:textId="08C7CE9B" w:rsidR="003061A2" w:rsidRPr="00811648" w:rsidRDefault="00B20A25"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rPr>
          <w:rFonts w:cs="Arial"/>
          <w:color w:val="auto"/>
        </w:rPr>
      </w:pPr>
      <w:r w:rsidRPr="00B20A25">
        <w:t xml:space="preserve">Inspectors are cautioned </w:t>
      </w:r>
      <w:r w:rsidR="0025027A" w:rsidRPr="00F42688">
        <w:rPr>
          <w:rFonts w:cs="Arial"/>
        </w:rPr>
        <w:t>that</w:t>
      </w:r>
      <w:r w:rsidRPr="00B20A25">
        <w:t xml:space="preserve"> at a minimum, NMMSS data is Sensitive</w:t>
      </w:r>
      <w:r w:rsidR="00D65425">
        <w:t xml:space="preserve"> – </w:t>
      </w:r>
      <w:r w:rsidRPr="00B20A25">
        <w:t xml:space="preserve">Unclassified Official Use Only (OUO) information.  </w:t>
      </w:r>
      <w:r w:rsidR="00D65425">
        <w:t xml:space="preserve">Because </w:t>
      </w:r>
      <w:r w:rsidRPr="00B20A25">
        <w:t xml:space="preserve">it will generally be necessary to take NMMSS data on the inspection, inspectors must be familiar with, and comply with, the OUO information storage and handling requirements specified in NRC Management Directive (MD) 12.6, “NRC Sensitive Unclassified Information Security Program.”  Any losses or compromise of OUO data must be reported in accordance with MD 12.6. </w:t>
      </w:r>
      <w:r w:rsidR="00D65425">
        <w:t xml:space="preserve"> </w:t>
      </w:r>
      <w:r w:rsidRPr="00B20A25">
        <w:t>Inspectors must also be cautious with regard to handling licensee information that may be classified, sensitive, or proprietary.</w:t>
      </w:r>
    </w:p>
    <w:p w14:paraId="5BA50AFB" w14:textId="77777777" w:rsidR="003061A2" w:rsidRPr="00811648" w:rsidRDefault="003061A2"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rPr>
          <w:rFonts w:cs="Arial"/>
          <w:color w:val="auto"/>
        </w:rPr>
      </w:pPr>
    </w:p>
    <w:p w14:paraId="65A33245" w14:textId="744DD47E" w:rsidR="003061A2" w:rsidRDefault="00B20A25" w:rsidP="003B709F">
      <w:pPr>
        <w:keepLines/>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jc w:val="left"/>
      </w:pPr>
      <w:r w:rsidRPr="00B20A25">
        <w:t>02.02</w:t>
      </w:r>
      <w:r w:rsidRPr="00B20A25">
        <w:tab/>
        <w:t>On</w:t>
      </w:r>
      <w:r w:rsidR="00E63217">
        <w:t>s</w:t>
      </w:r>
      <w:r w:rsidRPr="00B20A25">
        <w:t xml:space="preserve">ite Inspection:  During each </w:t>
      </w:r>
      <w:r w:rsidR="0025027A" w:rsidRPr="00F42688">
        <w:rPr>
          <w:rFonts w:cs="Arial"/>
        </w:rPr>
        <w:t>inspection</w:t>
      </w:r>
      <w:r w:rsidRPr="00B20A25">
        <w:t xml:space="preserve"> of a licensee holding a NMMSS account, the inspector shall:  </w:t>
      </w:r>
    </w:p>
    <w:p w14:paraId="40CC8145" w14:textId="77777777" w:rsidR="003061A2" w:rsidRDefault="003061A2" w:rsidP="003B709F">
      <w:pPr>
        <w:keepLines/>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pPr>
    </w:p>
    <w:p w14:paraId="008805BE" w14:textId="77777777" w:rsidR="003061A2" w:rsidRDefault="00B20A25" w:rsidP="003B709F">
      <w:pPr>
        <w:tabs>
          <w:tab w:val="left" w:pos="274"/>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720"/>
        <w:jc w:val="left"/>
      </w:pPr>
      <w:r w:rsidRPr="00B20A25">
        <w:t>a.</w:t>
      </w:r>
      <w:r w:rsidRPr="00B20A25">
        <w:tab/>
        <w:t>Discuss the location of all NMMSS-reportable material possessed by the licensee.  Obtain and review the most recent recor</w:t>
      </w:r>
      <w:r w:rsidR="00F421E8">
        <w:t xml:space="preserve">d of physical inventory of SNM </w:t>
      </w:r>
      <w:r w:rsidRPr="00B20A25">
        <w:t xml:space="preserve">performed by the licensee.  Compare the licensee’s inventory records with the information documented in the licensee’s NMMSS account on the DOE/NRC Form 742, “Material Balance Report,” provided by the NMMSS contractor.  </w:t>
      </w:r>
    </w:p>
    <w:p w14:paraId="00248171" w14:textId="77777777" w:rsidR="00961879" w:rsidRDefault="00961879"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pPr>
    </w:p>
    <w:p w14:paraId="2708A9F3" w14:textId="77777777" w:rsidR="003061A2" w:rsidRDefault="00B20A25" w:rsidP="003B709F">
      <w:pPr>
        <w:tabs>
          <w:tab w:val="left" w:pos="274"/>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720"/>
        <w:jc w:val="left"/>
      </w:pPr>
      <w:r w:rsidRPr="00B20A25">
        <w:t>b.</w:t>
      </w:r>
      <w:r w:rsidRPr="00B20A25">
        <w:tab/>
        <w:t xml:space="preserve">Review the records documenting the receipt, </w:t>
      </w:r>
      <w:r w:rsidR="0025027A" w:rsidRPr="00F42688">
        <w:rPr>
          <w:rFonts w:cs="Arial"/>
        </w:rPr>
        <w:t>transfer</w:t>
      </w:r>
      <w:r w:rsidRPr="00B20A25">
        <w:t xml:space="preserve"> and disposal of material maintained by the licensee in accordance with 10 CFR 74.19(a)(1).  Compare these records to the data in the NMMSS Report TJ-45 and determine that the licensee has accounted for the quantities of materials received, possessed, transferred, and disposed since the licensee submitted</w:t>
      </w:r>
      <w:r w:rsidR="00F421E8">
        <w:t xml:space="preserve"> </w:t>
      </w:r>
      <w:r w:rsidRPr="00B20A25">
        <w:t xml:space="preserve">the most recent DOE/NRC Form 742, “Material Balance Report.” </w:t>
      </w:r>
    </w:p>
    <w:p w14:paraId="126CA692" w14:textId="77777777" w:rsidR="003061A2" w:rsidRDefault="003061A2"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pPr>
    </w:p>
    <w:p w14:paraId="6D3EF9F7" w14:textId="00025688" w:rsidR="003061A2" w:rsidRDefault="00B20A25" w:rsidP="003B709F">
      <w:pPr>
        <w:tabs>
          <w:tab w:val="left" w:pos="274"/>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720"/>
        <w:jc w:val="left"/>
      </w:pPr>
      <w:r w:rsidRPr="00B20A25">
        <w:t>c.</w:t>
      </w:r>
      <w:r w:rsidRPr="00B20A25">
        <w:tab/>
        <w:t xml:space="preserve">Verify the information listed on the licensee’s inventory record by walking down the licensee’s facility and (if practicable) </w:t>
      </w:r>
      <w:r w:rsidR="0025027A" w:rsidRPr="00F42688">
        <w:rPr>
          <w:rFonts w:cs="Arial"/>
        </w:rPr>
        <w:t>visually</w:t>
      </w:r>
      <w:r w:rsidRPr="00B20A25">
        <w:t xml:space="preserve"> identifying, at a minimum, a representative sample of the materials that the licensee reported to NMMSS on the most recently submitted DOE/NRC Form 742. </w:t>
      </w:r>
      <w:r w:rsidR="00E32E32">
        <w:t xml:space="preserve"> </w:t>
      </w:r>
      <w:r w:rsidRPr="00B20A25">
        <w:t xml:space="preserve">If appropriate, verify the presence of the </w:t>
      </w:r>
      <w:r w:rsidR="0025027A" w:rsidRPr="00F42688">
        <w:rPr>
          <w:rFonts w:cs="Arial"/>
        </w:rPr>
        <w:t>subject</w:t>
      </w:r>
      <w:r w:rsidRPr="00B20A25">
        <w:t xml:space="preserve"> material with a radiation survey instrument.  The intent of the measurement is to verify the presence of radioactive material rather than to determine the quantity or specific isotopic identity of the material present. </w:t>
      </w:r>
      <w:r w:rsidRPr="00B20A25">
        <w:rPr>
          <w:b/>
        </w:rPr>
        <w:t xml:space="preserve"> </w:t>
      </w:r>
    </w:p>
    <w:p w14:paraId="24086B26" w14:textId="77777777" w:rsidR="003061A2" w:rsidRDefault="003061A2"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pPr>
    </w:p>
    <w:p w14:paraId="7203525D" w14:textId="68DDCAD9" w:rsidR="003061A2" w:rsidRDefault="00993584" w:rsidP="00E56F55">
      <w:pPr>
        <w:pBdr>
          <w:top w:val="single" w:sz="12" w:space="9" w:color="auto"/>
          <w:left w:val="single" w:sz="12" w:space="0" w:color="auto"/>
          <w:bottom w:val="single" w:sz="12" w:space="8" w:color="auto"/>
          <w:right w:val="single" w:sz="12" w:space="9" w:color="auto"/>
        </w:pBdr>
        <w:tabs>
          <w:tab w:val="left" w:pos="274"/>
          <w:tab w:val="left" w:pos="806"/>
          <w:tab w:val="left" w:pos="1440"/>
          <w:tab w:val="left" w:pos="2074"/>
          <w:tab w:val="left" w:pos="2707"/>
          <w:tab w:val="left" w:pos="2880"/>
          <w:tab w:val="left" w:pos="3240"/>
          <w:tab w:val="left" w:pos="3874"/>
          <w:tab w:val="left" w:pos="4507"/>
          <w:tab w:val="left" w:pos="5040"/>
          <w:tab w:val="left" w:pos="5674"/>
          <w:tab w:val="left" w:pos="6307"/>
          <w:tab w:val="left" w:pos="7474"/>
          <w:tab w:val="left" w:pos="8107"/>
          <w:tab w:val="left" w:pos="8726"/>
        </w:tabs>
        <w:ind w:left="2880" w:right="180" w:hanging="1440"/>
        <w:rPr>
          <w:rFonts w:cs="Arial"/>
        </w:rPr>
      </w:pPr>
      <w:r w:rsidRPr="00F42688">
        <w:rPr>
          <w:rFonts w:cs="Arial"/>
          <w:b/>
          <w:bCs/>
        </w:rPr>
        <w:t xml:space="preserve"> </w:t>
      </w:r>
      <w:r w:rsidR="0025027A" w:rsidRPr="00811648">
        <w:rPr>
          <w:rFonts w:cs="Arial"/>
          <w:bCs/>
          <w:u w:val="single"/>
        </w:rPr>
        <w:t>NOTE:</w:t>
      </w:r>
      <w:r w:rsidR="0025027A" w:rsidRPr="00F42688">
        <w:rPr>
          <w:rFonts w:cs="Arial"/>
          <w:b/>
          <w:bCs/>
        </w:rPr>
        <w:tab/>
      </w:r>
      <w:r w:rsidR="008A3B98">
        <w:rPr>
          <w:rFonts w:cs="Arial"/>
        </w:rPr>
        <w:t xml:space="preserve">The </w:t>
      </w:r>
      <w:r w:rsidR="0025027A" w:rsidRPr="00F42688">
        <w:rPr>
          <w:rFonts w:cs="Arial"/>
        </w:rPr>
        <w:t xml:space="preserve">inspector should not ask licensee personnel to </w:t>
      </w:r>
    </w:p>
    <w:p w14:paraId="047BB785" w14:textId="77777777" w:rsidR="003061A2" w:rsidRDefault="0063564B" w:rsidP="00E56F55">
      <w:pPr>
        <w:pBdr>
          <w:top w:val="single" w:sz="12" w:space="9" w:color="auto"/>
          <w:left w:val="single" w:sz="12" w:space="0" w:color="auto"/>
          <w:bottom w:val="single" w:sz="12" w:space="8" w:color="auto"/>
          <w:right w:val="single" w:sz="12" w:space="9" w:color="auto"/>
        </w:pBdr>
        <w:tabs>
          <w:tab w:val="left" w:pos="274"/>
          <w:tab w:val="left" w:pos="806"/>
          <w:tab w:val="left" w:pos="1440"/>
          <w:tab w:val="left" w:pos="2074"/>
          <w:tab w:val="left" w:pos="2707"/>
          <w:tab w:val="left" w:pos="2880"/>
          <w:tab w:val="left" w:pos="3240"/>
          <w:tab w:val="left" w:pos="3874"/>
          <w:tab w:val="left" w:pos="4507"/>
          <w:tab w:val="left" w:pos="5040"/>
          <w:tab w:val="left" w:pos="5674"/>
          <w:tab w:val="left" w:pos="6307"/>
          <w:tab w:val="left" w:pos="7474"/>
          <w:tab w:val="left" w:pos="8107"/>
          <w:tab w:val="left" w:pos="8726"/>
        </w:tabs>
        <w:ind w:left="2880" w:right="180" w:hanging="1440"/>
        <w:rPr>
          <w:rFonts w:cs="Arial"/>
        </w:rPr>
      </w:pPr>
      <w:r>
        <w:rPr>
          <w:rFonts w:cs="Arial"/>
          <w:b/>
          <w:bCs/>
        </w:rPr>
        <w:tab/>
      </w:r>
      <w:r>
        <w:rPr>
          <w:rFonts w:cs="Arial"/>
          <w:b/>
          <w:bCs/>
        </w:rPr>
        <w:tab/>
      </w:r>
      <w:r w:rsidR="0025027A" w:rsidRPr="00F42688">
        <w:rPr>
          <w:rFonts w:cs="Arial"/>
        </w:rPr>
        <w:t>open</w:t>
      </w:r>
      <w:r>
        <w:rPr>
          <w:rFonts w:cs="Arial"/>
        </w:rPr>
        <w:t xml:space="preserve"> </w:t>
      </w:r>
      <w:r w:rsidR="0025027A" w:rsidRPr="00F42688">
        <w:rPr>
          <w:rFonts w:cs="Arial"/>
        </w:rPr>
        <w:t>any</w:t>
      </w:r>
      <w:r>
        <w:rPr>
          <w:rFonts w:cs="Arial"/>
        </w:rPr>
        <w:t xml:space="preserve"> </w:t>
      </w:r>
      <w:r w:rsidR="0025027A" w:rsidRPr="00F42688">
        <w:rPr>
          <w:rFonts w:cs="Arial"/>
        </w:rPr>
        <w:t xml:space="preserve">container or otherwise change the container’s </w:t>
      </w:r>
    </w:p>
    <w:p w14:paraId="193C1501" w14:textId="74BE3F3F" w:rsidR="003061A2" w:rsidRDefault="0063564B" w:rsidP="00E56F55">
      <w:pPr>
        <w:pBdr>
          <w:top w:val="single" w:sz="12" w:space="9" w:color="auto"/>
          <w:left w:val="single" w:sz="12" w:space="0" w:color="auto"/>
          <w:bottom w:val="single" w:sz="12" w:space="8" w:color="auto"/>
          <w:right w:val="single" w:sz="12" w:space="9" w:color="auto"/>
        </w:pBdr>
        <w:tabs>
          <w:tab w:val="left" w:pos="274"/>
          <w:tab w:val="left" w:pos="806"/>
          <w:tab w:val="left" w:pos="1440"/>
          <w:tab w:val="left" w:pos="2074"/>
          <w:tab w:val="left" w:pos="2707"/>
          <w:tab w:val="left" w:pos="2880"/>
          <w:tab w:val="left" w:pos="3240"/>
          <w:tab w:val="left" w:pos="3874"/>
          <w:tab w:val="left" w:pos="4507"/>
          <w:tab w:val="left" w:pos="5040"/>
          <w:tab w:val="left" w:pos="5674"/>
          <w:tab w:val="left" w:pos="6307"/>
          <w:tab w:val="left" w:pos="7474"/>
          <w:tab w:val="left" w:pos="8107"/>
          <w:tab w:val="left" w:pos="8726"/>
        </w:tabs>
        <w:ind w:left="2880" w:right="180" w:hanging="1440"/>
        <w:rPr>
          <w:rFonts w:cs="Arial"/>
        </w:rPr>
      </w:pPr>
      <w:r>
        <w:rPr>
          <w:rFonts w:cs="Arial"/>
        </w:rPr>
        <w:tab/>
      </w:r>
      <w:r>
        <w:rPr>
          <w:rFonts w:cs="Arial"/>
        </w:rPr>
        <w:tab/>
      </w:r>
      <w:r w:rsidR="0025027A" w:rsidRPr="00F42688">
        <w:rPr>
          <w:rFonts w:cs="Arial"/>
        </w:rPr>
        <w:t>shielding</w:t>
      </w:r>
      <w:r w:rsidR="00E32E32">
        <w:rPr>
          <w:rFonts w:cs="Arial"/>
        </w:rPr>
        <w:t xml:space="preserve"> or security</w:t>
      </w:r>
      <w:r w:rsidR="0025027A" w:rsidRPr="00F42688">
        <w:rPr>
          <w:rFonts w:cs="Arial"/>
        </w:rPr>
        <w:t xml:space="preserve"> to facilitate this survey.</w:t>
      </w:r>
    </w:p>
    <w:p w14:paraId="30FE76DE" w14:textId="77777777" w:rsidR="003061A2" w:rsidRDefault="003061A2" w:rsidP="00E56F55">
      <w:pPr>
        <w:tabs>
          <w:tab w:val="left" w:pos="274"/>
          <w:tab w:val="left" w:pos="806"/>
          <w:tab w:val="left" w:pos="1440"/>
          <w:tab w:val="left" w:pos="2074"/>
          <w:tab w:val="left" w:pos="2707"/>
          <w:tab w:val="left" w:pos="2964"/>
          <w:tab w:val="left" w:pos="3240"/>
          <w:tab w:val="left" w:pos="3874"/>
          <w:tab w:val="left" w:pos="4507"/>
          <w:tab w:val="left" w:pos="5040"/>
          <w:tab w:val="left" w:pos="5674"/>
          <w:tab w:val="left" w:pos="6307"/>
          <w:tab w:val="left" w:pos="7474"/>
          <w:tab w:val="left" w:pos="8107"/>
          <w:tab w:val="left" w:pos="8726"/>
        </w:tabs>
      </w:pPr>
    </w:p>
    <w:p w14:paraId="2D2302A2" w14:textId="55206A6D" w:rsidR="003061A2" w:rsidRDefault="00B20A25"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jc w:val="left"/>
      </w:pPr>
      <w:r w:rsidRPr="00B20A25">
        <w:t xml:space="preserve">If the licensee </w:t>
      </w:r>
      <w:r w:rsidR="0025027A" w:rsidRPr="00F42688">
        <w:rPr>
          <w:rFonts w:cs="Arial"/>
        </w:rPr>
        <w:t>possesses</w:t>
      </w:r>
      <w:r w:rsidRPr="00B20A25">
        <w:t xml:space="preserve"> NMMSS-reportable material in sufficient quantity to be subject to NMMSS requirements (i.e., Table 1) and has not reported the material, or if discrepancies exist between the licensee’s inventory records and the most recently submitted DOE/NRC Form 742, the licensee’s corrective actions must include contacting the NMMSS contractor to revise and reconcile their reported holdings of NMMSS-reportable material.  The licensee must adequately evaluate any discrepancy to determine if, in fact, NMMSS-</w:t>
      </w:r>
      <w:r w:rsidR="0025027A" w:rsidRPr="00F42688">
        <w:rPr>
          <w:rFonts w:cs="Arial"/>
        </w:rPr>
        <w:t>reportable</w:t>
      </w:r>
      <w:r w:rsidRPr="00B20A25">
        <w:t xml:space="preserve"> materials are lost or otherwise missing.  The inspector must collect sufficient information to support potential short-term NRC regulatory actions, such as the preparation of a </w:t>
      </w:r>
      <w:r w:rsidR="00DA0209">
        <w:t>C</w:t>
      </w:r>
      <w:r w:rsidRPr="00B20A25">
        <w:t xml:space="preserve">onfirmatory </w:t>
      </w:r>
      <w:r w:rsidR="00DA0209">
        <w:t>A</w:t>
      </w:r>
      <w:r w:rsidRPr="00B20A25">
        <w:t xml:space="preserve">ction </w:t>
      </w:r>
      <w:r w:rsidR="00DA0209">
        <w:t>L</w:t>
      </w:r>
      <w:r w:rsidRPr="00B20A25">
        <w:t xml:space="preserve">etter or an </w:t>
      </w:r>
      <w:r w:rsidR="00DA0209">
        <w:t>O</w:t>
      </w:r>
      <w:r w:rsidRPr="00B20A25">
        <w:t>rder, and potential longer term escalated enforcement actions.</w:t>
      </w:r>
    </w:p>
    <w:p w14:paraId="3328CE7A" w14:textId="77777777" w:rsidR="003061A2" w:rsidRDefault="003061A2"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pPr>
    </w:p>
    <w:p w14:paraId="3F85FF0E" w14:textId="418D5BA9" w:rsidR="003061A2" w:rsidRDefault="00B20A25" w:rsidP="003B709F">
      <w:pPr>
        <w:tabs>
          <w:tab w:val="left" w:pos="274"/>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720"/>
        <w:jc w:val="left"/>
      </w:pPr>
      <w:r w:rsidRPr="00B20A25">
        <w:t>d.</w:t>
      </w:r>
      <w:r w:rsidRPr="00B20A25">
        <w:tab/>
        <w:t>Provide responsible licensee personnel with a copy of NMMSS Report D-3</w:t>
      </w:r>
      <w:r w:rsidR="00E32E32">
        <w:t>,</w:t>
      </w:r>
      <w:r w:rsidRPr="00B20A25">
        <w:t xml:space="preserve"> which summarizes the administrative information contained in NMMSS about the licensee.  Review the administrative information listed in the NMMSS Report D-3 with licensee personnel to ensure that the information is up to date.  This information includes, but is not limited to: </w:t>
      </w:r>
    </w:p>
    <w:p w14:paraId="129682AC" w14:textId="77777777" w:rsidR="003061A2" w:rsidRDefault="003061A2" w:rsidP="003B709F">
      <w:pPr>
        <w:tabs>
          <w:tab w:val="left" w:pos="274"/>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pPr>
    </w:p>
    <w:p w14:paraId="331FB802" w14:textId="244A28A8" w:rsidR="003061A2" w:rsidRPr="004505A3" w:rsidRDefault="00B20A25" w:rsidP="00116706">
      <w:pPr>
        <w:pStyle w:val="Level1"/>
        <w:numPr>
          <w:ilvl w:val="0"/>
          <w:numId w:val="2"/>
        </w:numPr>
        <w:tabs>
          <w:tab w:val="left" w:pos="274"/>
          <w:tab w:val="left" w:pos="720"/>
          <w:tab w:val="left" w:pos="806"/>
          <w:tab w:val="left" w:pos="1440"/>
          <w:tab w:val="left" w:pos="1890"/>
          <w:tab w:val="left" w:pos="2160"/>
          <w:tab w:val="left" w:pos="2707"/>
          <w:tab w:val="left" w:pos="3240"/>
          <w:tab w:val="left" w:pos="3874"/>
          <w:tab w:val="left" w:pos="4507"/>
          <w:tab w:val="left" w:pos="5040"/>
          <w:tab w:val="left" w:pos="5674"/>
          <w:tab w:val="left" w:pos="6307"/>
          <w:tab w:val="left" w:pos="7474"/>
          <w:tab w:val="left" w:pos="8107"/>
          <w:tab w:val="left" w:pos="8726"/>
        </w:tabs>
        <w:ind w:left="2160" w:hanging="720"/>
        <w:rPr>
          <w:rFonts w:ascii="Arial" w:hAnsi="Arial"/>
          <w:sz w:val="22"/>
          <w:szCs w:val="22"/>
        </w:rPr>
      </w:pPr>
      <w:r w:rsidRPr="004505A3">
        <w:rPr>
          <w:rFonts w:ascii="Arial" w:hAnsi="Arial"/>
          <w:sz w:val="22"/>
          <w:szCs w:val="22"/>
        </w:rPr>
        <w:t xml:space="preserve">physical or </w:t>
      </w:r>
      <w:r w:rsidR="00E32E32">
        <w:rPr>
          <w:rFonts w:ascii="Arial" w:hAnsi="Arial"/>
          <w:sz w:val="22"/>
          <w:szCs w:val="22"/>
        </w:rPr>
        <w:t>delivery</w:t>
      </w:r>
      <w:r w:rsidR="00E32E32" w:rsidRPr="004505A3">
        <w:rPr>
          <w:rFonts w:ascii="Arial" w:hAnsi="Arial"/>
          <w:sz w:val="22"/>
          <w:szCs w:val="22"/>
        </w:rPr>
        <w:t xml:space="preserve"> </w:t>
      </w:r>
      <w:r w:rsidRPr="004505A3">
        <w:rPr>
          <w:rFonts w:ascii="Arial" w:hAnsi="Arial"/>
          <w:sz w:val="22"/>
          <w:szCs w:val="22"/>
        </w:rPr>
        <w:t xml:space="preserve">address (for transmitting information </w:t>
      </w:r>
      <w:r w:rsidR="00E32E32">
        <w:rPr>
          <w:rFonts w:ascii="Arial" w:hAnsi="Arial"/>
          <w:sz w:val="22"/>
          <w:szCs w:val="22"/>
        </w:rPr>
        <w:t xml:space="preserve">by </w:t>
      </w:r>
      <w:r w:rsidRPr="004505A3">
        <w:rPr>
          <w:rFonts w:ascii="Arial" w:hAnsi="Arial"/>
          <w:sz w:val="22"/>
          <w:szCs w:val="22"/>
        </w:rPr>
        <w:t>methods that cannot use a post office box)</w:t>
      </w:r>
      <w:r w:rsidR="00E32E32">
        <w:rPr>
          <w:rFonts w:ascii="Arial" w:hAnsi="Arial"/>
          <w:sz w:val="22"/>
          <w:szCs w:val="22"/>
        </w:rPr>
        <w:t>;</w:t>
      </w:r>
    </w:p>
    <w:p w14:paraId="62E2EF0E" w14:textId="77777777" w:rsidR="003061A2" w:rsidRPr="004505A3" w:rsidRDefault="003061A2" w:rsidP="003B709F">
      <w:pPr>
        <w:numPr>
          <w:ilvl w:val="12"/>
          <w:numId w:val="0"/>
        </w:numPr>
        <w:tabs>
          <w:tab w:val="left" w:pos="274"/>
          <w:tab w:val="left" w:pos="720"/>
          <w:tab w:val="left" w:pos="806"/>
          <w:tab w:val="left" w:pos="1440"/>
          <w:tab w:val="left" w:pos="2074"/>
          <w:tab w:val="left" w:pos="2160"/>
          <w:tab w:val="left" w:pos="2707"/>
          <w:tab w:val="left" w:pos="3240"/>
          <w:tab w:val="left" w:pos="3874"/>
          <w:tab w:val="left" w:pos="4507"/>
          <w:tab w:val="left" w:pos="5040"/>
          <w:tab w:val="left" w:pos="5674"/>
          <w:tab w:val="left" w:pos="6307"/>
          <w:tab w:val="left" w:pos="7474"/>
          <w:tab w:val="left" w:pos="8107"/>
          <w:tab w:val="left" w:pos="8726"/>
        </w:tabs>
        <w:ind w:left="2160" w:hanging="720"/>
        <w:jc w:val="left"/>
        <w:rPr>
          <w:szCs w:val="22"/>
        </w:rPr>
      </w:pPr>
    </w:p>
    <w:p w14:paraId="36F9CD1E" w14:textId="682E122B" w:rsidR="003061A2" w:rsidRDefault="0063564B" w:rsidP="003B709F">
      <w:pPr>
        <w:numPr>
          <w:ilvl w:val="12"/>
          <w:numId w:val="0"/>
        </w:numPr>
        <w:tabs>
          <w:tab w:val="left" w:pos="274"/>
          <w:tab w:val="left" w:pos="720"/>
          <w:tab w:val="left" w:pos="806"/>
          <w:tab w:val="left" w:pos="1440"/>
          <w:tab w:val="left" w:pos="2074"/>
          <w:tab w:val="left" w:pos="2160"/>
          <w:tab w:val="left" w:pos="2707"/>
          <w:tab w:val="left" w:pos="3240"/>
          <w:tab w:val="left" w:pos="3874"/>
          <w:tab w:val="left" w:pos="4507"/>
          <w:tab w:val="left" w:pos="5040"/>
          <w:tab w:val="left" w:pos="5674"/>
          <w:tab w:val="left" w:pos="6307"/>
          <w:tab w:val="left" w:pos="7474"/>
          <w:tab w:val="left" w:pos="8107"/>
          <w:tab w:val="left" w:pos="8726"/>
        </w:tabs>
        <w:ind w:left="2160" w:hanging="720"/>
        <w:jc w:val="left"/>
      </w:pPr>
      <w:r>
        <w:t>2</w:t>
      </w:r>
      <w:r w:rsidR="00B20A25" w:rsidRPr="00B20A25">
        <w:t>.</w:t>
      </w:r>
      <w:r>
        <w:tab/>
      </w:r>
      <w:r w:rsidR="00B20A25" w:rsidRPr="00B20A25">
        <w:tab/>
      </w:r>
      <w:r w:rsidR="00E32E32">
        <w:t xml:space="preserve">name, </w:t>
      </w:r>
      <w:r w:rsidR="00B20A25" w:rsidRPr="00B20A25">
        <w:t>telephone number, FAX number, and e -mail address for primary technical point of contact</w:t>
      </w:r>
      <w:r w:rsidR="00E32E32">
        <w:t>;</w:t>
      </w:r>
      <w:r w:rsidR="00B20A25" w:rsidRPr="00B20A25">
        <w:t xml:space="preserve">  </w:t>
      </w:r>
    </w:p>
    <w:p w14:paraId="283EDA5B" w14:textId="77777777" w:rsidR="003061A2" w:rsidRDefault="003061A2" w:rsidP="003B709F">
      <w:pPr>
        <w:numPr>
          <w:ilvl w:val="12"/>
          <w:numId w:val="0"/>
        </w:numPr>
        <w:tabs>
          <w:tab w:val="left" w:pos="274"/>
          <w:tab w:val="left" w:pos="720"/>
          <w:tab w:val="left" w:pos="806"/>
          <w:tab w:val="left" w:pos="1440"/>
          <w:tab w:val="left" w:pos="2074"/>
          <w:tab w:val="left" w:pos="2160"/>
          <w:tab w:val="left" w:pos="2707"/>
          <w:tab w:val="left" w:pos="3240"/>
          <w:tab w:val="left" w:pos="3874"/>
          <w:tab w:val="left" w:pos="4507"/>
          <w:tab w:val="left" w:pos="5040"/>
          <w:tab w:val="left" w:pos="5674"/>
          <w:tab w:val="left" w:pos="6307"/>
          <w:tab w:val="left" w:pos="7474"/>
          <w:tab w:val="left" w:pos="8107"/>
          <w:tab w:val="left" w:pos="8726"/>
        </w:tabs>
        <w:ind w:left="2160" w:hanging="720"/>
        <w:jc w:val="left"/>
      </w:pPr>
    </w:p>
    <w:p w14:paraId="0E4BA276" w14:textId="4A7BF12F" w:rsidR="003061A2" w:rsidRDefault="0063564B" w:rsidP="003B709F">
      <w:pPr>
        <w:numPr>
          <w:ilvl w:val="12"/>
          <w:numId w:val="0"/>
        </w:numPr>
        <w:tabs>
          <w:tab w:val="left" w:pos="274"/>
          <w:tab w:val="left" w:pos="720"/>
          <w:tab w:val="left" w:pos="806"/>
          <w:tab w:val="left" w:pos="1440"/>
          <w:tab w:val="left" w:pos="2074"/>
          <w:tab w:val="left" w:pos="2160"/>
          <w:tab w:val="left" w:pos="2707"/>
          <w:tab w:val="left" w:pos="3240"/>
          <w:tab w:val="left" w:pos="3874"/>
          <w:tab w:val="left" w:pos="4507"/>
          <w:tab w:val="left" w:pos="5040"/>
          <w:tab w:val="left" w:pos="5674"/>
          <w:tab w:val="left" w:pos="6307"/>
          <w:tab w:val="left" w:pos="7474"/>
          <w:tab w:val="left" w:pos="8107"/>
          <w:tab w:val="left" w:pos="8726"/>
        </w:tabs>
        <w:ind w:left="2160" w:hanging="720"/>
        <w:jc w:val="left"/>
      </w:pPr>
      <w:r>
        <w:t>3</w:t>
      </w:r>
      <w:r w:rsidR="00B20A25" w:rsidRPr="00B20A25">
        <w:t>.</w:t>
      </w:r>
      <w:r>
        <w:tab/>
      </w:r>
      <w:r w:rsidR="00B20A25" w:rsidRPr="00B20A25">
        <w:tab/>
      </w:r>
      <w:r w:rsidR="00E32E32">
        <w:t xml:space="preserve">name, </w:t>
      </w:r>
      <w:r w:rsidR="00B20A25" w:rsidRPr="00B20A25">
        <w:t xml:space="preserve">telephone number, fax number, and e-mail </w:t>
      </w:r>
      <w:r w:rsidR="0025027A" w:rsidRPr="00F42688">
        <w:rPr>
          <w:rFonts w:cs="Arial"/>
        </w:rPr>
        <w:t>address</w:t>
      </w:r>
      <w:r w:rsidR="00B20A25" w:rsidRPr="00B20A25">
        <w:t xml:space="preserve"> for primary management point of contact</w:t>
      </w:r>
      <w:r w:rsidR="00E32E32">
        <w:t>; and/or,</w:t>
      </w:r>
    </w:p>
    <w:p w14:paraId="138688AC" w14:textId="77777777" w:rsidR="00961879" w:rsidRDefault="00961879" w:rsidP="003B709F">
      <w:pPr>
        <w:numPr>
          <w:ilvl w:val="12"/>
          <w:numId w:val="0"/>
        </w:numPr>
        <w:tabs>
          <w:tab w:val="left" w:pos="274"/>
          <w:tab w:val="left" w:pos="720"/>
          <w:tab w:val="left" w:pos="806"/>
          <w:tab w:val="left" w:pos="1440"/>
          <w:tab w:val="left" w:pos="2074"/>
          <w:tab w:val="left" w:pos="2160"/>
          <w:tab w:val="left" w:pos="2707"/>
          <w:tab w:val="left" w:pos="3240"/>
          <w:tab w:val="left" w:pos="3874"/>
          <w:tab w:val="left" w:pos="4507"/>
          <w:tab w:val="left" w:pos="5040"/>
          <w:tab w:val="left" w:pos="5674"/>
          <w:tab w:val="left" w:pos="6307"/>
          <w:tab w:val="left" w:pos="7474"/>
          <w:tab w:val="left" w:pos="8107"/>
          <w:tab w:val="left" w:pos="8726"/>
        </w:tabs>
        <w:ind w:left="2160" w:hanging="720"/>
        <w:jc w:val="left"/>
      </w:pPr>
    </w:p>
    <w:p w14:paraId="6952039C" w14:textId="0FE071B1" w:rsidR="003061A2" w:rsidRDefault="0063564B" w:rsidP="003B709F">
      <w:pPr>
        <w:numPr>
          <w:ilvl w:val="12"/>
          <w:numId w:val="0"/>
        </w:numPr>
        <w:tabs>
          <w:tab w:val="left" w:pos="274"/>
          <w:tab w:val="left" w:pos="720"/>
          <w:tab w:val="left" w:pos="806"/>
          <w:tab w:val="left" w:pos="1440"/>
          <w:tab w:val="left" w:pos="2074"/>
          <w:tab w:val="left" w:pos="2160"/>
          <w:tab w:val="left" w:pos="2707"/>
          <w:tab w:val="left" w:pos="3240"/>
          <w:tab w:val="left" w:pos="3874"/>
          <w:tab w:val="left" w:pos="4507"/>
          <w:tab w:val="left" w:pos="5040"/>
          <w:tab w:val="left" w:pos="5674"/>
          <w:tab w:val="left" w:pos="6307"/>
          <w:tab w:val="left" w:pos="7474"/>
          <w:tab w:val="left" w:pos="8107"/>
          <w:tab w:val="left" w:pos="8726"/>
        </w:tabs>
        <w:ind w:left="2160" w:hanging="720"/>
        <w:jc w:val="left"/>
      </w:pPr>
      <w:r>
        <w:t>4</w:t>
      </w:r>
      <w:r w:rsidR="00B20A25" w:rsidRPr="00B20A25">
        <w:t>.</w:t>
      </w:r>
      <w:r>
        <w:tab/>
      </w:r>
      <w:r w:rsidR="00B20A25" w:rsidRPr="00B20A25">
        <w:tab/>
        <w:t>the license numbers of NRC or Agreement State licenses that authorize the possession of subject material</w:t>
      </w:r>
      <w:r w:rsidR="00E32E32">
        <w:t>.</w:t>
      </w:r>
    </w:p>
    <w:p w14:paraId="0A615470" w14:textId="77777777" w:rsidR="003061A2" w:rsidRDefault="003061A2" w:rsidP="003B709F">
      <w:pPr>
        <w:numPr>
          <w:ilvl w:val="12"/>
          <w:numId w:val="0"/>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pPr>
    </w:p>
    <w:p w14:paraId="0157F5F8" w14:textId="77777777" w:rsidR="00E63217" w:rsidRPr="00762C40" w:rsidRDefault="00E63217" w:rsidP="00E6321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210" w:hanging="490"/>
        <w:jc w:val="left"/>
        <w:rPr>
          <w:rFonts w:cs="Arial"/>
          <w:color w:val="auto"/>
        </w:rPr>
      </w:pPr>
      <w:r>
        <w:t xml:space="preserve"> e.</w:t>
      </w:r>
      <w:r>
        <w:tab/>
      </w:r>
      <w:r w:rsidRPr="00762C40">
        <w:rPr>
          <w:rFonts w:cs="Arial"/>
          <w:color w:val="auto"/>
        </w:rPr>
        <w:t>The inspector should verify the licensee is using the correct RIS code(s).  When the inspector reviews the NMMSS Report D-3 they can confirm the licensee’s administrative information and RIS code(s) on record with NMMSS.</w:t>
      </w:r>
    </w:p>
    <w:p w14:paraId="509AE50C" w14:textId="77777777" w:rsidR="00E63217" w:rsidRPr="00762C40" w:rsidRDefault="00E63217" w:rsidP="003B709F">
      <w:pPr>
        <w:numPr>
          <w:ilvl w:val="12"/>
          <w:numId w:val="0"/>
        </w:numPr>
        <w:tabs>
          <w:tab w:val="left" w:pos="274"/>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720"/>
        <w:jc w:val="left"/>
        <w:rPr>
          <w:color w:val="auto"/>
        </w:rPr>
      </w:pPr>
    </w:p>
    <w:p w14:paraId="52F0FB38" w14:textId="4C066AE7" w:rsidR="003061A2" w:rsidRPr="00E63217" w:rsidRDefault="00E63217" w:rsidP="00E63217">
      <w:pPr>
        <w:tabs>
          <w:tab w:val="left" w:pos="274"/>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720"/>
        <w:jc w:val="left"/>
        <w:rPr>
          <w:rFonts w:cs="Arial"/>
          <w:color w:val="auto"/>
        </w:rPr>
      </w:pPr>
      <w:r>
        <w:t xml:space="preserve"> f.</w:t>
      </w:r>
      <w:r>
        <w:tab/>
      </w:r>
      <w:r w:rsidR="00B20A25" w:rsidRPr="00B20A25">
        <w:t>If corrections to any NMMSS data are needed, the licensee should contact the NMMSS co</w:t>
      </w:r>
      <w:r w:rsidR="00F421E8">
        <w:t>ntractor directly.</w:t>
      </w:r>
    </w:p>
    <w:p w14:paraId="01E26578" w14:textId="77777777" w:rsidR="003061A2" w:rsidRDefault="003061A2"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pPr>
    </w:p>
    <w:p w14:paraId="1E9B9895" w14:textId="77777777" w:rsidR="004505A3" w:rsidRDefault="004505A3"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pPr>
    </w:p>
    <w:p w14:paraId="655B6311" w14:textId="1381C1C2" w:rsidR="003061A2" w:rsidRDefault="00B20A25" w:rsidP="003B709F">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ind w:left="720"/>
        <w:jc w:val="left"/>
      </w:pPr>
      <w:r w:rsidRPr="00B20A25">
        <w:t>02.03</w:t>
      </w:r>
      <w:r w:rsidRPr="00B20A25">
        <w:tab/>
        <w:t xml:space="preserve">Inspection Documentation: </w:t>
      </w:r>
      <w:r w:rsidR="00457B5E">
        <w:t xml:space="preserve"> T</w:t>
      </w:r>
      <w:r w:rsidRPr="00B20A25">
        <w:t xml:space="preserve">he inspector should include a statement that the </w:t>
      </w:r>
      <w:r w:rsidR="0025027A" w:rsidRPr="00F42688">
        <w:rPr>
          <w:rFonts w:cs="Arial"/>
        </w:rPr>
        <w:t>licensee’s</w:t>
      </w:r>
      <w:r w:rsidRPr="00B20A25">
        <w:t xml:space="preserve"> reporting to NMMSS was reviewed.  The statement should be recorded</w:t>
      </w:r>
      <w:r w:rsidR="00762C40">
        <w:t xml:space="preserve"> </w:t>
      </w:r>
      <w:r w:rsidR="00457B5E">
        <w:t>in the inspection documentation</w:t>
      </w:r>
      <w:r w:rsidRPr="00B20A25">
        <w:t xml:space="preserve">, along with the results of the overall inspection. </w:t>
      </w:r>
    </w:p>
    <w:p w14:paraId="7DF45F09" w14:textId="77777777" w:rsidR="003061A2" w:rsidRDefault="003061A2" w:rsidP="003B709F">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jc w:val="left"/>
      </w:pPr>
    </w:p>
    <w:p w14:paraId="22EEE7A3" w14:textId="1CCC5E99" w:rsidR="003061A2" w:rsidRDefault="00457B5E" w:rsidP="003B709F">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ind w:left="720"/>
        <w:jc w:val="left"/>
      </w:pPr>
      <w:r>
        <w:t>Because</w:t>
      </w:r>
      <w:r w:rsidRPr="00B20A25">
        <w:t xml:space="preserve"> </w:t>
      </w:r>
      <w:r w:rsidR="00B20A25" w:rsidRPr="00B20A25">
        <w:t>inspection findings and much of the data used in these inspections are “Business Proprietary” or “Sensitive</w:t>
      </w:r>
      <w:r>
        <w:t xml:space="preserve"> – </w:t>
      </w:r>
      <w:r w:rsidR="00B20A25" w:rsidRPr="00B20A25">
        <w:t xml:space="preserve">Unclassified Official Use Only,” inspection documentation must be properly protected at all times.  Information discussing the quantities and forms of NMMSS-reportable materials possessed by the licensee shall not be included in any inspection documentation unless the </w:t>
      </w:r>
      <w:r w:rsidR="0025027A" w:rsidRPr="00F42688">
        <w:rPr>
          <w:rFonts w:cs="Arial"/>
        </w:rPr>
        <w:t>information</w:t>
      </w:r>
      <w:r w:rsidR="00B20A25" w:rsidRPr="00B20A25">
        <w:t xml:space="preserve"> is vital to adequately document any violations or other issues that require corrective or other followup action by the licensee or the NRC.  Any inspection records that must contain information about quantities and forms of NMMSS-reportable materials will be profiled in ADAMS as “non-pu</w:t>
      </w:r>
      <w:r w:rsidR="00F421E8">
        <w:t>blically available” documents.</w:t>
      </w:r>
    </w:p>
    <w:p w14:paraId="42392C5C" w14:textId="77777777" w:rsidR="003061A2" w:rsidRDefault="003061A2" w:rsidP="003B709F">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jc w:val="left"/>
      </w:pPr>
    </w:p>
    <w:p w14:paraId="26679E97" w14:textId="0B732341" w:rsidR="003061A2" w:rsidRDefault="00B20A25" w:rsidP="003B709F">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ind w:left="720"/>
        <w:jc w:val="left"/>
      </w:pPr>
      <w:r w:rsidRPr="00B20A25">
        <w:t xml:space="preserve">Provide a copy of any inspection </w:t>
      </w:r>
      <w:r w:rsidR="00457B5E">
        <w:t xml:space="preserve">documentation </w:t>
      </w:r>
      <w:r w:rsidRPr="00B20A25">
        <w:t xml:space="preserve">that </w:t>
      </w:r>
      <w:r w:rsidR="00457B5E">
        <w:t>includes</w:t>
      </w:r>
      <w:r w:rsidR="00457B5E" w:rsidRPr="00B20A25">
        <w:t xml:space="preserve"> </w:t>
      </w:r>
      <w:r w:rsidRPr="00B20A25">
        <w:t xml:space="preserve">a violation of NMMSS reporting requirements to the </w:t>
      </w:r>
      <w:r w:rsidR="00117E44">
        <w:t xml:space="preserve">NRC’s </w:t>
      </w:r>
      <w:r w:rsidRPr="00B20A25">
        <w:t>NMMSS Project Manager.</w:t>
      </w:r>
    </w:p>
    <w:p w14:paraId="703BC02C" w14:textId="77777777" w:rsidR="003061A2" w:rsidRPr="007C6BFC" w:rsidRDefault="003061A2" w:rsidP="00E07604">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rPr>
          <w:rFonts w:cs="Arial"/>
          <w:b/>
          <w:bCs/>
          <w:color w:val="auto"/>
        </w:rPr>
      </w:pPr>
    </w:p>
    <w:p w14:paraId="5529DE15" w14:textId="24274C98" w:rsidR="003061A2" w:rsidRDefault="00B632E7" w:rsidP="00B61865">
      <w:pPr>
        <w:jc w:val="left"/>
      </w:pPr>
      <w:bookmarkStart w:id="62" w:name="_Toc486585196"/>
      <w:r>
        <w:rPr>
          <w:rFonts w:cs="Arial"/>
          <w:bCs/>
        </w:rPr>
        <w:t xml:space="preserve">3.0 </w:t>
      </w:r>
      <w:r w:rsidR="00FD3AC0" w:rsidRPr="003435DD">
        <w:t>–</w:t>
      </w:r>
      <w:r w:rsidR="00E87625" w:rsidRPr="00B20A25">
        <w:t xml:space="preserve"> </w:t>
      </w:r>
      <w:r w:rsidR="00B20A25" w:rsidRPr="00B20A25">
        <w:t>NMMSS Quick References</w:t>
      </w:r>
      <w:bookmarkEnd w:id="62"/>
    </w:p>
    <w:p w14:paraId="3388D698" w14:textId="77777777" w:rsidR="003061A2" w:rsidRDefault="003061A2"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pPr>
    </w:p>
    <w:p w14:paraId="239D6175"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jc w:val="center"/>
      </w:pPr>
      <w:r w:rsidRPr="00B20A25">
        <w:t xml:space="preserve">Table 1: NMMSS </w:t>
      </w:r>
      <w:r w:rsidR="00241DCF" w:rsidRPr="00655C3C">
        <w:rPr>
          <w:rFonts w:cs="Arial"/>
        </w:rPr>
        <w:t>Reportable</w:t>
      </w:r>
      <w:r w:rsidRPr="00B20A25">
        <w:t xml:space="preserve"> Quantities</w:t>
      </w:r>
    </w:p>
    <w:tbl>
      <w:tblPr>
        <w:tblpPr w:leftFromText="180" w:rightFromText="180" w:vertAnchor="text" w:horzAnchor="page" w:tblpX="2202" w:tblpY="87"/>
        <w:tblOverlap w:val="never"/>
        <w:tblW w:w="7920" w:type="dxa"/>
        <w:tblLayout w:type="fixed"/>
        <w:tblCellMar>
          <w:left w:w="100" w:type="dxa"/>
          <w:right w:w="100" w:type="dxa"/>
        </w:tblCellMar>
        <w:tblLook w:val="0000" w:firstRow="0" w:lastRow="0" w:firstColumn="0" w:lastColumn="0" w:noHBand="0" w:noVBand="0"/>
      </w:tblPr>
      <w:tblGrid>
        <w:gridCol w:w="4320"/>
        <w:gridCol w:w="3600"/>
      </w:tblGrid>
      <w:tr w:rsidR="00FD5125" w:rsidRPr="00655C3C" w14:paraId="716AD561" w14:textId="77777777">
        <w:trPr>
          <w:cantSplit/>
        </w:trPr>
        <w:tc>
          <w:tcPr>
            <w:tcW w:w="4320" w:type="dxa"/>
            <w:tcBorders>
              <w:top w:val="single" w:sz="6" w:space="0" w:color="000000"/>
              <w:left w:val="single" w:sz="6" w:space="0" w:color="000000"/>
              <w:bottom w:val="nil"/>
              <w:right w:val="nil"/>
            </w:tcBorders>
          </w:tcPr>
          <w:p w14:paraId="67B08FFB" w14:textId="77777777" w:rsidR="003061A2" w:rsidRPr="00811648"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6307"/>
                <w:tab w:val="left" w:pos="7474"/>
                <w:tab w:val="left" w:pos="8107"/>
                <w:tab w:val="left" w:pos="8726"/>
              </w:tabs>
              <w:spacing w:before="100" w:after="55"/>
              <w:jc w:val="center"/>
              <w:rPr>
                <w:u w:val="single"/>
              </w:rPr>
            </w:pPr>
            <w:r w:rsidRPr="00811648">
              <w:rPr>
                <w:u w:val="single"/>
              </w:rPr>
              <w:t>ISOTOPE OR ELEMENT</w:t>
            </w:r>
          </w:p>
        </w:tc>
        <w:tc>
          <w:tcPr>
            <w:tcW w:w="3600" w:type="dxa"/>
            <w:tcBorders>
              <w:top w:val="single" w:sz="6" w:space="0" w:color="000000"/>
              <w:left w:val="single" w:sz="6" w:space="0" w:color="000000"/>
              <w:bottom w:val="nil"/>
              <w:right w:val="single" w:sz="6" w:space="0" w:color="000000"/>
            </w:tcBorders>
          </w:tcPr>
          <w:p w14:paraId="7B907F26" w14:textId="77777777" w:rsidR="003061A2" w:rsidRPr="00811648"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874"/>
                <w:tab w:val="left" w:pos="4507"/>
                <w:tab w:val="left" w:pos="5040"/>
                <w:tab w:val="left" w:pos="5674"/>
                <w:tab w:val="left" w:pos="6307"/>
                <w:tab w:val="left" w:pos="7474"/>
                <w:tab w:val="left" w:pos="8107"/>
                <w:tab w:val="left" w:pos="8726"/>
              </w:tabs>
              <w:spacing w:before="100" w:after="55"/>
              <w:jc w:val="center"/>
              <w:rPr>
                <w:u w:val="single"/>
              </w:rPr>
            </w:pPr>
            <w:r w:rsidRPr="00811648">
              <w:rPr>
                <w:u w:val="single"/>
              </w:rPr>
              <w:t>REPORTABLE QUANTITY</w:t>
            </w:r>
          </w:p>
        </w:tc>
      </w:tr>
      <w:tr w:rsidR="00FD5125" w:rsidRPr="00655C3C" w14:paraId="3CD36586" w14:textId="77777777">
        <w:trPr>
          <w:cantSplit/>
        </w:trPr>
        <w:tc>
          <w:tcPr>
            <w:tcW w:w="4320" w:type="dxa"/>
            <w:tcBorders>
              <w:top w:val="single" w:sz="6" w:space="0" w:color="000000"/>
              <w:left w:val="single" w:sz="6" w:space="0" w:color="000000"/>
              <w:bottom w:val="nil"/>
              <w:right w:val="nil"/>
            </w:tcBorders>
          </w:tcPr>
          <w:p w14:paraId="2A88DEC1"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6307"/>
                <w:tab w:val="left" w:pos="7474"/>
                <w:tab w:val="left" w:pos="8107"/>
                <w:tab w:val="left" w:pos="8726"/>
              </w:tabs>
              <w:spacing w:before="100" w:after="55"/>
              <w:jc w:val="center"/>
            </w:pPr>
            <w:r w:rsidRPr="00B20A25">
              <w:t>Plutonium-238</w:t>
            </w:r>
          </w:p>
        </w:tc>
        <w:tc>
          <w:tcPr>
            <w:tcW w:w="3600" w:type="dxa"/>
            <w:tcBorders>
              <w:top w:val="single" w:sz="6" w:space="0" w:color="000000"/>
              <w:left w:val="single" w:sz="6" w:space="0" w:color="000000"/>
              <w:bottom w:val="nil"/>
              <w:right w:val="single" w:sz="6" w:space="0" w:color="000000"/>
            </w:tcBorders>
          </w:tcPr>
          <w:p w14:paraId="5FD656F9"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0.1 gram</w:t>
            </w:r>
          </w:p>
        </w:tc>
      </w:tr>
      <w:tr w:rsidR="00FD5125" w:rsidRPr="00655C3C" w14:paraId="3C660D95" w14:textId="77777777">
        <w:trPr>
          <w:cantSplit/>
        </w:trPr>
        <w:tc>
          <w:tcPr>
            <w:tcW w:w="4320" w:type="dxa"/>
            <w:tcBorders>
              <w:top w:val="single" w:sz="6" w:space="0" w:color="000000"/>
              <w:left w:val="single" w:sz="6" w:space="0" w:color="000000"/>
              <w:bottom w:val="nil"/>
              <w:right w:val="nil"/>
            </w:tcBorders>
          </w:tcPr>
          <w:p w14:paraId="14EAA212"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6307"/>
                <w:tab w:val="left" w:pos="7474"/>
                <w:tab w:val="left" w:pos="8107"/>
                <w:tab w:val="left" w:pos="8726"/>
              </w:tabs>
              <w:spacing w:before="100" w:after="55"/>
              <w:jc w:val="center"/>
            </w:pPr>
            <w:r w:rsidRPr="00B20A25">
              <w:t>Plutonium</w:t>
            </w:r>
          </w:p>
        </w:tc>
        <w:tc>
          <w:tcPr>
            <w:tcW w:w="3600" w:type="dxa"/>
            <w:tcBorders>
              <w:top w:val="single" w:sz="6" w:space="0" w:color="000000"/>
              <w:left w:val="single" w:sz="6" w:space="0" w:color="000000"/>
              <w:bottom w:val="nil"/>
              <w:right w:val="single" w:sz="6" w:space="0" w:color="000000"/>
            </w:tcBorders>
          </w:tcPr>
          <w:p w14:paraId="08583E98"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1 gram</w:t>
            </w:r>
          </w:p>
        </w:tc>
      </w:tr>
      <w:tr w:rsidR="00FD5125" w:rsidRPr="00655C3C" w14:paraId="56B231F4" w14:textId="77777777">
        <w:trPr>
          <w:cantSplit/>
        </w:trPr>
        <w:tc>
          <w:tcPr>
            <w:tcW w:w="4320" w:type="dxa"/>
            <w:tcBorders>
              <w:top w:val="single" w:sz="6" w:space="0" w:color="000000"/>
              <w:left w:val="single" w:sz="6" w:space="0" w:color="000000"/>
              <w:bottom w:val="nil"/>
              <w:right w:val="nil"/>
            </w:tcBorders>
          </w:tcPr>
          <w:p w14:paraId="3223E818"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6307"/>
                <w:tab w:val="left" w:pos="7474"/>
                <w:tab w:val="left" w:pos="8107"/>
                <w:tab w:val="left" w:pos="8726"/>
              </w:tabs>
              <w:spacing w:before="100" w:after="55"/>
              <w:jc w:val="center"/>
            </w:pPr>
            <w:r w:rsidRPr="00B20A25">
              <w:t>Enriched uranium</w:t>
            </w:r>
          </w:p>
        </w:tc>
        <w:tc>
          <w:tcPr>
            <w:tcW w:w="3600" w:type="dxa"/>
            <w:tcBorders>
              <w:top w:val="single" w:sz="6" w:space="0" w:color="000000"/>
              <w:left w:val="single" w:sz="6" w:space="0" w:color="000000"/>
              <w:bottom w:val="nil"/>
              <w:right w:val="single" w:sz="6" w:space="0" w:color="000000"/>
            </w:tcBorders>
          </w:tcPr>
          <w:p w14:paraId="268BA7D4"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1 gram uranium-235</w:t>
            </w:r>
          </w:p>
        </w:tc>
      </w:tr>
      <w:tr w:rsidR="00FD5125" w:rsidRPr="00655C3C" w14:paraId="58C4D432" w14:textId="77777777">
        <w:trPr>
          <w:cantSplit/>
        </w:trPr>
        <w:tc>
          <w:tcPr>
            <w:tcW w:w="4320" w:type="dxa"/>
            <w:tcBorders>
              <w:top w:val="single" w:sz="6" w:space="0" w:color="000000"/>
              <w:left w:val="single" w:sz="6" w:space="0" w:color="000000"/>
              <w:bottom w:val="nil"/>
              <w:right w:val="nil"/>
            </w:tcBorders>
          </w:tcPr>
          <w:p w14:paraId="0D33317D"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6307"/>
                <w:tab w:val="left" w:pos="7474"/>
                <w:tab w:val="left" w:pos="8107"/>
                <w:tab w:val="left" w:pos="8726"/>
              </w:tabs>
              <w:spacing w:before="100" w:after="55"/>
              <w:jc w:val="center"/>
            </w:pPr>
            <w:r w:rsidRPr="00B20A25">
              <w:t>Uranium-233</w:t>
            </w:r>
          </w:p>
        </w:tc>
        <w:tc>
          <w:tcPr>
            <w:tcW w:w="3600" w:type="dxa"/>
            <w:tcBorders>
              <w:top w:val="single" w:sz="6" w:space="0" w:color="000000"/>
              <w:left w:val="single" w:sz="6" w:space="0" w:color="000000"/>
              <w:bottom w:val="nil"/>
              <w:right w:val="single" w:sz="6" w:space="0" w:color="000000"/>
            </w:tcBorders>
          </w:tcPr>
          <w:p w14:paraId="7FFE45B3"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1 gram</w:t>
            </w:r>
          </w:p>
        </w:tc>
      </w:tr>
      <w:tr w:rsidR="00FD5125" w:rsidRPr="00655C3C" w14:paraId="71702740" w14:textId="77777777">
        <w:trPr>
          <w:cantSplit/>
        </w:trPr>
        <w:tc>
          <w:tcPr>
            <w:tcW w:w="4320" w:type="dxa"/>
            <w:tcBorders>
              <w:top w:val="single" w:sz="6" w:space="0" w:color="000000"/>
              <w:left w:val="single" w:sz="6" w:space="0" w:color="000000"/>
              <w:bottom w:val="nil"/>
              <w:right w:val="nil"/>
            </w:tcBorders>
          </w:tcPr>
          <w:p w14:paraId="120D58DC"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6307"/>
                <w:tab w:val="left" w:pos="7474"/>
                <w:tab w:val="left" w:pos="8107"/>
                <w:tab w:val="left" w:pos="8726"/>
              </w:tabs>
              <w:spacing w:before="100" w:after="55"/>
              <w:jc w:val="center"/>
            </w:pPr>
            <w:r w:rsidRPr="00B20A25">
              <w:t>Foreign-obligated thorium</w:t>
            </w:r>
          </w:p>
        </w:tc>
        <w:tc>
          <w:tcPr>
            <w:tcW w:w="3600" w:type="dxa"/>
            <w:tcBorders>
              <w:top w:val="single" w:sz="6" w:space="0" w:color="000000"/>
              <w:left w:val="single" w:sz="6" w:space="0" w:color="000000"/>
              <w:bottom w:val="nil"/>
              <w:right w:val="single" w:sz="6" w:space="0" w:color="000000"/>
            </w:tcBorders>
          </w:tcPr>
          <w:p w14:paraId="2516A978"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1 kilogram</w:t>
            </w:r>
          </w:p>
        </w:tc>
      </w:tr>
      <w:tr w:rsidR="00FD5125" w:rsidRPr="00655C3C" w14:paraId="4C37A3AD" w14:textId="77777777">
        <w:trPr>
          <w:cantSplit/>
        </w:trPr>
        <w:tc>
          <w:tcPr>
            <w:tcW w:w="4320" w:type="dxa"/>
            <w:tcBorders>
              <w:top w:val="single" w:sz="6" w:space="0" w:color="000000"/>
              <w:left w:val="single" w:sz="6" w:space="0" w:color="000000"/>
              <w:bottom w:val="single" w:sz="6" w:space="0" w:color="000000"/>
              <w:right w:val="nil"/>
            </w:tcBorders>
          </w:tcPr>
          <w:p w14:paraId="769EA71A"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6307"/>
                <w:tab w:val="left" w:pos="7474"/>
                <w:tab w:val="left" w:pos="8107"/>
                <w:tab w:val="left" w:pos="8726"/>
              </w:tabs>
              <w:spacing w:before="100" w:after="55"/>
              <w:jc w:val="center"/>
            </w:pPr>
            <w:r w:rsidRPr="00B20A25">
              <w:t>Foreign-obligated natural uranium</w:t>
            </w:r>
          </w:p>
        </w:tc>
        <w:tc>
          <w:tcPr>
            <w:tcW w:w="3600" w:type="dxa"/>
            <w:tcBorders>
              <w:top w:val="single" w:sz="6" w:space="0" w:color="000000"/>
              <w:left w:val="single" w:sz="6" w:space="0" w:color="000000"/>
              <w:bottom w:val="single" w:sz="6" w:space="0" w:color="000000"/>
              <w:right w:val="single" w:sz="6" w:space="0" w:color="000000"/>
            </w:tcBorders>
          </w:tcPr>
          <w:p w14:paraId="3F7D7D2B"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1 kilogram</w:t>
            </w:r>
          </w:p>
        </w:tc>
      </w:tr>
      <w:tr w:rsidR="00FD5125" w:rsidRPr="00655C3C" w14:paraId="3ABBC47C" w14:textId="77777777">
        <w:trPr>
          <w:cantSplit/>
        </w:trPr>
        <w:tc>
          <w:tcPr>
            <w:tcW w:w="4320" w:type="dxa"/>
            <w:tcBorders>
              <w:top w:val="single" w:sz="6" w:space="0" w:color="000000"/>
              <w:left w:val="single" w:sz="6" w:space="0" w:color="000000"/>
              <w:bottom w:val="single" w:sz="8" w:space="0" w:color="auto"/>
              <w:right w:val="nil"/>
            </w:tcBorders>
          </w:tcPr>
          <w:p w14:paraId="0D8F0183"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6307"/>
                <w:tab w:val="left" w:pos="7474"/>
                <w:tab w:val="left" w:pos="8107"/>
                <w:tab w:val="left" w:pos="8726"/>
              </w:tabs>
              <w:spacing w:before="100" w:after="55"/>
              <w:jc w:val="center"/>
            </w:pPr>
            <w:r w:rsidRPr="00B20A25">
              <w:t>Foreign-obligated depleted uranium</w:t>
            </w:r>
          </w:p>
        </w:tc>
        <w:tc>
          <w:tcPr>
            <w:tcW w:w="3600" w:type="dxa"/>
            <w:tcBorders>
              <w:top w:val="single" w:sz="6" w:space="0" w:color="000000"/>
              <w:left w:val="single" w:sz="6" w:space="0" w:color="000000"/>
              <w:bottom w:val="single" w:sz="8" w:space="0" w:color="auto"/>
              <w:right w:val="single" w:sz="6" w:space="0" w:color="000000"/>
            </w:tcBorders>
          </w:tcPr>
          <w:p w14:paraId="4239B404"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1 kilogram</w:t>
            </w:r>
          </w:p>
        </w:tc>
      </w:tr>
    </w:tbl>
    <w:p w14:paraId="506DAA61" w14:textId="77777777" w:rsidR="003061A2" w:rsidRDefault="003061A2"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pPr>
    </w:p>
    <w:p w14:paraId="1A2E2335" w14:textId="1F72FAA5" w:rsidR="003061A2" w:rsidRDefault="003061A2"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pPr>
    </w:p>
    <w:p w14:paraId="7709652B" w14:textId="77777777" w:rsidR="003061A2" w:rsidRDefault="003061A2"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pPr>
    </w:p>
    <w:p w14:paraId="3E7B1650" w14:textId="77777777" w:rsidR="003061A2" w:rsidRDefault="003061A2"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pPr>
    </w:p>
    <w:p w14:paraId="1313BFED" w14:textId="77777777" w:rsidR="003061A2" w:rsidRDefault="003061A2"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pPr>
    </w:p>
    <w:p w14:paraId="77B697CC" w14:textId="77777777" w:rsidR="003061A2" w:rsidRDefault="003061A2"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pPr>
    </w:p>
    <w:p w14:paraId="32EA6FDC" w14:textId="77777777" w:rsidR="003061A2" w:rsidRDefault="003061A2"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pPr>
    </w:p>
    <w:p w14:paraId="66D22369" w14:textId="77777777" w:rsidR="003061A2" w:rsidRDefault="003061A2"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pPr>
    </w:p>
    <w:p w14:paraId="26A560D7" w14:textId="77777777" w:rsidR="003061A2" w:rsidRDefault="003061A2"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pPr>
    </w:p>
    <w:p w14:paraId="3180EEF3" w14:textId="77777777" w:rsidR="003061A2" w:rsidRDefault="003061A2"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pPr>
    </w:p>
    <w:p w14:paraId="3A5BA7C2" w14:textId="77777777" w:rsidR="003061A2" w:rsidRDefault="003061A2"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pPr>
    </w:p>
    <w:p w14:paraId="693FA241" w14:textId="77777777" w:rsidR="003061A2" w:rsidRDefault="003061A2"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pPr>
    </w:p>
    <w:p w14:paraId="49407D37" w14:textId="77777777" w:rsidR="003061A2" w:rsidRDefault="003061A2"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pPr>
    </w:p>
    <w:p w14:paraId="4A108C82" w14:textId="77777777" w:rsidR="003061A2" w:rsidRDefault="003061A2"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pPr>
    </w:p>
    <w:p w14:paraId="77EB35C8" w14:textId="77777777" w:rsidR="003061A2" w:rsidRDefault="003061A2"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pPr>
    </w:p>
    <w:p w14:paraId="157B42B4" w14:textId="1CA6594B" w:rsidR="00165A13" w:rsidRDefault="00165A13">
      <w:pPr>
        <w:widowControl/>
        <w:autoSpaceDE/>
        <w:autoSpaceDN/>
        <w:adjustRightInd/>
        <w:jc w:val="left"/>
      </w:pPr>
      <w:r>
        <w:br w:type="page"/>
      </w:r>
    </w:p>
    <w:p w14:paraId="7A909EB6"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jc w:val="center"/>
      </w:pPr>
      <w:r w:rsidRPr="00B20A25">
        <w:t>Table 2: NMMSS Material Types</w:t>
      </w:r>
    </w:p>
    <w:p w14:paraId="1925A521" w14:textId="77777777" w:rsidR="003061A2" w:rsidRDefault="003061A2"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pPr>
    </w:p>
    <w:tbl>
      <w:tblPr>
        <w:tblW w:w="0" w:type="auto"/>
        <w:jc w:val="center"/>
        <w:tblLayout w:type="fixed"/>
        <w:tblCellMar>
          <w:left w:w="100" w:type="dxa"/>
          <w:right w:w="100" w:type="dxa"/>
        </w:tblCellMar>
        <w:tblLook w:val="0000" w:firstRow="0" w:lastRow="0" w:firstColumn="0" w:lastColumn="0" w:noHBand="0" w:noVBand="0"/>
      </w:tblPr>
      <w:tblGrid>
        <w:gridCol w:w="5605"/>
        <w:gridCol w:w="2415"/>
      </w:tblGrid>
      <w:tr w:rsidR="00FD5125" w:rsidRPr="00655C3C" w14:paraId="53C7FFA0" w14:textId="77777777">
        <w:trPr>
          <w:cantSplit/>
          <w:trHeight w:val="521"/>
          <w:jc w:val="center"/>
        </w:trPr>
        <w:tc>
          <w:tcPr>
            <w:tcW w:w="5605" w:type="dxa"/>
            <w:tcBorders>
              <w:top w:val="single" w:sz="6" w:space="0" w:color="000000"/>
              <w:left w:val="single" w:sz="6" w:space="0" w:color="000000"/>
              <w:bottom w:val="nil"/>
              <w:right w:val="nil"/>
            </w:tcBorders>
          </w:tcPr>
          <w:p w14:paraId="543CA3F3" w14:textId="77777777" w:rsidR="003061A2" w:rsidRPr="00811648"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474"/>
                <w:tab w:val="left" w:pos="8107"/>
                <w:tab w:val="left" w:pos="8726"/>
              </w:tabs>
              <w:spacing w:before="100" w:after="55"/>
              <w:jc w:val="center"/>
              <w:rPr>
                <w:u w:val="single"/>
              </w:rPr>
            </w:pPr>
            <w:r w:rsidRPr="00811648">
              <w:rPr>
                <w:u w:val="single"/>
              </w:rPr>
              <w:t>MATERIAL TYPE</w:t>
            </w:r>
          </w:p>
        </w:tc>
        <w:tc>
          <w:tcPr>
            <w:tcW w:w="2415" w:type="dxa"/>
            <w:tcBorders>
              <w:top w:val="single" w:sz="6" w:space="0" w:color="000000"/>
              <w:left w:val="single" w:sz="6" w:space="0" w:color="000000"/>
              <w:bottom w:val="nil"/>
              <w:right w:val="single" w:sz="6" w:space="0" w:color="000000"/>
            </w:tcBorders>
          </w:tcPr>
          <w:p w14:paraId="356A8DA0" w14:textId="77777777" w:rsidR="003061A2" w:rsidRPr="00811648" w:rsidRDefault="00B20A25" w:rsidP="00E56F55">
            <w:pPr>
              <w:numPr>
                <w:ilvl w:val="12"/>
                <w:numId w:val="0"/>
              </w:numPr>
              <w:tabs>
                <w:tab w:val="left" w:pos="0"/>
                <w:tab w:val="left" w:pos="274"/>
                <w:tab w:val="left" w:pos="360"/>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jc w:val="center"/>
              <w:rPr>
                <w:u w:val="single"/>
              </w:rPr>
            </w:pPr>
            <w:r w:rsidRPr="00811648">
              <w:rPr>
                <w:u w:val="single"/>
              </w:rPr>
              <w:t>MT CODE</w:t>
            </w:r>
          </w:p>
        </w:tc>
      </w:tr>
      <w:tr w:rsidR="00FD5125" w:rsidRPr="00655C3C" w14:paraId="3BBBB055" w14:textId="77777777">
        <w:trPr>
          <w:cantSplit/>
          <w:trHeight w:val="296"/>
          <w:jc w:val="center"/>
        </w:trPr>
        <w:tc>
          <w:tcPr>
            <w:tcW w:w="5605" w:type="dxa"/>
            <w:tcBorders>
              <w:top w:val="single" w:sz="6" w:space="0" w:color="000000"/>
              <w:left w:val="single" w:sz="6" w:space="0" w:color="000000"/>
              <w:bottom w:val="nil"/>
              <w:right w:val="nil"/>
            </w:tcBorders>
          </w:tcPr>
          <w:p w14:paraId="3AA6886C"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474"/>
                <w:tab w:val="left" w:pos="8107"/>
                <w:tab w:val="left" w:pos="8726"/>
              </w:tabs>
              <w:spacing w:before="100" w:after="55"/>
              <w:jc w:val="center"/>
            </w:pPr>
            <w:r w:rsidRPr="00B20A25">
              <w:t>Foreign-obligated depleted uranium*</w:t>
            </w:r>
          </w:p>
        </w:tc>
        <w:tc>
          <w:tcPr>
            <w:tcW w:w="2415" w:type="dxa"/>
            <w:tcBorders>
              <w:top w:val="single" w:sz="6" w:space="0" w:color="000000"/>
              <w:left w:val="single" w:sz="6" w:space="0" w:color="000000"/>
              <w:bottom w:val="nil"/>
              <w:right w:val="single" w:sz="6" w:space="0" w:color="000000"/>
            </w:tcBorders>
          </w:tcPr>
          <w:p w14:paraId="21CC7546"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MT 10</w:t>
            </w:r>
          </w:p>
        </w:tc>
      </w:tr>
      <w:tr w:rsidR="00FD5125" w:rsidRPr="00655C3C" w14:paraId="60CA60DF" w14:textId="77777777">
        <w:trPr>
          <w:cantSplit/>
          <w:trHeight w:val="296"/>
          <w:jc w:val="center"/>
        </w:trPr>
        <w:tc>
          <w:tcPr>
            <w:tcW w:w="5605" w:type="dxa"/>
            <w:tcBorders>
              <w:top w:val="single" w:sz="6" w:space="0" w:color="000000"/>
              <w:left w:val="single" w:sz="6" w:space="0" w:color="000000"/>
              <w:bottom w:val="nil"/>
              <w:right w:val="nil"/>
            </w:tcBorders>
          </w:tcPr>
          <w:p w14:paraId="2A6885AC"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474"/>
                <w:tab w:val="left" w:pos="8107"/>
                <w:tab w:val="left" w:pos="8726"/>
              </w:tabs>
              <w:spacing w:before="100" w:after="55"/>
              <w:jc w:val="center"/>
            </w:pPr>
            <w:r w:rsidRPr="00B20A25">
              <w:t>Enriched uranium</w:t>
            </w:r>
          </w:p>
        </w:tc>
        <w:tc>
          <w:tcPr>
            <w:tcW w:w="2415" w:type="dxa"/>
            <w:tcBorders>
              <w:top w:val="single" w:sz="6" w:space="0" w:color="000000"/>
              <w:left w:val="single" w:sz="6" w:space="0" w:color="000000"/>
              <w:bottom w:val="nil"/>
              <w:right w:val="single" w:sz="6" w:space="0" w:color="000000"/>
            </w:tcBorders>
          </w:tcPr>
          <w:p w14:paraId="06DCD454"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MT 20</w:t>
            </w:r>
          </w:p>
        </w:tc>
      </w:tr>
      <w:tr w:rsidR="00FD5125" w:rsidRPr="00655C3C" w14:paraId="368824A9" w14:textId="77777777">
        <w:trPr>
          <w:cantSplit/>
          <w:trHeight w:val="285"/>
          <w:jc w:val="center"/>
        </w:trPr>
        <w:tc>
          <w:tcPr>
            <w:tcW w:w="5605" w:type="dxa"/>
            <w:tcBorders>
              <w:top w:val="single" w:sz="6" w:space="0" w:color="000000"/>
              <w:left w:val="single" w:sz="6" w:space="0" w:color="000000"/>
              <w:bottom w:val="nil"/>
              <w:right w:val="nil"/>
            </w:tcBorders>
          </w:tcPr>
          <w:p w14:paraId="4EF33A5B"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474"/>
                <w:tab w:val="left" w:pos="8107"/>
                <w:tab w:val="left" w:pos="8726"/>
              </w:tabs>
              <w:spacing w:before="100" w:after="55"/>
              <w:jc w:val="center"/>
            </w:pPr>
            <w:r w:rsidRPr="00B20A25">
              <w:t>Plutonium</w:t>
            </w:r>
          </w:p>
        </w:tc>
        <w:tc>
          <w:tcPr>
            <w:tcW w:w="2415" w:type="dxa"/>
            <w:tcBorders>
              <w:top w:val="single" w:sz="6" w:space="0" w:color="000000"/>
              <w:left w:val="single" w:sz="6" w:space="0" w:color="000000"/>
              <w:bottom w:val="nil"/>
              <w:right w:val="single" w:sz="6" w:space="0" w:color="000000"/>
            </w:tcBorders>
          </w:tcPr>
          <w:p w14:paraId="64128BC0"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MT 50</w:t>
            </w:r>
          </w:p>
        </w:tc>
      </w:tr>
      <w:tr w:rsidR="00FD5125" w:rsidRPr="00655C3C" w14:paraId="14562CFA" w14:textId="77777777">
        <w:trPr>
          <w:cantSplit/>
          <w:trHeight w:val="296"/>
          <w:jc w:val="center"/>
        </w:trPr>
        <w:tc>
          <w:tcPr>
            <w:tcW w:w="5605" w:type="dxa"/>
            <w:tcBorders>
              <w:top w:val="single" w:sz="6" w:space="0" w:color="000000"/>
              <w:left w:val="single" w:sz="6" w:space="0" w:color="000000"/>
              <w:bottom w:val="nil"/>
              <w:right w:val="nil"/>
            </w:tcBorders>
          </w:tcPr>
          <w:p w14:paraId="1FF32E0E"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474"/>
                <w:tab w:val="left" w:pos="8107"/>
                <w:tab w:val="left" w:pos="8726"/>
              </w:tabs>
              <w:spacing w:before="100" w:after="55"/>
              <w:jc w:val="center"/>
            </w:pPr>
            <w:r w:rsidRPr="00B20A25">
              <w:t>Uranium 233</w:t>
            </w:r>
          </w:p>
        </w:tc>
        <w:tc>
          <w:tcPr>
            <w:tcW w:w="2415" w:type="dxa"/>
            <w:tcBorders>
              <w:top w:val="single" w:sz="6" w:space="0" w:color="000000"/>
              <w:left w:val="single" w:sz="6" w:space="0" w:color="000000"/>
              <w:bottom w:val="nil"/>
              <w:right w:val="single" w:sz="6" w:space="0" w:color="000000"/>
            </w:tcBorders>
          </w:tcPr>
          <w:p w14:paraId="4F3A8D93"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MT 70</w:t>
            </w:r>
          </w:p>
        </w:tc>
      </w:tr>
      <w:tr w:rsidR="00FD5125" w:rsidRPr="00655C3C" w14:paraId="41FC8181" w14:textId="77777777">
        <w:trPr>
          <w:cantSplit/>
          <w:trHeight w:val="296"/>
          <w:jc w:val="center"/>
        </w:trPr>
        <w:tc>
          <w:tcPr>
            <w:tcW w:w="5605" w:type="dxa"/>
            <w:tcBorders>
              <w:top w:val="single" w:sz="6" w:space="0" w:color="000000"/>
              <w:left w:val="single" w:sz="6" w:space="0" w:color="000000"/>
              <w:bottom w:val="nil"/>
              <w:right w:val="nil"/>
            </w:tcBorders>
          </w:tcPr>
          <w:p w14:paraId="49082DDD"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474"/>
                <w:tab w:val="left" w:pos="8107"/>
                <w:tab w:val="left" w:pos="8726"/>
              </w:tabs>
              <w:spacing w:before="100" w:after="55"/>
              <w:jc w:val="center"/>
            </w:pPr>
            <w:r w:rsidRPr="00B20A25">
              <w:t>Foreign-obligated normal uranium*</w:t>
            </w:r>
          </w:p>
        </w:tc>
        <w:tc>
          <w:tcPr>
            <w:tcW w:w="2415" w:type="dxa"/>
            <w:tcBorders>
              <w:top w:val="single" w:sz="6" w:space="0" w:color="000000"/>
              <w:left w:val="single" w:sz="6" w:space="0" w:color="000000"/>
              <w:bottom w:val="nil"/>
              <w:right w:val="single" w:sz="6" w:space="0" w:color="000000"/>
            </w:tcBorders>
          </w:tcPr>
          <w:p w14:paraId="59D45638"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MT 81</w:t>
            </w:r>
          </w:p>
        </w:tc>
      </w:tr>
      <w:tr w:rsidR="00FD5125" w:rsidRPr="00655C3C" w14:paraId="5A079EEA" w14:textId="77777777">
        <w:trPr>
          <w:cantSplit/>
          <w:trHeight w:val="285"/>
          <w:jc w:val="center"/>
        </w:trPr>
        <w:tc>
          <w:tcPr>
            <w:tcW w:w="5605" w:type="dxa"/>
            <w:tcBorders>
              <w:top w:val="single" w:sz="6" w:space="0" w:color="000000"/>
              <w:left w:val="single" w:sz="6" w:space="0" w:color="000000"/>
              <w:bottom w:val="nil"/>
              <w:right w:val="nil"/>
            </w:tcBorders>
          </w:tcPr>
          <w:p w14:paraId="0F00FF91"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474"/>
                <w:tab w:val="left" w:pos="8107"/>
                <w:tab w:val="left" w:pos="8726"/>
              </w:tabs>
              <w:spacing w:before="100" w:after="55"/>
              <w:jc w:val="center"/>
            </w:pPr>
            <w:r w:rsidRPr="00B20A25">
              <w:t>Plutonium 238</w:t>
            </w:r>
          </w:p>
        </w:tc>
        <w:tc>
          <w:tcPr>
            <w:tcW w:w="2415" w:type="dxa"/>
            <w:tcBorders>
              <w:top w:val="single" w:sz="6" w:space="0" w:color="000000"/>
              <w:left w:val="single" w:sz="6" w:space="0" w:color="000000"/>
              <w:bottom w:val="nil"/>
              <w:right w:val="single" w:sz="6" w:space="0" w:color="000000"/>
            </w:tcBorders>
          </w:tcPr>
          <w:p w14:paraId="34591F04"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MT 83**</w:t>
            </w:r>
          </w:p>
        </w:tc>
      </w:tr>
      <w:tr w:rsidR="00FD5125" w:rsidRPr="00655C3C" w14:paraId="5D8DA3E0" w14:textId="77777777">
        <w:trPr>
          <w:cantSplit/>
          <w:trHeight w:val="134"/>
          <w:jc w:val="center"/>
        </w:trPr>
        <w:tc>
          <w:tcPr>
            <w:tcW w:w="5605" w:type="dxa"/>
            <w:tcBorders>
              <w:top w:val="single" w:sz="6" w:space="0" w:color="000000"/>
              <w:left w:val="single" w:sz="6" w:space="0" w:color="000000"/>
              <w:bottom w:val="single" w:sz="6" w:space="0" w:color="000000"/>
              <w:right w:val="nil"/>
            </w:tcBorders>
          </w:tcPr>
          <w:p w14:paraId="71685544"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474"/>
                <w:tab w:val="left" w:pos="8107"/>
                <w:tab w:val="left" w:pos="8726"/>
              </w:tabs>
              <w:spacing w:before="100" w:after="55"/>
              <w:jc w:val="center"/>
            </w:pPr>
            <w:r w:rsidRPr="00B20A25">
              <w:t>Foreign-obligated thorium*</w:t>
            </w:r>
          </w:p>
        </w:tc>
        <w:tc>
          <w:tcPr>
            <w:tcW w:w="2415" w:type="dxa"/>
            <w:tcBorders>
              <w:top w:val="single" w:sz="6" w:space="0" w:color="000000"/>
              <w:left w:val="single" w:sz="6" w:space="0" w:color="000000"/>
              <w:bottom w:val="single" w:sz="6" w:space="0" w:color="000000"/>
              <w:right w:val="single" w:sz="6" w:space="0" w:color="000000"/>
            </w:tcBorders>
          </w:tcPr>
          <w:p w14:paraId="4A9BFEE0"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MT 88</w:t>
            </w:r>
          </w:p>
        </w:tc>
      </w:tr>
      <w:tr w:rsidR="00FD5125" w:rsidRPr="00655C3C" w14:paraId="35A9E595" w14:textId="77777777">
        <w:trPr>
          <w:cantSplit/>
          <w:trHeight w:val="72"/>
          <w:jc w:val="center"/>
        </w:trPr>
        <w:tc>
          <w:tcPr>
            <w:tcW w:w="5605" w:type="dxa"/>
            <w:tcBorders>
              <w:top w:val="single" w:sz="6" w:space="0" w:color="000000"/>
              <w:left w:val="single" w:sz="6" w:space="0" w:color="000000"/>
              <w:bottom w:val="single" w:sz="8" w:space="0" w:color="auto"/>
              <w:right w:val="nil"/>
            </w:tcBorders>
          </w:tcPr>
          <w:p w14:paraId="1DD4B3AD"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474"/>
                <w:tab w:val="left" w:pos="8107"/>
                <w:tab w:val="left" w:pos="8726"/>
              </w:tabs>
              <w:spacing w:before="100" w:after="55"/>
              <w:jc w:val="center"/>
            </w:pPr>
            <w:r w:rsidRPr="00B20A25">
              <w:t>Uranium in cascade</w:t>
            </w:r>
          </w:p>
        </w:tc>
        <w:tc>
          <w:tcPr>
            <w:tcW w:w="2415" w:type="dxa"/>
            <w:tcBorders>
              <w:top w:val="single" w:sz="6" w:space="0" w:color="000000"/>
              <w:left w:val="single" w:sz="6" w:space="0" w:color="000000"/>
              <w:bottom w:val="single" w:sz="8" w:space="0" w:color="auto"/>
              <w:right w:val="single" w:sz="6" w:space="0" w:color="000000"/>
            </w:tcBorders>
          </w:tcPr>
          <w:p w14:paraId="03FDAB86"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MT 89</w:t>
            </w:r>
          </w:p>
        </w:tc>
      </w:tr>
    </w:tbl>
    <w:p w14:paraId="51D95DEB" w14:textId="77777777" w:rsidR="003061A2" w:rsidRDefault="003061A2"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pPr>
    </w:p>
    <w:p w14:paraId="1AF4E394" w14:textId="77777777" w:rsidR="003061A2" w:rsidRDefault="003061A2"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pPr>
    </w:p>
    <w:p w14:paraId="3FCB6B20"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ind w:left="720" w:hanging="360"/>
      </w:pPr>
      <w:r w:rsidRPr="00B20A25">
        <w:t>*</w:t>
      </w:r>
      <w:r w:rsidRPr="00B20A25">
        <w:tab/>
        <w:t xml:space="preserve">Only source material that has foreign obligations is subject to </w:t>
      </w:r>
      <w:r w:rsidR="0025027A" w:rsidRPr="00655C3C">
        <w:rPr>
          <w:rFonts w:cs="Arial"/>
        </w:rPr>
        <w:t>NMMSS</w:t>
      </w:r>
      <w:r w:rsidRPr="00B20A25">
        <w:t xml:space="preserve"> reporting requirements.</w:t>
      </w:r>
    </w:p>
    <w:p w14:paraId="79D9739A" w14:textId="77777777" w:rsidR="003061A2" w:rsidRDefault="00B20A25" w:rsidP="00E56F5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ind w:left="720" w:hanging="360"/>
      </w:pPr>
      <w:r w:rsidRPr="00B20A25">
        <w:t xml:space="preserve">** </w:t>
      </w:r>
      <w:r w:rsidRPr="00B20A25">
        <w:tab/>
        <w:t>Plutonium that is more than 10% Pu</w:t>
      </w:r>
      <w:r w:rsidRPr="00B20A25">
        <w:rPr>
          <w:vertAlign w:val="superscript"/>
        </w:rPr>
        <w:t>238</w:t>
      </w:r>
      <w:r w:rsidRPr="00B20A25">
        <w:t xml:space="preserve"> of total Pu by weight is </w:t>
      </w:r>
      <w:r w:rsidR="0025027A" w:rsidRPr="00655C3C">
        <w:rPr>
          <w:rFonts w:cs="Arial"/>
        </w:rPr>
        <w:t>reported</w:t>
      </w:r>
      <w:r w:rsidRPr="00B20A25">
        <w:t xml:space="preserve"> as Pu</w:t>
      </w:r>
      <w:r w:rsidRPr="00B20A25">
        <w:rPr>
          <w:vertAlign w:val="superscript"/>
        </w:rPr>
        <w:t>238</w:t>
      </w:r>
    </w:p>
    <w:p w14:paraId="2634D801" w14:textId="77777777" w:rsidR="003061A2" w:rsidRDefault="003061A2" w:rsidP="00E56F55">
      <w:pPr>
        <w:numPr>
          <w:ilvl w:val="12"/>
          <w:numId w:val="0"/>
        </w:numPr>
        <w:tabs>
          <w:tab w:val="left" w:pos="0"/>
          <w:tab w:val="left" w:pos="274"/>
          <w:tab w:val="left" w:pos="360"/>
          <w:tab w:val="left" w:pos="720"/>
          <w:tab w:val="left" w:pos="806"/>
          <w:tab w:val="left" w:pos="1440"/>
          <w:tab w:val="left" w:pos="2074"/>
          <w:tab w:val="left" w:pos="2160"/>
          <w:tab w:val="left" w:pos="2696"/>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pPr>
    </w:p>
    <w:p w14:paraId="62719067" w14:textId="77777777" w:rsidR="009467F4" w:rsidRDefault="009467F4" w:rsidP="00165A13">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59F90380" w14:textId="769B8D05" w:rsidR="00B61865" w:rsidRDefault="00B61865">
      <w:pPr>
        <w:widowControl/>
        <w:autoSpaceDE/>
        <w:autoSpaceDN/>
        <w:adjustRightInd/>
        <w:jc w:val="left"/>
      </w:pPr>
    </w:p>
    <w:p w14:paraId="544F57FB" w14:textId="654D1A5B" w:rsidR="003061A2" w:rsidRDefault="00B20A25"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pPr>
      <w:r w:rsidRPr="00B20A25">
        <w:t>Table 3: Activity to Mass Conversion Factors</w:t>
      </w:r>
    </w:p>
    <w:p w14:paraId="02EF2C2D" w14:textId="77777777" w:rsidR="003061A2" w:rsidRDefault="003061A2"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tbl>
      <w:tblPr>
        <w:tblW w:w="0" w:type="auto"/>
        <w:tblInd w:w="1540" w:type="dxa"/>
        <w:tblLayout w:type="fixed"/>
        <w:tblCellMar>
          <w:left w:w="100" w:type="dxa"/>
          <w:right w:w="100" w:type="dxa"/>
        </w:tblCellMar>
        <w:tblLook w:val="0000" w:firstRow="0" w:lastRow="0" w:firstColumn="0" w:lastColumn="0" w:noHBand="0" w:noVBand="0"/>
      </w:tblPr>
      <w:tblGrid>
        <w:gridCol w:w="2880"/>
        <w:gridCol w:w="3690"/>
      </w:tblGrid>
      <w:tr w:rsidR="00720D11" w:rsidRPr="00655C3C" w14:paraId="4CE8B37C" w14:textId="77777777">
        <w:trPr>
          <w:cantSplit/>
        </w:trPr>
        <w:tc>
          <w:tcPr>
            <w:tcW w:w="2880" w:type="dxa"/>
            <w:tcBorders>
              <w:top w:val="single" w:sz="6" w:space="0" w:color="000000"/>
              <w:left w:val="single" w:sz="6" w:space="0" w:color="000000"/>
              <w:bottom w:val="nil"/>
              <w:right w:val="nil"/>
            </w:tcBorders>
          </w:tcPr>
          <w:p w14:paraId="2C7E74B8" w14:textId="77777777" w:rsidR="003061A2" w:rsidRPr="00811648" w:rsidRDefault="00B20A25"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jc w:val="center"/>
              <w:rPr>
                <w:u w:val="single"/>
              </w:rPr>
            </w:pPr>
            <w:r w:rsidRPr="00811648">
              <w:rPr>
                <w:u w:val="single"/>
              </w:rPr>
              <w:t>Isotope</w:t>
            </w:r>
          </w:p>
        </w:tc>
        <w:tc>
          <w:tcPr>
            <w:tcW w:w="3690" w:type="dxa"/>
            <w:tcBorders>
              <w:top w:val="single" w:sz="6" w:space="0" w:color="000000"/>
              <w:left w:val="single" w:sz="6" w:space="0" w:color="000000"/>
              <w:bottom w:val="nil"/>
              <w:right w:val="single" w:sz="6" w:space="0" w:color="000000"/>
            </w:tcBorders>
          </w:tcPr>
          <w:p w14:paraId="0A507D6F" w14:textId="77777777" w:rsidR="003061A2" w:rsidRPr="00811648" w:rsidRDefault="00B20A25"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jc w:val="center"/>
              <w:rPr>
                <w:u w:val="single"/>
              </w:rPr>
            </w:pPr>
            <w:r w:rsidRPr="00811648">
              <w:rPr>
                <w:u w:val="single"/>
              </w:rPr>
              <w:t>Specific Activity (curies/gram)</w:t>
            </w:r>
          </w:p>
        </w:tc>
      </w:tr>
      <w:tr w:rsidR="00720D11" w:rsidRPr="00655C3C" w14:paraId="18BCCEFD" w14:textId="77777777">
        <w:trPr>
          <w:cantSplit/>
        </w:trPr>
        <w:tc>
          <w:tcPr>
            <w:tcW w:w="2880" w:type="dxa"/>
            <w:tcBorders>
              <w:top w:val="single" w:sz="6" w:space="0" w:color="000000"/>
              <w:left w:val="single" w:sz="6" w:space="0" w:color="000000"/>
              <w:bottom w:val="nil"/>
              <w:right w:val="nil"/>
            </w:tcBorders>
          </w:tcPr>
          <w:p w14:paraId="163A83AD" w14:textId="77777777" w:rsidR="003061A2" w:rsidRDefault="00B20A25"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Uranium 234</w:t>
            </w:r>
          </w:p>
        </w:tc>
        <w:tc>
          <w:tcPr>
            <w:tcW w:w="3690" w:type="dxa"/>
            <w:tcBorders>
              <w:top w:val="single" w:sz="6" w:space="0" w:color="000000"/>
              <w:left w:val="single" w:sz="6" w:space="0" w:color="000000"/>
              <w:bottom w:val="nil"/>
              <w:right w:val="single" w:sz="6" w:space="0" w:color="000000"/>
            </w:tcBorders>
          </w:tcPr>
          <w:p w14:paraId="5DDA3F57" w14:textId="77777777" w:rsidR="003061A2" w:rsidRDefault="00B20A25"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6.2 X 10</w:t>
            </w:r>
            <w:r w:rsidRPr="00B20A25">
              <w:rPr>
                <w:vertAlign w:val="superscript"/>
              </w:rPr>
              <w:t>-3</w:t>
            </w:r>
          </w:p>
        </w:tc>
      </w:tr>
      <w:tr w:rsidR="00720D11" w:rsidRPr="00655C3C" w14:paraId="2CD7E2F2" w14:textId="77777777">
        <w:trPr>
          <w:cantSplit/>
        </w:trPr>
        <w:tc>
          <w:tcPr>
            <w:tcW w:w="2880" w:type="dxa"/>
            <w:tcBorders>
              <w:top w:val="single" w:sz="6" w:space="0" w:color="000000"/>
              <w:left w:val="single" w:sz="6" w:space="0" w:color="000000"/>
              <w:bottom w:val="nil"/>
              <w:right w:val="nil"/>
            </w:tcBorders>
          </w:tcPr>
          <w:p w14:paraId="1E5D8658" w14:textId="77777777" w:rsidR="003061A2" w:rsidRDefault="00B20A25"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Uranium 235</w:t>
            </w:r>
          </w:p>
        </w:tc>
        <w:tc>
          <w:tcPr>
            <w:tcW w:w="3690" w:type="dxa"/>
            <w:tcBorders>
              <w:top w:val="single" w:sz="6" w:space="0" w:color="000000"/>
              <w:left w:val="single" w:sz="6" w:space="0" w:color="000000"/>
              <w:bottom w:val="nil"/>
              <w:right w:val="single" w:sz="6" w:space="0" w:color="000000"/>
            </w:tcBorders>
          </w:tcPr>
          <w:p w14:paraId="04F7ADEC" w14:textId="77777777" w:rsidR="003061A2" w:rsidRDefault="00B20A25"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2.2 X 10</w:t>
            </w:r>
            <w:r w:rsidRPr="00B20A25">
              <w:rPr>
                <w:vertAlign w:val="superscript"/>
              </w:rPr>
              <w:t>-6</w:t>
            </w:r>
          </w:p>
        </w:tc>
      </w:tr>
      <w:tr w:rsidR="00720D11" w:rsidRPr="00655C3C" w14:paraId="37F69AFD" w14:textId="77777777">
        <w:trPr>
          <w:cantSplit/>
        </w:trPr>
        <w:tc>
          <w:tcPr>
            <w:tcW w:w="2880" w:type="dxa"/>
            <w:tcBorders>
              <w:top w:val="single" w:sz="6" w:space="0" w:color="000000"/>
              <w:left w:val="single" w:sz="6" w:space="0" w:color="000000"/>
              <w:bottom w:val="nil"/>
              <w:right w:val="nil"/>
            </w:tcBorders>
          </w:tcPr>
          <w:p w14:paraId="712A17D5" w14:textId="77777777" w:rsidR="003061A2" w:rsidRDefault="00B20A25"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Uranium 238</w:t>
            </w:r>
          </w:p>
        </w:tc>
        <w:tc>
          <w:tcPr>
            <w:tcW w:w="3690" w:type="dxa"/>
            <w:tcBorders>
              <w:top w:val="single" w:sz="6" w:space="0" w:color="000000"/>
              <w:left w:val="single" w:sz="6" w:space="0" w:color="000000"/>
              <w:bottom w:val="nil"/>
              <w:right w:val="single" w:sz="6" w:space="0" w:color="000000"/>
            </w:tcBorders>
          </w:tcPr>
          <w:p w14:paraId="76E12FE0" w14:textId="77777777" w:rsidR="003061A2" w:rsidRDefault="00B20A25"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3.3 X 10</w:t>
            </w:r>
            <w:r w:rsidRPr="00B20A25">
              <w:rPr>
                <w:vertAlign w:val="superscript"/>
              </w:rPr>
              <w:t>-7</w:t>
            </w:r>
          </w:p>
        </w:tc>
      </w:tr>
      <w:tr w:rsidR="00720D11" w:rsidRPr="00655C3C" w14:paraId="7CAC626D" w14:textId="77777777">
        <w:trPr>
          <w:cantSplit/>
        </w:trPr>
        <w:tc>
          <w:tcPr>
            <w:tcW w:w="2880" w:type="dxa"/>
            <w:tcBorders>
              <w:top w:val="single" w:sz="6" w:space="0" w:color="000000"/>
              <w:left w:val="single" w:sz="6" w:space="0" w:color="000000"/>
              <w:bottom w:val="nil"/>
              <w:right w:val="nil"/>
            </w:tcBorders>
          </w:tcPr>
          <w:p w14:paraId="0AA4A412" w14:textId="77777777" w:rsidR="003061A2" w:rsidRDefault="00655C3C"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jc w:val="center"/>
            </w:pPr>
            <w:r>
              <w:rPr>
                <w:rFonts w:cs="Arial"/>
              </w:rPr>
              <w:t>P</w:t>
            </w:r>
            <w:r w:rsidR="00720D11" w:rsidRPr="00655C3C">
              <w:rPr>
                <w:rFonts w:cs="Arial"/>
              </w:rPr>
              <w:t>lutonium</w:t>
            </w:r>
            <w:r w:rsidR="00B20A25" w:rsidRPr="00B20A25">
              <w:t xml:space="preserve"> 238</w:t>
            </w:r>
          </w:p>
        </w:tc>
        <w:tc>
          <w:tcPr>
            <w:tcW w:w="3690" w:type="dxa"/>
            <w:tcBorders>
              <w:top w:val="single" w:sz="6" w:space="0" w:color="000000"/>
              <w:left w:val="single" w:sz="6" w:space="0" w:color="000000"/>
              <w:bottom w:val="nil"/>
              <w:right w:val="single" w:sz="6" w:space="0" w:color="000000"/>
            </w:tcBorders>
          </w:tcPr>
          <w:p w14:paraId="6936F6F1" w14:textId="77777777" w:rsidR="003061A2" w:rsidRDefault="00B20A25"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17.3</w:t>
            </w:r>
          </w:p>
        </w:tc>
      </w:tr>
      <w:tr w:rsidR="00720D11" w:rsidRPr="00655C3C" w14:paraId="378B89E9" w14:textId="77777777">
        <w:trPr>
          <w:cantSplit/>
        </w:trPr>
        <w:tc>
          <w:tcPr>
            <w:tcW w:w="2880" w:type="dxa"/>
            <w:tcBorders>
              <w:top w:val="single" w:sz="6" w:space="0" w:color="000000"/>
              <w:left w:val="single" w:sz="6" w:space="0" w:color="000000"/>
              <w:bottom w:val="nil"/>
              <w:right w:val="nil"/>
            </w:tcBorders>
          </w:tcPr>
          <w:p w14:paraId="7C48D87E" w14:textId="77777777" w:rsidR="003061A2" w:rsidRDefault="00B20A25"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Plutonium 239</w:t>
            </w:r>
          </w:p>
        </w:tc>
        <w:tc>
          <w:tcPr>
            <w:tcW w:w="3690" w:type="dxa"/>
            <w:tcBorders>
              <w:top w:val="single" w:sz="6" w:space="0" w:color="000000"/>
              <w:left w:val="single" w:sz="6" w:space="0" w:color="000000"/>
              <w:bottom w:val="nil"/>
              <w:right w:val="single" w:sz="6" w:space="0" w:color="000000"/>
            </w:tcBorders>
          </w:tcPr>
          <w:p w14:paraId="11A6655E" w14:textId="77777777" w:rsidR="003061A2" w:rsidRDefault="00B20A25"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0.063</w:t>
            </w:r>
          </w:p>
        </w:tc>
      </w:tr>
      <w:tr w:rsidR="00720D11" w:rsidRPr="00655C3C" w14:paraId="16638A2B" w14:textId="77777777">
        <w:trPr>
          <w:cantSplit/>
        </w:trPr>
        <w:tc>
          <w:tcPr>
            <w:tcW w:w="2880" w:type="dxa"/>
            <w:tcBorders>
              <w:top w:val="single" w:sz="6" w:space="0" w:color="000000"/>
              <w:left w:val="single" w:sz="6" w:space="0" w:color="000000"/>
              <w:bottom w:val="nil"/>
              <w:right w:val="nil"/>
            </w:tcBorders>
          </w:tcPr>
          <w:p w14:paraId="7F368369" w14:textId="77777777" w:rsidR="003061A2" w:rsidRDefault="00B20A25"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Plutonium 240</w:t>
            </w:r>
          </w:p>
        </w:tc>
        <w:tc>
          <w:tcPr>
            <w:tcW w:w="3690" w:type="dxa"/>
            <w:tcBorders>
              <w:top w:val="single" w:sz="6" w:space="0" w:color="000000"/>
              <w:left w:val="single" w:sz="6" w:space="0" w:color="000000"/>
              <w:bottom w:val="nil"/>
              <w:right w:val="single" w:sz="6" w:space="0" w:color="000000"/>
            </w:tcBorders>
          </w:tcPr>
          <w:p w14:paraId="695C5631" w14:textId="77777777" w:rsidR="003061A2" w:rsidRDefault="00B20A25"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0.23</w:t>
            </w:r>
          </w:p>
        </w:tc>
      </w:tr>
      <w:tr w:rsidR="00720D11" w:rsidRPr="00655C3C" w14:paraId="39097195" w14:textId="77777777">
        <w:trPr>
          <w:cantSplit/>
        </w:trPr>
        <w:tc>
          <w:tcPr>
            <w:tcW w:w="2880" w:type="dxa"/>
            <w:tcBorders>
              <w:top w:val="single" w:sz="6" w:space="0" w:color="000000"/>
              <w:left w:val="single" w:sz="6" w:space="0" w:color="000000"/>
              <w:bottom w:val="single" w:sz="6" w:space="0" w:color="000000"/>
              <w:right w:val="nil"/>
            </w:tcBorders>
          </w:tcPr>
          <w:p w14:paraId="03B84A79" w14:textId="77777777" w:rsidR="003061A2" w:rsidRDefault="00B20A25"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Plutonium 241</w:t>
            </w:r>
          </w:p>
        </w:tc>
        <w:tc>
          <w:tcPr>
            <w:tcW w:w="3690" w:type="dxa"/>
            <w:tcBorders>
              <w:top w:val="single" w:sz="6" w:space="0" w:color="000000"/>
              <w:left w:val="single" w:sz="6" w:space="0" w:color="000000"/>
              <w:bottom w:val="single" w:sz="6" w:space="0" w:color="000000"/>
              <w:right w:val="single" w:sz="6" w:space="0" w:color="000000"/>
            </w:tcBorders>
          </w:tcPr>
          <w:p w14:paraId="500DB5EF" w14:textId="77777777" w:rsidR="003061A2" w:rsidRDefault="00B20A25"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104</w:t>
            </w:r>
          </w:p>
        </w:tc>
      </w:tr>
      <w:tr w:rsidR="00720D11" w:rsidRPr="00655C3C" w14:paraId="0923E5F1" w14:textId="77777777">
        <w:trPr>
          <w:cantSplit/>
        </w:trPr>
        <w:tc>
          <w:tcPr>
            <w:tcW w:w="2880" w:type="dxa"/>
            <w:tcBorders>
              <w:top w:val="single" w:sz="6" w:space="0" w:color="000000"/>
              <w:left w:val="single" w:sz="6" w:space="0" w:color="000000"/>
              <w:bottom w:val="single" w:sz="8" w:space="0" w:color="auto"/>
              <w:right w:val="nil"/>
            </w:tcBorders>
          </w:tcPr>
          <w:p w14:paraId="3A574037" w14:textId="77777777" w:rsidR="003061A2" w:rsidRDefault="00B20A25"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Plutonium 242</w:t>
            </w:r>
          </w:p>
        </w:tc>
        <w:tc>
          <w:tcPr>
            <w:tcW w:w="3690" w:type="dxa"/>
            <w:tcBorders>
              <w:top w:val="single" w:sz="6" w:space="0" w:color="000000"/>
              <w:left w:val="single" w:sz="6" w:space="0" w:color="000000"/>
              <w:bottom w:val="single" w:sz="8" w:space="0" w:color="auto"/>
              <w:right w:val="single" w:sz="6" w:space="0" w:color="000000"/>
            </w:tcBorders>
          </w:tcPr>
          <w:p w14:paraId="404744B7" w14:textId="77777777" w:rsidR="003061A2" w:rsidRDefault="00B20A25"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jc w:val="center"/>
            </w:pPr>
            <w:r w:rsidRPr="00B20A25">
              <w:t>0.004</w:t>
            </w:r>
          </w:p>
        </w:tc>
      </w:tr>
    </w:tbl>
    <w:p w14:paraId="413910A3" w14:textId="77777777" w:rsidR="003061A2" w:rsidRDefault="003061A2"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45401EFF" w14:textId="487DFAAB" w:rsidR="00165A13" w:rsidRDefault="00165A13">
      <w:pPr>
        <w:widowControl/>
        <w:autoSpaceDE/>
        <w:autoSpaceDN/>
        <w:adjustRightInd/>
        <w:jc w:val="left"/>
      </w:pPr>
      <w:r>
        <w:br w:type="page"/>
      </w:r>
    </w:p>
    <w:p w14:paraId="4893D45E" w14:textId="50D384CA" w:rsidR="003061A2" w:rsidRDefault="00B20A25"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pPr>
      <w:r w:rsidRPr="00B20A25">
        <w:t>Table 4:</w:t>
      </w:r>
      <w:r w:rsidR="00FD3AC0">
        <w:t xml:space="preserve"> </w:t>
      </w:r>
      <w:r w:rsidRPr="00B20A25">
        <w:t>Task 8 Inspection Package Descriptions</w:t>
      </w:r>
    </w:p>
    <w:p w14:paraId="6A46F03D" w14:textId="77777777" w:rsidR="003061A2" w:rsidRDefault="003061A2"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tbl>
      <w:tblPr>
        <w:tblW w:w="0" w:type="auto"/>
        <w:tblInd w:w="820" w:type="dxa"/>
        <w:tblLayout w:type="fixed"/>
        <w:tblCellMar>
          <w:left w:w="100" w:type="dxa"/>
          <w:right w:w="100" w:type="dxa"/>
        </w:tblCellMar>
        <w:tblLook w:val="0000" w:firstRow="0" w:lastRow="0" w:firstColumn="0" w:lastColumn="0" w:noHBand="0" w:noVBand="0"/>
      </w:tblPr>
      <w:tblGrid>
        <w:gridCol w:w="2880"/>
        <w:gridCol w:w="5760"/>
      </w:tblGrid>
      <w:tr w:rsidR="00720D11" w:rsidRPr="00655C3C" w14:paraId="28CCFD68" w14:textId="77777777">
        <w:trPr>
          <w:cantSplit/>
        </w:trPr>
        <w:tc>
          <w:tcPr>
            <w:tcW w:w="2880" w:type="dxa"/>
            <w:tcBorders>
              <w:top w:val="single" w:sz="6" w:space="0" w:color="000000"/>
              <w:left w:val="single" w:sz="6" w:space="0" w:color="000000"/>
              <w:bottom w:val="nil"/>
              <w:right w:val="nil"/>
            </w:tcBorders>
          </w:tcPr>
          <w:p w14:paraId="3E7B490C" w14:textId="77777777" w:rsidR="003061A2" w:rsidRDefault="00B20A25"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0"/>
              <w:jc w:val="left"/>
            </w:pPr>
            <w:r w:rsidRPr="00B20A25">
              <w:t>DOE/NRC Form 742, Material Balance Report</w:t>
            </w:r>
          </w:p>
        </w:tc>
        <w:tc>
          <w:tcPr>
            <w:tcW w:w="5760" w:type="dxa"/>
            <w:tcBorders>
              <w:top w:val="single" w:sz="6" w:space="0" w:color="000000"/>
              <w:left w:val="single" w:sz="6" w:space="0" w:color="000000"/>
              <w:bottom w:val="nil"/>
              <w:right w:val="single" w:sz="6" w:space="0" w:color="000000"/>
            </w:tcBorders>
          </w:tcPr>
          <w:p w14:paraId="1AAE38FD" w14:textId="77777777" w:rsidR="003061A2" w:rsidRDefault="00B20A25"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0"/>
              <w:jc w:val="left"/>
            </w:pPr>
            <w:r w:rsidRPr="00B20A25">
              <w:t>Licensee-submitted summary of NMMSS-reportable materials, by material type, possessed by the licensee</w:t>
            </w:r>
          </w:p>
        </w:tc>
      </w:tr>
      <w:tr w:rsidR="00720D11" w:rsidRPr="00655C3C" w14:paraId="0761E43C" w14:textId="77777777">
        <w:trPr>
          <w:cantSplit/>
        </w:trPr>
        <w:tc>
          <w:tcPr>
            <w:tcW w:w="2880" w:type="dxa"/>
            <w:tcBorders>
              <w:top w:val="single" w:sz="6" w:space="0" w:color="000000"/>
              <w:left w:val="single" w:sz="6" w:space="0" w:color="000000"/>
              <w:bottom w:val="single" w:sz="6" w:space="0" w:color="000000"/>
              <w:right w:val="nil"/>
            </w:tcBorders>
          </w:tcPr>
          <w:p w14:paraId="5B223ACC" w14:textId="77777777" w:rsidR="003061A2" w:rsidRDefault="00B20A25"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0"/>
              <w:jc w:val="left"/>
            </w:pPr>
            <w:r w:rsidRPr="00B20A25">
              <w:t>NMMSS Report TJ-45</w:t>
            </w:r>
          </w:p>
        </w:tc>
        <w:tc>
          <w:tcPr>
            <w:tcW w:w="5760" w:type="dxa"/>
            <w:tcBorders>
              <w:top w:val="single" w:sz="6" w:space="0" w:color="000000"/>
              <w:left w:val="single" w:sz="6" w:space="0" w:color="000000"/>
              <w:bottom w:val="single" w:sz="6" w:space="0" w:color="000000"/>
              <w:right w:val="single" w:sz="6" w:space="0" w:color="000000"/>
            </w:tcBorders>
          </w:tcPr>
          <w:p w14:paraId="4B3690E8" w14:textId="0606E912" w:rsidR="003061A2" w:rsidRDefault="008445F6" w:rsidP="008445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0"/>
              <w:jc w:val="left"/>
            </w:pPr>
            <w:r w:rsidRPr="00F17FBE">
              <w:rPr>
                <w:rFonts w:cs="Arial"/>
                <w:color w:val="auto"/>
              </w:rPr>
              <w:t>Listing of all Form 741 transactions involving NMMSS reportable materials reported by the licensee, including receipts, transfers and disposals, since the most recent material balance report.</w:t>
            </w:r>
            <w:r w:rsidR="00B20A25" w:rsidRPr="00B20A25">
              <w:t xml:space="preserve">   </w:t>
            </w:r>
          </w:p>
        </w:tc>
      </w:tr>
      <w:tr w:rsidR="00720D11" w:rsidRPr="00655C3C" w14:paraId="0152BF72" w14:textId="77777777">
        <w:trPr>
          <w:cantSplit/>
        </w:trPr>
        <w:tc>
          <w:tcPr>
            <w:tcW w:w="2880" w:type="dxa"/>
            <w:tcBorders>
              <w:top w:val="single" w:sz="6" w:space="0" w:color="000000"/>
              <w:left w:val="single" w:sz="6" w:space="0" w:color="000000"/>
              <w:bottom w:val="single" w:sz="8" w:space="0" w:color="auto"/>
              <w:right w:val="nil"/>
            </w:tcBorders>
          </w:tcPr>
          <w:p w14:paraId="517D7E01" w14:textId="77777777" w:rsidR="003061A2" w:rsidRDefault="00B20A25"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0"/>
              <w:jc w:val="left"/>
            </w:pPr>
            <w:r w:rsidRPr="00B20A25">
              <w:t>NMMSS Report D-3</w:t>
            </w:r>
          </w:p>
        </w:tc>
        <w:tc>
          <w:tcPr>
            <w:tcW w:w="5760" w:type="dxa"/>
            <w:tcBorders>
              <w:top w:val="single" w:sz="6" w:space="0" w:color="000000"/>
              <w:left w:val="single" w:sz="6" w:space="0" w:color="000000"/>
              <w:bottom w:val="single" w:sz="8" w:space="0" w:color="auto"/>
              <w:right w:val="single" w:sz="6" w:space="0" w:color="000000"/>
            </w:tcBorders>
          </w:tcPr>
          <w:p w14:paraId="5657CCA5" w14:textId="77777777" w:rsidR="003061A2" w:rsidRDefault="00B20A25"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0"/>
              <w:jc w:val="left"/>
            </w:pPr>
            <w:r w:rsidRPr="00B20A25">
              <w:t>Summary of licensee administrative information on record in NMMSS</w:t>
            </w:r>
          </w:p>
        </w:tc>
      </w:tr>
    </w:tbl>
    <w:p w14:paraId="5E87224C" w14:textId="77777777" w:rsidR="003061A2" w:rsidRDefault="003061A2"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pPr>
    </w:p>
    <w:p w14:paraId="013BAC0F" w14:textId="77777777" w:rsidR="003061A2" w:rsidRDefault="003061A2" w:rsidP="003B709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left"/>
      </w:pPr>
    </w:p>
    <w:p w14:paraId="24E54E4C" w14:textId="4EA9FDE3" w:rsidR="003061A2" w:rsidRPr="007C6BFC" w:rsidRDefault="00B632E7"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auto"/>
        </w:rPr>
      </w:pPr>
      <w:r>
        <w:rPr>
          <w:rFonts w:cs="Arial"/>
          <w:color w:val="auto"/>
        </w:rPr>
        <w:t>For more details, the inspector should refer to NUREG/BR-0006, “</w:t>
      </w:r>
      <w:r w:rsidRPr="00B632E7">
        <w:rPr>
          <w:rFonts w:cs="Arial"/>
          <w:color w:val="auto"/>
        </w:rPr>
        <w:t>Instructions for Completing Nuclear Material Transaction Reports</w:t>
      </w:r>
      <w:r>
        <w:rPr>
          <w:rFonts w:cs="Arial"/>
          <w:color w:val="auto"/>
        </w:rPr>
        <w:t xml:space="preserve"> </w:t>
      </w:r>
      <w:r>
        <w:t>(DOE/NRC Forms 741 and 740M)</w:t>
      </w:r>
      <w:r>
        <w:rPr>
          <w:rFonts w:cs="Arial"/>
          <w:color w:val="auto"/>
        </w:rPr>
        <w:t>,” and NUREG/BR-0007, “</w:t>
      </w:r>
      <w:r w:rsidRPr="00B632E7">
        <w:rPr>
          <w:rFonts w:cs="Arial"/>
          <w:color w:val="auto"/>
        </w:rPr>
        <w:t>Instructions for the Preparation and Distribution of Material Status Reports (DOE/NRC Forms 742 and 742C)</w:t>
      </w:r>
      <w:r>
        <w:rPr>
          <w:rFonts w:cs="Arial"/>
          <w:color w:val="auto"/>
        </w:rPr>
        <w:t>.”</w:t>
      </w:r>
    </w:p>
    <w:p w14:paraId="0BF989F9" w14:textId="77777777" w:rsidR="003061A2" w:rsidRPr="007C6BFC" w:rsidRDefault="003061A2"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auto"/>
        </w:rPr>
      </w:pPr>
    </w:p>
    <w:p w14:paraId="24933B69" w14:textId="2981415E" w:rsidR="00C0255B" w:rsidRDefault="00B20A25" w:rsidP="00E56F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pPr>
      <w:r w:rsidRPr="00B20A25">
        <w:t>END</w:t>
      </w:r>
    </w:p>
    <w:p w14:paraId="1B304783" w14:textId="77777777" w:rsidR="00591AB6" w:rsidRDefault="00591AB6" w:rsidP="00E56F55">
      <w:pPr>
        <w:jc w:val="center"/>
        <w:rPr>
          <w:rFonts w:cs="Arial"/>
          <w:szCs w:val="22"/>
        </w:rPr>
        <w:sectPr w:rsidR="00591AB6" w:rsidSect="00B83DD1">
          <w:footerReference w:type="default" r:id="rId26"/>
          <w:pgSz w:w="12240" w:h="15840"/>
          <w:pgMar w:top="1440" w:right="1440" w:bottom="1440" w:left="1440" w:header="720" w:footer="720" w:gutter="0"/>
          <w:pgNumType w:start="1"/>
          <w:cols w:space="720"/>
          <w:docGrid w:linePitch="360"/>
        </w:sectPr>
      </w:pPr>
    </w:p>
    <w:p w14:paraId="629D826D" w14:textId="77777777" w:rsidR="003061A2" w:rsidRPr="004A3BBA" w:rsidRDefault="003061A2" w:rsidP="00B27391">
      <w:pPr>
        <w:jc w:val="center"/>
        <w:rPr>
          <w:rFonts w:cs="Arial"/>
          <w:szCs w:val="22"/>
        </w:rPr>
      </w:pPr>
    </w:p>
    <w:sectPr w:rsidR="003061A2" w:rsidRPr="004A3BBA" w:rsidSect="00346070">
      <w:footerReference w:type="default" r:id="rId27"/>
      <w:footerReference w:type="first" r:id="rId28"/>
      <w:pgSz w:w="15840" w:h="12240" w:orient="landscape" w:code="1"/>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5F4BE" w14:textId="77777777" w:rsidR="00B27391" w:rsidRDefault="00B27391">
      <w:r>
        <w:separator/>
      </w:r>
    </w:p>
    <w:p w14:paraId="31A6BCBB" w14:textId="77777777" w:rsidR="00B27391" w:rsidRDefault="00B27391"/>
  </w:endnote>
  <w:endnote w:type="continuationSeparator" w:id="0">
    <w:p w14:paraId="48580031" w14:textId="77777777" w:rsidR="00B27391" w:rsidRDefault="00B27391">
      <w:r>
        <w:continuationSeparator/>
      </w:r>
    </w:p>
    <w:p w14:paraId="1336284A" w14:textId="77777777" w:rsidR="00B27391" w:rsidRDefault="00B27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Script">
    <w:panose1 w:val="020B0504020000000003"/>
    <w:charset w:val="00"/>
    <w:family w:val="swiss"/>
    <w:pitch w:val="variable"/>
    <w:sig w:usb0="0000028F" w:usb1="00000000" w:usb2="00000000" w:usb3="00000000" w:csb0="0000009F" w:csb1="00000000"/>
  </w:font>
  <w:font w:name="Shruti">
    <w:panose1 w:val="020B0502040204020203"/>
    <w:charset w:val="01"/>
    <w:family w:val="roman"/>
    <w:notTrueType/>
    <w:pitch w:val="variable"/>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046F1" w14:textId="22E6835E" w:rsidR="00B27391" w:rsidRDefault="00B27391" w:rsidP="00057044">
    <w:pPr>
      <w:tabs>
        <w:tab w:val="center" w:pos="4680"/>
        <w:tab w:val="left" w:pos="8640"/>
        <w:tab w:val="right" w:pos="9360"/>
      </w:tabs>
      <w:rPr>
        <w:rFonts w:cs="Arial"/>
      </w:rPr>
    </w:pPr>
    <w:r>
      <w:rPr>
        <w:rFonts w:cs="Arial"/>
      </w:rPr>
      <w:t>Issue Date:  XX/XX/17</w:t>
    </w:r>
    <w:r w:rsidRPr="006F49BE">
      <w:rPr>
        <w:rFonts w:cs="Arial"/>
      </w:rPr>
      <w:t xml:space="preserve"> </w:t>
    </w:r>
    <w:r>
      <w:rPr>
        <w:rFonts w:cs="Arial"/>
      </w:rPr>
      <w:tab/>
    </w:r>
    <w:r>
      <w:rPr>
        <w:rFonts w:cs="Arial"/>
      </w:rPr>
      <w:tab/>
      <w:t xml:space="preserve">  </w:t>
    </w:r>
    <w:r w:rsidRPr="006F49BE">
      <w:rPr>
        <w:rFonts w:cs="Arial"/>
      </w:rPr>
      <w:t>2800</w:t>
    </w:r>
  </w:p>
  <w:p w14:paraId="551E35E2" w14:textId="5CF05143" w:rsidR="00B27391" w:rsidRDefault="00B27391" w:rsidP="00057044">
    <w:pPr>
      <w:tabs>
        <w:tab w:val="center" w:pos="4680"/>
        <w:tab w:val="right" w:pos="9360"/>
      </w:tabs>
      <w:rPr>
        <w:rFonts w:cs="Arial"/>
      </w:rPr>
    </w:pPr>
    <w:r w:rsidRPr="006F49BE">
      <w:rPr>
        <w:rFonts w:cs="Arial"/>
      </w:rPr>
      <w:tab/>
    </w:r>
    <w:r w:rsidRPr="006F49BE">
      <w:rPr>
        <w:rFonts w:cs="Arial"/>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677CA" w14:textId="689082AF" w:rsidR="00B27391" w:rsidRPr="007A21E5" w:rsidRDefault="00B27391" w:rsidP="00FE5B64">
    <w:pPr>
      <w:tabs>
        <w:tab w:val="center" w:pos="6480"/>
        <w:tab w:val="right" w:pos="12960"/>
      </w:tabs>
      <w:jc w:val="left"/>
      <w:rPr>
        <w:rFonts w:cs="Arial"/>
        <w:szCs w:val="22"/>
      </w:rPr>
    </w:pPr>
    <w:r>
      <w:rPr>
        <w:rFonts w:cs="Arial"/>
      </w:rPr>
      <w:t>Issue Date:  09/12/17</w:t>
    </w:r>
    <w:r>
      <w:rPr>
        <w:rFonts w:cs="Arial"/>
      </w:rPr>
      <w:tab/>
      <w:t>Att1-</w:t>
    </w:r>
    <w:r w:rsidRPr="007A21E5">
      <w:rPr>
        <w:rStyle w:val="PageNumber"/>
        <w:rFonts w:cs="Arial"/>
      </w:rPr>
      <w:fldChar w:fldCharType="begin"/>
    </w:r>
    <w:r w:rsidRPr="007A21E5">
      <w:rPr>
        <w:rStyle w:val="PageNumber"/>
        <w:rFonts w:cs="Arial"/>
      </w:rPr>
      <w:instrText xml:space="preserve"> PAGE </w:instrText>
    </w:r>
    <w:r w:rsidRPr="007A21E5">
      <w:rPr>
        <w:rStyle w:val="PageNumber"/>
        <w:rFonts w:cs="Arial"/>
      </w:rPr>
      <w:fldChar w:fldCharType="separate"/>
    </w:r>
    <w:r>
      <w:rPr>
        <w:rStyle w:val="PageNumber"/>
        <w:rFonts w:cs="Arial"/>
        <w:noProof/>
      </w:rPr>
      <w:t>3</w:t>
    </w:r>
    <w:r w:rsidRPr="007A21E5">
      <w:rPr>
        <w:rStyle w:val="PageNumber"/>
        <w:rFonts w:cs="Arial"/>
      </w:rPr>
      <w:fldChar w:fldCharType="end"/>
    </w:r>
    <w:r w:rsidRPr="007A21E5">
      <w:rPr>
        <w:rFonts w:cs="Arial"/>
      </w:rPr>
      <w:tab/>
      <w:t>2800</w:t>
    </w:r>
  </w:p>
  <w:p w14:paraId="2385F75F" w14:textId="77777777" w:rsidR="00B27391" w:rsidRDefault="00B27391"/>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79A1B" w14:textId="7ED36585" w:rsidR="00B27391" w:rsidRPr="00B27391" w:rsidRDefault="00B27391" w:rsidP="00B273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5E77D" w14:textId="469A8016" w:rsidR="00B27391" w:rsidRPr="009E3805" w:rsidRDefault="00B27391" w:rsidP="00E94139">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161812"/>
      <w:docPartObj>
        <w:docPartGallery w:val="Page Numbers (Bottom of Page)"/>
        <w:docPartUnique/>
      </w:docPartObj>
    </w:sdtPr>
    <w:sdtEndPr>
      <w:rPr>
        <w:noProof/>
      </w:rPr>
    </w:sdtEndPr>
    <w:sdtContent>
      <w:p w14:paraId="331E45DA" w14:textId="40498825" w:rsidR="00B27391" w:rsidRDefault="00B27391" w:rsidP="00057044">
        <w:pPr>
          <w:pStyle w:val="Footer"/>
          <w:tabs>
            <w:tab w:val="clear" w:pos="8640"/>
            <w:tab w:val="right" w:pos="9180"/>
            <w:tab w:val="left" w:pos="9270"/>
          </w:tabs>
          <w:jc w:val="left"/>
        </w:pPr>
        <w:r>
          <w:t xml:space="preserve">Issue Date:  </w:t>
        </w:r>
        <w:r>
          <w:tab/>
        </w:r>
        <w:r>
          <w:fldChar w:fldCharType="begin"/>
        </w:r>
        <w:r>
          <w:instrText xml:space="preserve"> PAGE   \* MERGEFORMAT </w:instrText>
        </w:r>
        <w:r>
          <w:fldChar w:fldCharType="separate"/>
        </w:r>
        <w:r w:rsidR="00D421E8">
          <w:rPr>
            <w:noProof/>
          </w:rPr>
          <w:t>i</w:t>
        </w:r>
        <w:r>
          <w:rPr>
            <w:noProof/>
          </w:rPr>
          <w:fldChar w:fldCharType="end"/>
        </w:r>
        <w:r>
          <w:rPr>
            <w:noProof/>
          </w:rPr>
          <w:tab/>
          <w:t>2800</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A1E64" w14:textId="77777777" w:rsidR="00B27391" w:rsidRDefault="00B27391">
    <w:pPr>
      <w:spacing w:line="174" w:lineRule="exact"/>
    </w:pPr>
  </w:p>
  <w:p w14:paraId="7A7C9966" w14:textId="77777777" w:rsidR="00B27391" w:rsidRDefault="00B27391">
    <w:pPr>
      <w:tabs>
        <w:tab w:val="center" w:pos="4680"/>
        <w:tab w:val="right" w:pos="9360"/>
      </w:tabs>
      <w:rPr>
        <w:rFonts w:cs="Arial"/>
      </w:rPr>
    </w:pPr>
    <w:r>
      <w:rPr>
        <w:rFonts w:cs="Arial"/>
      </w:rPr>
      <w:t>Issue Date: XX/XX/17</w:t>
    </w:r>
  </w:p>
  <w:p w14:paraId="1915CB4E" w14:textId="77777777" w:rsidR="00B27391" w:rsidRDefault="00B27391">
    <w:pPr>
      <w:tabs>
        <w:tab w:val="center" w:pos="4680"/>
        <w:tab w:val="right" w:pos="9360"/>
      </w:tabs>
    </w:pPr>
    <w:r w:rsidRPr="009E3805">
      <w:rPr>
        <w:rFonts w:cs="Arial"/>
      </w:rPr>
      <w:tab/>
      <w:t>E1-</w:t>
    </w:r>
    <w:r>
      <w:rPr>
        <w:rStyle w:val="PageNumber"/>
        <w:rFonts w:cs="Arial"/>
      </w:rPr>
      <w:t>1</w:t>
    </w:r>
    <w:r w:rsidRPr="009E3805">
      <w:rPr>
        <w:rFonts w:cs="Arial"/>
      </w:rPr>
      <w:tab/>
      <w:t>2800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301EF" w14:textId="1DB58928" w:rsidR="00B27391" w:rsidRDefault="00B27391" w:rsidP="00057044">
    <w:pPr>
      <w:pStyle w:val="Footer"/>
      <w:tabs>
        <w:tab w:val="clear" w:pos="4320"/>
        <w:tab w:val="clear" w:pos="8640"/>
        <w:tab w:val="left" w:pos="180"/>
        <w:tab w:val="left" w:pos="360"/>
        <w:tab w:val="center" w:pos="4680"/>
        <w:tab w:val="right" w:pos="9360"/>
      </w:tabs>
      <w:jc w:val="left"/>
    </w:pPr>
    <w:r w:rsidRPr="00313CB5">
      <w:rPr>
        <w:rFonts w:cs="Arial"/>
      </w:rPr>
      <w:t>I</w:t>
    </w:r>
    <w:r>
      <w:t xml:space="preserve">ssue Date:  </w:t>
    </w:r>
    <w:r>
      <w:tab/>
    </w:r>
    <w:sdt>
      <w:sdtPr>
        <w:id w:val="95861425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30</w:t>
        </w:r>
        <w:r>
          <w:rPr>
            <w:noProof/>
          </w:rPr>
          <w:fldChar w:fldCharType="end"/>
        </w:r>
        <w:r>
          <w:rPr>
            <w:noProof/>
          </w:rPr>
          <w:tab/>
          <w:t>2800</w:t>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1FD18" w14:textId="04968A06" w:rsidR="00B27391" w:rsidRDefault="00B27391" w:rsidP="00057044">
    <w:pPr>
      <w:pStyle w:val="Footer"/>
      <w:tabs>
        <w:tab w:val="clear" w:pos="4320"/>
        <w:tab w:val="clear" w:pos="8640"/>
        <w:tab w:val="left" w:pos="180"/>
        <w:tab w:val="left" w:pos="360"/>
        <w:tab w:val="center" w:pos="4680"/>
        <w:tab w:val="right" w:pos="9360"/>
      </w:tabs>
      <w:jc w:val="left"/>
    </w:pPr>
    <w:r w:rsidRPr="00313CB5">
      <w:rPr>
        <w:rFonts w:cs="Arial"/>
      </w:rPr>
      <w:t>I</w:t>
    </w:r>
    <w:r>
      <w:t xml:space="preserve">ssue Date:  </w:t>
    </w:r>
    <w:r>
      <w:tab/>
    </w:r>
    <w:sdt>
      <w:sdtPr>
        <w:id w:val="-45850238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30</w:t>
        </w:r>
        <w:r>
          <w:rPr>
            <w:noProof/>
          </w:rPr>
          <w:fldChar w:fldCharType="end"/>
        </w:r>
        <w:r>
          <w:rPr>
            <w:noProof/>
          </w:rPr>
          <w:tab/>
          <w:t>2800</w:t>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33205" w14:textId="071498E6" w:rsidR="00B27391" w:rsidRDefault="00B27391" w:rsidP="00057044">
    <w:pPr>
      <w:pStyle w:val="Footer"/>
      <w:tabs>
        <w:tab w:val="clear" w:pos="4320"/>
        <w:tab w:val="clear" w:pos="8640"/>
        <w:tab w:val="left" w:pos="180"/>
        <w:tab w:val="left" w:pos="360"/>
        <w:tab w:val="center" w:pos="4680"/>
        <w:tab w:val="right" w:pos="9360"/>
      </w:tabs>
      <w:jc w:val="left"/>
    </w:pPr>
    <w:r w:rsidRPr="00313CB5">
      <w:rPr>
        <w:rFonts w:cs="Arial"/>
      </w:rPr>
      <w:t>I</w:t>
    </w:r>
    <w:r>
      <w:t xml:space="preserve">ssue Date:  </w:t>
    </w:r>
    <w:r>
      <w:tab/>
    </w:r>
    <w:sdt>
      <w:sdtPr>
        <w:id w:val="673841065"/>
        <w:docPartObj>
          <w:docPartGallery w:val="Page Numbers (Bottom of Page)"/>
          <w:docPartUnique/>
        </w:docPartObj>
      </w:sdtPr>
      <w:sdtEndPr>
        <w:rPr>
          <w:noProof/>
        </w:rPr>
      </w:sdtEndPr>
      <w:sdtContent>
        <w:r>
          <w:t>Encl1-</w:t>
        </w:r>
        <w:r>
          <w:fldChar w:fldCharType="begin"/>
        </w:r>
        <w:r>
          <w:instrText xml:space="preserve"> PAGE   \* MERGEFORMAT </w:instrText>
        </w:r>
        <w:r>
          <w:fldChar w:fldCharType="separate"/>
        </w:r>
        <w:r>
          <w:rPr>
            <w:noProof/>
          </w:rPr>
          <w:t>1</w:t>
        </w:r>
        <w:r>
          <w:rPr>
            <w:noProof/>
          </w:rPr>
          <w:fldChar w:fldCharType="end"/>
        </w:r>
        <w:r>
          <w:rPr>
            <w:noProof/>
          </w:rPr>
          <w:tab/>
          <w:t>2800</w:t>
        </w: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443F1" w14:textId="0C0267CF" w:rsidR="00B27391" w:rsidRPr="0002409B" w:rsidRDefault="00B27391" w:rsidP="0026056B">
    <w:pPr>
      <w:tabs>
        <w:tab w:val="center" w:pos="4680"/>
        <w:tab w:val="right" w:pos="9360"/>
      </w:tabs>
      <w:rPr>
        <w:rFonts w:cs="Arial"/>
        <w:szCs w:val="22"/>
      </w:rPr>
    </w:pPr>
    <w:r>
      <w:rPr>
        <w:rFonts w:cs="Arial"/>
      </w:rPr>
      <w:t xml:space="preserve">Issue Date:  </w:t>
    </w:r>
    <w:r w:rsidRPr="0002409B">
      <w:rPr>
        <w:rFonts w:cs="Arial"/>
      </w:rPr>
      <w:tab/>
    </w:r>
    <w:r>
      <w:rPr>
        <w:rFonts w:cs="Arial"/>
      </w:rPr>
      <w:t>Encl1-1</w:t>
    </w:r>
    <w:r w:rsidRPr="0002409B">
      <w:rPr>
        <w:rFonts w:cs="Arial"/>
      </w:rPr>
      <w:tab/>
      <w:t>2800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BE533" w14:textId="65226B1F" w:rsidR="00B27391" w:rsidRPr="007A21E5" w:rsidRDefault="00B27391" w:rsidP="00591AB6">
    <w:pPr>
      <w:tabs>
        <w:tab w:val="center" w:pos="4680"/>
        <w:tab w:val="right" w:pos="9360"/>
      </w:tabs>
      <w:rPr>
        <w:rFonts w:cs="Arial"/>
        <w:szCs w:val="22"/>
      </w:rPr>
    </w:pPr>
    <w:r>
      <w:rPr>
        <w:rFonts w:cs="Arial"/>
      </w:rPr>
      <w:t xml:space="preserve">Issue Date:  </w:t>
    </w:r>
    <w:r w:rsidRPr="007A21E5">
      <w:rPr>
        <w:rFonts w:cs="Arial"/>
      </w:rPr>
      <w:tab/>
    </w:r>
    <w:r>
      <w:rPr>
        <w:rFonts w:cs="Arial"/>
      </w:rPr>
      <w:t>Encl2-</w:t>
    </w:r>
    <w:r w:rsidRPr="007A21E5">
      <w:rPr>
        <w:rStyle w:val="PageNumber"/>
        <w:rFonts w:cs="Arial"/>
      </w:rPr>
      <w:fldChar w:fldCharType="begin"/>
    </w:r>
    <w:r w:rsidRPr="007A21E5">
      <w:rPr>
        <w:rStyle w:val="PageNumber"/>
        <w:rFonts w:cs="Arial"/>
      </w:rPr>
      <w:instrText xml:space="preserve"> PAGE </w:instrText>
    </w:r>
    <w:r w:rsidRPr="007A21E5">
      <w:rPr>
        <w:rStyle w:val="PageNumber"/>
        <w:rFonts w:cs="Arial"/>
      </w:rPr>
      <w:fldChar w:fldCharType="separate"/>
    </w:r>
    <w:r>
      <w:rPr>
        <w:rStyle w:val="PageNumber"/>
        <w:rFonts w:cs="Arial"/>
        <w:noProof/>
      </w:rPr>
      <w:t>6</w:t>
    </w:r>
    <w:r w:rsidRPr="007A21E5">
      <w:rPr>
        <w:rStyle w:val="PageNumber"/>
        <w:rFonts w:cs="Arial"/>
      </w:rPr>
      <w:fldChar w:fldCharType="end"/>
    </w:r>
    <w:r w:rsidRPr="007A21E5">
      <w:rPr>
        <w:rFonts w:cs="Arial"/>
      </w:rPr>
      <w:tab/>
      <w:t>2800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18C15" w14:textId="77777777" w:rsidR="00B27391" w:rsidRDefault="00B27391">
      <w:r>
        <w:separator/>
      </w:r>
    </w:p>
    <w:p w14:paraId="69FD3213" w14:textId="77777777" w:rsidR="00B27391" w:rsidRDefault="00B27391"/>
  </w:footnote>
  <w:footnote w:type="continuationSeparator" w:id="0">
    <w:p w14:paraId="0DD87C66" w14:textId="77777777" w:rsidR="00B27391" w:rsidRDefault="00B27391">
      <w:r>
        <w:continuationSeparator/>
      </w:r>
    </w:p>
    <w:p w14:paraId="1728C46A" w14:textId="77777777" w:rsidR="00B27391" w:rsidRDefault="00B27391"/>
  </w:footnote>
  <w:footnote w:id="1">
    <w:p w14:paraId="2BAD1EC0" w14:textId="7FDE3483" w:rsidR="00B27391" w:rsidRPr="009C7881" w:rsidRDefault="00B27391">
      <w:pPr>
        <w:pStyle w:val="FootnoteText"/>
        <w:rPr>
          <w:rFonts w:cs="Arial"/>
        </w:rPr>
      </w:pPr>
      <w:r w:rsidRPr="009C7881">
        <w:rPr>
          <w:rStyle w:val="FootnoteReference"/>
          <w:rFonts w:cs="Arial"/>
        </w:rPr>
        <w:footnoteRef/>
      </w:r>
      <w:r w:rsidRPr="009C7881">
        <w:rPr>
          <w:rFonts w:cs="Arial"/>
        </w:rPr>
        <w:t xml:space="preserve"> As defined</w:t>
      </w:r>
      <w:r>
        <w:rPr>
          <w:rFonts w:cs="Arial"/>
        </w:rPr>
        <w:t xml:space="preserve"> in 10 CFR Part 30, 40, or 70, as applicable, </w:t>
      </w:r>
      <w:r>
        <w:rPr>
          <w:rStyle w:val="Emphasis"/>
          <w:rFonts w:cs="Arial"/>
          <w:i w:val="0"/>
          <w:lang w:val="en"/>
        </w:rPr>
        <w:t>p</w:t>
      </w:r>
      <w:r w:rsidRPr="009C7881">
        <w:rPr>
          <w:rStyle w:val="Emphasis"/>
          <w:rFonts w:cs="Arial"/>
          <w:i w:val="0"/>
          <w:lang w:val="en"/>
        </w:rPr>
        <w:t>rincipal activities</w:t>
      </w:r>
      <w:r w:rsidRPr="009C7881">
        <w:rPr>
          <w:rFonts w:cs="Arial"/>
          <w:lang w:val="en"/>
        </w:rPr>
        <w:t>, means activities authorized by the license which are essential to achieving the purpose(s) for which the license was issued or amended. Storage during which no licensed material is accessed for use or disposal and activities incidental to decontamination or decommissioning are not principal activities.</w:t>
      </w:r>
      <w:r w:rsidRPr="009C7881">
        <w:rPr>
          <w:rFonts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D4984" w14:textId="77777777" w:rsidR="00B27391" w:rsidRPr="00165A13" w:rsidRDefault="00B27391" w:rsidP="00165A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E4A39" w14:textId="77777777" w:rsidR="00B27391" w:rsidRPr="00165A13" w:rsidRDefault="00B27391" w:rsidP="00165A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FBADB" w14:textId="77777777" w:rsidR="00B27391" w:rsidRDefault="00B273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59F"/>
    <w:multiLevelType w:val="hybridMultilevel"/>
    <w:tmpl w:val="5E184526"/>
    <w:lvl w:ilvl="0" w:tplc="217E6718">
      <w:start w:val="1"/>
      <w:numFmt w:val="lowerLetter"/>
      <w:lvlText w:val="%1."/>
      <w:lvlJc w:val="left"/>
      <w:pPr>
        <w:ind w:left="808" w:hanging="564"/>
      </w:pPr>
      <w:rPr>
        <w:rFonts w:hint="default"/>
      </w:rPr>
    </w:lvl>
    <w:lvl w:ilvl="1" w:tplc="04090019" w:tentative="1">
      <w:start w:val="1"/>
      <w:numFmt w:val="lowerLetter"/>
      <w:lvlText w:val="%2."/>
      <w:lvlJc w:val="left"/>
      <w:pPr>
        <w:ind w:left="1324" w:hanging="360"/>
      </w:pPr>
    </w:lvl>
    <w:lvl w:ilvl="2" w:tplc="0409001B" w:tentative="1">
      <w:start w:val="1"/>
      <w:numFmt w:val="lowerRoman"/>
      <w:lvlText w:val="%3."/>
      <w:lvlJc w:val="right"/>
      <w:pPr>
        <w:ind w:left="2044" w:hanging="180"/>
      </w:pPr>
    </w:lvl>
    <w:lvl w:ilvl="3" w:tplc="0409000F" w:tentative="1">
      <w:start w:val="1"/>
      <w:numFmt w:val="decimal"/>
      <w:lvlText w:val="%4."/>
      <w:lvlJc w:val="left"/>
      <w:pPr>
        <w:ind w:left="2764" w:hanging="360"/>
      </w:pPr>
    </w:lvl>
    <w:lvl w:ilvl="4" w:tplc="04090019" w:tentative="1">
      <w:start w:val="1"/>
      <w:numFmt w:val="lowerLetter"/>
      <w:lvlText w:val="%5."/>
      <w:lvlJc w:val="left"/>
      <w:pPr>
        <w:ind w:left="3484" w:hanging="360"/>
      </w:pPr>
    </w:lvl>
    <w:lvl w:ilvl="5" w:tplc="0409001B" w:tentative="1">
      <w:start w:val="1"/>
      <w:numFmt w:val="lowerRoman"/>
      <w:lvlText w:val="%6."/>
      <w:lvlJc w:val="right"/>
      <w:pPr>
        <w:ind w:left="4204" w:hanging="180"/>
      </w:pPr>
    </w:lvl>
    <w:lvl w:ilvl="6" w:tplc="0409000F" w:tentative="1">
      <w:start w:val="1"/>
      <w:numFmt w:val="decimal"/>
      <w:lvlText w:val="%7."/>
      <w:lvlJc w:val="left"/>
      <w:pPr>
        <w:ind w:left="4924" w:hanging="360"/>
      </w:pPr>
    </w:lvl>
    <w:lvl w:ilvl="7" w:tplc="04090019" w:tentative="1">
      <w:start w:val="1"/>
      <w:numFmt w:val="lowerLetter"/>
      <w:lvlText w:val="%8."/>
      <w:lvlJc w:val="left"/>
      <w:pPr>
        <w:ind w:left="5644" w:hanging="360"/>
      </w:pPr>
    </w:lvl>
    <w:lvl w:ilvl="8" w:tplc="0409001B" w:tentative="1">
      <w:start w:val="1"/>
      <w:numFmt w:val="lowerRoman"/>
      <w:lvlText w:val="%9."/>
      <w:lvlJc w:val="right"/>
      <w:pPr>
        <w:ind w:left="6364" w:hanging="180"/>
      </w:pPr>
    </w:lvl>
  </w:abstractNum>
  <w:abstractNum w:abstractNumId="1">
    <w:nsid w:val="058314AC"/>
    <w:multiLevelType w:val="hybridMultilevel"/>
    <w:tmpl w:val="B0148280"/>
    <w:lvl w:ilvl="0" w:tplc="4A7E4732">
      <w:start w:val="1"/>
      <w:numFmt w:val="lowerLetter"/>
      <w:lvlText w:val="%1."/>
      <w:lvlJc w:val="left"/>
      <w:pPr>
        <w:ind w:left="604" w:hanging="360"/>
      </w:pPr>
      <w:rPr>
        <w:rFonts w:hint="default"/>
      </w:rPr>
    </w:lvl>
    <w:lvl w:ilvl="1" w:tplc="04090019" w:tentative="1">
      <w:start w:val="1"/>
      <w:numFmt w:val="lowerLetter"/>
      <w:lvlText w:val="%2."/>
      <w:lvlJc w:val="left"/>
      <w:pPr>
        <w:ind w:left="1324" w:hanging="360"/>
      </w:pPr>
    </w:lvl>
    <w:lvl w:ilvl="2" w:tplc="0409001B" w:tentative="1">
      <w:start w:val="1"/>
      <w:numFmt w:val="lowerRoman"/>
      <w:lvlText w:val="%3."/>
      <w:lvlJc w:val="right"/>
      <w:pPr>
        <w:ind w:left="2044" w:hanging="180"/>
      </w:pPr>
    </w:lvl>
    <w:lvl w:ilvl="3" w:tplc="0409000F" w:tentative="1">
      <w:start w:val="1"/>
      <w:numFmt w:val="decimal"/>
      <w:lvlText w:val="%4."/>
      <w:lvlJc w:val="left"/>
      <w:pPr>
        <w:ind w:left="2764" w:hanging="360"/>
      </w:pPr>
    </w:lvl>
    <w:lvl w:ilvl="4" w:tplc="04090019" w:tentative="1">
      <w:start w:val="1"/>
      <w:numFmt w:val="lowerLetter"/>
      <w:lvlText w:val="%5."/>
      <w:lvlJc w:val="left"/>
      <w:pPr>
        <w:ind w:left="3484" w:hanging="360"/>
      </w:pPr>
    </w:lvl>
    <w:lvl w:ilvl="5" w:tplc="0409001B" w:tentative="1">
      <w:start w:val="1"/>
      <w:numFmt w:val="lowerRoman"/>
      <w:lvlText w:val="%6."/>
      <w:lvlJc w:val="right"/>
      <w:pPr>
        <w:ind w:left="4204" w:hanging="180"/>
      </w:pPr>
    </w:lvl>
    <w:lvl w:ilvl="6" w:tplc="0409000F" w:tentative="1">
      <w:start w:val="1"/>
      <w:numFmt w:val="decimal"/>
      <w:lvlText w:val="%7."/>
      <w:lvlJc w:val="left"/>
      <w:pPr>
        <w:ind w:left="4924" w:hanging="360"/>
      </w:pPr>
    </w:lvl>
    <w:lvl w:ilvl="7" w:tplc="04090019" w:tentative="1">
      <w:start w:val="1"/>
      <w:numFmt w:val="lowerLetter"/>
      <w:lvlText w:val="%8."/>
      <w:lvlJc w:val="left"/>
      <w:pPr>
        <w:ind w:left="5644" w:hanging="360"/>
      </w:pPr>
    </w:lvl>
    <w:lvl w:ilvl="8" w:tplc="0409001B" w:tentative="1">
      <w:start w:val="1"/>
      <w:numFmt w:val="lowerRoman"/>
      <w:lvlText w:val="%9."/>
      <w:lvlJc w:val="right"/>
      <w:pPr>
        <w:ind w:left="6364" w:hanging="180"/>
      </w:pPr>
    </w:lvl>
  </w:abstractNum>
  <w:abstractNum w:abstractNumId="2">
    <w:nsid w:val="076A1362"/>
    <w:multiLevelType w:val="hybridMultilevel"/>
    <w:tmpl w:val="A3E2AF16"/>
    <w:lvl w:ilvl="0" w:tplc="6E1E1740">
      <w:start w:val="1"/>
      <w:numFmt w:val="decimal"/>
      <w:lvlText w:val="%1."/>
      <w:lvlJc w:val="left"/>
      <w:pPr>
        <w:ind w:left="2045"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8973B11"/>
    <w:multiLevelType w:val="hybridMultilevel"/>
    <w:tmpl w:val="94143E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FA1B72"/>
    <w:multiLevelType w:val="hybridMultilevel"/>
    <w:tmpl w:val="64D49532"/>
    <w:lvl w:ilvl="0" w:tplc="483446FC">
      <w:start w:val="1"/>
      <w:numFmt w:val="lowerLetter"/>
      <w:lvlText w:val="%1."/>
      <w:lvlJc w:val="left"/>
      <w:pPr>
        <w:ind w:left="604" w:hanging="360"/>
      </w:pPr>
      <w:rPr>
        <w:rFonts w:hint="default"/>
      </w:rPr>
    </w:lvl>
    <w:lvl w:ilvl="1" w:tplc="2FFAF156">
      <w:start w:val="1"/>
      <w:numFmt w:val="decimal"/>
      <w:lvlText w:val="%2."/>
      <w:lvlJc w:val="left"/>
      <w:pPr>
        <w:ind w:left="1564" w:hanging="600"/>
      </w:pPr>
      <w:rPr>
        <w:rFonts w:hint="default"/>
      </w:rPr>
    </w:lvl>
    <w:lvl w:ilvl="2" w:tplc="0409001B" w:tentative="1">
      <w:start w:val="1"/>
      <w:numFmt w:val="lowerRoman"/>
      <w:lvlText w:val="%3."/>
      <w:lvlJc w:val="right"/>
      <w:pPr>
        <w:ind w:left="2044" w:hanging="180"/>
      </w:pPr>
    </w:lvl>
    <w:lvl w:ilvl="3" w:tplc="0409000F" w:tentative="1">
      <w:start w:val="1"/>
      <w:numFmt w:val="decimal"/>
      <w:lvlText w:val="%4."/>
      <w:lvlJc w:val="left"/>
      <w:pPr>
        <w:ind w:left="2764" w:hanging="360"/>
      </w:pPr>
    </w:lvl>
    <w:lvl w:ilvl="4" w:tplc="04090019" w:tentative="1">
      <w:start w:val="1"/>
      <w:numFmt w:val="lowerLetter"/>
      <w:lvlText w:val="%5."/>
      <w:lvlJc w:val="left"/>
      <w:pPr>
        <w:ind w:left="3484" w:hanging="360"/>
      </w:pPr>
    </w:lvl>
    <w:lvl w:ilvl="5" w:tplc="0409001B" w:tentative="1">
      <w:start w:val="1"/>
      <w:numFmt w:val="lowerRoman"/>
      <w:lvlText w:val="%6."/>
      <w:lvlJc w:val="right"/>
      <w:pPr>
        <w:ind w:left="4204" w:hanging="180"/>
      </w:pPr>
    </w:lvl>
    <w:lvl w:ilvl="6" w:tplc="0409000F" w:tentative="1">
      <w:start w:val="1"/>
      <w:numFmt w:val="decimal"/>
      <w:lvlText w:val="%7."/>
      <w:lvlJc w:val="left"/>
      <w:pPr>
        <w:ind w:left="4924" w:hanging="360"/>
      </w:pPr>
    </w:lvl>
    <w:lvl w:ilvl="7" w:tplc="04090019" w:tentative="1">
      <w:start w:val="1"/>
      <w:numFmt w:val="lowerLetter"/>
      <w:lvlText w:val="%8."/>
      <w:lvlJc w:val="left"/>
      <w:pPr>
        <w:ind w:left="5644" w:hanging="360"/>
      </w:pPr>
    </w:lvl>
    <w:lvl w:ilvl="8" w:tplc="0409001B" w:tentative="1">
      <w:start w:val="1"/>
      <w:numFmt w:val="lowerRoman"/>
      <w:lvlText w:val="%9."/>
      <w:lvlJc w:val="right"/>
      <w:pPr>
        <w:ind w:left="6364" w:hanging="180"/>
      </w:pPr>
    </w:lvl>
  </w:abstractNum>
  <w:abstractNum w:abstractNumId="5">
    <w:nsid w:val="1BF94C19"/>
    <w:multiLevelType w:val="hybridMultilevel"/>
    <w:tmpl w:val="9A1CC2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6F6163"/>
    <w:multiLevelType w:val="hybridMultilevel"/>
    <w:tmpl w:val="C0424C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3167A5"/>
    <w:multiLevelType w:val="hybridMultilevel"/>
    <w:tmpl w:val="5E184526"/>
    <w:lvl w:ilvl="0" w:tplc="217E6718">
      <w:start w:val="1"/>
      <w:numFmt w:val="lowerLetter"/>
      <w:lvlText w:val="%1."/>
      <w:lvlJc w:val="left"/>
      <w:pPr>
        <w:ind w:left="808" w:hanging="564"/>
      </w:pPr>
      <w:rPr>
        <w:rFonts w:hint="default"/>
      </w:rPr>
    </w:lvl>
    <w:lvl w:ilvl="1" w:tplc="04090019" w:tentative="1">
      <w:start w:val="1"/>
      <w:numFmt w:val="lowerLetter"/>
      <w:lvlText w:val="%2."/>
      <w:lvlJc w:val="left"/>
      <w:pPr>
        <w:ind w:left="1324" w:hanging="360"/>
      </w:pPr>
    </w:lvl>
    <w:lvl w:ilvl="2" w:tplc="0409001B" w:tentative="1">
      <w:start w:val="1"/>
      <w:numFmt w:val="lowerRoman"/>
      <w:lvlText w:val="%3."/>
      <w:lvlJc w:val="right"/>
      <w:pPr>
        <w:ind w:left="2044" w:hanging="180"/>
      </w:pPr>
    </w:lvl>
    <w:lvl w:ilvl="3" w:tplc="0409000F" w:tentative="1">
      <w:start w:val="1"/>
      <w:numFmt w:val="decimal"/>
      <w:lvlText w:val="%4."/>
      <w:lvlJc w:val="left"/>
      <w:pPr>
        <w:ind w:left="2764" w:hanging="360"/>
      </w:pPr>
    </w:lvl>
    <w:lvl w:ilvl="4" w:tplc="04090019" w:tentative="1">
      <w:start w:val="1"/>
      <w:numFmt w:val="lowerLetter"/>
      <w:lvlText w:val="%5."/>
      <w:lvlJc w:val="left"/>
      <w:pPr>
        <w:ind w:left="3484" w:hanging="360"/>
      </w:pPr>
    </w:lvl>
    <w:lvl w:ilvl="5" w:tplc="0409001B" w:tentative="1">
      <w:start w:val="1"/>
      <w:numFmt w:val="lowerRoman"/>
      <w:lvlText w:val="%6."/>
      <w:lvlJc w:val="right"/>
      <w:pPr>
        <w:ind w:left="4204" w:hanging="180"/>
      </w:pPr>
    </w:lvl>
    <w:lvl w:ilvl="6" w:tplc="0409000F" w:tentative="1">
      <w:start w:val="1"/>
      <w:numFmt w:val="decimal"/>
      <w:lvlText w:val="%7."/>
      <w:lvlJc w:val="left"/>
      <w:pPr>
        <w:ind w:left="4924" w:hanging="360"/>
      </w:pPr>
    </w:lvl>
    <w:lvl w:ilvl="7" w:tplc="04090019" w:tentative="1">
      <w:start w:val="1"/>
      <w:numFmt w:val="lowerLetter"/>
      <w:lvlText w:val="%8."/>
      <w:lvlJc w:val="left"/>
      <w:pPr>
        <w:ind w:left="5644" w:hanging="360"/>
      </w:pPr>
    </w:lvl>
    <w:lvl w:ilvl="8" w:tplc="0409001B" w:tentative="1">
      <w:start w:val="1"/>
      <w:numFmt w:val="lowerRoman"/>
      <w:lvlText w:val="%9."/>
      <w:lvlJc w:val="right"/>
      <w:pPr>
        <w:ind w:left="6364" w:hanging="180"/>
      </w:pPr>
    </w:lvl>
  </w:abstractNum>
  <w:abstractNum w:abstractNumId="8">
    <w:nsid w:val="29A55E42"/>
    <w:multiLevelType w:val="multilevel"/>
    <w:tmpl w:val="F056C0F8"/>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nsid w:val="2BE52DE3"/>
    <w:multiLevelType w:val="hybridMultilevel"/>
    <w:tmpl w:val="50F2D53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913876"/>
    <w:multiLevelType w:val="hybridMultilevel"/>
    <w:tmpl w:val="BA9C74E8"/>
    <w:lvl w:ilvl="0" w:tplc="B484C6F8">
      <w:start w:val="1"/>
      <w:numFmt w:val="decimal"/>
      <w:lvlText w:val="%1."/>
      <w:lvlJc w:val="left"/>
      <w:pPr>
        <w:ind w:left="1435" w:hanging="60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1">
    <w:nsid w:val="300445EB"/>
    <w:multiLevelType w:val="hybridMultilevel"/>
    <w:tmpl w:val="C6F6788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D07F13"/>
    <w:multiLevelType w:val="hybridMultilevel"/>
    <w:tmpl w:val="6CA804A2"/>
    <w:lvl w:ilvl="0" w:tplc="FBACBAB2">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4FE2817"/>
    <w:multiLevelType w:val="hybridMultilevel"/>
    <w:tmpl w:val="C79C6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782D43"/>
    <w:multiLevelType w:val="hybridMultilevel"/>
    <w:tmpl w:val="EF52A84E"/>
    <w:lvl w:ilvl="0" w:tplc="0ACEC75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37A85D99"/>
    <w:multiLevelType w:val="hybridMultilevel"/>
    <w:tmpl w:val="23A2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9F3C47"/>
    <w:multiLevelType w:val="hybridMultilevel"/>
    <w:tmpl w:val="F51CE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E80229"/>
    <w:multiLevelType w:val="hybridMultilevel"/>
    <w:tmpl w:val="06EA96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A8004E"/>
    <w:multiLevelType w:val="hybridMultilevel"/>
    <w:tmpl w:val="8F1C9F4E"/>
    <w:lvl w:ilvl="0" w:tplc="3F12057A">
      <w:start w:val="1"/>
      <w:numFmt w:val="lowerLetter"/>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EA5766"/>
    <w:multiLevelType w:val="hybridMultilevel"/>
    <w:tmpl w:val="3522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1A64A2"/>
    <w:multiLevelType w:val="hybridMultilevel"/>
    <w:tmpl w:val="D29C3C94"/>
    <w:lvl w:ilvl="0" w:tplc="7CE29028">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040DFB"/>
    <w:multiLevelType w:val="hybridMultilevel"/>
    <w:tmpl w:val="F0C205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703065"/>
    <w:multiLevelType w:val="hybridMultilevel"/>
    <w:tmpl w:val="648CE926"/>
    <w:lvl w:ilvl="0" w:tplc="03BA5D0E">
      <w:start w:val="1"/>
      <w:numFmt w:val="decimal"/>
      <w:lvlText w:val="%1."/>
      <w:lvlJc w:val="left"/>
      <w:pPr>
        <w:ind w:left="810" w:hanging="54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46F03B0E"/>
    <w:multiLevelType w:val="hybridMultilevel"/>
    <w:tmpl w:val="BFC0B6E2"/>
    <w:lvl w:ilvl="0" w:tplc="AF7CDD70">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CFB10FF"/>
    <w:multiLevelType w:val="hybridMultilevel"/>
    <w:tmpl w:val="797AB574"/>
    <w:lvl w:ilvl="0" w:tplc="C6624A3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D70C38"/>
    <w:multiLevelType w:val="hybridMultilevel"/>
    <w:tmpl w:val="DA822722"/>
    <w:lvl w:ilvl="0" w:tplc="DC880EC0">
      <w:start w:val="1"/>
      <w:numFmt w:val="decimal"/>
      <w:lvlText w:val="%1."/>
      <w:lvlJc w:val="left"/>
      <w:pPr>
        <w:tabs>
          <w:tab w:val="num" w:pos="981"/>
        </w:tabs>
        <w:ind w:left="981" w:hanging="360"/>
      </w:pPr>
      <w:rPr>
        <w:rFonts w:hint="default"/>
      </w:rPr>
    </w:lvl>
    <w:lvl w:ilvl="1" w:tplc="04090019" w:tentative="1">
      <w:start w:val="1"/>
      <w:numFmt w:val="lowerLetter"/>
      <w:lvlText w:val="%2."/>
      <w:lvlJc w:val="left"/>
      <w:pPr>
        <w:tabs>
          <w:tab w:val="num" w:pos="1701"/>
        </w:tabs>
        <w:ind w:left="1701" w:hanging="360"/>
      </w:pPr>
    </w:lvl>
    <w:lvl w:ilvl="2" w:tplc="0409001B" w:tentative="1">
      <w:start w:val="1"/>
      <w:numFmt w:val="lowerRoman"/>
      <w:lvlText w:val="%3."/>
      <w:lvlJc w:val="right"/>
      <w:pPr>
        <w:tabs>
          <w:tab w:val="num" w:pos="2421"/>
        </w:tabs>
        <w:ind w:left="2421" w:hanging="180"/>
      </w:pPr>
    </w:lvl>
    <w:lvl w:ilvl="3" w:tplc="0409000F" w:tentative="1">
      <w:start w:val="1"/>
      <w:numFmt w:val="decimal"/>
      <w:lvlText w:val="%4."/>
      <w:lvlJc w:val="left"/>
      <w:pPr>
        <w:tabs>
          <w:tab w:val="num" w:pos="3141"/>
        </w:tabs>
        <w:ind w:left="3141" w:hanging="360"/>
      </w:pPr>
    </w:lvl>
    <w:lvl w:ilvl="4" w:tplc="04090019" w:tentative="1">
      <w:start w:val="1"/>
      <w:numFmt w:val="lowerLetter"/>
      <w:lvlText w:val="%5."/>
      <w:lvlJc w:val="left"/>
      <w:pPr>
        <w:tabs>
          <w:tab w:val="num" w:pos="3861"/>
        </w:tabs>
        <w:ind w:left="3861" w:hanging="360"/>
      </w:pPr>
    </w:lvl>
    <w:lvl w:ilvl="5" w:tplc="0409001B" w:tentative="1">
      <w:start w:val="1"/>
      <w:numFmt w:val="lowerRoman"/>
      <w:lvlText w:val="%6."/>
      <w:lvlJc w:val="right"/>
      <w:pPr>
        <w:tabs>
          <w:tab w:val="num" w:pos="4581"/>
        </w:tabs>
        <w:ind w:left="4581" w:hanging="180"/>
      </w:pPr>
    </w:lvl>
    <w:lvl w:ilvl="6" w:tplc="0409000F" w:tentative="1">
      <w:start w:val="1"/>
      <w:numFmt w:val="decimal"/>
      <w:lvlText w:val="%7."/>
      <w:lvlJc w:val="left"/>
      <w:pPr>
        <w:tabs>
          <w:tab w:val="num" w:pos="5301"/>
        </w:tabs>
        <w:ind w:left="5301" w:hanging="360"/>
      </w:pPr>
    </w:lvl>
    <w:lvl w:ilvl="7" w:tplc="04090019" w:tentative="1">
      <w:start w:val="1"/>
      <w:numFmt w:val="lowerLetter"/>
      <w:lvlText w:val="%8."/>
      <w:lvlJc w:val="left"/>
      <w:pPr>
        <w:tabs>
          <w:tab w:val="num" w:pos="6021"/>
        </w:tabs>
        <w:ind w:left="6021" w:hanging="360"/>
      </w:pPr>
    </w:lvl>
    <w:lvl w:ilvl="8" w:tplc="0409001B" w:tentative="1">
      <w:start w:val="1"/>
      <w:numFmt w:val="lowerRoman"/>
      <w:lvlText w:val="%9."/>
      <w:lvlJc w:val="right"/>
      <w:pPr>
        <w:tabs>
          <w:tab w:val="num" w:pos="6741"/>
        </w:tabs>
        <w:ind w:left="6741" w:hanging="180"/>
      </w:pPr>
    </w:lvl>
  </w:abstractNum>
  <w:abstractNum w:abstractNumId="26">
    <w:nsid w:val="5BB6126D"/>
    <w:multiLevelType w:val="hybridMultilevel"/>
    <w:tmpl w:val="6384569E"/>
    <w:lvl w:ilvl="0" w:tplc="AE9E9046">
      <w:start w:val="1"/>
      <w:numFmt w:val="decimal"/>
      <w:lvlText w:val="%1."/>
      <w:lvlJc w:val="left"/>
      <w:pPr>
        <w:ind w:left="1435" w:hanging="60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27">
    <w:nsid w:val="5BF87A2F"/>
    <w:multiLevelType w:val="hybridMultilevel"/>
    <w:tmpl w:val="21788214"/>
    <w:lvl w:ilvl="0" w:tplc="C5A256B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5C655DAE"/>
    <w:multiLevelType w:val="hybridMultilevel"/>
    <w:tmpl w:val="C6F6788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6F5647"/>
    <w:multiLevelType w:val="hybridMultilevel"/>
    <w:tmpl w:val="60D8CA24"/>
    <w:lvl w:ilvl="0" w:tplc="81FE80C4">
      <w:start w:val="1"/>
      <w:numFmt w:val="decimal"/>
      <w:lvlText w:val="%1."/>
      <w:lvlJc w:val="left"/>
      <w:pPr>
        <w:ind w:left="1435" w:hanging="60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30">
    <w:nsid w:val="6464154C"/>
    <w:multiLevelType w:val="hybridMultilevel"/>
    <w:tmpl w:val="62B0860A"/>
    <w:lvl w:ilvl="0" w:tplc="F776331E">
      <w:start w:val="1"/>
      <w:numFmt w:val="decimal"/>
      <w:lvlText w:val="%1."/>
      <w:lvlJc w:val="left"/>
      <w:pPr>
        <w:ind w:left="1440" w:hanging="63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nsid w:val="6CFF3938"/>
    <w:multiLevelType w:val="hybridMultilevel"/>
    <w:tmpl w:val="791CB464"/>
    <w:lvl w:ilvl="0" w:tplc="BC16286E">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2">
    <w:nsid w:val="6F6379CC"/>
    <w:multiLevelType w:val="hybridMultilevel"/>
    <w:tmpl w:val="CD92E828"/>
    <w:lvl w:ilvl="0" w:tplc="0D583D36">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1B138E"/>
    <w:multiLevelType w:val="hybridMultilevel"/>
    <w:tmpl w:val="D4EA8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E452A2"/>
    <w:multiLevelType w:val="hybridMultilevel"/>
    <w:tmpl w:val="49B4FBAE"/>
    <w:lvl w:ilvl="0" w:tplc="52B2005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E6E0D3B"/>
    <w:multiLevelType w:val="hybridMultilevel"/>
    <w:tmpl w:val="01543E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8"/>
  </w:num>
  <w:num w:numId="3">
    <w:abstractNumId w:val="10"/>
  </w:num>
  <w:num w:numId="4">
    <w:abstractNumId w:val="22"/>
  </w:num>
  <w:num w:numId="5">
    <w:abstractNumId w:val="30"/>
  </w:num>
  <w:num w:numId="6">
    <w:abstractNumId w:val="23"/>
  </w:num>
  <w:num w:numId="7">
    <w:abstractNumId w:val="28"/>
  </w:num>
  <w:num w:numId="8">
    <w:abstractNumId w:val="14"/>
  </w:num>
  <w:num w:numId="9">
    <w:abstractNumId w:val="2"/>
  </w:num>
  <w:num w:numId="10">
    <w:abstractNumId w:val="5"/>
  </w:num>
  <w:num w:numId="11">
    <w:abstractNumId w:val="1"/>
  </w:num>
  <w:num w:numId="12">
    <w:abstractNumId w:val="24"/>
  </w:num>
  <w:num w:numId="13">
    <w:abstractNumId w:val="20"/>
  </w:num>
  <w:num w:numId="14">
    <w:abstractNumId w:val="3"/>
  </w:num>
  <w:num w:numId="15">
    <w:abstractNumId w:val="35"/>
  </w:num>
  <w:num w:numId="16">
    <w:abstractNumId w:val="6"/>
  </w:num>
  <w:num w:numId="17">
    <w:abstractNumId w:val="21"/>
  </w:num>
  <w:num w:numId="18">
    <w:abstractNumId w:val="17"/>
  </w:num>
  <w:num w:numId="19">
    <w:abstractNumId w:val="4"/>
  </w:num>
  <w:num w:numId="20">
    <w:abstractNumId w:val="9"/>
  </w:num>
  <w:num w:numId="21">
    <w:abstractNumId w:val="13"/>
  </w:num>
  <w:num w:numId="22">
    <w:abstractNumId w:val="7"/>
  </w:num>
  <w:num w:numId="23">
    <w:abstractNumId w:val="34"/>
  </w:num>
  <w:num w:numId="24">
    <w:abstractNumId w:val="0"/>
  </w:num>
  <w:num w:numId="25">
    <w:abstractNumId w:val="32"/>
  </w:num>
  <w:num w:numId="26">
    <w:abstractNumId w:val="18"/>
  </w:num>
  <w:num w:numId="27">
    <w:abstractNumId w:val="26"/>
  </w:num>
  <w:num w:numId="28">
    <w:abstractNumId w:val="11"/>
  </w:num>
  <w:num w:numId="29">
    <w:abstractNumId w:val="29"/>
  </w:num>
  <w:num w:numId="30">
    <w:abstractNumId w:val="16"/>
  </w:num>
  <w:num w:numId="31">
    <w:abstractNumId w:val="19"/>
  </w:num>
  <w:num w:numId="32">
    <w:abstractNumId w:val="15"/>
  </w:num>
  <w:num w:numId="33">
    <w:abstractNumId w:val="27"/>
  </w:num>
  <w:num w:numId="34">
    <w:abstractNumId w:val="31"/>
  </w:num>
  <w:num w:numId="35">
    <w:abstractNumId w:val="33"/>
  </w:num>
  <w:num w:numId="3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60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1EC"/>
    <w:rsid w:val="0000042B"/>
    <w:rsid w:val="00000AE1"/>
    <w:rsid w:val="00000CD0"/>
    <w:rsid w:val="0000100F"/>
    <w:rsid w:val="00003A72"/>
    <w:rsid w:val="00003E3E"/>
    <w:rsid w:val="00005230"/>
    <w:rsid w:val="00006309"/>
    <w:rsid w:val="00007201"/>
    <w:rsid w:val="000077C7"/>
    <w:rsid w:val="00007EBE"/>
    <w:rsid w:val="0001249A"/>
    <w:rsid w:val="000129AB"/>
    <w:rsid w:val="000138FA"/>
    <w:rsid w:val="000139FD"/>
    <w:rsid w:val="0001428A"/>
    <w:rsid w:val="00014508"/>
    <w:rsid w:val="000167B7"/>
    <w:rsid w:val="00016868"/>
    <w:rsid w:val="00016B09"/>
    <w:rsid w:val="00017F84"/>
    <w:rsid w:val="00022DF0"/>
    <w:rsid w:val="00022FFB"/>
    <w:rsid w:val="0002409B"/>
    <w:rsid w:val="00025551"/>
    <w:rsid w:val="00031AAC"/>
    <w:rsid w:val="00032B05"/>
    <w:rsid w:val="00034B65"/>
    <w:rsid w:val="00035B00"/>
    <w:rsid w:val="00036B3D"/>
    <w:rsid w:val="00040347"/>
    <w:rsid w:val="00040A0C"/>
    <w:rsid w:val="00041378"/>
    <w:rsid w:val="00043979"/>
    <w:rsid w:val="000455C3"/>
    <w:rsid w:val="00045639"/>
    <w:rsid w:val="00046A44"/>
    <w:rsid w:val="0004742E"/>
    <w:rsid w:val="00047470"/>
    <w:rsid w:val="00050C74"/>
    <w:rsid w:val="00052FD6"/>
    <w:rsid w:val="00053B4E"/>
    <w:rsid w:val="00054245"/>
    <w:rsid w:val="00055121"/>
    <w:rsid w:val="00056315"/>
    <w:rsid w:val="00057044"/>
    <w:rsid w:val="00061F05"/>
    <w:rsid w:val="00062455"/>
    <w:rsid w:val="00062F5D"/>
    <w:rsid w:val="00063C90"/>
    <w:rsid w:val="000646DB"/>
    <w:rsid w:val="00064EBB"/>
    <w:rsid w:val="00066EDF"/>
    <w:rsid w:val="000678B1"/>
    <w:rsid w:val="00067E23"/>
    <w:rsid w:val="000707E0"/>
    <w:rsid w:val="00070FEA"/>
    <w:rsid w:val="0007445F"/>
    <w:rsid w:val="0007512A"/>
    <w:rsid w:val="00076F80"/>
    <w:rsid w:val="0007747C"/>
    <w:rsid w:val="000776AD"/>
    <w:rsid w:val="00077BBC"/>
    <w:rsid w:val="00080153"/>
    <w:rsid w:val="00080288"/>
    <w:rsid w:val="00081FF8"/>
    <w:rsid w:val="000837B8"/>
    <w:rsid w:val="000859D8"/>
    <w:rsid w:val="00086246"/>
    <w:rsid w:val="000866D9"/>
    <w:rsid w:val="000875BB"/>
    <w:rsid w:val="00087680"/>
    <w:rsid w:val="00087F4A"/>
    <w:rsid w:val="000936F9"/>
    <w:rsid w:val="00097CF4"/>
    <w:rsid w:val="000A023B"/>
    <w:rsid w:val="000A1AE3"/>
    <w:rsid w:val="000A4C68"/>
    <w:rsid w:val="000A7AB7"/>
    <w:rsid w:val="000B0AB2"/>
    <w:rsid w:val="000B1DC3"/>
    <w:rsid w:val="000B1FB7"/>
    <w:rsid w:val="000B20AF"/>
    <w:rsid w:val="000B25CF"/>
    <w:rsid w:val="000B272B"/>
    <w:rsid w:val="000B505E"/>
    <w:rsid w:val="000B694E"/>
    <w:rsid w:val="000B7074"/>
    <w:rsid w:val="000B71C4"/>
    <w:rsid w:val="000B7CDD"/>
    <w:rsid w:val="000B7D95"/>
    <w:rsid w:val="000C14AC"/>
    <w:rsid w:val="000C14FB"/>
    <w:rsid w:val="000C2305"/>
    <w:rsid w:val="000C380F"/>
    <w:rsid w:val="000C69D2"/>
    <w:rsid w:val="000C748B"/>
    <w:rsid w:val="000C7D11"/>
    <w:rsid w:val="000C7D55"/>
    <w:rsid w:val="000D0178"/>
    <w:rsid w:val="000D1664"/>
    <w:rsid w:val="000D18B2"/>
    <w:rsid w:val="000D266E"/>
    <w:rsid w:val="000D361D"/>
    <w:rsid w:val="000D3679"/>
    <w:rsid w:val="000D515C"/>
    <w:rsid w:val="000D6522"/>
    <w:rsid w:val="000D6E53"/>
    <w:rsid w:val="000D6E9D"/>
    <w:rsid w:val="000E2360"/>
    <w:rsid w:val="000E33A2"/>
    <w:rsid w:val="000E50C4"/>
    <w:rsid w:val="000E65FD"/>
    <w:rsid w:val="000E75CF"/>
    <w:rsid w:val="000F01E6"/>
    <w:rsid w:val="000F0AF0"/>
    <w:rsid w:val="000F39F4"/>
    <w:rsid w:val="000F60FF"/>
    <w:rsid w:val="000F6388"/>
    <w:rsid w:val="000F6559"/>
    <w:rsid w:val="000F7C67"/>
    <w:rsid w:val="001005F9"/>
    <w:rsid w:val="00102831"/>
    <w:rsid w:val="00102B1F"/>
    <w:rsid w:val="00103808"/>
    <w:rsid w:val="001044CA"/>
    <w:rsid w:val="0010478E"/>
    <w:rsid w:val="001047EA"/>
    <w:rsid w:val="00106B45"/>
    <w:rsid w:val="00110723"/>
    <w:rsid w:val="00111A0C"/>
    <w:rsid w:val="001138AF"/>
    <w:rsid w:val="001160E7"/>
    <w:rsid w:val="0011658F"/>
    <w:rsid w:val="00116706"/>
    <w:rsid w:val="00116DEF"/>
    <w:rsid w:val="00117E44"/>
    <w:rsid w:val="00117F45"/>
    <w:rsid w:val="00120206"/>
    <w:rsid w:val="00123FF7"/>
    <w:rsid w:val="00124BC0"/>
    <w:rsid w:val="00125058"/>
    <w:rsid w:val="00125ED3"/>
    <w:rsid w:val="001265C5"/>
    <w:rsid w:val="00126CC0"/>
    <w:rsid w:val="00130F01"/>
    <w:rsid w:val="0013252E"/>
    <w:rsid w:val="001325B4"/>
    <w:rsid w:val="00134C82"/>
    <w:rsid w:val="001351FA"/>
    <w:rsid w:val="0013590A"/>
    <w:rsid w:val="00135DD2"/>
    <w:rsid w:val="001364DA"/>
    <w:rsid w:val="00136C98"/>
    <w:rsid w:val="0014058A"/>
    <w:rsid w:val="00142F19"/>
    <w:rsid w:val="0014341C"/>
    <w:rsid w:val="00143832"/>
    <w:rsid w:val="00144F05"/>
    <w:rsid w:val="00145349"/>
    <w:rsid w:val="00147049"/>
    <w:rsid w:val="00147405"/>
    <w:rsid w:val="001501F3"/>
    <w:rsid w:val="0015121D"/>
    <w:rsid w:val="001533C0"/>
    <w:rsid w:val="0015580F"/>
    <w:rsid w:val="0015588E"/>
    <w:rsid w:val="00155AA5"/>
    <w:rsid w:val="001567E7"/>
    <w:rsid w:val="001571D4"/>
    <w:rsid w:val="00160742"/>
    <w:rsid w:val="001632C6"/>
    <w:rsid w:val="00164055"/>
    <w:rsid w:val="00164097"/>
    <w:rsid w:val="001655C1"/>
    <w:rsid w:val="00165A13"/>
    <w:rsid w:val="00165FAD"/>
    <w:rsid w:val="0016790F"/>
    <w:rsid w:val="0017074E"/>
    <w:rsid w:val="00170B79"/>
    <w:rsid w:val="00173345"/>
    <w:rsid w:val="0017511A"/>
    <w:rsid w:val="001763D9"/>
    <w:rsid w:val="00180B0D"/>
    <w:rsid w:val="00180C48"/>
    <w:rsid w:val="001846C4"/>
    <w:rsid w:val="0018725B"/>
    <w:rsid w:val="001876E3"/>
    <w:rsid w:val="00193D75"/>
    <w:rsid w:val="00194275"/>
    <w:rsid w:val="001954B8"/>
    <w:rsid w:val="00195BFD"/>
    <w:rsid w:val="001A0BE5"/>
    <w:rsid w:val="001A0CE7"/>
    <w:rsid w:val="001A7C60"/>
    <w:rsid w:val="001A7F33"/>
    <w:rsid w:val="001B019A"/>
    <w:rsid w:val="001B24F6"/>
    <w:rsid w:val="001B28F7"/>
    <w:rsid w:val="001B2D6D"/>
    <w:rsid w:val="001B795A"/>
    <w:rsid w:val="001B79BA"/>
    <w:rsid w:val="001C0893"/>
    <w:rsid w:val="001C19C8"/>
    <w:rsid w:val="001C1AEF"/>
    <w:rsid w:val="001C1D65"/>
    <w:rsid w:val="001C493C"/>
    <w:rsid w:val="001C56F8"/>
    <w:rsid w:val="001C69C0"/>
    <w:rsid w:val="001C7799"/>
    <w:rsid w:val="001D0871"/>
    <w:rsid w:val="001D1529"/>
    <w:rsid w:val="001D17AB"/>
    <w:rsid w:val="001D1BAE"/>
    <w:rsid w:val="001D2043"/>
    <w:rsid w:val="001D341E"/>
    <w:rsid w:val="001D44D2"/>
    <w:rsid w:val="001D5BC5"/>
    <w:rsid w:val="001E0026"/>
    <w:rsid w:val="001E356E"/>
    <w:rsid w:val="001E6259"/>
    <w:rsid w:val="001E741C"/>
    <w:rsid w:val="001E7429"/>
    <w:rsid w:val="001F0695"/>
    <w:rsid w:val="001F10FE"/>
    <w:rsid w:val="001F3049"/>
    <w:rsid w:val="001F43B2"/>
    <w:rsid w:val="001F4A5C"/>
    <w:rsid w:val="001F7282"/>
    <w:rsid w:val="001F7AEA"/>
    <w:rsid w:val="002019FE"/>
    <w:rsid w:val="00201C1B"/>
    <w:rsid w:val="00202B8E"/>
    <w:rsid w:val="002034E4"/>
    <w:rsid w:val="0020498B"/>
    <w:rsid w:val="002049EF"/>
    <w:rsid w:val="00204A68"/>
    <w:rsid w:val="00204FC7"/>
    <w:rsid w:val="002053AA"/>
    <w:rsid w:val="002069CD"/>
    <w:rsid w:val="00212311"/>
    <w:rsid w:val="002131A9"/>
    <w:rsid w:val="002152CE"/>
    <w:rsid w:val="00215C56"/>
    <w:rsid w:val="002174A9"/>
    <w:rsid w:val="00217515"/>
    <w:rsid w:val="002229BD"/>
    <w:rsid w:val="00223151"/>
    <w:rsid w:val="002269F5"/>
    <w:rsid w:val="002272B8"/>
    <w:rsid w:val="00232C98"/>
    <w:rsid w:val="0023327D"/>
    <w:rsid w:val="00233A7D"/>
    <w:rsid w:val="00233C46"/>
    <w:rsid w:val="0023596B"/>
    <w:rsid w:val="0023658B"/>
    <w:rsid w:val="00237CD4"/>
    <w:rsid w:val="00240564"/>
    <w:rsid w:val="002405EA"/>
    <w:rsid w:val="002408A7"/>
    <w:rsid w:val="00241DCF"/>
    <w:rsid w:val="0024630B"/>
    <w:rsid w:val="00247748"/>
    <w:rsid w:val="00247B3C"/>
    <w:rsid w:val="0025004F"/>
    <w:rsid w:val="0025027A"/>
    <w:rsid w:val="00252594"/>
    <w:rsid w:val="00252F05"/>
    <w:rsid w:val="00253030"/>
    <w:rsid w:val="002553B8"/>
    <w:rsid w:val="00256155"/>
    <w:rsid w:val="0025642B"/>
    <w:rsid w:val="002567E6"/>
    <w:rsid w:val="00256BA5"/>
    <w:rsid w:val="0026056B"/>
    <w:rsid w:val="00261AA2"/>
    <w:rsid w:val="00263062"/>
    <w:rsid w:val="002646A5"/>
    <w:rsid w:val="002656E1"/>
    <w:rsid w:val="00266C17"/>
    <w:rsid w:val="0026714C"/>
    <w:rsid w:val="002701EE"/>
    <w:rsid w:val="00271193"/>
    <w:rsid w:val="002714F0"/>
    <w:rsid w:val="00271AE9"/>
    <w:rsid w:val="0027240E"/>
    <w:rsid w:val="00275149"/>
    <w:rsid w:val="002769BE"/>
    <w:rsid w:val="00276E24"/>
    <w:rsid w:val="00281A96"/>
    <w:rsid w:val="00283099"/>
    <w:rsid w:val="002844BB"/>
    <w:rsid w:val="002849EF"/>
    <w:rsid w:val="00284E78"/>
    <w:rsid w:val="00286231"/>
    <w:rsid w:val="0028644A"/>
    <w:rsid w:val="00287550"/>
    <w:rsid w:val="00287C56"/>
    <w:rsid w:val="00290E60"/>
    <w:rsid w:val="00291A79"/>
    <w:rsid w:val="002927F4"/>
    <w:rsid w:val="0029433B"/>
    <w:rsid w:val="00294F3A"/>
    <w:rsid w:val="00296454"/>
    <w:rsid w:val="002A118D"/>
    <w:rsid w:val="002A1B16"/>
    <w:rsid w:val="002A3A59"/>
    <w:rsid w:val="002A3DD5"/>
    <w:rsid w:val="002A5D2F"/>
    <w:rsid w:val="002A5FB8"/>
    <w:rsid w:val="002A68E0"/>
    <w:rsid w:val="002A7261"/>
    <w:rsid w:val="002A75A7"/>
    <w:rsid w:val="002A7BDC"/>
    <w:rsid w:val="002B3ABF"/>
    <w:rsid w:val="002B539E"/>
    <w:rsid w:val="002B5ADD"/>
    <w:rsid w:val="002B6921"/>
    <w:rsid w:val="002C059D"/>
    <w:rsid w:val="002C2BE0"/>
    <w:rsid w:val="002C46E0"/>
    <w:rsid w:val="002C712B"/>
    <w:rsid w:val="002C72BB"/>
    <w:rsid w:val="002D0F69"/>
    <w:rsid w:val="002D14A4"/>
    <w:rsid w:val="002D1CBA"/>
    <w:rsid w:val="002D1E83"/>
    <w:rsid w:val="002D36F8"/>
    <w:rsid w:val="002D3D41"/>
    <w:rsid w:val="002D5449"/>
    <w:rsid w:val="002E0E31"/>
    <w:rsid w:val="002E0E9E"/>
    <w:rsid w:val="002E198A"/>
    <w:rsid w:val="002E29D8"/>
    <w:rsid w:val="002E2AF9"/>
    <w:rsid w:val="002E36E0"/>
    <w:rsid w:val="002E44BC"/>
    <w:rsid w:val="002E5053"/>
    <w:rsid w:val="002E71D6"/>
    <w:rsid w:val="002F0340"/>
    <w:rsid w:val="002F13EA"/>
    <w:rsid w:val="002F183B"/>
    <w:rsid w:val="002F35F4"/>
    <w:rsid w:val="002F3ACE"/>
    <w:rsid w:val="002F3D7F"/>
    <w:rsid w:val="002F3DF6"/>
    <w:rsid w:val="002F3FBC"/>
    <w:rsid w:val="002F42E8"/>
    <w:rsid w:val="002F5502"/>
    <w:rsid w:val="002F5E68"/>
    <w:rsid w:val="002F72BC"/>
    <w:rsid w:val="00300C19"/>
    <w:rsid w:val="00303EFA"/>
    <w:rsid w:val="00303FB5"/>
    <w:rsid w:val="0030447E"/>
    <w:rsid w:val="00304C7A"/>
    <w:rsid w:val="00305438"/>
    <w:rsid w:val="003061A2"/>
    <w:rsid w:val="00307ED6"/>
    <w:rsid w:val="003110B6"/>
    <w:rsid w:val="00313CB5"/>
    <w:rsid w:val="003161C3"/>
    <w:rsid w:val="00317539"/>
    <w:rsid w:val="003179A9"/>
    <w:rsid w:val="003200C9"/>
    <w:rsid w:val="00320185"/>
    <w:rsid w:val="0032041A"/>
    <w:rsid w:val="003208B3"/>
    <w:rsid w:val="00321647"/>
    <w:rsid w:val="0032233E"/>
    <w:rsid w:val="00323728"/>
    <w:rsid w:val="00323BEC"/>
    <w:rsid w:val="00323F3B"/>
    <w:rsid w:val="003252A0"/>
    <w:rsid w:val="00325FC2"/>
    <w:rsid w:val="00326FB4"/>
    <w:rsid w:val="00330715"/>
    <w:rsid w:val="00332BBA"/>
    <w:rsid w:val="00332BC7"/>
    <w:rsid w:val="00333724"/>
    <w:rsid w:val="00333D7F"/>
    <w:rsid w:val="003374E0"/>
    <w:rsid w:val="00342690"/>
    <w:rsid w:val="003435DD"/>
    <w:rsid w:val="00343D39"/>
    <w:rsid w:val="003452DF"/>
    <w:rsid w:val="00346070"/>
    <w:rsid w:val="003467D0"/>
    <w:rsid w:val="00346BA1"/>
    <w:rsid w:val="00347436"/>
    <w:rsid w:val="00352A65"/>
    <w:rsid w:val="00352EF7"/>
    <w:rsid w:val="003536A5"/>
    <w:rsid w:val="00353842"/>
    <w:rsid w:val="00353DD6"/>
    <w:rsid w:val="00361B69"/>
    <w:rsid w:val="00362636"/>
    <w:rsid w:val="00362AC5"/>
    <w:rsid w:val="0036409B"/>
    <w:rsid w:val="00365FDB"/>
    <w:rsid w:val="003704D5"/>
    <w:rsid w:val="0037729E"/>
    <w:rsid w:val="003804A4"/>
    <w:rsid w:val="00380757"/>
    <w:rsid w:val="003815B8"/>
    <w:rsid w:val="003841F8"/>
    <w:rsid w:val="00385BB4"/>
    <w:rsid w:val="00386D54"/>
    <w:rsid w:val="003901B8"/>
    <w:rsid w:val="00390C57"/>
    <w:rsid w:val="003911E3"/>
    <w:rsid w:val="00391ECC"/>
    <w:rsid w:val="003932F7"/>
    <w:rsid w:val="00393564"/>
    <w:rsid w:val="00394072"/>
    <w:rsid w:val="00395664"/>
    <w:rsid w:val="00396057"/>
    <w:rsid w:val="003968AE"/>
    <w:rsid w:val="003975F6"/>
    <w:rsid w:val="003A08F6"/>
    <w:rsid w:val="003A4158"/>
    <w:rsid w:val="003A528F"/>
    <w:rsid w:val="003A5FAB"/>
    <w:rsid w:val="003A6531"/>
    <w:rsid w:val="003A7134"/>
    <w:rsid w:val="003A7368"/>
    <w:rsid w:val="003A78B8"/>
    <w:rsid w:val="003B0C22"/>
    <w:rsid w:val="003B31C2"/>
    <w:rsid w:val="003B50F1"/>
    <w:rsid w:val="003B55A8"/>
    <w:rsid w:val="003B709F"/>
    <w:rsid w:val="003B7549"/>
    <w:rsid w:val="003B7922"/>
    <w:rsid w:val="003C1B61"/>
    <w:rsid w:val="003C29CB"/>
    <w:rsid w:val="003C4330"/>
    <w:rsid w:val="003C6DEB"/>
    <w:rsid w:val="003D0A31"/>
    <w:rsid w:val="003D0B21"/>
    <w:rsid w:val="003D1750"/>
    <w:rsid w:val="003D1E8D"/>
    <w:rsid w:val="003D3CCA"/>
    <w:rsid w:val="003D4C16"/>
    <w:rsid w:val="003D5206"/>
    <w:rsid w:val="003D5B56"/>
    <w:rsid w:val="003D60E3"/>
    <w:rsid w:val="003D6410"/>
    <w:rsid w:val="003D6B15"/>
    <w:rsid w:val="003E03A8"/>
    <w:rsid w:val="003E1024"/>
    <w:rsid w:val="003E3EB6"/>
    <w:rsid w:val="003E5094"/>
    <w:rsid w:val="003E554E"/>
    <w:rsid w:val="003E6C94"/>
    <w:rsid w:val="003E741D"/>
    <w:rsid w:val="003F104F"/>
    <w:rsid w:val="003F3581"/>
    <w:rsid w:val="003F4807"/>
    <w:rsid w:val="003F5F3C"/>
    <w:rsid w:val="003F7FA4"/>
    <w:rsid w:val="0040202C"/>
    <w:rsid w:val="004021EF"/>
    <w:rsid w:val="00402960"/>
    <w:rsid w:val="00403C92"/>
    <w:rsid w:val="0041037D"/>
    <w:rsid w:val="00410DEB"/>
    <w:rsid w:val="0041268D"/>
    <w:rsid w:val="0041315D"/>
    <w:rsid w:val="004143EC"/>
    <w:rsid w:val="00415493"/>
    <w:rsid w:val="004155BA"/>
    <w:rsid w:val="00416E3E"/>
    <w:rsid w:val="00417181"/>
    <w:rsid w:val="00420966"/>
    <w:rsid w:val="00422E15"/>
    <w:rsid w:val="004250EF"/>
    <w:rsid w:val="004252A8"/>
    <w:rsid w:val="004275C8"/>
    <w:rsid w:val="00427930"/>
    <w:rsid w:val="00437388"/>
    <w:rsid w:val="004401F4"/>
    <w:rsid w:val="00440892"/>
    <w:rsid w:val="00442E8D"/>
    <w:rsid w:val="004449A3"/>
    <w:rsid w:val="00444B9B"/>
    <w:rsid w:val="00444FAF"/>
    <w:rsid w:val="00445528"/>
    <w:rsid w:val="00445A9E"/>
    <w:rsid w:val="00445B06"/>
    <w:rsid w:val="00446309"/>
    <w:rsid w:val="00446648"/>
    <w:rsid w:val="00446B8E"/>
    <w:rsid w:val="00447AEF"/>
    <w:rsid w:val="004505A3"/>
    <w:rsid w:val="00451BC2"/>
    <w:rsid w:val="00452856"/>
    <w:rsid w:val="00452D58"/>
    <w:rsid w:val="00452F89"/>
    <w:rsid w:val="0045380E"/>
    <w:rsid w:val="00455302"/>
    <w:rsid w:val="0045653D"/>
    <w:rsid w:val="00457B5E"/>
    <w:rsid w:val="00457C76"/>
    <w:rsid w:val="00460923"/>
    <w:rsid w:val="00460F32"/>
    <w:rsid w:val="0046143C"/>
    <w:rsid w:val="00462535"/>
    <w:rsid w:val="00462D7D"/>
    <w:rsid w:val="004649B1"/>
    <w:rsid w:val="004677EC"/>
    <w:rsid w:val="00470376"/>
    <w:rsid w:val="00471AB7"/>
    <w:rsid w:val="0047274F"/>
    <w:rsid w:val="00472ADC"/>
    <w:rsid w:val="004732A7"/>
    <w:rsid w:val="00474618"/>
    <w:rsid w:val="0047610A"/>
    <w:rsid w:val="004763E3"/>
    <w:rsid w:val="004772B9"/>
    <w:rsid w:val="00481F0D"/>
    <w:rsid w:val="00482036"/>
    <w:rsid w:val="00484C1E"/>
    <w:rsid w:val="00484D5A"/>
    <w:rsid w:val="00485F8F"/>
    <w:rsid w:val="00486103"/>
    <w:rsid w:val="0049066E"/>
    <w:rsid w:val="00490EF0"/>
    <w:rsid w:val="0049208B"/>
    <w:rsid w:val="00493140"/>
    <w:rsid w:val="00494450"/>
    <w:rsid w:val="00494942"/>
    <w:rsid w:val="00494AF3"/>
    <w:rsid w:val="004957C7"/>
    <w:rsid w:val="0049596C"/>
    <w:rsid w:val="0049626E"/>
    <w:rsid w:val="0049683E"/>
    <w:rsid w:val="00496D97"/>
    <w:rsid w:val="00497874"/>
    <w:rsid w:val="004979E4"/>
    <w:rsid w:val="004A01AA"/>
    <w:rsid w:val="004A1CA6"/>
    <w:rsid w:val="004A2083"/>
    <w:rsid w:val="004A3BBA"/>
    <w:rsid w:val="004A4592"/>
    <w:rsid w:val="004A569B"/>
    <w:rsid w:val="004A64A7"/>
    <w:rsid w:val="004A7F0B"/>
    <w:rsid w:val="004B132B"/>
    <w:rsid w:val="004B1B9F"/>
    <w:rsid w:val="004B2207"/>
    <w:rsid w:val="004B231D"/>
    <w:rsid w:val="004B2506"/>
    <w:rsid w:val="004B3814"/>
    <w:rsid w:val="004B6C65"/>
    <w:rsid w:val="004C0717"/>
    <w:rsid w:val="004C1F71"/>
    <w:rsid w:val="004C34D7"/>
    <w:rsid w:val="004C4C42"/>
    <w:rsid w:val="004C4DDA"/>
    <w:rsid w:val="004C5CE8"/>
    <w:rsid w:val="004C7476"/>
    <w:rsid w:val="004D43B6"/>
    <w:rsid w:val="004D6010"/>
    <w:rsid w:val="004D6EE1"/>
    <w:rsid w:val="004D7182"/>
    <w:rsid w:val="004D7C5C"/>
    <w:rsid w:val="004E0EC5"/>
    <w:rsid w:val="004E27B2"/>
    <w:rsid w:val="004E2EBD"/>
    <w:rsid w:val="004E35DD"/>
    <w:rsid w:val="004E4FF8"/>
    <w:rsid w:val="004E50E1"/>
    <w:rsid w:val="004E5AAA"/>
    <w:rsid w:val="004F0598"/>
    <w:rsid w:val="004F3083"/>
    <w:rsid w:val="004F379D"/>
    <w:rsid w:val="004F3C94"/>
    <w:rsid w:val="004F4542"/>
    <w:rsid w:val="004F5073"/>
    <w:rsid w:val="004F54A2"/>
    <w:rsid w:val="004F6BD4"/>
    <w:rsid w:val="004F7D18"/>
    <w:rsid w:val="005017A5"/>
    <w:rsid w:val="005029C5"/>
    <w:rsid w:val="0050319A"/>
    <w:rsid w:val="00503A83"/>
    <w:rsid w:val="0050546F"/>
    <w:rsid w:val="00505FB7"/>
    <w:rsid w:val="00506911"/>
    <w:rsid w:val="00510D2D"/>
    <w:rsid w:val="0051272E"/>
    <w:rsid w:val="00513734"/>
    <w:rsid w:val="00513A20"/>
    <w:rsid w:val="00514BD9"/>
    <w:rsid w:val="00515958"/>
    <w:rsid w:val="00516466"/>
    <w:rsid w:val="0052081C"/>
    <w:rsid w:val="005227F0"/>
    <w:rsid w:val="00522D5B"/>
    <w:rsid w:val="00524BE7"/>
    <w:rsid w:val="005255A9"/>
    <w:rsid w:val="00526859"/>
    <w:rsid w:val="00526883"/>
    <w:rsid w:val="00526FC6"/>
    <w:rsid w:val="00527E59"/>
    <w:rsid w:val="00530008"/>
    <w:rsid w:val="00531998"/>
    <w:rsid w:val="00532D9F"/>
    <w:rsid w:val="00533B61"/>
    <w:rsid w:val="00533CE5"/>
    <w:rsid w:val="00535453"/>
    <w:rsid w:val="00535874"/>
    <w:rsid w:val="00540879"/>
    <w:rsid w:val="00542271"/>
    <w:rsid w:val="00542603"/>
    <w:rsid w:val="00542787"/>
    <w:rsid w:val="005461C3"/>
    <w:rsid w:val="0054670A"/>
    <w:rsid w:val="0054699E"/>
    <w:rsid w:val="00547501"/>
    <w:rsid w:val="00551AEE"/>
    <w:rsid w:val="005522B5"/>
    <w:rsid w:val="005533E6"/>
    <w:rsid w:val="00553C93"/>
    <w:rsid w:val="0055404C"/>
    <w:rsid w:val="00554215"/>
    <w:rsid w:val="005563AD"/>
    <w:rsid w:val="005565D4"/>
    <w:rsid w:val="00561982"/>
    <w:rsid w:val="00563394"/>
    <w:rsid w:val="00563E1B"/>
    <w:rsid w:val="00564688"/>
    <w:rsid w:val="00571399"/>
    <w:rsid w:val="00572498"/>
    <w:rsid w:val="005728D7"/>
    <w:rsid w:val="00573612"/>
    <w:rsid w:val="00573778"/>
    <w:rsid w:val="00574DB0"/>
    <w:rsid w:val="00574DFC"/>
    <w:rsid w:val="0057567F"/>
    <w:rsid w:val="00581F5A"/>
    <w:rsid w:val="005833D6"/>
    <w:rsid w:val="00583BA3"/>
    <w:rsid w:val="005866AD"/>
    <w:rsid w:val="00587653"/>
    <w:rsid w:val="005903CF"/>
    <w:rsid w:val="005917C1"/>
    <w:rsid w:val="00591AB6"/>
    <w:rsid w:val="00595DC1"/>
    <w:rsid w:val="00596F74"/>
    <w:rsid w:val="00597B23"/>
    <w:rsid w:val="00597DDE"/>
    <w:rsid w:val="00597F88"/>
    <w:rsid w:val="005A00B6"/>
    <w:rsid w:val="005A223D"/>
    <w:rsid w:val="005A42C7"/>
    <w:rsid w:val="005A4D1F"/>
    <w:rsid w:val="005A5D93"/>
    <w:rsid w:val="005B066C"/>
    <w:rsid w:val="005B1EDB"/>
    <w:rsid w:val="005B2E2D"/>
    <w:rsid w:val="005B2EF7"/>
    <w:rsid w:val="005B41E6"/>
    <w:rsid w:val="005B42C2"/>
    <w:rsid w:val="005B516F"/>
    <w:rsid w:val="005B6279"/>
    <w:rsid w:val="005C065F"/>
    <w:rsid w:val="005C1161"/>
    <w:rsid w:val="005C1608"/>
    <w:rsid w:val="005C3F55"/>
    <w:rsid w:val="005C412F"/>
    <w:rsid w:val="005C4688"/>
    <w:rsid w:val="005C4D04"/>
    <w:rsid w:val="005C54B6"/>
    <w:rsid w:val="005C5C62"/>
    <w:rsid w:val="005D47CF"/>
    <w:rsid w:val="005D4F86"/>
    <w:rsid w:val="005D5134"/>
    <w:rsid w:val="005D6F37"/>
    <w:rsid w:val="005D748A"/>
    <w:rsid w:val="005D7A19"/>
    <w:rsid w:val="005E1C0D"/>
    <w:rsid w:val="005E52D2"/>
    <w:rsid w:val="005E5FFB"/>
    <w:rsid w:val="005E6193"/>
    <w:rsid w:val="005E66C1"/>
    <w:rsid w:val="005E6FD1"/>
    <w:rsid w:val="005E7480"/>
    <w:rsid w:val="005F00EF"/>
    <w:rsid w:val="005F0D9E"/>
    <w:rsid w:val="005F2178"/>
    <w:rsid w:val="005F3526"/>
    <w:rsid w:val="005F3A8A"/>
    <w:rsid w:val="005F4CB5"/>
    <w:rsid w:val="005F5484"/>
    <w:rsid w:val="005F58E2"/>
    <w:rsid w:val="005F5FFB"/>
    <w:rsid w:val="00600CB1"/>
    <w:rsid w:val="00601FA9"/>
    <w:rsid w:val="0060267F"/>
    <w:rsid w:val="00602D67"/>
    <w:rsid w:val="006032D8"/>
    <w:rsid w:val="00604A87"/>
    <w:rsid w:val="0061167C"/>
    <w:rsid w:val="00612C43"/>
    <w:rsid w:val="006137B2"/>
    <w:rsid w:val="006138B4"/>
    <w:rsid w:val="00614307"/>
    <w:rsid w:val="00614C68"/>
    <w:rsid w:val="006152ED"/>
    <w:rsid w:val="00615601"/>
    <w:rsid w:val="00615CC8"/>
    <w:rsid w:val="00616456"/>
    <w:rsid w:val="00620463"/>
    <w:rsid w:val="00620B8C"/>
    <w:rsid w:val="00620ED6"/>
    <w:rsid w:val="006210F4"/>
    <w:rsid w:val="006221D6"/>
    <w:rsid w:val="00626A5A"/>
    <w:rsid w:val="00627204"/>
    <w:rsid w:val="00630DD4"/>
    <w:rsid w:val="0063168F"/>
    <w:rsid w:val="006335ED"/>
    <w:rsid w:val="00633BF6"/>
    <w:rsid w:val="00635235"/>
    <w:rsid w:val="006353F1"/>
    <w:rsid w:val="0063564B"/>
    <w:rsid w:val="00635815"/>
    <w:rsid w:val="00635CD5"/>
    <w:rsid w:val="0063600C"/>
    <w:rsid w:val="006376D8"/>
    <w:rsid w:val="0064040C"/>
    <w:rsid w:val="00642646"/>
    <w:rsid w:val="00642881"/>
    <w:rsid w:val="00643320"/>
    <w:rsid w:val="006446A7"/>
    <w:rsid w:val="006457EB"/>
    <w:rsid w:val="00646538"/>
    <w:rsid w:val="00650C1D"/>
    <w:rsid w:val="00652B08"/>
    <w:rsid w:val="00652E87"/>
    <w:rsid w:val="00653475"/>
    <w:rsid w:val="00654734"/>
    <w:rsid w:val="0065519F"/>
    <w:rsid w:val="00655A43"/>
    <w:rsid w:val="00655C3C"/>
    <w:rsid w:val="006601D1"/>
    <w:rsid w:val="00662B3C"/>
    <w:rsid w:val="00664A35"/>
    <w:rsid w:val="00664F9E"/>
    <w:rsid w:val="00665271"/>
    <w:rsid w:val="006708DA"/>
    <w:rsid w:val="00671C47"/>
    <w:rsid w:val="0067224B"/>
    <w:rsid w:val="0067342B"/>
    <w:rsid w:val="00673638"/>
    <w:rsid w:val="006743C4"/>
    <w:rsid w:val="00674CA2"/>
    <w:rsid w:val="006766C4"/>
    <w:rsid w:val="00676915"/>
    <w:rsid w:val="00676E3E"/>
    <w:rsid w:val="0067737A"/>
    <w:rsid w:val="00680DE5"/>
    <w:rsid w:val="00680DF8"/>
    <w:rsid w:val="00686179"/>
    <w:rsid w:val="006870B8"/>
    <w:rsid w:val="00687B8C"/>
    <w:rsid w:val="00691586"/>
    <w:rsid w:val="00692718"/>
    <w:rsid w:val="00695657"/>
    <w:rsid w:val="00696183"/>
    <w:rsid w:val="006A4FE1"/>
    <w:rsid w:val="006A6205"/>
    <w:rsid w:val="006A6AD1"/>
    <w:rsid w:val="006A7904"/>
    <w:rsid w:val="006B6072"/>
    <w:rsid w:val="006B6A60"/>
    <w:rsid w:val="006B74EF"/>
    <w:rsid w:val="006C181C"/>
    <w:rsid w:val="006C21F5"/>
    <w:rsid w:val="006C2679"/>
    <w:rsid w:val="006C64B4"/>
    <w:rsid w:val="006C7FA4"/>
    <w:rsid w:val="006D5108"/>
    <w:rsid w:val="006D5DB4"/>
    <w:rsid w:val="006D600B"/>
    <w:rsid w:val="006D7586"/>
    <w:rsid w:val="006D7CCB"/>
    <w:rsid w:val="006E01C2"/>
    <w:rsid w:val="006E0BAE"/>
    <w:rsid w:val="006E15CA"/>
    <w:rsid w:val="006E1CF3"/>
    <w:rsid w:val="006E27D1"/>
    <w:rsid w:val="006E2DF7"/>
    <w:rsid w:val="006E5068"/>
    <w:rsid w:val="006E6849"/>
    <w:rsid w:val="006F1335"/>
    <w:rsid w:val="006F25CB"/>
    <w:rsid w:val="006F2B01"/>
    <w:rsid w:val="006F49BE"/>
    <w:rsid w:val="006F5048"/>
    <w:rsid w:val="006F5E1A"/>
    <w:rsid w:val="00701A06"/>
    <w:rsid w:val="00703A77"/>
    <w:rsid w:val="00704023"/>
    <w:rsid w:val="00704B2E"/>
    <w:rsid w:val="007078E7"/>
    <w:rsid w:val="0071289F"/>
    <w:rsid w:val="00712CFA"/>
    <w:rsid w:val="00713477"/>
    <w:rsid w:val="0071497F"/>
    <w:rsid w:val="00714DFA"/>
    <w:rsid w:val="007151B6"/>
    <w:rsid w:val="00715953"/>
    <w:rsid w:val="00717B98"/>
    <w:rsid w:val="00720D11"/>
    <w:rsid w:val="00720D3E"/>
    <w:rsid w:val="0072184F"/>
    <w:rsid w:val="007224A0"/>
    <w:rsid w:val="00724DE3"/>
    <w:rsid w:val="00724E5E"/>
    <w:rsid w:val="007312E4"/>
    <w:rsid w:val="0073351D"/>
    <w:rsid w:val="00733E79"/>
    <w:rsid w:val="00737CA4"/>
    <w:rsid w:val="00737EE3"/>
    <w:rsid w:val="00741658"/>
    <w:rsid w:val="0074178B"/>
    <w:rsid w:val="00742848"/>
    <w:rsid w:val="007439C4"/>
    <w:rsid w:val="00743D03"/>
    <w:rsid w:val="00744825"/>
    <w:rsid w:val="00745249"/>
    <w:rsid w:val="0074699A"/>
    <w:rsid w:val="007479E9"/>
    <w:rsid w:val="00747C98"/>
    <w:rsid w:val="00750009"/>
    <w:rsid w:val="007501EA"/>
    <w:rsid w:val="00751C2A"/>
    <w:rsid w:val="00754DE6"/>
    <w:rsid w:val="00755FCF"/>
    <w:rsid w:val="007562C0"/>
    <w:rsid w:val="00757D40"/>
    <w:rsid w:val="00760328"/>
    <w:rsid w:val="00761AF1"/>
    <w:rsid w:val="00761E11"/>
    <w:rsid w:val="00762C40"/>
    <w:rsid w:val="00762EC4"/>
    <w:rsid w:val="00763A31"/>
    <w:rsid w:val="00764F1E"/>
    <w:rsid w:val="007671CA"/>
    <w:rsid w:val="0076773F"/>
    <w:rsid w:val="0077055F"/>
    <w:rsid w:val="0077059C"/>
    <w:rsid w:val="007705C4"/>
    <w:rsid w:val="00770D69"/>
    <w:rsid w:val="00771A2B"/>
    <w:rsid w:val="00772F1E"/>
    <w:rsid w:val="00773CB4"/>
    <w:rsid w:val="00775F08"/>
    <w:rsid w:val="00777D78"/>
    <w:rsid w:val="00780F80"/>
    <w:rsid w:val="007810D9"/>
    <w:rsid w:val="00782775"/>
    <w:rsid w:val="007861CB"/>
    <w:rsid w:val="00787EFC"/>
    <w:rsid w:val="00787F61"/>
    <w:rsid w:val="00792F78"/>
    <w:rsid w:val="0079304B"/>
    <w:rsid w:val="00793220"/>
    <w:rsid w:val="007936AF"/>
    <w:rsid w:val="007957D9"/>
    <w:rsid w:val="00796376"/>
    <w:rsid w:val="0079654D"/>
    <w:rsid w:val="00796C5F"/>
    <w:rsid w:val="007A0BAE"/>
    <w:rsid w:val="007A1B1F"/>
    <w:rsid w:val="007A21E5"/>
    <w:rsid w:val="007A5913"/>
    <w:rsid w:val="007A62E7"/>
    <w:rsid w:val="007A7A2B"/>
    <w:rsid w:val="007A7A68"/>
    <w:rsid w:val="007B1525"/>
    <w:rsid w:val="007B32C5"/>
    <w:rsid w:val="007B422D"/>
    <w:rsid w:val="007B5956"/>
    <w:rsid w:val="007B793F"/>
    <w:rsid w:val="007C1A2F"/>
    <w:rsid w:val="007C1D60"/>
    <w:rsid w:val="007C2132"/>
    <w:rsid w:val="007C27C6"/>
    <w:rsid w:val="007C322F"/>
    <w:rsid w:val="007C69FC"/>
    <w:rsid w:val="007C6BFC"/>
    <w:rsid w:val="007C7680"/>
    <w:rsid w:val="007D18C8"/>
    <w:rsid w:val="007D2938"/>
    <w:rsid w:val="007D384B"/>
    <w:rsid w:val="007D3C7E"/>
    <w:rsid w:val="007D4EC4"/>
    <w:rsid w:val="007D59E2"/>
    <w:rsid w:val="007D60DF"/>
    <w:rsid w:val="007E3C89"/>
    <w:rsid w:val="007E61CD"/>
    <w:rsid w:val="007E7C35"/>
    <w:rsid w:val="007E7C61"/>
    <w:rsid w:val="007F0FFA"/>
    <w:rsid w:val="007F1DD0"/>
    <w:rsid w:val="007F25DC"/>
    <w:rsid w:val="007F2765"/>
    <w:rsid w:val="007F3650"/>
    <w:rsid w:val="007F3EA1"/>
    <w:rsid w:val="007F4830"/>
    <w:rsid w:val="007F6A80"/>
    <w:rsid w:val="007F7B6C"/>
    <w:rsid w:val="00801A82"/>
    <w:rsid w:val="00801C21"/>
    <w:rsid w:val="00801EB7"/>
    <w:rsid w:val="00802777"/>
    <w:rsid w:val="0080350F"/>
    <w:rsid w:val="0080416E"/>
    <w:rsid w:val="00804414"/>
    <w:rsid w:val="00804570"/>
    <w:rsid w:val="00806A72"/>
    <w:rsid w:val="00811648"/>
    <w:rsid w:val="00813325"/>
    <w:rsid w:val="00814C44"/>
    <w:rsid w:val="008160E0"/>
    <w:rsid w:val="0081659B"/>
    <w:rsid w:val="00817E6E"/>
    <w:rsid w:val="00817FBF"/>
    <w:rsid w:val="00820B0F"/>
    <w:rsid w:val="00822CE4"/>
    <w:rsid w:val="0082354F"/>
    <w:rsid w:val="00824194"/>
    <w:rsid w:val="00833246"/>
    <w:rsid w:val="008335EE"/>
    <w:rsid w:val="008339B5"/>
    <w:rsid w:val="00834735"/>
    <w:rsid w:val="0083530C"/>
    <w:rsid w:val="0083590C"/>
    <w:rsid w:val="00840249"/>
    <w:rsid w:val="00841E33"/>
    <w:rsid w:val="0084403E"/>
    <w:rsid w:val="008445F6"/>
    <w:rsid w:val="00844B34"/>
    <w:rsid w:val="00844DF5"/>
    <w:rsid w:val="00845953"/>
    <w:rsid w:val="008474E1"/>
    <w:rsid w:val="00850221"/>
    <w:rsid w:val="00850E68"/>
    <w:rsid w:val="00851BBF"/>
    <w:rsid w:val="00852409"/>
    <w:rsid w:val="008526E9"/>
    <w:rsid w:val="00853997"/>
    <w:rsid w:val="00854149"/>
    <w:rsid w:val="00854C07"/>
    <w:rsid w:val="00855A08"/>
    <w:rsid w:val="00856BFE"/>
    <w:rsid w:val="00860EB5"/>
    <w:rsid w:val="00861834"/>
    <w:rsid w:val="0086246A"/>
    <w:rsid w:val="008632A4"/>
    <w:rsid w:val="008637DE"/>
    <w:rsid w:val="0086409D"/>
    <w:rsid w:val="00865A27"/>
    <w:rsid w:val="00866D29"/>
    <w:rsid w:val="0087069B"/>
    <w:rsid w:val="008714DF"/>
    <w:rsid w:val="0087179D"/>
    <w:rsid w:val="00871ED7"/>
    <w:rsid w:val="00872F75"/>
    <w:rsid w:val="008764C0"/>
    <w:rsid w:val="00877329"/>
    <w:rsid w:val="00880F3D"/>
    <w:rsid w:val="00883104"/>
    <w:rsid w:val="00884751"/>
    <w:rsid w:val="008849A9"/>
    <w:rsid w:val="00884CF8"/>
    <w:rsid w:val="00887834"/>
    <w:rsid w:val="00887FD0"/>
    <w:rsid w:val="008907E2"/>
    <w:rsid w:val="00890CC7"/>
    <w:rsid w:val="00891ACD"/>
    <w:rsid w:val="00892AF8"/>
    <w:rsid w:val="00894D79"/>
    <w:rsid w:val="00896BE6"/>
    <w:rsid w:val="00897B70"/>
    <w:rsid w:val="008A16C8"/>
    <w:rsid w:val="008A31B5"/>
    <w:rsid w:val="008A3373"/>
    <w:rsid w:val="008A3B98"/>
    <w:rsid w:val="008A49B3"/>
    <w:rsid w:val="008A4A30"/>
    <w:rsid w:val="008A5D25"/>
    <w:rsid w:val="008A604D"/>
    <w:rsid w:val="008B0745"/>
    <w:rsid w:val="008B0813"/>
    <w:rsid w:val="008B08E5"/>
    <w:rsid w:val="008B1312"/>
    <w:rsid w:val="008B141F"/>
    <w:rsid w:val="008B1644"/>
    <w:rsid w:val="008B194F"/>
    <w:rsid w:val="008B292B"/>
    <w:rsid w:val="008B2DE0"/>
    <w:rsid w:val="008B30BF"/>
    <w:rsid w:val="008B3264"/>
    <w:rsid w:val="008B495F"/>
    <w:rsid w:val="008B5C8D"/>
    <w:rsid w:val="008B71A6"/>
    <w:rsid w:val="008C009C"/>
    <w:rsid w:val="008C0AAF"/>
    <w:rsid w:val="008C2344"/>
    <w:rsid w:val="008C2B63"/>
    <w:rsid w:val="008C37AC"/>
    <w:rsid w:val="008C4FEC"/>
    <w:rsid w:val="008C7A20"/>
    <w:rsid w:val="008D01CF"/>
    <w:rsid w:val="008D0734"/>
    <w:rsid w:val="008D1B51"/>
    <w:rsid w:val="008D4E59"/>
    <w:rsid w:val="008D4ED3"/>
    <w:rsid w:val="008D56EB"/>
    <w:rsid w:val="008D5996"/>
    <w:rsid w:val="008D5A7A"/>
    <w:rsid w:val="008D69F4"/>
    <w:rsid w:val="008D6EF4"/>
    <w:rsid w:val="008D7A6E"/>
    <w:rsid w:val="008E11B6"/>
    <w:rsid w:val="008E14CF"/>
    <w:rsid w:val="008E21E9"/>
    <w:rsid w:val="008E3B97"/>
    <w:rsid w:val="008E41B9"/>
    <w:rsid w:val="008E427D"/>
    <w:rsid w:val="008E4A85"/>
    <w:rsid w:val="008E4DD6"/>
    <w:rsid w:val="008E5D04"/>
    <w:rsid w:val="008E5F6D"/>
    <w:rsid w:val="008E71E7"/>
    <w:rsid w:val="008E7895"/>
    <w:rsid w:val="008E7955"/>
    <w:rsid w:val="008F1DC1"/>
    <w:rsid w:val="008F3604"/>
    <w:rsid w:val="008F699B"/>
    <w:rsid w:val="00900EDE"/>
    <w:rsid w:val="009012E4"/>
    <w:rsid w:val="00901A96"/>
    <w:rsid w:val="00902CBD"/>
    <w:rsid w:val="00902E46"/>
    <w:rsid w:val="00903BCF"/>
    <w:rsid w:val="00903F1E"/>
    <w:rsid w:val="0090411E"/>
    <w:rsid w:val="0090511A"/>
    <w:rsid w:val="00906C73"/>
    <w:rsid w:val="009079D9"/>
    <w:rsid w:val="00915072"/>
    <w:rsid w:val="009168C3"/>
    <w:rsid w:val="009179C1"/>
    <w:rsid w:val="00921E61"/>
    <w:rsid w:val="00922F18"/>
    <w:rsid w:val="00925E6E"/>
    <w:rsid w:val="0092724C"/>
    <w:rsid w:val="009279BD"/>
    <w:rsid w:val="00930CE8"/>
    <w:rsid w:val="00930D01"/>
    <w:rsid w:val="00930E91"/>
    <w:rsid w:val="0093111B"/>
    <w:rsid w:val="00933218"/>
    <w:rsid w:val="009359AF"/>
    <w:rsid w:val="009403DE"/>
    <w:rsid w:val="009412AF"/>
    <w:rsid w:val="00941776"/>
    <w:rsid w:val="0094221C"/>
    <w:rsid w:val="009424E5"/>
    <w:rsid w:val="00942AEC"/>
    <w:rsid w:val="009436ED"/>
    <w:rsid w:val="00943A10"/>
    <w:rsid w:val="00944C37"/>
    <w:rsid w:val="0094533E"/>
    <w:rsid w:val="00946082"/>
    <w:rsid w:val="009467F4"/>
    <w:rsid w:val="00946BEE"/>
    <w:rsid w:val="00947CC0"/>
    <w:rsid w:val="00947E93"/>
    <w:rsid w:val="009508A0"/>
    <w:rsid w:val="00951B49"/>
    <w:rsid w:val="00952211"/>
    <w:rsid w:val="00952AF6"/>
    <w:rsid w:val="00953299"/>
    <w:rsid w:val="00953474"/>
    <w:rsid w:val="00953CDF"/>
    <w:rsid w:val="009572F8"/>
    <w:rsid w:val="00961099"/>
    <w:rsid w:val="00961879"/>
    <w:rsid w:val="00962E67"/>
    <w:rsid w:val="00966E07"/>
    <w:rsid w:val="00967076"/>
    <w:rsid w:val="0097047C"/>
    <w:rsid w:val="00971950"/>
    <w:rsid w:val="00971C28"/>
    <w:rsid w:val="009726CF"/>
    <w:rsid w:val="00973822"/>
    <w:rsid w:val="00974D41"/>
    <w:rsid w:val="00974FA6"/>
    <w:rsid w:val="00975A96"/>
    <w:rsid w:val="00976D3C"/>
    <w:rsid w:val="0097791C"/>
    <w:rsid w:val="00980003"/>
    <w:rsid w:val="00980CE9"/>
    <w:rsid w:val="00980F0A"/>
    <w:rsid w:val="009814D0"/>
    <w:rsid w:val="009815A8"/>
    <w:rsid w:val="00983D22"/>
    <w:rsid w:val="00983D2B"/>
    <w:rsid w:val="009861CD"/>
    <w:rsid w:val="00986E07"/>
    <w:rsid w:val="00987086"/>
    <w:rsid w:val="00990070"/>
    <w:rsid w:val="009904F5"/>
    <w:rsid w:val="009918EA"/>
    <w:rsid w:val="00991D66"/>
    <w:rsid w:val="009923E2"/>
    <w:rsid w:val="00992ED8"/>
    <w:rsid w:val="009932BF"/>
    <w:rsid w:val="00993584"/>
    <w:rsid w:val="00994E7C"/>
    <w:rsid w:val="009972CE"/>
    <w:rsid w:val="009A1146"/>
    <w:rsid w:val="009A26C4"/>
    <w:rsid w:val="009A3980"/>
    <w:rsid w:val="009A3C7A"/>
    <w:rsid w:val="009A4F38"/>
    <w:rsid w:val="009A5E58"/>
    <w:rsid w:val="009A6595"/>
    <w:rsid w:val="009A6FE8"/>
    <w:rsid w:val="009A73B3"/>
    <w:rsid w:val="009C25F0"/>
    <w:rsid w:val="009C2892"/>
    <w:rsid w:val="009C3186"/>
    <w:rsid w:val="009C3F42"/>
    <w:rsid w:val="009C421F"/>
    <w:rsid w:val="009C588F"/>
    <w:rsid w:val="009C5D33"/>
    <w:rsid w:val="009C6535"/>
    <w:rsid w:val="009C7881"/>
    <w:rsid w:val="009C7A1C"/>
    <w:rsid w:val="009D0EEA"/>
    <w:rsid w:val="009D11B8"/>
    <w:rsid w:val="009D39A9"/>
    <w:rsid w:val="009D3F2E"/>
    <w:rsid w:val="009D4676"/>
    <w:rsid w:val="009D5A99"/>
    <w:rsid w:val="009D61EC"/>
    <w:rsid w:val="009D69DB"/>
    <w:rsid w:val="009E3805"/>
    <w:rsid w:val="009E3DE9"/>
    <w:rsid w:val="009E550F"/>
    <w:rsid w:val="009E5ED7"/>
    <w:rsid w:val="009E7646"/>
    <w:rsid w:val="009F0931"/>
    <w:rsid w:val="009F1316"/>
    <w:rsid w:val="009F48AB"/>
    <w:rsid w:val="009F506D"/>
    <w:rsid w:val="009F5426"/>
    <w:rsid w:val="009F78EB"/>
    <w:rsid w:val="009F7D76"/>
    <w:rsid w:val="00A05238"/>
    <w:rsid w:val="00A06088"/>
    <w:rsid w:val="00A061A1"/>
    <w:rsid w:val="00A11531"/>
    <w:rsid w:val="00A11A08"/>
    <w:rsid w:val="00A125CD"/>
    <w:rsid w:val="00A1347F"/>
    <w:rsid w:val="00A140F4"/>
    <w:rsid w:val="00A15169"/>
    <w:rsid w:val="00A1583F"/>
    <w:rsid w:val="00A16020"/>
    <w:rsid w:val="00A17219"/>
    <w:rsid w:val="00A22A2F"/>
    <w:rsid w:val="00A23CAA"/>
    <w:rsid w:val="00A2441D"/>
    <w:rsid w:val="00A2514F"/>
    <w:rsid w:val="00A32007"/>
    <w:rsid w:val="00A3299B"/>
    <w:rsid w:val="00A32C5A"/>
    <w:rsid w:val="00A33824"/>
    <w:rsid w:val="00A35306"/>
    <w:rsid w:val="00A375E7"/>
    <w:rsid w:val="00A37727"/>
    <w:rsid w:val="00A413CC"/>
    <w:rsid w:val="00A41812"/>
    <w:rsid w:val="00A42ACC"/>
    <w:rsid w:val="00A439F0"/>
    <w:rsid w:val="00A43BDF"/>
    <w:rsid w:val="00A44DE4"/>
    <w:rsid w:val="00A463C9"/>
    <w:rsid w:val="00A508AE"/>
    <w:rsid w:val="00A50FEC"/>
    <w:rsid w:val="00A516EC"/>
    <w:rsid w:val="00A519AB"/>
    <w:rsid w:val="00A51CDC"/>
    <w:rsid w:val="00A51E06"/>
    <w:rsid w:val="00A52381"/>
    <w:rsid w:val="00A530AD"/>
    <w:rsid w:val="00A54D1D"/>
    <w:rsid w:val="00A553E9"/>
    <w:rsid w:val="00A56694"/>
    <w:rsid w:val="00A57279"/>
    <w:rsid w:val="00A5729D"/>
    <w:rsid w:val="00A60891"/>
    <w:rsid w:val="00A61B7E"/>
    <w:rsid w:val="00A6368B"/>
    <w:rsid w:val="00A63691"/>
    <w:rsid w:val="00A64A07"/>
    <w:rsid w:val="00A65FBD"/>
    <w:rsid w:val="00A660F4"/>
    <w:rsid w:val="00A6745C"/>
    <w:rsid w:val="00A725F6"/>
    <w:rsid w:val="00A72D64"/>
    <w:rsid w:val="00A73099"/>
    <w:rsid w:val="00A73C74"/>
    <w:rsid w:val="00A757A9"/>
    <w:rsid w:val="00A7722D"/>
    <w:rsid w:val="00A81C6F"/>
    <w:rsid w:val="00A83551"/>
    <w:rsid w:val="00A85E68"/>
    <w:rsid w:val="00A865E2"/>
    <w:rsid w:val="00A86C04"/>
    <w:rsid w:val="00A870C8"/>
    <w:rsid w:val="00A8730C"/>
    <w:rsid w:val="00A87CC6"/>
    <w:rsid w:val="00A9340D"/>
    <w:rsid w:val="00A93C03"/>
    <w:rsid w:val="00A94BDB"/>
    <w:rsid w:val="00A9555D"/>
    <w:rsid w:val="00AA0FB3"/>
    <w:rsid w:val="00AA2215"/>
    <w:rsid w:val="00AA5C11"/>
    <w:rsid w:val="00AA633D"/>
    <w:rsid w:val="00AA6ED2"/>
    <w:rsid w:val="00AA77B9"/>
    <w:rsid w:val="00AB0844"/>
    <w:rsid w:val="00AB09BD"/>
    <w:rsid w:val="00AB3294"/>
    <w:rsid w:val="00AB4C9B"/>
    <w:rsid w:val="00AB4D22"/>
    <w:rsid w:val="00AB6E36"/>
    <w:rsid w:val="00AC1220"/>
    <w:rsid w:val="00AC197A"/>
    <w:rsid w:val="00AC2666"/>
    <w:rsid w:val="00AC2D63"/>
    <w:rsid w:val="00AC518F"/>
    <w:rsid w:val="00AC6044"/>
    <w:rsid w:val="00AC615C"/>
    <w:rsid w:val="00AD1F36"/>
    <w:rsid w:val="00AD3556"/>
    <w:rsid w:val="00AD4D0A"/>
    <w:rsid w:val="00AD4F3B"/>
    <w:rsid w:val="00AD51E8"/>
    <w:rsid w:val="00AD7915"/>
    <w:rsid w:val="00AD793C"/>
    <w:rsid w:val="00AD7C35"/>
    <w:rsid w:val="00AE0718"/>
    <w:rsid w:val="00AE0A78"/>
    <w:rsid w:val="00AE0FA6"/>
    <w:rsid w:val="00AE1449"/>
    <w:rsid w:val="00AE1C20"/>
    <w:rsid w:val="00AE41EA"/>
    <w:rsid w:val="00AE4B57"/>
    <w:rsid w:val="00AE79E5"/>
    <w:rsid w:val="00AF16BA"/>
    <w:rsid w:val="00AF2703"/>
    <w:rsid w:val="00AF2FF2"/>
    <w:rsid w:val="00AF3435"/>
    <w:rsid w:val="00AF49ED"/>
    <w:rsid w:val="00AF4AE9"/>
    <w:rsid w:val="00AF551F"/>
    <w:rsid w:val="00AF5A71"/>
    <w:rsid w:val="00AF650A"/>
    <w:rsid w:val="00AF70CE"/>
    <w:rsid w:val="00AF7748"/>
    <w:rsid w:val="00B00E43"/>
    <w:rsid w:val="00B0260D"/>
    <w:rsid w:val="00B02BFA"/>
    <w:rsid w:val="00B02DC6"/>
    <w:rsid w:val="00B039C1"/>
    <w:rsid w:val="00B04D22"/>
    <w:rsid w:val="00B0505E"/>
    <w:rsid w:val="00B05E91"/>
    <w:rsid w:val="00B06A88"/>
    <w:rsid w:val="00B073C7"/>
    <w:rsid w:val="00B11355"/>
    <w:rsid w:val="00B119BC"/>
    <w:rsid w:val="00B12269"/>
    <w:rsid w:val="00B13D98"/>
    <w:rsid w:val="00B144CC"/>
    <w:rsid w:val="00B14CDE"/>
    <w:rsid w:val="00B20A25"/>
    <w:rsid w:val="00B20E04"/>
    <w:rsid w:val="00B222B3"/>
    <w:rsid w:val="00B22A40"/>
    <w:rsid w:val="00B2524C"/>
    <w:rsid w:val="00B27391"/>
    <w:rsid w:val="00B27458"/>
    <w:rsid w:val="00B300F6"/>
    <w:rsid w:val="00B30B38"/>
    <w:rsid w:val="00B30C12"/>
    <w:rsid w:val="00B32B0B"/>
    <w:rsid w:val="00B33DD4"/>
    <w:rsid w:val="00B33F38"/>
    <w:rsid w:val="00B342E9"/>
    <w:rsid w:val="00B361EE"/>
    <w:rsid w:val="00B367CD"/>
    <w:rsid w:val="00B368E5"/>
    <w:rsid w:val="00B36F8B"/>
    <w:rsid w:val="00B405EB"/>
    <w:rsid w:val="00B41B1D"/>
    <w:rsid w:val="00B443FC"/>
    <w:rsid w:val="00B44EEE"/>
    <w:rsid w:val="00B45016"/>
    <w:rsid w:val="00B45E87"/>
    <w:rsid w:val="00B46001"/>
    <w:rsid w:val="00B46115"/>
    <w:rsid w:val="00B507A3"/>
    <w:rsid w:val="00B52DB6"/>
    <w:rsid w:val="00B53209"/>
    <w:rsid w:val="00B53A59"/>
    <w:rsid w:val="00B54891"/>
    <w:rsid w:val="00B5498F"/>
    <w:rsid w:val="00B55FE8"/>
    <w:rsid w:val="00B61865"/>
    <w:rsid w:val="00B623AD"/>
    <w:rsid w:val="00B62625"/>
    <w:rsid w:val="00B632E7"/>
    <w:rsid w:val="00B63758"/>
    <w:rsid w:val="00B65125"/>
    <w:rsid w:val="00B652C5"/>
    <w:rsid w:val="00B65FED"/>
    <w:rsid w:val="00B66289"/>
    <w:rsid w:val="00B664E7"/>
    <w:rsid w:val="00B66FE7"/>
    <w:rsid w:val="00B67425"/>
    <w:rsid w:val="00B70120"/>
    <w:rsid w:val="00B70623"/>
    <w:rsid w:val="00B71C53"/>
    <w:rsid w:val="00B71D5D"/>
    <w:rsid w:val="00B7212B"/>
    <w:rsid w:val="00B729A8"/>
    <w:rsid w:val="00B74E4C"/>
    <w:rsid w:val="00B75C81"/>
    <w:rsid w:val="00B80EB4"/>
    <w:rsid w:val="00B81A6B"/>
    <w:rsid w:val="00B83DD1"/>
    <w:rsid w:val="00B83E9A"/>
    <w:rsid w:val="00B84D80"/>
    <w:rsid w:val="00B84EE4"/>
    <w:rsid w:val="00B84FBA"/>
    <w:rsid w:val="00B85066"/>
    <w:rsid w:val="00B85841"/>
    <w:rsid w:val="00B861CB"/>
    <w:rsid w:val="00B87A73"/>
    <w:rsid w:val="00B901AC"/>
    <w:rsid w:val="00B9067B"/>
    <w:rsid w:val="00B94CDB"/>
    <w:rsid w:val="00B95C5E"/>
    <w:rsid w:val="00BA0A9B"/>
    <w:rsid w:val="00BA0E22"/>
    <w:rsid w:val="00BA3AAF"/>
    <w:rsid w:val="00BA4491"/>
    <w:rsid w:val="00BA66A5"/>
    <w:rsid w:val="00BA6FA6"/>
    <w:rsid w:val="00BB0C09"/>
    <w:rsid w:val="00BB5B41"/>
    <w:rsid w:val="00BB5E0C"/>
    <w:rsid w:val="00BB7659"/>
    <w:rsid w:val="00BC374E"/>
    <w:rsid w:val="00BC379F"/>
    <w:rsid w:val="00BC45A6"/>
    <w:rsid w:val="00BC5410"/>
    <w:rsid w:val="00BC5D34"/>
    <w:rsid w:val="00BD0015"/>
    <w:rsid w:val="00BD02E7"/>
    <w:rsid w:val="00BD0B08"/>
    <w:rsid w:val="00BD1174"/>
    <w:rsid w:val="00BD183A"/>
    <w:rsid w:val="00BD2610"/>
    <w:rsid w:val="00BD5427"/>
    <w:rsid w:val="00BD5FAE"/>
    <w:rsid w:val="00BE0C7D"/>
    <w:rsid w:val="00BE1162"/>
    <w:rsid w:val="00BE13B9"/>
    <w:rsid w:val="00BE173A"/>
    <w:rsid w:val="00BE2CCB"/>
    <w:rsid w:val="00BE35B0"/>
    <w:rsid w:val="00BE3C97"/>
    <w:rsid w:val="00BE4721"/>
    <w:rsid w:val="00BE79CC"/>
    <w:rsid w:val="00BE7DD5"/>
    <w:rsid w:val="00BF0318"/>
    <w:rsid w:val="00BF1152"/>
    <w:rsid w:val="00BF1EC8"/>
    <w:rsid w:val="00BF355C"/>
    <w:rsid w:val="00BF3649"/>
    <w:rsid w:val="00BF3C52"/>
    <w:rsid w:val="00BF3D52"/>
    <w:rsid w:val="00BF4AAE"/>
    <w:rsid w:val="00BF5414"/>
    <w:rsid w:val="00BF57E3"/>
    <w:rsid w:val="00BF68F5"/>
    <w:rsid w:val="00C0046D"/>
    <w:rsid w:val="00C0105D"/>
    <w:rsid w:val="00C01757"/>
    <w:rsid w:val="00C0247F"/>
    <w:rsid w:val="00C0255B"/>
    <w:rsid w:val="00C033C0"/>
    <w:rsid w:val="00C04283"/>
    <w:rsid w:val="00C04892"/>
    <w:rsid w:val="00C04B82"/>
    <w:rsid w:val="00C06EFD"/>
    <w:rsid w:val="00C07123"/>
    <w:rsid w:val="00C1190D"/>
    <w:rsid w:val="00C136FE"/>
    <w:rsid w:val="00C1458E"/>
    <w:rsid w:val="00C1489F"/>
    <w:rsid w:val="00C15B11"/>
    <w:rsid w:val="00C160F8"/>
    <w:rsid w:val="00C16ACC"/>
    <w:rsid w:val="00C16E17"/>
    <w:rsid w:val="00C16E42"/>
    <w:rsid w:val="00C17A7F"/>
    <w:rsid w:val="00C20298"/>
    <w:rsid w:val="00C22A5F"/>
    <w:rsid w:val="00C235CF"/>
    <w:rsid w:val="00C2499F"/>
    <w:rsid w:val="00C24A4D"/>
    <w:rsid w:val="00C257B1"/>
    <w:rsid w:val="00C25DD5"/>
    <w:rsid w:val="00C27F98"/>
    <w:rsid w:val="00C330A2"/>
    <w:rsid w:val="00C345CA"/>
    <w:rsid w:val="00C34ADB"/>
    <w:rsid w:val="00C34D62"/>
    <w:rsid w:val="00C359A3"/>
    <w:rsid w:val="00C359EF"/>
    <w:rsid w:val="00C37896"/>
    <w:rsid w:val="00C42C60"/>
    <w:rsid w:val="00C4364E"/>
    <w:rsid w:val="00C4365F"/>
    <w:rsid w:val="00C44A29"/>
    <w:rsid w:val="00C44ED4"/>
    <w:rsid w:val="00C452CC"/>
    <w:rsid w:val="00C46375"/>
    <w:rsid w:val="00C4768E"/>
    <w:rsid w:val="00C47763"/>
    <w:rsid w:val="00C50417"/>
    <w:rsid w:val="00C505AE"/>
    <w:rsid w:val="00C51CF2"/>
    <w:rsid w:val="00C51F38"/>
    <w:rsid w:val="00C53689"/>
    <w:rsid w:val="00C56EA9"/>
    <w:rsid w:val="00C57003"/>
    <w:rsid w:val="00C57C01"/>
    <w:rsid w:val="00C60A8E"/>
    <w:rsid w:val="00C619C3"/>
    <w:rsid w:val="00C624DB"/>
    <w:rsid w:val="00C63D3C"/>
    <w:rsid w:val="00C64A7C"/>
    <w:rsid w:val="00C65F0E"/>
    <w:rsid w:val="00C671D1"/>
    <w:rsid w:val="00C70745"/>
    <w:rsid w:val="00C70E70"/>
    <w:rsid w:val="00C72CFB"/>
    <w:rsid w:val="00C72D5E"/>
    <w:rsid w:val="00C73088"/>
    <w:rsid w:val="00C73BDC"/>
    <w:rsid w:val="00C74C28"/>
    <w:rsid w:val="00C819C3"/>
    <w:rsid w:val="00C873FF"/>
    <w:rsid w:val="00C90B1E"/>
    <w:rsid w:val="00C91305"/>
    <w:rsid w:val="00C91E91"/>
    <w:rsid w:val="00C92A81"/>
    <w:rsid w:val="00C93521"/>
    <w:rsid w:val="00C93FFA"/>
    <w:rsid w:val="00C95759"/>
    <w:rsid w:val="00C96C63"/>
    <w:rsid w:val="00C97326"/>
    <w:rsid w:val="00C97ABA"/>
    <w:rsid w:val="00C97E42"/>
    <w:rsid w:val="00CA23B2"/>
    <w:rsid w:val="00CA369A"/>
    <w:rsid w:val="00CA4A8D"/>
    <w:rsid w:val="00CA593E"/>
    <w:rsid w:val="00CA69F5"/>
    <w:rsid w:val="00CB0286"/>
    <w:rsid w:val="00CB06BA"/>
    <w:rsid w:val="00CB4FED"/>
    <w:rsid w:val="00CB5E4D"/>
    <w:rsid w:val="00CB6230"/>
    <w:rsid w:val="00CB6608"/>
    <w:rsid w:val="00CB66B9"/>
    <w:rsid w:val="00CC0437"/>
    <w:rsid w:val="00CC3098"/>
    <w:rsid w:val="00CC3637"/>
    <w:rsid w:val="00CC3D5B"/>
    <w:rsid w:val="00CC7A2C"/>
    <w:rsid w:val="00CD0277"/>
    <w:rsid w:val="00CD1CBA"/>
    <w:rsid w:val="00CD324F"/>
    <w:rsid w:val="00CD360D"/>
    <w:rsid w:val="00CD5AD1"/>
    <w:rsid w:val="00CD69F4"/>
    <w:rsid w:val="00CD763A"/>
    <w:rsid w:val="00CE07B1"/>
    <w:rsid w:val="00CE08E8"/>
    <w:rsid w:val="00CE2ABF"/>
    <w:rsid w:val="00CE346A"/>
    <w:rsid w:val="00CE3C63"/>
    <w:rsid w:val="00CE48A2"/>
    <w:rsid w:val="00CE4A1B"/>
    <w:rsid w:val="00CE65C5"/>
    <w:rsid w:val="00CE6FD8"/>
    <w:rsid w:val="00CF182B"/>
    <w:rsid w:val="00CF1C9B"/>
    <w:rsid w:val="00CF23BA"/>
    <w:rsid w:val="00CF46CA"/>
    <w:rsid w:val="00CF633D"/>
    <w:rsid w:val="00CF7F6C"/>
    <w:rsid w:val="00D0232F"/>
    <w:rsid w:val="00D03005"/>
    <w:rsid w:val="00D03BC6"/>
    <w:rsid w:val="00D040F0"/>
    <w:rsid w:val="00D050DB"/>
    <w:rsid w:val="00D06F38"/>
    <w:rsid w:val="00D073B2"/>
    <w:rsid w:val="00D1004A"/>
    <w:rsid w:val="00D10D7C"/>
    <w:rsid w:val="00D12801"/>
    <w:rsid w:val="00D12CAA"/>
    <w:rsid w:val="00D12DE6"/>
    <w:rsid w:val="00D131A0"/>
    <w:rsid w:val="00D1479B"/>
    <w:rsid w:val="00D151DF"/>
    <w:rsid w:val="00D20DCB"/>
    <w:rsid w:val="00D21015"/>
    <w:rsid w:val="00D210A2"/>
    <w:rsid w:val="00D2133D"/>
    <w:rsid w:val="00D239E2"/>
    <w:rsid w:val="00D244E5"/>
    <w:rsid w:val="00D27126"/>
    <w:rsid w:val="00D316AD"/>
    <w:rsid w:val="00D31C50"/>
    <w:rsid w:val="00D3233D"/>
    <w:rsid w:val="00D33DDC"/>
    <w:rsid w:val="00D35AD5"/>
    <w:rsid w:val="00D3605F"/>
    <w:rsid w:val="00D366BC"/>
    <w:rsid w:val="00D41B3D"/>
    <w:rsid w:val="00D421E8"/>
    <w:rsid w:val="00D44886"/>
    <w:rsid w:val="00D47A2D"/>
    <w:rsid w:val="00D50469"/>
    <w:rsid w:val="00D51508"/>
    <w:rsid w:val="00D53E1B"/>
    <w:rsid w:val="00D55B29"/>
    <w:rsid w:val="00D5662B"/>
    <w:rsid w:val="00D61034"/>
    <w:rsid w:val="00D616A4"/>
    <w:rsid w:val="00D61BEA"/>
    <w:rsid w:val="00D630BE"/>
    <w:rsid w:val="00D63A02"/>
    <w:rsid w:val="00D647F9"/>
    <w:rsid w:val="00D65425"/>
    <w:rsid w:val="00D6587D"/>
    <w:rsid w:val="00D671E7"/>
    <w:rsid w:val="00D673B9"/>
    <w:rsid w:val="00D6783E"/>
    <w:rsid w:val="00D70931"/>
    <w:rsid w:val="00D70B3E"/>
    <w:rsid w:val="00D71916"/>
    <w:rsid w:val="00D727D5"/>
    <w:rsid w:val="00D735DE"/>
    <w:rsid w:val="00D73944"/>
    <w:rsid w:val="00D7398B"/>
    <w:rsid w:val="00D73C0E"/>
    <w:rsid w:val="00D73D90"/>
    <w:rsid w:val="00D759C3"/>
    <w:rsid w:val="00D76023"/>
    <w:rsid w:val="00D76BB5"/>
    <w:rsid w:val="00D76BCE"/>
    <w:rsid w:val="00D8092D"/>
    <w:rsid w:val="00D80A35"/>
    <w:rsid w:val="00D829E5"/>
    <w:rsid w:val="00D82E24"/>
    <w:rsid w:val="00D84DCF"/>
    <w:rsid w:val="00D86AED"/>
    <w:rsid w:val="00D92DF9"/>
    <w:rsid w:val="00D93F11"/>
    <w:rsid w:val="00D94128"/>
    <w:rsid w:val="00D94B9F"/>
    <w:rsid w:val="00D95D98"/>
    <w:rsid w:val="00D97CC4"/>
    <w:rsid w:val="00DA0209"/>
    <w:rsid w:val="00DA0E93"/>
    <w:rsid w:val="00DA1ECF"/>
    <w:rsid w:val="00DA54C0"/>
    <w:rsid w:val="00DA6CE3"/>
    <w:rsid w:val="00DA6D43"/>
    <w:rsid w:val="00DB18C0"/>
    <w:rsid w:val="00DB2B8B"/>
    <w:rsid w:val="00DB43A1"/>
    <w:rsid w:val="00DB4489"/>
    <w:rsid w:val="00DB45D8"/>
    <w:rsid w:val="00DB501E"/>
    <w:rsid w:val="00DB5594"/>
    <w:rsid w:val="00DB605E"/>
    <w:rsid w:val="00DC06C4"/>
    <w:rsid w:val="00DC37CE"/>
    <w:rsid w:val="00DC65DA"/>
    <w:rsid w:val="00DC79F5"/>
    <w:rsid w:val="00DD2181"/>
    <w:rsid w:val="00DD25E3"/>
    <w:rsid w:val="00DD41DF"/>
    <w:rsid w:val="00DD44C5"/>
    <w:rsid w:val="00DD65C3"/>
    <w:rsid w:val="00DE047D"/>
    <w:rsid w:val="00DE102A"/>
    <w:rsid w:val="00DE1841"/>
    <w:rsid w:val="00DE21DD"/>
    <w:rsid w:val="00DE30D0"/>
    <w:rsid w:val="00DE320B"/>
    <w:rsid w:val="00DE477B"/>
    <w:rsid w:val="00DE5A95"/>
    <w:rsid w:val="00DF02F0"/>
    <w:rsid w:val="00DF05CF"/>
    <w:rsid w:val="00DF143A"/>
    <w:rsid w:val="00DF322D"/>
    <w:rsid w:val="00DF3439"/>
    <w:rsid w:val="00DF6AB2"/>
    <w:rsid w:val="00DF6D07"/>
    <w:rsid w:val="00E01B12"/>
    <w:rsid w:val="00E02E81"/>
    <w:rsid w:val="00E06FAD"/>
    <w:rsid w:val="00E07604"/>
    <w:rsid w:val="00E109FD"/>
    <w:rsid w:val="00E12153"/>
    <w:rsid w:val="00E153E4"/>
    <w:rsid w:val="00E16969"/>
    <w:rsid w:val="00E17912"/>
    <w:rsid w:val="00E200F1"/>
    <w:rsid w:val="00E20B4D"/>
    <w:rsid w:val="00E2134A"/>
    <w:rsid w:val="00E22971"/>
    <w:rsid w:val="00E23E1C"/>
    <w:rsid w:val="00E248EE"/>
    <w:rsid w:val="00E25119"/>
    <w:rsid w:val="00E25CF1"/>
    <w:rsid w:val="00E26070"/>
    <w:rsid w:val="00E262F9"/>
    <w:rsid w:val="00E272B3"/>
    <w:rsid w:val="00E311AC"/>
    <w:rsid w:val="00E32E32"/>
    <w:rsid w:val="00E3445B"/>
    <w:rsid w:val="00E349C1"/>
    <w:rsid w:val="00E404AB"/>
    <w:rsid w:val="00E44A3E"/>
    <w:rsid w:val="00E45A72"/>
    <w:rsid w:val="00E47327"/>
    <w:rsid w:val="00E47442"/>
    <w:rsid w:val="00E50A8E"/>
    <w:rsid w:val="00E5278D"/>
    <w:rsid w:val="00E53756"/>
    <w:rsid w:val="00E53ED4"/>
    <w:rsid w:val="00E5683A"/>
    <w:rsid w:val="00E56F55"/>
    <w:rsid w:val="00E579B0"/>
    <w:rsid w:val="00E616BD"/>
    <w:rsid w:val="00E62F4B"/>
    <w:rsid w:val="00E6307E"/>
    <w:rsid w:val="00E63217"/>
    <w:rsid w:val="00E640D4"/>
    <w:rsid w:val="00E64336"/>
    <w:rsid w:val="00E6537E"/>
    <w:rsid w:val="00E6578B"/>
    <w:rsid w:val="00E66AAA"/>
    <w:rsid w:val="00E66E2A"/>
    <w:rsid w:val="00E70319"/>
    <w:rsid w:val="00E707B2"/>
    <w:rsid w:val="00E719CB"/>
    <w:rsid w:val="00E725A9"/>
    <w:rsid w:val="00E72F5B"/>
    <w:rsid w:val="00E745AD"/>
    <w:rsid w:val="00E763A8"/>
    <w:rsid w:val="00E76F85"/>
    <w:rsid w:val="00E809C4"/>
    <w:rsid w:val="00E80DD2"/>
    <w:rsid w:val="00E85019"/>
    <w:rsid w:val="00E85129"/>
    <w:rsid w:val="00E87625"/>
    <w:rsid w:val="00E87E35"/>
    <w:rsid w:val="00E901DB"/>
    <w:rsid w:val="00E9099B"/>
    <w:rsid w:val="00E90F5C"/>
    <w:rsid w:val="00E90FBA"/>
    <w:rsid w:val="00E920D7"/>
    <w:rsid w:val="00E925B3"/>
    <w:rsid w:val="00E94139"/>
    <w:rsid w:val="00E95095"/>
    <w:rsid w:val="00E9556D"/>
    <w:rsid w:val="00E97514"/>
    <w:rsid w:val="00EA0840"/>
    <w:rsid w:val="00EA0872"/>
    <w:rsid w:val="00EA16F8"/>
    <w:rsid w:val="00EA1751"/>
    <w:rsid w:val="00EA5BBC"/>
    <w:rsid w:val="00EB087A"/>
    <w:rsid w:val="00EB1CA9"/>
    <w:rsid w:val="00EB2464"/>
    <w:rsid w:val="00EB305B"/>
    <w:rsid w:val="00EB48F8"/>
    <w:rsid w:val="00EB6E54"/>
    <w:rsid w:val="00EC0004"/>
    <w:rsid w:val="00EC1477"/>
    <w:rsid w:val="00EC2CD2"/>
    <w:rsid w:val="00EC3F94"/>
    <w:rsid w:val="00EC5BCB"/>
    <w:rsid w:val="00EC626A"/>
    <w:rsid w:val="00EC6F0E"/>
    <w:rsid w:val="00ED135C"/>
    <w:rsid w:val="00ED223F"/>
    <w:rsid w:val="00ED3E87"/>
    <w:rsid w:val="00ED480D"/>
    <w:rsid w:val="00ED4DD7"/>
    <w:rsid w:val="00ED694B"/>
    <w:rsid w:val="00ED6A70"/>
    <w:rsid w:val="00ED73BD"/>
    <w:rsid w:val="00EE1231"/>
    <w:rsid w:val="00EE44B5"/>
    <w:rsid w:val="00EF325A"/>
    <w:rsid w:val="00EF3465"/>
    <w:rsid w:val="00EF3BD5"/>
    <w:rsid w:val="00EF604C"/>
    <w:rsid w:val="00EF61BA"/>
    <w:rsid w:val="00EF6DB3"/>
    <w:rsid w:val="00F008C0"/>
    <w:rsid w:val="00F01541"/>
    <w:rsid w:val="00F01E33"/>
    <w:rsid w:val="00F05103"/>
    <w:rsid w:val="00F102F4"/>
    <w:rsid w:val="00F1042F"/>
    <w:rsid w:val="00F10AF8"/>
    <w:rsid w:val="00F12A4A"/>
    <w:rsid w:val="00F159AA"/>
    <w:rsid w:val="00F166EE"/>
    <w:rsid w:val="00F17FBE"/>
    <w:rsid w:val="00F20F07"/>
    <w:rsid w:val="00F23D0E"/>
    <w:rsid w:val="00F23F49"/>
    <w:rsid w:val="00F2496B"/>
    <w:rsid w:val="00F258F2"/>
    <w:rsid w:val="00F25B00"/>
    <w:rsid w:val="00F25DBC"/>
    <w:rsid w:val="00F25FB0"/>
    <w:rsid w:val="00F30DE9"/>
    <w:rsid w:val="00F33352"/>
    <w:rsid w:val="00F34111"/>
    <w:rsid w:val="00F34B64"/>
    <w:rsid w:val="00F35414"/>
    <w:rsid w:val="00F375B3"/>
    <w:rsid w:val="00F4044D"/>
    <w:rsid w:val="00F41B07"/>
    <w:rsid w:val="00F41C03"/>
    <w:rsid w:val="00F421E8"/>
    <w:rsid w:val="00F42688"/>
    <w:rsid w:val="00F435D0"/>
    <w:rsid w:val="00F43651"/>
    <w:rsid w:val="00F446C8"/>
    <w:rsid w:val="00F4596A"/>
    <w:rsid w:val="00F45DAE"/>
    <w:rsid w:val="00F46ABB"/>
    <w:rsid w:val="00F46D52"/>
    <w:rsid w:val="00F46DA9"/>
    <w:rsid w:val="00F50F72"/>
    <w:rsid w:val="00F52586"/>
    <w:rsid w:val="00F53CEE"/>
    <w:rsid w:val="00F54E85"/>
    <w:rsid w:val="00F552BB"/>
    <w:rsid w:val="00F55397"/>
    <w:rsid w:val="00F5557C"/>
    <w:rsid w:val="00F566E0"/>
    <w:rsid w:val="00F56CEA"/>
    <w:rsid w:val="00F64470"/>
    <w:rsid w:val="00F66A1F"/>
    <w:rsid w:val="00F7049F"/>
    <w:rsid w:val="00F70D5F"/>
    <w:rsid w:val="00F72D98"/>
    <w:rsid w:val="00F7355C"/>
    <w:rsid w:val="00F7733E"/>
    <w:rsid w:val="00F815DA"/>
    <w:rsid w:val="00F85347"/>
    <w:rsid w:val="00F85F3A"/>
    <w:rsid w:val="00F86CFB"/>
    <w:rsid w:val="00F92E7F"/>
    <w:rsid w:val="00F932C6"/>
    <w:rsid w:val="00F9403A"/>
    <w:rsid w:val="00F947BF"/>
    <w:rsid w:val="00F97006"/>
    <w:rsid w:val="00FA06B4"/>
    <w:rsid w:val="00FA0A7F"/>
    <w:rsid w:val="00FA1E0F"/>
    <w:rsid w:val="00FA4A7C"/>
    <w:rsid w:val="00FA5492"/>
    <w:rsid w:val="00FA7870"/>
    <w:rsid w:val="00FA7F7D"/>
    <w:rsid w:val="00FB210A"/>
    <w:rsid w:val="00FB362E"/>
    <w:rsid w:val="00FB3BF7"/>
    <w:rsid w:val="00FB4739"/>
    <w:rsid w:val="00FB47F5"/>
    <w:rsid w:val="00FB4A52"/>
    <w:rsid w:val="00FB5E7A"/>
    <w:rsid w:val="00FB67EC"/>
    <w:rsid w:val="00FC08CD"/>
    <w:rsid w:val="00FC28C3"/>
    <w:rsid w:val="00FC40BB"/>
    <w:rsid w:val="00FD03D8"/>
    <w:rsid w:val="00FD27C9"/>
    <w:rsid w:val="00FD2892"/>
    <w:rsid w:val="00FD3AC0"/>
    <w:rsid w:val="00FD5125"/>
    <w:rsid w:val="00FD7319"/>
    <w:rsid w:val="00FD7984"/>
    <w:rsid w:val="00FE146A"/>
    <w:rsid w:val="00FE2744"/>
    <w:rsid w:val="00FE32EC"/>
    <w:rsid w:val="00FE3320"/>
    <w:rsid w:val="00FE3658"/>
    <w:rsid w:val="00FE37FC"/>
    <w:rsid w:val="00FE5B64"/>
    <w:rsid w:val="00FE7787"/>
    <w:rsid w:val="00FF0707"/>
    <w:rsid w:val="00FF0CEE"/>
    <w:rsid w:val="00FF1242"/>
    <w:rsid w:val="00FF1D4F"/>
    <w:rsid w:val="00FF3371"/>
    <w:rsid w:val="00FF4049"/>
    <w:rsid w:val="00FF4D88"/>
    <w:rsid w:val="00FF7550"/>
    <w:rsid w:val="00FF78D7"/>
    <w:rsid w:val="00FF79AC"/>
    <w:rsid w:val="00FF7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oNotEmbedSmartTags/>
  <w:decimalSymbol w:val="."/>
  <w:listSeparator w:val=","/>
  <w14:docId w14:val="2972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224B"/>
    <w:pPr>
      <w:widowControl w:val="0"/>
      <w:autoSpaceDE w:val="0"/>
      <w:autoSpaceDN w:val="0"/>
      <w:adjustRightInd w:val="0"/>
      <w:jc w:val="both"/>
    </w:pPr>
    <w:rPr>
      <w:rFonts w:ascii="Arial" w:hAnsi="Arial"/>
      <w:color w:val="000000" w:themeColor="text1"/>
      <w:sz w:val="22"/>
      <w:szCs w:val="24"/>
    </w:rPr>
  </w:style>
  <w:style w:type="paragraph" w:styleId="Heading1">
    <w:name w:val="heading 1"/>
    <w:basedOn w:val="Normal"/>
    <w:next w:val="Normal"/>
    <w:link w:val="Heading1Char"/>
    <w:qFormat/>
    <w:rsid w:val="00FF0707"/>
    <w:pPr>
      <w:keepNext/>
      <w:keepLines/>
      <w:spacing w:before="240"/>
      <w:outlineLvl w:val="0"/>
    </w:pPr>
    <w:rPr>
      <w:rFonts w:eastAsiaTheme="majorEastAsia" w:cstheme="majorBidi"/>
      <w:szCs w:val="32"/>
    </w:rPr>
  </w:style>
  <w:style w:type="paragraph" w:styleId="Heading2">
    <w:name w:val="heading 2"/>
    <w:basedOn w:val="Normal"/>
    <w:next w:val="Normal"/>
    <w:link w:val="Heading2Char"/>
    <w:unhideWhenUsed/>
    <w:qFormat/>
    <w:rsid w:val="005C1161"/>
    <w:pPr>
      <w:keepNext/>
      <w:keepLines/>
      <w:spacing w:before="40"/>
      <w:outlineLvl w:val="1"/>
    </w:pPr>
    <w:rPr>
      <w:rFonts w:eastAsiaTheme="majorEastAsia"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1E7"/>
  </w:style>
  <w:style w:type="character" w:customStyle="1" w:styleId="Hypertext">
    <w:name w:val="Hypertext"/>
    <w:rsid w:val="008E71E7"/>
    <w:rPr>
      <w:color w:val="0000FF"/>
      <w:u w:val="single"/>
    </w:rPr>
  </w:style>
  <w:style w:type="paragraph" w:styleId="Header">
    <w:name w:val="header"/>
    <w:basedOn w:val="Normal"/>
    <w:link w:val="HeaderChar"/>
    <w:uiPriority w:val="99"/>
    <w:rsid w:val="006F49BE"/>
    <w:pPr>
      <w:tabs>
        <w:tab w:val="center" w:pos="4320"/>
        <w:tab w:val="right" w:pos="8640"/>
      </w:tabs>
    </w:pPr>
  </w:style>
  <w:style w:type="paragraph" w:styleId="Footer">
    <w:name w:val="footer"/>
    <w:basedOn w:val="Normal"/>
    <w:link w:val="FooterChar"/>
    <w:uiPriority w:val="99"/>
    <w:rsid w:val="006F49BE"/>
    <w:pPr>
      <w:tabs>
        <w:tab w:val="center" w:pos="4320"/>
        <w:tab w:val="right" w:pos="8640"/>
      </w:tabs>
    </w:pPr>
  </w:style>
  <w:style w:type="paragraph" w:styleId="BalloonText">
    <w:name w:val="Balloon Text"/>
    <w:basedOn w:val="Normal"/>
    <w:semiHidden/>
    <w:rsid w:val="00E72F5B"/>
    <w:rPr>
      <w:rFonts w:ascii="Tahoma" w:hAnsi="Tahoma" w:cs="Tahoma"/>
      <w:sz w:val="16"/>
      <w:szCs w:val="16"/>
    </w:rPr>
  </w:style>
  <w:style w:type="character" w:styleId="PageNumber">
    <w:name w:val="page number"/>
    <w:basedOn w:val="DefaultParagraphFont"/>
    <w:rsid w:val="00D70931"/>
  </w:style>
  <w:style w:type="table" w:styleId="TableGrid">
    <w:name w:val="Table Grid"/>
    <w:basedOn w:val="TableNormal"/>
    <w:rsid w:val="001B79B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930CE8"/>
    <w:pPr>
      <w:autoSpaceDE w:val="0"/>
      <w:autoSpaceDN w:val="0"/>
      <w:adjustRightInd w:val="0"/>
      <w:ind w:left="720"/>
    </w:pPr>
    <w:rPr>
      <w:sz w:val="24"/>
      <w:szCs w:val="24"/>
    </w:rPr>
  </w:style>
  <w:style w:type="character" w:customStyle="1" w:styleId="SYSHYPERTEXT">
    <w:name w:val="SYS_HYPERTEXT"/>
    <w:rsid w:val="00930CE8"/>
    <w:rPr>
      <w:color w:val="0000FF"/>
      <w:u w:val="single"/>
    </w:rPr>
  </w:style>
  <w:style w:type="character" w:styleId="Hyperlink">
    <w:name w:val="Hyperlink"/>
    <w:rsid w:val="00627204"/>
    <w:rPr>
      <w:color w:val="0000FF"/>
      <w:u w:val="single"/>
    </w:rPr>
  </w:style>
  <w:style w:type="character" w:styleId="CommentReference">
    <w:name w:val="annotation reference"/>
    <w:semiHidden/>
    <w:rsid w:val="00ED480D"/>
    <w:rPr>
      <w:sz w:val="16"/>
      <w:szCs w:val="16"/>
    </w:rPr>
  </w:style>
  <w:style w:type="paragraph" w:styleId="CommentText">
    <w:name w:val="annotation text"/>
    <w:basedOn w:val="Normal"/>
    <w:semiHidden/>
    <w:rsid w:val="00ED480D"/>
    <w:rPr>
      <w:sz w:val="20"/>
      <w:szCs w:val="20"/>
    </w:rPr>
  </w:style>
  <w:style w:type="paragraph" w:styleId="CommentSubject">
    <w:name w:val="annotation subject"/>
    <w:basedOn w:val="CommentText"/>
    <w:next w:val="CommentText"/>
    <w:semiHidden/>
    <w:rsid w:val="00ED480D"/>
    <w:rPr>
      <w:b/>
      <w:bCs/>
    </w:rPr>
  </w:style>
  <w:style w:type="paragraph" w:styleId="TOC2">
    <w:name w:val="toc 2"/>
    <w:basedOn w:val="Normal"/>
    <w:next w:val="Normal"/>
    <w:autoRedefine/>
    <w:uiPriority w:val="39"/>
    <w:rsid w:val="006E6849"/>
    <w:pPr>
      <w:tabs>
        <w:tab w:val="right" w:leader="dot" w:pos="9350"/>
      </w:tabs>
      <w:ind w:left="1080" w:hanging="1080"/>
      <w:jc w:val="left"/>
    </w:pPr>
  </w:style>
  <w:style w:type="paragraph" w:styleId="TOC1">
    <w:name w:val="toc 1"/>
    <w:basedOn w:val="Normal"/>
    <w:next w:val="Normal"/>
    <w:autoRedefine/>
    <w:uiPriority w:val="39"/>
    <w:rsid w:val="00AF16BA"/>
    <w:pPr>
      <w:tabs>
        <w:tab w:val="left" w:pos="1080"/>
        <w:tab w:val="right" w:leader="dot" w:pos="9350"/>
      </w:tabs>
    </w:pPr>
  </w:style>
  <w:style w:type="paragraph" w:styleId="Index1">
    <w:name w:val="index 1"/>
    <w:basedOn w:val="Normal"/>
    <w:next w:val="Normal"/>
    <w:autoRedefine/>
    <w:semiHidden/>
    <w:rsid w:val="00F41C03"/>
    <w:pPr>
      <w:ind w:left="240" w:hanging="240"/>
    </w:pPr>
  </w:style>
  <w:style w:type="paragraph" w:styleId="FootnoteText">
    <w:name w:val="footnote text"/>
    <w:basedOn w:val="Normal"/>
    <w:semiHidden/>
    <w:rsid w:val="0040202C"/>
    <w:rPr>
      <w:sz w:val="20"/>
      <w:szCs w:val="20"/>
    </w:rPr>
  </w:style>
  <w:style w:type="character" w:styleId="FollowedHyperlink">
    <w:name w:val="FollowedHyperlink"/>
    <w:rsid w:val="00BE35B0"/>
    <w:rPr>
      <w:color w:val="800080"/>
      <w:u w:val="single"/>
    </w:rPr>
  </w:style>
  <w:style w:type="paragraph" w:customStyle="1" w:styleId="msolistparagraph0">
    <w:name w:val="msolistparagraph"/>
    <w:basedOn w:val="Normal"/>
    <w:rsid w:val="00980F0A"/>
    <w:pPr>
      <w:widowControl/>
      <w:autoSpaceDE/>
      <w:autoSpaceDN/>
      <w:adjustRightInd/>
      <w:ind w:left="720"/>
    </w:pPr>
    <w:rPr>
      <w:rFonts w:ascii="Calibri" w:eastAsia="Calibri" w:hAnsi="Calibri"/>
      <w:szCs w:val="22"/>
    </w:rPr>
  </w:style>
  <w:style w:type="paragraph" w:styleId="ListParagraph">
    <w:name w:val="List Paragraph"/>
    <w:basedOn w:val="Normal"/>
    <w:uiPriority w:val="34"/>
    <w:qFormat/>
    <w:rsid w:val="00980F0A"/>
    <w:pPr>
      <w:ind w:left="720"/>
    </w:pPr>
  </w:style>
  <w:style w:type="paragraph" w:styleId="Revision">
    <w:name w:val="Revision"/>
    <w:hidden/>
    <w:uiPriority w:val="99"/>
    <w:semiHidden/>
    <w:rsid w:val="003815B8"/>
    <w:rPr>
      <w:sz w:val="24"/>
      <w:szCs w:val="24"/>
    </w:rPr>
  </w:style>
  <w:style w:type="character" w:customStyle="1" w:styleId="FooterChar">
    <w:name w:val="Footer Char"/>
    <w:link w:val="Footer"/>
    <w:uiPriority w:val="99"/>
    <w:rsid w:val="00591AB6"/>
    <w:rPr>
      <w:sz w:val="24"/>
      <w:szCs w:val="24"/>
    </w:rPr>
  </w:style>
  <w:style w:type="paragraph" w:customStyle="1" w:styleId="Default">
    <w:name w:val="Default"/>
    <w:rsid w:val="00E66AAA"/>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9C7881"/>
    <w:rPr>
      <w:i/>
      <w:iCs/>
    </w:rPr>
  </w:style>
  <w:style w:type="character" w:customStyle="1" w:styleId="Heading1Char">
    <w:name w:val="Heading 1 Char"/>
    <w:basedOn w:val="DefaultParagraphFont"/>
    <w:link w:val="Heading1"/>
    <w:rsid w:val="00FF0707"/>
    <w:rPr>
      <w:rFonts w:ascii="Arial" w:eastAsiaTheme="majorEastAsia" w:hAnsi="Arial" w:cstheme="majorBidi"/>
      <w:color w:val="000000" w:themeColor="text1"/>
      <w:sz w:val="22"/>
      <w:szCs w:val="32"/>
    </w:rPr>
  </w:style>
  <w:style w:type="character" w:styleId="Strong">
    <w:name w:val="Strong"/>
    <w:basedOn w:val="DefaultParagraphFont"/>
    <w:uiPriority w:val="22"/>
    <w:qFormat/>
    <w:rsid w:val="002F42E8"/>
    <w:rPr>
      <w:b/>
      <w:bCs/>
    </w:rPr>
  </w:style>
  <w:style w:type="character" w:customStyle="1" w:styleId="Heading2Char">
    <w:name w:val="Heading 2 Char"/>
    <w:basedOn w:val="DefaultParagraphFont"/>
    <w:link w:val="Heading2"/>
    <w:rsid w:val="005C1161"/>
    <w:rPr>
      <w:rFonts w:ascii="Arial" w:eastAsiaTheme="majorEastAsia" w:hAnsi="Arial" w:cstheme="majorBidi"/>
      <w:color w:val="000000" w:themeColor="text1"/>
      <w:sz w:val="22"/>
      <w:szCs w:val="26"/>
      <w:u w:val="single"/>
    </w:rPr>
  </w:style>
  <w:style w:type="character" w:customStyle="1" w:styleId="HeaderChar">
    <w:name w:val="Header Char"/>
    <w:basedOn w:val="DefaultParagraphFont"/>
    <w:link w:val="Header"/>
    <w:uiPriority w:val="99"/>
    <w:rsid w:val="00165A13"/>
    <w:rPr>
      <w:rFonts w:ascii="Arial" w:hAnsi="Arial"/>
      <w:color w:val="000000" w:themeColor="text1"/>
      <w:sz w:val="22"/>
      <w:szCs w:val="24"/>
    </w:rPr>
  </w:style>
  <w:style w:type="character" w:customStyle="1" w:styleId="UnresolvedMention">
    <w:name w:val="Unresolved Mention"/>
    <w:basedOn w:val="DefaultParagraphFont"/>
    <w:uiPriority w:val="99"/>
    <w:semiHidden/>
    <w:unhideWhenUsed/>
    <w:rsid w:val="00974FA6"/>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224B"/>
    <w:pPr>
      <w:widowControl w:val="0"/>
      <w:autoSpaceDE w:val="0"/>
      <w:autoSpaceDN w:val="0"/>
      <w:adjustRightInd w:val="0"/>
      <w:jc w:val="both"/>
    </w:pPr>
    <w:rPr>
      <w:rFonts w:ascii="Arial" w:hAnsi="Arial"/>
      <w:color w:val="000000" w:themeColor="text1"/>
      <w:sz w:val="22"/>
      <w:szCs w:val="24"/>
    </w:rPr>
  </w:style>
  <w:style w:type="paragraph" w:styleId="Heading1">
    <w:name w:val="heading 1"/>
    <w:basedOn w:val="Normal"/>
    <w:next w:val="Normal"/>
    <w:link w:val="Heading1Char"/>
    <w:qFormat/>
    <w:rsid w:val="00FF0707"/>
    <w:pPr>
      <w:keepNext/>
      <w:keepLines/>
      <w:spacing w:before="240"/>
      <w:outlineLvl w:val="0"/>
    </w:pPr>
    <w:rPr>
      <w:rFonts w:eastAsiaTheme="majorEastAsia" w:cstheme="majorBidi"/>
      <w:szCs w:val="32"/>
    </w:rPr>
  </w:style>
  <w:style w:type="paragraph" w:styleId="Heading2">
    <w:name w:val="heading 2"/>
    <w:basedOn w:val="Normal"/>
    <w:next w:val="Normal"/>
    <w:link w:val="Heading2Char"/>
    <w:unhideWhenUsed/>
    <w:qFormat/>
    <w:rsid w:val="005C1161"/>
    <w:pPr>
      <w:keepNext/>
      <w:keepLines/>
      <w:spacing w:before="40"/>
      <w:outlineLvl w:val="1"/>
    </w:pPr>
    <w:rPr>
      <w:rFonts w:eastAsiaTheme="majorEastAsia"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1E7"/>
  </w:style>
  <w:style w:type="character" w:customStyle="1" w:styleId="Hypertext">
    <w:name w:val="Hypertext"/>
    <w:rsid w:val="008E71E7"/>
    <w:rPr>
      <w:color w:val="0000FF"/>
      <w:u w:val="single"/>
    </w:rPr>
  </w:style>
  <w:style w:type="paragraph" w:styleId="Header">
    <w:name w:val="header"/>
    <w:basedOn w:val="Normal"/>
    <w:link w:val="HeaderChar"/>
    <w:uiPriority w:val="99"/>
    <w:rsid w:val="006F49BE"/>
    <w:pPr>
      <w:tabs>
        <w:tab w:val="center" w:pos="4320"/>
        <w:tab w:val="right" w:pos="8640"/>
      </w:tabs>
    </w:pPr>
  </w:style>
  <w:style w:type="paragraph" w:styleId="Footer">
    <w:name w:val="footer"/>
    <w:basedOn w:val="Normal"/>
    <w:link w:val="FooterChar"/>
    <w:uiPriority w:val="99"/>
    <w:rsid w:val="006F49BE"/>
    <w:pPr>
      <w:tabs>
        <w:tab w:val="center" w:pos="4320"/>
        <w:tab w:val="right" w:pos="8640"/>
      </w:tabs>
    </w:pPr>
  </w:style>
  <w:style w:type="paragraph" w:styleId="BalloonText">
    <w:name w:val="Balloon Text"/>
    <w:basedOn w:val="Normal"/>
    <w:semiHidden/>
    <w:rsid w:val="00E72F5B"/>
    <w:rPr>
      <w:rFonts w:ascii="Tahoma" w:hAnsi="Tahoma" w:cs="Tahoma"/>
      <w:sz w:val="16"/>
      <w:szCs w:val="16"/>
    </w:rPr>
  </w:style>
  <w:style w:type="character" w:styleId="PageNumber">
    <w:name w:val="page number"/>
    <w:basedOn w:val="DefaultParagraphFont"/>
    <w:rsid w:val="00D70931"/>
  </w:style>
  <w:style w:type="table" w:styleId="TableGrid">
    <w:name w:val="Table Grid"/>
    <w:basedOn w:val="TableNormal"/>
    <w:rsid w:val="001B79B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930CE8"/>
    <w:pPr>
      <w:autoSpaceDE w:val="0"/>
      <w:autoSpaceDN w:val="0"/>
      <w:adjustRightInd w:val="0"/>
      <w:ind w:left="720"/>
    </w:pPr>
    <w:rPr>
      <w:sz w:val="24"/>
      <w:szCs w:val="24"/>
    </w:rPr>
  </w:style>
  <w:style w:type="character" w:customStyle="1" w:styleId="SYSHYPERTEXT">
    <w:name w:val="SYS_HYPERTEXT"/>
    <w:rsid w:val="00930CE8"/>
    <w:rPr>
      <w:color w:val="0000FF"/>
      <w:u w:val="single"/>
    </w:rPr>
  </w:style>
  <w:style w:type="character" w:styleId="Hyperlink">
    <w:name w:val="Hyperlink"/>
    <w:rsid w:val="00627204"/>
    <w:rPr>
      <w:color w:val="0000FF"/>
      <w:u w:val="single"/>
    </w:rPr>
  </w:style>
  <w:style w:type="character" w:styleId="CommentReference">
    <w:name w:val="annotation reference"/>
    <w:semiHidden/>
    <w:rsid w:val="00ED480D"/>
    <w:rPr>
      <w:sz w:val="16"/>
      <w:szCs w:val="16"/>
    </w:rPr>
  </w:style>
  <w:style w:type="paragraph" w:styleId="CommentText">
    <w:name w:val="annotation text"/>
    <w:basedOn w:val="Normal"/>
    <w:semiHidden/>
    <w:rsid w:val="00ED480D"/>
    <w:rPr>
      <w:sz w:val="20"/>
      <w:szCs w:val="20"/>
    </w:rPr>
  </w:style>
  <w:style w:type="paragraph" w:styleId="CommentSubject">
    <w:name w:val="annotation subject"/>
    <w:basedOn w:val="CommentText"/>
    <w:next w:val="CommentText"/>
    <w:semiHidden/>
    <w:rsid w:val="00ED480D"/>
    <w:rPr>
      <w:b/>
      <w:bCs/>
    </w:rPr>
  </w:style>
  <w:style w:type="paragraph" w:styleId="TOC2">
    <w:name w:val="toc 2"/>
    <w:basedOn w:val="Normal"/>
    <w:next w:val="Normal"/>
    <w:autoRedefine/>
    <w:uiPriority w:val="39"/>
    <w:rsid w:val="006E6849"/>
    <w:pPr>
      <w:tabs>
        <w:tab w:val="right" w:leader="dot" w:pos="9350"/>
      </w:tabs>
      <w:ind w:left="1080" w:hanging="1080"/>
      <w:jc w:val="left"/>
    </w:pPr>
  </w:style>
  <w:style w:type="paragraph" w:styleId="TOC1">
    <w:name w:val="toc 1"/>
    <w:basedOn w:val="Normal"/>
    <w:next w:val="Normal"/>
    <w:autoRedefine/>
    <w:uiPriority w:val="39"/>
    <w:rsid w:val="00AF16BA"/>
    <w:pPr>
      <w:tabs>
        <w:tab w:val="left" w:pos="1080"/>
        <w:tab w:val="right" w:leader="dot" w:pos="9350"/>
      </w:tabs>
    </w:pPr>
  </w:style>
  <w:style w:type="paragraph" w:styleId="Index1">
    <w:name w:val="index 1"/>
    <w:basedOn w:val="Normal"/>
    <w:next w:val="Normal"/>
    <w:autoRedefine/>
    <w:semiHidden/>
    <w:rsid w:val="00F41C03"/>
    <w:pPr>
      <w:ind w:left="240" w:hanging="240"/>
    </w:pPr>
  </w:style>
  <w:style w:type="paragraph" w:styleId="FootnoteText">
    <w:name w:val="footnote text"/>
    <w:basedOn w:val="Normal"/>
    <w:semiHidden/>
    <w:rsid w:val="0040202C"/>
    <w:rPr>
      <w:sz w:val="20"/>
      <w:szCs w:val="20"/>
    </w:rPr>
  </w:style>
  <w:style w:type="character" w:styleId="FollowedHyperlink">
    <w:name w:val="FollowedHyperlink"/>
    <w:rsid w:val="00BE35B0"/>
    <w:rPr>
      <w:color w:val="800080"/>
      <w:u w:val="single"/>
    </w:rPr>
  </w:style>
  <w:style w:type="paragraph" w:customStyle="1" w:styleId="msolistparagraph0">
    <w:name w:val="msolistparagraph"/>
    <w:basedOn w:val="Normal"/>
    <w:rsid w:val="00980F0A"/>
    <w:pPr>
      <w:widowControl/>
      <w:autoSpaceDE/>
      <w:autoSpaceDN/>
      <w:adjustRightInd/>
      <w:ind w:left="720"/>
    </w:pPr>
    <w:rPr>
      <w:rFonts w:ascii="Calibri" w:eastAsia="Calibri" w:hAnsi="Calibri"/>
      <w:szCs w:val="22"/>
    </w:rPr>
  </w:style>
  <w:style w:type="paragraph" w:styleId="ListParagraph">
    <w:name w:val="List Paragraph"/>
    <w:basedOn w:val="Normal"/>
    <w:uiPriority w:val="34"/>
    <w:qFormat/>
    <w:rsid w:val="00980F0A"/>
    <w:pPr>
      <w:ind w:left="720"/>
    </w:pPr>
  </w:style>
  <w:style w:type="paragraph" w:styleId="Revision">
    <w:name w:val="Revision"/>
    <w:hidden/>
    <w:uiPriority w:val="99"/>
    <w:semiHidden/>
    <w:rsid w:val="003815B8"/>
    <w:rPr>
      <w:sz w:val="24"/>
      <w:szCs w:val="24"/>
    </w:rPr>
  </w:style>
  <w:style w:type="character" w:customStyle="1" w:styleId="FooterChar">
    <w:name w:val="Footer Char"/>
    <w:link w:val="Footer"/>
    <w:uiPriority w:val="99"/>
    <w:rsid w:val="00591AB6"/>
    <w:rPr>
      <w:sz w:val="24"/>
      <w:szCs w:val="24"/>
    </w:rPr>
  </w:style>
  <w:style w:type="paragraph" w:customStyle="1" w:styleId="Default">
    <w:name w:val="Default"/>
    <w:rsid w:val="00E66AAA"/>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9C7881"/>
    <w:rPr>
      <w:i/>
      <w:iCs/>
    </w:rPr>
  </w:style>
  <w:style w:type="character" w:customStyle="1" w:styleId="Heading1Char">
    <w:name w:val="Heading 1 Char"/>
    <w:basedOn w:val="DefaultParagraphFont"/>
    <w:link w:val="Heading1"/>
    <w:rsid w:val="00FF0707"/>
    <w:rPr>
      <w:rFonts w:ascii="Arial" w:eastAsiaTheme="majorEastAsia" w:hAnsi="Arial" w:cstheme="majorBidi"/>
      <w:color w:val="000000" w:themeColor="text1"/>
      <w:sz w:val="22"/>
      <w:szCs w:val="32"/>
    </w:rPr>
  </w:style>
  <w:style w:type="character" w:styleId="Strong">
    <w:name w:val="Strong"/>
    <w:basedOn w:val="DefaultParagraphFont"/>
    <w:uiPriority w:val="22"/>
    <w:qFormat/>
    <w:rsid w:val="002F42E8"/>
    <w:rPr>
      <w:b/>
      <w:bCs/>
    </w:rPr>
  </w:style>
  <w:style w:type="character" w:customStyle="1" w:styleId="Heading2Char">
    <w:name w:val="Heading 2 Char"/>
    <w:basedOn w:val="DefaultParagraphFont"/>
    <w:link w:val="Heading2"/>
    <w:rsid w:val="005C1161"/>
    <w:rPr>
      <w:rFonts w:ascii="Arial" w:eastAsiaTheme="majorEastAsia" w:hAnsi="Arial" w:cstheme="majorBidi"/>
      <w:color w:val="000000" w:themeColor="text1"/>
      <w:sz w:val="22"/>
      <w:szCs w:val="26"/>
      <w:u w:val="single"/>
    </w:rPr>
  </w:style>
  <w:style w:type="character" w:customStyle="1" w:styleId="HeaderChar">
    <w:name w:val="Header Char"/>
    <w:basedOn w:val="DefaultParagraphFont"/>
    <w:link w:val="Header"/>
    <w:uiPriority w:val="99"/>
    <w:rsid w:val="00165A13"/>
    <w:rPr>
      <w:rFonts w:ascii="Arial" w:hAnsi="Arial"/>
      <w:color w:val="000000" w:themeColor="text1"/>
      <w:sz w:val="22"/>
      <w:szCs w:val="24"/>
    </w:rPr>
  </w:style>
  <w:style w:type="character" w:customStyle="1" w:styleId="UnresolvedMention">
    <w:name w:val="Unresolved Mention"/>
    <w:basedOn w:val="DefaultParagraphFont"/>
    <w:uiPriority w:val="99"/>
    <w:semiHidden/>
    <w:unhideWhenUsed/>
    <w:rsid w:val="00974F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41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yperlink" Target="https://www.nrc.gov/reading-rm/doc-collections/memo-understanding/" TargetMode="Externa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scp.nrc.gov/controls.html" TargetMode="External"/><Relationship Id="rId25" Type="http://schemas.openxmlformats.org/officeDocument/2006/relationships/hyperlink" Target="mailto:NMMSS@nnsa.doe.gov" TargetMode="External"/><Relationship Id="rId2" Type="http://schemas.openxmlformats.org/officeDocument/2006/relationships/numbering" Target="numbering.xml"/><Relationship Id="rId16" Type="http://schemas.openxmlformats.org/officeDocument/2006/relationships/hyperlink" Target="https://scp.nrc.gov/controls.html" TargetMode="Externa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https://nmed.inl.gov/" TargetMode="External"/><Relationship Id="rId23" Type="http://schemas.openxmlformats.org/officeDocument/2006/relationships/header" Target="header3.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nrc.gov/materials/miau/mat-toolkits.html" TargetMode="Externa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3E9C1-F9D3-4B10-A2FE-76789DF6F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16132</Words>
  <Characters>91954</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107871</CharactersWithSpaces>
  <SharedDoc>false</SharedDoc>
  <HLinks>
    <vt:vector size="6" baseType="variant">
      <vt:variant>
        <vt:i4>4063281</vt:i4>
      </vt:variant>
      <vt:variant>
        <vt:i4>224</vt:i4>
      </vt:variant>
      <vt:variant>
        <vt:i4>0</vt:i4>
      </vt:variant>
      <vt:variant>
        <vt:i4>5</vt:i4>
      </vt:variant>
      <vt:variant>
        <vt:lpwstr>http://www.internal.nrc.gov/sunsi/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Conversion</dc:creator>
  <cp:keywords/>
  <dc:description/>
  <cp:lastModifiedBy>SYSTEM</cp:lastModifiedBy>
  <cp:revision>2</cp:revision>
  <cp:lastPrinted>2019-06-12T18:06:00Z</cp:lastPrinted>
  <dcterms:created xsi:type="dcterms:W3CDTF">2019-08-13T15:09:00Z</dcterms:created>
  <dcterms:modified xsi:type="dcterms:W3CDTF">2019-08-13T15:09:00Z</dcterms:modified>
</cp:coreProperties>
</file>