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537" w:rsidRPr="00B43758" w:rsidRDefault="00A30537" w:rsidP="00A30537">
      <w:pPr>
        <w:framePr w:w="1584" w:h="1584" w:hRule="exact" w:hSpace="90" w:vSpace="90" w:wrap="auto" w:hAnchor="margin" w:x="3828" w:y="-210"/>
        <w:pBdr>
          <w:top w:val="single" w:sz="6" w:space="0" w:color="FFFFFF"/>
          <w:left w:val="single" w:sz="6" w:space="0" w:color="FFFFFF"/>
          <w:bottom w:val="single" w:sz="6" w:space="0" w:color="FFFFFF"/>
          <w:right w:val="single" w:sz="6" w:space="0" w:color="FFFFFF"/>
        </w:pBdr>
        <w:rPr>
          <w:rFonts w:cs="Arial"/>
          <w:sz w:val="22"/>
          <w:szCs w:val="22"/>
        </w:rPr>
      </w:pPr>
      <w:bookmarkStart w:id="0" w:name="_GoBack"/>
      <w:bookmarkEnd w:id="0"/>
      <w:r>
        <w:rPr>
          <w:rFonts w:cs="Arial"/>
          <w:noProof/>
          <w:sz w:val="22"/>
          <w:szCs w:val="22"/>
        </w:rPr>
        <w:drawing>
          <wp:inline distT="0" distB="0" distL="0" distR="0" wp14:anchorId="0CF52C86" wp14:editId="34B9BD7D">
            <wp:extent cx="999490" cy="999490"/>
            <wp:effectExtent l="19050" t="0" r="0" b="0"/>
            <wp:docPr id="7" name="Picture 7" descr="color-seal-3-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r-seal-3-inch"/>
                    <pic:cNvPicPr>
                      <a:picLocks noChangeAspect="1" noChangeArrowheads="1"/>
                    </pic:cNvPicPr>
                  </pic:nvPicPr>
                  <pic:blipFill>
                    <a:blip r:embed="rId13" cstate="print"/>
                    <a:srcRect/>
                    <a:stretch>
                      <a:fillRect/>
                    </a:stretch>
                  </pic:blipFill>
                  <pic:spPr bwMode="auto">
                    <a:xfrm>
                      <a:off x="0" y="0"/>
                      <a:ext cx="999490" cy="999490"/>
                    </a:xfrm>
                    <a:prstGeom prst="rect">
                      <a:avLst/>
                    </a:prstGeom>
                    <a:noFill/>
                    <a:ln w="9525">
                      <a:noFill/>
                      <a:miter lim="800000"/>
                      <a:headEnd/>
                      <a:tailEnd/>
                    </a:ln>
                  </pic:spPr>
                </pic:pic>
              </a:graphicData>
            </a:graphic>
          </wp:inline>
        </w:drawing>
      </w:r>
    </w:p>
    <w:p w:rsidR="00A30537" w:rsidRPr="005E37E2" w:rsidRDefault="00A30537" w:rsidP="00A30537">
      <w:pPr>
        <w:framePr w:w="2217" w:h="1544" w:hRule="exact" w:wrap="auto" w:vAnchor="text" w:hAnchor="page" w:x="4942" w:y="-60"/>
        <w:rPr>
          <w:rFonts w:ascii="Arial" w:hAnsi="Arial" w:cs="Arial"/>
          <w:sz w:val="22"/>
          <w:szCs w:val="22"/>
        </w:rPr>
      </w:pPr>
    </w:p>
    <w:p w:rsidR="00A30537" w:rsidRPr="005E37E2" w:rsidRDefault="00A30537" w:rsidP="00A30537">
      <w:pPr>
        <w:rPr>
          <w:rFonts w:ascii="Arial" w:hAnsi="Arial" w:cs="Arial"/>
          <w:sz w:val="22"/>
          <w:szCs w:val="22"/>
        </w:rPr>
      </w:pPr>
    </w:p>
    <w:p w:rsidR="00A30537" w:rsidRPr="005E37E2" w:rsidRDefault="00A30537" w:rsidP="00A30537">
      <w:pPr>
        <w:rPr>
          <w:rFonts w:ascii="Arial" w:hAnsi="Arial" w:cs="Arial"/>
          <w:sz w:val="22"/>
          <w:szCs w:val="22"/>
        </w:rPr>
      </w:pPr>
    </w:p>
    <w:p w:rsidR="00A30537" w:rsidRPr="005E37E2" w:rsidRDefault="00A30537" w:rsidP="00A30537">
      <w:pPr>
        <w:rPr>
          <w:rFonts w:ascii="Arial" w:hAnsi="Arial" w:cs="Arial"/>
          <w:sz w:val="22"/>
          <w:szCs w:val="22"/>
        </w:rPr>
      </w:pPr>
    </w:p>
    <w:p w:rsidR="00A30537" w:rsidRPr="005E37E2" w:rsidRDefault="00A30537" w:rsidP="00A30537">
      <w:pPr>
        <w:rPr>
          <w:rFonts w:ascii="Arial" w:hAnsi="Arial" w:cs="Arial"/>
          <w:sz w:val="22"/>
          <w:szCs w:val="22"/>
        </w:rPr>
      </w:pPr>
    </w:p>
    <w:p w:rsidR="00A30537" w:rsidRPr="005E37E2" w:rsidRDefault="00A30537" w:rsidP="00A30537">
      <w:pPr>
        <w:rPr>
          <w:rFonts w:ascii="Arial" w:hAnsi="Arial" w:cs="Arial"/>
          <w:sz w:val="22"/>
          <w:szCs w:val="22"/>
        </w:rPr>
      </w:pPr>
    </w:p>
    <w:p w:rsidR="00A30537" w:rsidRPr="005E37E2" w:rsidRDefault="00A30537" w:rsidP="00A30537">
      <w:pPr>
        <w:rPr>
          <w:rFonts w:ascii="Arial" w:hAnsi="Arial" w:cs="Arial"/>
          <w:sz w:val="22"/>
          <w:szCs w:val="22"/>
        </w:rPr>
      </w:pPr>
    </w:p>
    <w:p w:rsidR="00A30537" w:rsidRPr="001064A7" w:rsidRDefault="00A30537" w:rsidP="00A30537">
      <w:pPr>
        <w:widowControl/>
        <w:jc w:val="center"/>
        <w:rPr>
          <w:rFonts w:ascii="Arial" w:hAnsi="Arial" w:cs="Arial"/>
          <w:b/>
          <w:bCs/>
          <w:sz w:val="32"/>
          <w:szCs w:val="32"/>
        </w:rPr>
      </w:pPr>
      <w:r w:rsidRPr="001064A7">
        <w:rPr>
          <w:rFonts w:ascii="Arial" w:hAnsi="Arial" w:cs="Arial"/>
          <w:b/>
          <w:bCs/>
          <w:sz w:val="32"/>
          <w:szCs w:val="32"/>
        </w:rPr>
        <w:t>Office of Nuclear</w:t>
      </w:r>
      <w:r>
        <w:rPr>
          <w:rFonts w:ascii="Arial" w:hAnsi="Arial" w:cs="Arial"/>
          <w:b/>
          <w:bCs/>
          <w:sz w:val="32"/>
          <w:szCs w:val="32"/>
        </w:rPr>
        <w:t xml:space="preserve"> </w:t>
      </w:r>
      <w:r w:rsidRPr="001064A7">
        <w:rPr>
          <w:rFonts w:ascii="Arial" w:hAnsi="Arial" w:cs="Arial"/>
          <w:b/>
          <w:bCs/>
          <w:sz w:val="32"/>
          <w:szCs w:val="32"/>
        </w:rPr>
        <w:t xml:space="preserve">Material Safety and Safeguards </w:t>
      </w:r>
    </w:p>
    <w:p w:rsidR="00A30537" w:rsidRDefault="00A30537" w:rsidP="00A30537">
      <w:pPr>
        <w:jc w:val="center"/>
        <w:rPr>
          <w:rFonts w:ascii="Arial" w:hAnsi="Arial" w:cs="Arial"/>
          <w:b/>
          <w:bCs/>
          <w:sz w:val="32"/>
          <w:szCs w:val="32"/>
        </w:rPr>
      </w:pPr>
      <w:r w:rsidRPr="00D85AAF">
        <w:rPr>
          <w:rFonts w:ascii="Arial" w:hAnsi="Arial" w:cs="Arial"/>
          <w:b/>
          <w:bCs/>
          <w:sz w:val="32"/>
          <w:szCs w:val="32"/>
        </w:rPr>
        <w:t>Procedure Approval</w:t>
      </w:r>
    </w:p>
    <w:p w:rsidR="00A30537" w:rsidRPr="00F02EE9" w:rsidRDefault="00A30537" w:rsidP="00A30537">
      <w:pPr>
        <w:jc w:val="center"/>
        <w:rPr>
          <w:rFonts w:ascii="Arial" w:hAnsi="Arial" w:cs="Arial"/>
          <w:b/>
          <w:bCs/>
          <w:sz w:val="32"/>
          <w:szCs w:val="32"/>
        </w:rPr>
      </w:pPr>
    </w:p>
    <w:p w:rsidR="00A30537" w:rsidRPr="007702DA" w:rsidRDefault="00A30537" w:rsidP="00A30537">
      <w:pPr>
        <w:jc w:val="center"/>
        <w:rPr>
          <w:rFonts w:ascii="Arial" w:hAnsi="Arial" w:cs="Arial"/>
          <w:b/>
          <w:bCs/>
          <w:sz w:val="32"/>
          <w:szCs w:val="32"/>
        </w:rPr>
      </w:pPr>
      <w:r w:rsidRPr="007702DA">
        <w:rPr>
          <w:rFonts w:ascii="Arial" w:hAnsi="Arial" w:cs="Arial"/>
          <w:b/>
          <w:bCs/>
          <w:i/>
          <w:iCs/>
          <w:sz w:val="32"/>
          <w:szCs w:val="32"/>
        </w:rPr>
        <w:t>The Management Review Board</w:t>
      </w:r>
      <w:r>
        <w:rPr>
          <w:rFonts w:ascii="Arial" w:hAnsi="Arial" w:cs="Arial"/>
          <w:b/>
          <w:bCs/>
          <w:i/>
          <w:iCs/>
          <w:sz w:val="32"/>
          <w:szCs w:val="32"/>
        </w:rPr>
        <w:t xml:space="preserve"> </w:t>
      </w:r>
      <w:r w:rsidRPr="007702DA">
        <w:rPr>
          <w:rFonts w:ascii="Arial" w:hAnsi="Arial" w:cs="Arial"/>
          <w:b/>
          <w:bCs/>
          <w:sz w:val="32"/>
          <w:szCs w:val="32"/>
        </w:rPr>
        <w:t>SA-106</w:t>
      </w:r>
    </w:p>
    <w:p w:rsidR="00A30537" w:rsidRPr="005E37E2" w:rsidRDefault="00A30537" w:rsidP="00A30537">
      <w:pPr>
        <w:rPr>
          <w:rFonts w:ascii="Arial" w:hAnsi="Arial" w:cs="Arial"/>
          <w:sz w:val="22"/>
          <w:szCs w:val="22"/>
        </w:rPr>
      </w:pPr>
    </w:p>
    <w:p w:rsidR="00A30537" w:rsidRPr="00906789" w:rsidRDefault="00A30537" w:rsidP="00A30537">
      <w:pPr>
        <w:widowControl/>
        <w:pBdr>
          <w:bottom w:val="single" w:sz="4" w:space="1" w:color="auto"/>
        </w:pBdr>
        <w:rPr>
          <w:rFonts w:ascii="Arial" w:hAnsi="Arial" w:cs="Arial"/>
          <w:sz w:val="22"/>
          <w:szCs w:val="22"/>
        </w:rPr>
      </w:pPr>
    </w:p>
    <w:p w:rsidR="00A30537" w:rsidRPr="00906789" w:rsidRDefault="00A30537" w:rsidP="00A30537">
      <w:pPr>
        <w:widowControl/>
        <w:rPr>
          <w:rFonts w:ascii="Arial" w:hAnsi="Arial" w:cs="Arial"/>
          <w:sz w:val="22"/>
          <w:szCs w:val="22"/>
        </w:rPr>
      </w:pPr>
    </w:p>
    <w:p w:rsidR="00A30537" w:rsidRPr="005E37E2" w:rsidRDefault="00A30537" w:rsidP="00A30537">
      <w:pPr>
        <w:tabs>
          <w:tab w:val="left" w:pos="-1440"/>
        </w:tabs>
        <w:ind w:left="2160" w:hanging="2160"/>
        <w:rPr>
          <w:rFonts w:ascii="Arial" w:hAnsi="Arial" w:cs="Arial"/>
          <w:sz w:val="22"/>
          <w:szCs w:val="22"/>
        </w:rPr>
      </w:pPr>
      <w:r w:rsidRPr="005E37E2">
        <w:rPr>
          <w:rFonts w:ascii="Arial" w:hAnsi="Arial" w:cs="Arial"/>
          <w:sz w:val="22"/>
          <w:szCs w:val="22"/>
        </w:rPr>
        <w:t>Issue Date:</w:t>
      </w:r>
      <w:r w:rsidRPr="005E37E2">
        <w:rPr>
          <w:rFonts w:ascii="Arial" w:hAnsi="Arial" w:cs="Arial"/>
          <w:sz w:val="22"/>
          <w:szCs w:val="22"/>
        </w:rPr>
        <w:tab/>
      </w:r>
      <w:r w:rsidRPr="005E37E2">
        <w:rPr>
          <w:rFonts w:ascii="Arial" w:hAnsi="Arial" w:cs="Arial"/>
          <w:sz w:val="22"/>
          <w:szCs w:val="22"/>
        </w:rPr>
        <w:tab/>
      </w:r>
      <w:r>
        <w:rPr>
          <w:rFonts w:ascii="Arial" w:hAnsi="Arial" w:cs="Arial"/>
          <w:sz w:val="22"/>
          <w:szCs w:val="22"/>
        </w:rPr>
        <w:tab/>
      </w:r>
    </w:p>
    <w:p w:rsidR="00A30537" w:rsidRPr="005E37E2" w:rsidRDefault="00A30537" w:rsidP="00A30537">
      <w:pPr>
        <w:rPr>
          <w:rFonts w:ascii="Arial" w:hAnsi="Arial" w:cs="Arial"/>
          <w:sz w:val="22"/>
          <w:szCs w:val="22"/>
        </w:rPr>
      </w:pPr>
    </w:p>
    <w:p w:rsidR="00A30537" w:rsidRPr="005E37E2" w:rsidRDefault="00A30537" w:rsidP="00A30537">
      <w:pPr>
        <w:tabs>
          <w:tab w:val="left" w:pos="-1440"/>
        </w:tabs>
        <w:ind w:left="2160" w:hanging="2160"/>
        <w:rPr>
          <w:rFonts w:ascii="Arial" w:hAnsi="Arial" w:cs="Arial"/>
          <w:sz w:val="22"/>
          <w:szCs w:val="22"/>
        </w:rPr>
      </w:pPr>
      <w:r w:rsidRPr="005E37E2">
        <w:rPr>
          <w:rFonts w:ascii="Arial" w:hAnsi="Arial" w:cs="Arial"/>
          <w:sz w:val="22"/>
          <w:szCs w:val="22"/>
        </w:rPr>
        <w:t>Review Date:</w:t>
      </w:r>
      <w:r w:rsidRPr="005E37E2">
        <w:rPr>
          <w:rFonts w:ascii="Arial" w:hAnsi="Arial" w:cs="Arial"/>
          <w:sz w:val="22"/>
          <w:szCs w:val="22"/>
        </w:rPr>
        <w:tab/>
      </w:r>
      <w:r w:rsidRPr="005E37E2">
        <w:rPr>
          <w:rFonts w:ascii="Arial" w:hAnsi="Arial" w:cs="Arial"/>
          <w:sz w:val="22"/>
          <w:szCs w:val="22"/>
        </w:rPr>
        <w:tab/>
      </w:r>
      <w:r>
        <w:rPr>
          <w:rFonts w:ascii="Arial" w:hAnsi="Arial" w:cs="Arial"/>
          <w:sz w:val="22"/>
          <w:szCs w:val="22"/>
        </w:rPr>
        <w:tab/>
      </w:r>
    </w:p>
    <w:p w:rsidR="00A30537" w:rsidRPr="005E37E2" w:rsidRDefault="00A30537" w:rsidP="00A30537">
      <w:pPr>
        <w:rPr>
          <w:rFonts w:ascii="Arial" w:hAnsi="Arial" w:cs="Arial"/>
          <w:sz w:val="22"/>
          <w:szCs w:val="22"/>
        </w:rPr>
      </w:pPr>
    </w:p>
    <w:p w:rsidR="00A30537" w:rsidRPr="005E37E2" w:rsidRDefault="00A30537" w:rsidP="00A30537">
      <w:pPr>
        <w:rPr>
          <w:rFonts w:ascii="Arial" w:hAnsi="Arial" w:cs="Arial"/>
          <w:sz w:val="22"/>
          <w:szCs w:val="22"/>
        </w:rPr>
      </w:pPr>
      <w:r w:rsidRPr="005E37E2">
        <w:rPr>
          <w:rFonts w:ascii="Arial" w:hAnsi="Arial" w:cs="Arial"/>
          <w:sz w:val="22"/>
          <w:szCs w:val="22"/>
        </w:rPr>
        <w:t>____________________________________________________________________________</w:t>
      </w:r>
    </w:p>
    <w:p w:rsidR="00A30537" w:rsidRDefault="00A30537" w:rsidP="00A30537">
      <w:pPr>
        <w:rPr>
          <w:rFonts w:ascii="Arial" w:hAnsi="Arial" w:cs="Arial"/>
          <w:sz w:val="22"/>
          <w:szCs w:val="22"/>
        </w:rPr>
      </w:pPr>
    </w:p>
    <w:p w:rsidR="00A30537" w:rsidRPr="005E37E2" w:rsidRDefault="00A30537" w:rsidP="00A30537">
      <w:pPr>
        <w:rPr>
          <w:rFonts w:ascii="Arial" w:hAnsi="Arial" w:cs="Arial"/>
          <w:sz w:val="22"/>
          <w:szCs w:val="22"/>
        </w:rPr>
      </w:pPr>
    </w:p>
    <w:p w:rsidR="00A30537" w:rsidRPr="005E37E2" w:rsidRDefault="00A30537" w:rsidP="00A30537">
      <w:pPr>
        <w:tabs>
          <w:tab w:val="left" w:pos="-1440"/>
        </w:tabs>
        <w:ind w:left="5760" w:hanging="5760"/>
        <w:rPr>
          <w:rFonts w:ascii="Arial" w:hAnsi="Arial" w:cs="Arial"/>
          <w:sz w:val="22"/>
          <w:szCs w:val="22"/>
        </w:rPr>
      </w:pPr>
      <w:r>
        <w:rPr>
          <w:rFonts w:ascii="Arial" w:hAnsi="Arial" w:cs="Arial"/>
          <w:sz w:val="22"/>
          <w:szCs w:val="22"/>
        </w:rPr>
        <w:t>Michael C. Layton</w:t>
      </w:r>
    </w:p>
    <w:p w:rsidR="00A30537" w:rsidRDefault="00A30537" w:rsidP="00A30537">
      <w:pPr>
        <w:tabs>
          <w:tab w:val="left" w:pos="4819"/>
          <w:tab w:val="left" w:pos="6619"/>
        </w:tabs>
        <w:spacing w:line="275" w:lineRule="exact"/>
        <w:ind w:left="140"/>
        <w:rPr>
          <w:rFonts w:ascii="Arial" w:eastAsia="Arial" w:hAnsi="Arial" w:cs="Arial"/>
          <w:sz w:val="22"/>
          <w:szCs w:val="22"/>
        </w:rPr>
      </w:pPr>
      <w:r>
        <w:rPr>
          <w:rFonts w:ascii="Arial" w:hAnsi="Arial" w:cs="Arial"/>
        </w:rPr>
        <w:t>Director, NMSS/MSST</w:t>
      </w:r>
    </w:p>
    <w:p w:rsidR="00A30537" w:rsidRPr="005E37E2" w:rsidRDefault="00A30537" w:rsidP="00A30537">
      <w:pPr>
        <w:tabs>
          <w:tab w:val="left" w:pos="-1440"/>
          <w:tab w:val="left" w:pos="3600"/>
        </w:tabs>
        <w:ind w:left="7200" w:hanging="7200"/>
        <w:rPr>
          <w:rFonts w:ascii="Arial" w:hAnsi="Arial" w:cs="Arial"/>
          <w:sz w:val="22"/>
          <w:szCs w:val="22"/>
        </w:rPr>
      </w:pPr>
      <w:r>
        <w:rPr>
          <w:rFonts w:ascii="Arial" w:hAnsi="Arial" w:cs="Arial"/>
          <w:i/>
          <w:iCs/>
          <w:sz w:val="22"/>
          <w:szCs w:val="22"/>
        </w:rPr>
        <w:tab/>
      </w:r>
      <w:r w:rsidRPr="005E37E2">
        <w:rPr>
          <w:rFonts w:ascii="Arial" w:hAnsi="Arial" w:cs="Arial"/>
          <w:i/>
          <w:iCs/>
          <w:sz w:val="22"/>
          <w:szCs w:val="22"/>
        </w:rPr>
        <w:tab/>
      </w:r>
      <w:r w:rsidRPr="00B81875">
        <w:rPr>
          <w:rFonts w:ascii="Arial" w:hAnsi="Arial" w:cs="Arial"/>
          <w:b/>
          <w:i/>
          <w:iCs/>
          <w:sz w:val="22"/>
          <w:szCs w:val="22"/>
        </w:rPr>
        <w:t>Date:</w:t>
      </w:r>
      <w:r w:rsidRPr="005E37E2">
        <w:rPr>
          <w:rFonts w:ascii="Arial" w:hAnsi="Arial" w:cs="Arial"/>
          <w:i/>
          <w:iCs/>
          <w:sz w:val="22"/>
          <w:szCs w:val="22"/>
        </w:rPr>
        <w:t xml:space="preserve">  </w:t>
      </w:r>
    </w:p>
    <w:p w:rsidR="00A30537" w:rsidRPr="005E37E2" w:rsidRDefault="00A30537" w:rsidP="00A30537">
      <w:pPr>
        <w:rPr>
          <w:rFonts w:ascii="Arial" w:hAnsi="Arial" w:cs="Arial"/>
          <w:sz w:val="22"/>
          <w:szCs w:val="22"/>
        </w:rPr>
      </w:pPr>
      <w:r w:rsidRPr="005E37E2">
        <w:rPr>
          <w:rFonts w:ascii="Arial" w:hAnsi="Arial" w:cs="Arial"/>
          <w:sz w:val="22"/>
          <w:szCs w:val="22"/>
        </w:rPr>
        <w:t>____________________________________________________________________________</w:t>
      </w:r>
    </w:p>
    <w:p w:rsidR="00A30537" w:rsidRPr="005E37E2" w:rsidRDefault="00A30537" w:rsidP="00A30537">
      <w:pPr>
        <w:rPr>
          <w:rFonts w:ascii="Arial" w:hAnsi="Arial" w:cs="Arial"/>
          <w:sz w:val="22"/>
          <w:szCs w:val="22"/>
        </w:rPr>
      </w:pPr>
    </w:p>
    <w:p w:rsidR="00A30537" w:rsidRPr="005E37E2" w:rsidRDefault="00A30537" w:rsidP="00A30537">
      <w:pPr>
        <w:rPr>
          <w:rFonts w:ascii="Arial" w:hAnsi="Arial" w:cs="Arial"/>
          <w:sz w:val="22"/>
          <w:szCs w:val="22"/>
        </w:rPr>
      </w:pPr>
    </w:p>
    <w:p w:rsidR="00A30537" w:rsidRPr="005E37E2" w:rsidRDefault="00A30537" w:rsidP="00A30537">
      <w:pPr>
        <w:tabs>
          <w:tab w:val="left" w:pos="-1440"/>
        </w:tabs>
        <w:ind w:left="3600" w:hanging="3600"/>
        <w:rPr>
          <w:rFonts w:ascii="Arial" w:hAnsi="Arial" w:cs="Arial"/>
          <w:sz w:val="22"/>
          <w:szCs w:val="22"/>
        </w:rPr>
      </w:pPr>
      <w:r>
        <w:rPr>
          <w:rFonts w:ascii="Arial" w:hAnsi="Arial" w:cs="Arial"/>
          <w:sz w:val="22"/>
          <w:szCs w:val="22"/>
        </w:rPr>
        <w:t>Paul Michalak</w:t>
      </w:r>
    </w:p>
    <w:p w:rsidR="00A30537" w:rsidRDefault="00A30537" w:rsidP="00A30537">
      <w:pPr>
        <w:pStyle w:val="BodyText"/>
        <w:tabs>
          <w:tab w:val="left" w:pos="412"/>
        </w:tabs>
        <w:ind w:left="139" w:firstLine="0"/>
        <w:rPr>
          <w:rFonts w:cs="Arial"/>
        </w:rPr>
      </w:pPr>
      <w:r>
        <w:rPr>
          <w:rFonts w:cs="Arial"/>
        </w:rPr>
        <w:t xml:space="preserve">Branch Chief, NMSS/MSST/SALB                                            </w:t>
      </w:r>
    </w:p>
    <w:p w:rsidR="00A30537" w:rsidRPr="005E37E2" w:rsidRDefault="00A30537" w:rsidP="00A30537">
      <w:pPr>
        <w:tabs>
          <w:tab w:val="left" w:pos="-1440"/>
          <w:tab w:val="left" w:pos="3600"/>
        </w:tabs>
        <w:ind w:left="7200" w:hanging="7200"/>
        <w:rPr>
          <w:rFonts w:ascii="Arial" w:hAnsi="Arial" w:cs="Arial"/>
          <w:sz w:val="22"/>
          <w:szCs w:val="22"/>
        </w:rPr>
      </w:pPr>
      <w:r>
        <w:rPr>
          <w:rFonts w:ascii="Arial" w:hAnsi="Arial" w:cs="Arial"/>
          <w:i/>
          <w:iCs/>
          <w:sz w:val="22"/>
          <w:szCs w:val="22"/>
        </w:rPr>
        <w:tab/>
      </w:r>
      <w:r>
        <w:rPr>
          <w:rFonts w:ascii="Arial" w:hAnsi="Arial" w:cs="Arial"/>
          <w:i/>
          <w:iCs/>
          <w:sz w:val="22"/>
          <w:szCs w:val="22"/>
        </w:rPr>
        <w:tab/>
      </w:r>
      <w:r w:rsidRPr="00B81875">
        <w:rPr>
          <w:rFonts w:ascii="Arial" w:hAnsi="Arial" w:cs="Arial"/>
          <w:b/>
          <w:i/>
          <w:iCs/>
          <w:sz w:val="22"/>
          <w:szCs w:val="22"/>
        </w:rPr>
        <w:t>Date</w:t>
      </w:r>
      <w:r w:rsidRPr="00743423">
        <w:rPr>
          <w:rFonts w:ascii="Arial" w:hAnsi="Arial" w:cs="Arial"/>
          <w:b/>
          <w:i/>
          <w:iCs/>
          <w:sz w:val="22"/>
          <w:szCs w:val="22"/>
        </w:rPr>
        <w:t xml:space="preserve">:  </w:t>
      </w:r>
    </w:p>
    <w:p w:rsidR="00A30537" w:rsidRPr="005E37E2" w:rsidRDefault="00A30537" w:rsidP="00A30537">
      <w:pPr>
        <w:rPr>
          <w:rFonts w:ascii="Arial" w:hAnsi="Arial" w:cs="Arial"/>
          <w:sz w:val="22"/>
          <w:szCs w:val="22"/>
        </w:rPr>
      </w:pPr>
    </w:p>
    <w:p w:rsidR="00A30537" w:rsidRPr="005E37E2" w:rsidRDefault="00A30537" w:rsidP="00A30537">
      <w:pPr>
        <w:rPr>
          <w:rFonts w:ascii="Arial" w:hAnsi="Arial" w:cs="Arial"/>
          <w:sz w:val="22"/>
          <w:szCs w:val="22"/>
        </w:rPr>
      </w:pPr>
      <w:r w:rsidRPr="005E37E2">
        <w:rPr>
          <w:rFonts w:ascii="Arial" w:hAnsi="Arial" w:cs="Arial"/>
          <w:sz w:val="22"/>
          <w:szCs w:val="22"/>
        </w:rPr>
        <w:t>____________________________________________________________________________</w:t>
      </w:r>
    </w:p>
    <w:p w:rsidR="00A30537" w:rsidRPr="005E37E2" w:rsidRDefault="00A30537" w:rsidP="00A30537">
      <w:pPr>
        <w:rPr>
          <w:rFonts w:ascii="Arial" w:hAnsi="Arial" w:cs="Arial"/>
          <w:sz w:val="22"/>
          <w:szCs w:val="22"/>
        </w:rPr>
      </w:pPr>
    </w:p>
    <w:p w:rsidR="00A30537" w:rsidRPr="005E37E2" w:rsidRDefault="00A30537" w:rsidP="00A30537">
      <w:pPr>
        <w:rPr>
          <w:rFonts w:ascii="Arial" w:hAnsi="Arial" w:cs="Arial"/>
          <w:sz w:val="22"/>
          <w:szCs w:val="22"/>
        </w:rPr>
      </w:pPr>
    </w:p>
    <w:p w:rsidR="00A30537" w:rsidRDefault="00A30537" w:rsidP="00A30537">
      <w:pPr>
        <w:tabs>
          <w:tab w:val="left" w:pos="-1440"/>
        </w:tabs>
        <w:ind w:left="5760" w:hanging="5760"/>
        <w:rPr>
          <w:rFonts w:ascii="Arial" w:hAnsi="Arial" w:cs="Arial"/>
          <w:sz w:val="22"/>
          <w:szCs w:val="22"/>
        </w:rPr>
      </w:pPr>
      <w:r>
        <w:rPr>
          <w:rFonts w:ascii="Arial" w:hAnsi="Arial" w:cs="Arial"/>
          <w:sz w:val="22"/>
          <w:szCs w:val="22"/>
        </w:rPr>
        <w:t>Robert K. Johnson</w:t>
      </w:r>
    </w:p>
    <w:p w:rsidR="00A30537" w:rsidRPr="00F02EE9" w:rsidRDefault="00A30537" w:rsidP="00A30537">
      <w:pPr>
        <w:tabs>
          <w:tab w:val="left" w:pos="-1440"/>
        </w:tabs>
        <w:ind w:left="5760" w:hanging="5760"/>
        <w:rPr>
          <w:rFonts w:ascii="Arial" w:hAnsi="Arial" w:cs="Arial"/>
          <w:sz w:val="22"/>
          <w:szCs w:val="22"/>
        </w:rPr>
      </w:pPr>
      <w:r w:rsidRPr="00F02EE9">
        <w:rPr>
          <w:rFonts w:ascii="Arial" w:hAnsi="Arial" w:cs="Arial"/>
          <w:sz w:val="22"/>
          <w:szCs w:val="22"/>
        </w:rPr>
        <w:t xml:space="preserve">Procedure Contact </w:t>
      </w:r>
    </w:p>
    <w:p w:rsidR="00A30537" w:rsidRPr="005E37E2" w:rsidRDefault="00A30537" w:rsidP="00A30537">
      <w:pPr>
        <w:tabs>
          <w:tab w:val="left" w:pos="-1440"/>
          <w:tab w:val="left" w:pos="3600"/>
        </w:tabs>
        <w:ind w:left="7200" w:hanging="7200"/>
        <w:rPr>
          <w:rFonts w:ascii="Arial" w:hAnsi="Arial" w:cs="Arial"/>
          <w:sz w:val="22"/>
          <w:szCs w:val="22"/>
        </w:rPr>
        <w:sectPr w:rsidR="00A30537" w:rsidRPr="005E37E2">
          <w:pgSz w:w="12240" w:h="15840"/>
          <w:pgMar w:top="1080" w:right="1440" w:bottom="1080" w:left="1440" w:header="1080" w:footer="1080" w:gutter="0"/>
          <w:cols w:space="720"/>
          <w:noEndnote/>
        </w:sectPr>
      </w:pPr>
      <w:r>
        <w:rPr>
          <w:rFonts w:ascii="Arial" w:hAnsi="Arial" w:cs="Arial"/>
          <w:i/>
          <w:iCs/>
          <w:sz w:val="22"/>
          <w:szCs w:val="22"/>
        </w:rPr>
        <w:tab/>
      </w:r>
      <w:r>
        <w:rPr>
          <w:rFonts w:ascii="Arial" w:hAnsi="Arial" w:cs="Arial"/>
          <w:i/>
          <w:iCs/>
          <w:sz w:val="22"/>
          <w:szCs w:val="22"/>
        </w:rPr>
        <w:tab/>
      </w:r>
      <w:r w:rsidRPr="00B81875">
        <w:rPr>
          <w:rFonts w:ascii="Arial" w:hAnsi="Arial" w:cs="Arial"/>
          <w:b/>
          <w:i/>
          <w:iCs/>
          <w:sz w:val="22"/>
          <w:szCs w:val="22"/>
        </w:rPr>
        <w:t xml:space="preserve">Date: </w:t>
      </w:r>
    </w:p>
    <w:p w:rsidR="00A30537" w:rsidRPr="005E37E2" w:rsidRDefault="00A30537" w:rsidP="00A30537">
      <w:pPr>
        <w:rPr>
          <w:rFonts w:ascii="Arial" w:hAnsi="Arial" w:cs="Arial"/>
          <w:sz w:val="22"/>
          <w:szCs w:val="22"/>
        </w:rPr>
      </w:pPr>
      <w:r w:rsidRPr="005E37E2">
        <w:rPr>
          <w:rFonts w:ascii="Arial" w:hAnsi="Arial" w:cs="Arial"/>
          <w:sz w:val="22"/>
          <w:szCs w:val="22"/>
        </w:rPr>
        <w:lastRenderedPageBreak/>
        <w:t>____________________________________________________________________________</w:t>
      </w:r>
    </w:p>
    <w:p w:rsidR="00A30537" w:rsidRPr="005E37E2" w:rsidRDefault="00A30537" w:rsidP="00A30537">
      <w:pPr>
        <w:rPr>
          <w:rFonts w:ascii="Arial" w:hAnsi="Arial" w:cs="Arial"/>
          <w:sz w:val="22"/>
          <w:szCs w:val="22"/>
        </w:rPr>
      </w:pPr>
    </w:p>
    <w:p w:rsidR="00A30537" w:rsidRPr="005E37E2" w:rsidRDefault="00A30537" w:rsidP="00A30537">
      <w:pPr>
        <w:rPr>
          <w:rFonts w:ascii="Arial" w:hAnsi="Arial" w:cs="Arial"/>
          <w:sz w:val="22"/>
          <w:szCs w:val="22"/>
        </w:rPr>
      </w:pPr>
      <w:r w:rsidRPr="005E37E2">
        <w:rPr>
          <w:rFonts w:ascii="Arial" w:hAnsi="Arial" w:cs="Arial"/>
          <w:b/>
          <w:bCs/>
          <w:sz w:val="22"/>
          <w:szCs w:val="22"/>
        </w:rPr>
        <w:t>ML</w:t>
      </w:r>
      <w:r>
        <w:rPr>
          <w:rFonts w:ascii="Arial" w:hAnsi="Arial" w:cs="Arial"/>
          <w:b/>
          <w:bCs/>
          <w:sz w:val="22"/>
          <w:szCs w:val="22"/>
        </w:rPr>
        <w:t>19xxxAyyy</w:t>
      </w:r>
    </w:p>
    <w:p w:rsidR="00A30537" w:rsidRPr="005E37E2" w:rsidRDefault="00A30537" w:rsidP="00A30537">
      <w:pPr>
        <w:rPr>
          <w:rFonts w:ascii="Arial" w:hAnsi="Arial" w:cs="Arial"/>
          <w:sz w:val="22"/>
          <w:szCs w:val="22"/>
        </w:rPr>
      </w:pPr>
    </w:p>
    <w:p w:rsidR="00A30537" w:rsidRPr="005E37E2" w:rsidRDefault="00A30537" w:rsidP="00A30537">
      <w:pPr>
        <w:pBdr>
          <w:top w:val="single" w:sz="7" w:space="0" w:color="000000"/>
          <w:left w:val="single" w:sz="7" w:space="0" w:color="000000"/>
          <w:bottom w:val="single" w:sz="7" w:space="0" w:color="000000"/>
          <w:right w:val="single" w:sz="7" w:space="0" w:color="000000"/>
        </w:pBdr>
        <w:shd w:val="pct10" w:color="000000" w:fill="FFFFFF"/>
        <w:tabs>
          <w:tab w:val="center" w:pos="4680"/>
        </w:tabs>
        <w:rPr>
          <w:rFonts w:ascii="Arial" w:hAnsi="Arial" w:cs="Arial"/>
          <w:b/>
          <w:bCs/>
          <w:i/>
          <w:iCs/>
          <w:sz w:val="22"/>
          <w:szCs w:val="22"/>
        </w:rPr>
      </w:pPr>
      <w:r w:rsidRPr="005E37E2">
        <w:rPr>
          <w:rFonts w:ascii="Arial" w:hAnsi="Arial" w:cs="Arial"/>
          <w:b/>
          <w:bCs/>
          <w:i/>
          <w:iCs/>
          <w:sz w:val="22"/>
          <w:szCs w:val="22"/>
        </w:rPr>
        <w:tab/>
        <w:t>NOTE</w:t>
      </w:r>
    </w:p>
    <w:p w:rsidR="00A30537" w:rsidRPr="005E37E2" w:rsidRDefault="00A30537" w:rsidP="00A30537">
      <w:pPr>
        <w:pBdr>
          <w:top w:val="single" w:sz="7" w:space="0" w:color="000000"/>
          <w:left w:val="single" w:sz="7" w:space="0" w:color="000000"/>
          <w:bottom w:val="single" w:sz="7" w:space="0" w:color="000000"/>
          <w:right w:val="single" w:sz="7" w:space="0" w:color="000000"/>
        </w:pBdr>
        <w:shd w:val="pct10" w:color="000000" w:fill="FFFFFF"/>
        <w:rPr>
          <w:rFonts w:ascii="Arial" w:hAnsi="Arial" w:cs="Arial"/>
          <w:sz w:val="22"/>
          <w:szCs w:val="22"/>
        </w:rPr>
      </w:pPr>
      <w:r w:rsidRPr="005E37E2">
        <w:rPr>
          <w:rFonts w:ascii="Arial" w:hAnsi="Arial" w:cs="Arial"/>
          <w:b/>
          <w:bCs/>
          <w:i/>
          <w:iCs/>
          <w:sz w:val="22"/>
          <w:szCs w:val="22"/>
        </w:rPr>
        <w:t xml:space="preserve">Any changes to the procedure will be the responsibility of the </w:t>
      </w:r>
      <w:r w:rsidRPr="00980E76">
        <w:rPr>
          <w:rFonts w:ascii="Arial" w:hAnsi="Arial" w:cs="Arial"/>
          <w:b/>
          <w:bCs/>
          <w:i/>
          <w:iCs/>
          <w:sz w:val="22"/>
          <w:szCs w:val="22"/>
        </w:rPr>
        <w:t xml:space="preserve">NMSS </w:t>
      </w:r>
      <w:r w:rsidRPr="005E37E2">
        <w:rPr>
          <w:rFonts w:ascii="Arial" w:hAnsi="Arial" w:cs="Arial"/>
          <w:b/>
          <w:bCs/>
          <w:i/>
          <w:iCs/>
          <w:sz w:val="22"/>
          <w:szCs w:val="22"/>
        </w:rPr>
        <w:t xml:space="preserve">Procedure Contact.  Copies of </w:t>
      </w:r>
      <w:r>
        <w:rPr>
          <w:rFonts w:ascii="Arial" w:hAnsi="Arial" w:cs="Arial"/>
          <w:b/>
          <w:bCs/>
          <w:i/>
          <w:iCs/>
          <w:sz w:val="22"/>
          <w:szCs w:val="22"/>
        </w:rPr>
        <w:t>NMSS</w:t>
      </w:r>
      <w:r w:rsidRPr="005E37E2">
        <w:rPr>
          <w:rFonts w:ascii="Arial" w:hAnsi="Arial" w:cs="Arial"/>
          <w:b/>
          <w:bCs/>
          <w:i/>
          <w:iCs/>
          <w:sz w:val="22"/>
          <w:szCs w:val="22"/>
        </w:rPr>
        <w:t xml:space="preserve"> procedures </w:t>
      </w:r>
      <w:r>
        <w:rPr>
          <w:rFonts w:ascii="Arial" w:hAnsi="Arial" w:cs="Arial"/>
          <w:b/>
          <w:bCs/>
          <w:i/>
          <w:iCs/>
          <w:sz w:val="22"/>
          <w:szCs w:val="22"/>
        </w:rPr>
        <w:t>are</w:t>
      </w:r>
      <w:r w:rsidRPr="005E37E2">
        <w:rPr>
          <w:rFonts w:ascii="Arial" w:hAnsi="Arial" w:cs="Arial"/>
          <w:b/>
          <w:bCs/>
          <w:i/>
          <w:iCs/>
          <w:sz w:val="22"/>
          <w:szCs w:val="22"/>
        </w:rPr>
        <w:t xml:space="preserve"> available</w:t>
      </w:r>
      <w:r w:rsidRPr="008309E7">
        <w:rPr>
          <w:rFonts w:ascii="Arial" w:hAnsi="Arial" w:cs="Arial"/>
          <w:b/>
          <w:bCs/>
          <w:i/>
          <w:iCs/>
        </w:rPr>
        <w:t xml:space="preserve"> </w:t>
      </w:r>
      <w:r>
        <w:rPr>
          <w:rFonts w:ascii="Arial" w:hAnsi="Arial" w:cs="Arial"/>
          <w:b/>
          <w:bCs/>
          <w:i/>
          <w:iCs/>
        </w:rPr>
        <w:t>through the NRC Web site</w:t>
      </w:r>
      <w:r w:rsidRPr="005E37E2">
        <w:rPr>
          <w:rFonts w:ascii="Arial" w:hAnsi="Arial" w:cs="Arial"/>
          <w:b/>
          <w:bCs/>
          <w:i/>
          <w:iCs/>
          <w:sz w:val="22"/>
          <w:szCs w:val="22"/>
        </w:rPr>
        <w:t xml:space="preserve"> </w:t>
      </w:r>
      <w:r>
        <w:rPr>
          <w:rFonts w:ascii="Arial" w:hAnsi="Arial" w:cs="Arial"/>
          <w:b/>
          <w:bCs/>
          <w:i/>
          <w:iCs/>
          <w:sz w:val="22"/>
          <w:szCs w:val="22"/>
        </w:rPr>
        <w:t xml:space="preserve">at </w:t>
      </w:r>
      <w:hyperlink r:id="rId14" w:history="1">
        <w:r w:rsidRPr="009A0454">
          <w:rPr>
            <w:rStyle w:val="Hyperlink"/>
            <w:rFonts w:ascii="Arial" w:hAnsi="Arial" w:cs="Arial"/>
            <w:b/>
            <w:bCs/>
            <w:i/>
            <w:iCs/>
          </w:rPr>
          <w:t>https://scp.nrc.gov</w:t>
        </w:r>
      </w:hyperlink>
    </w:p>
    <w:p w:rsidR="00A30537" w:rsidRDefault="00A30537" w:rsidP="00A30537">
      <w:pPr>
        <w:tabs>
          <w:tab w:val="left" w:pos="-1440"/>
        </w:tabs>
        <w:ind w:left="720" w:hanging="720"/>
        <w:rPr>
          <w:rFonts w:ascii="Arial" w:hAnsi="Arial" w:cs="Arial"/>
          <w:b/>
          <w:bCs/>
          <w:sz w:val="22"/>
          <w:szCs w:val="22"/>
        </w:rPr>
        <w:sectPr w:rsidR="00A30537" w:rsidSect="007702DA">
          <w:headerReference w:type="default" r:id="rId15"/>
          <w:type w:val="continuous"/>
          <w:pgSz w:w="12240" w:h="15840" w:code="1"/>
          <w:pgMar w:top="1080" w:right="1440" w:bottom="1080" w:left="1440" w:header="1080" w:footer="1080" w:gutter="0"/>
          <w:pgNumType w:start="1"/>
          <w:cols w:space="720"/>
          <w:noEndnote/>
          <w:titlePg/>
          <w:docGrid w:linePitch="326"/>
        </w:sectPr>
      </w:pPr>
    </w:p>
    <w:p w:rsidR="00A30537" w:rsidRDefault="00A30537" w:rsidP="00A30537">
      <w:pPr>
        <w:pStyle w:val="ListParagraph"/>
        <w:numPr>
          <w:ilvl w:val="0"/>
          <w:numId w:val="23"/>
        </w:numPr>
        <w:tabs>
          <w:tab w:val="left" w:pos="-1440"/>
        </w:tabs>
        <w:ind w:hanging="630"/>
        <w:rPr>
          <w:rFonts w:ascii="Arial" w:hAnsi="Arial" w:cs="Arial"/>
          <w:b/>
          <w:bCs/>
          <w:sz w:val="22"/>
          <w:szCs w:val="22"/>
        </w:rPr>
        <w:sectPr w:rsidR="00A30537">
          <w:type w:val="continuous"/>
          <w:pgSz w:w="12240" w:h="15840"/>
          <w:pgMar w:top="1080" w:right="1440" w:bottom="1440" w:left="1440" w:header="1080" w:footer="1440" w:gutter="0"/>
          <w:cols w:space="720"/>
          <w:noEndnote/>
        </w:sectPr>
      </w:pPr>
    </w:p>
    <w:p w:rsidR="00A30537" w:rsidRDefault="00A30537" w:rsidP="00A30537">
      <w:pPr>
        <w:pStyle w:val="ListParagraph"/>
        <w:numPr>
          <w:ilvl w:val="0"/>
          <w:numId w:val="23"/>
        </w:numPr>
        <w:tabs>
          <w:tab w:val="left" w:pos="-1440"/>
        </w:tabs>
        <w:ind w:hanging="630"/>
        <w:rPr>
          <w:rFonts w:ascii="Arial" w:hAnsi="Arial" w:cs="Arial"/>
          <w:b/>
          <w:bCs/>
          <w:sz w:val="22"/>
          <w:szCs w:val="22"/>
        </w:rPr>
        <w:sectPr w:rsidR="00A30537" w:rsidSect="00E67D9D">
          <w:headerReference w:type="default" r:id="rId16"/>
          <w:pgSz w:w="12240" w:h="15840"/>
          <w:pgMar w:top="1080" w:right="1440" w:bottom="1440" w:left="1440" w:header="1080" w:footer="1440" w:gutter="0"/>
          <w:cols w:space="720"/>
          <w:noEndnote/>
        </w:sectPr>
      </w:pPr>
    </w:p>
    <w:p w:rsidR="00A30537" w:rsidRPr="007702DA" w:rsidRDefault="00A30537" w:rsidP="00A30537">
      <w:pPr>
        <w:pStyle w:val="ListParagraph"/>
        <w:numPr>
          <w:ilvl w:val="0"/>
          <w:numId w:val="23"/>
        </w:numPr>
        <w:tabs>
          <w:tab w:val="left" w:pos="-1440"/>
        </w:tabs>
        <w:ind w:hanging="630"/>
        <w:rPr>
          <w:rFonts w:ascii="Arial" w:hAnsi="Arial" w:cs="Arial"/>
          <w:sz w:val="22"/>
          <w:szCs w:val="22"/>
        </w:rPr>
      </w:pPr>
      <w:r w:rsidRPr="007702DA">
        <w:rPr>
          <w:rFonts w:ascii="Arial" w:hAnsi="Arial" w:cs="Arial"/>
          <w:b/>
          <w:bCs/>
          <w:sz w:val="22"/>
          <w:szCs w:val="22"/>
        </w:rPr>
        <w:t>INTRODUCTION</w:t>
      </w:r>
    </w:p>
    <w:p w:rsidR="00A30537" w:rsidRPr="005E37E2" w:rsidRDefault="00A30537" w:rsidP="00A30537">
      <w:pPr>
        <w:rPr>
          <w:rFonts w:ascii="Arial" w:hAnsi="Arial" w:cs="Arial"/>
          <w:sz w:val="22"/>
          <w:szCs w:val="22"/>
        </w:rPr>
      </w:pPr>
    </w:p>
    <w:p w:rsidR="00A30537" w:rsidRDefault="00A30537" w:rsidP="00A30537">
      <w:pPr>
        <w:ind w:left="720"/>
        <w:rPr>
          <w:rFonts w:ascii="Arial" w:hAnsi="Arial" w:cs="Arial"/>
          <w:sz w:val="22"/>
          <w:szCs w:val="22"/>
        </w:rPr>
      </w:pPr>
      <w:r>
        <w:rPr>
          <w:rFonts w:ascii="Arial" w:hAnsi="Arial" w:cs="Arial"/>
          <w:sz w:val="22"/>
          <w:szCs w:val="22"/>
        </w:rPr>
        <w:t xml:space="preserve">This document describes guidance for the </w:t>
      </w:r>
      <w:r w:rsidRPr="0027788B">
        <w:rPr>
          <w:rFonts w:ascii="Arial" w:hAnsi="Arial" w:cs="Arial"/>
          <w:sz w:val="22"/>
          <w:szCs w:val="22"/>
        </w:rPr>
        <w:t xml:space="preserve">implementation </w:t>
      </w:r>
      <w:r>
        <w:rPr>
          <w:rFonts w:ascii="Arial" w:hAnsi="Arial" w:cs="Arial"/>
          <w:sz w:val="22"/>
          <w:szCs w:val="22"/>
        </w:rPr>
        <w:t xml:space="preserve">of the Management Review Board (MRB). </w:t>
      </w:r>
    </w:p>
    <w:p w:rsidR="00A30537" w:rsidRPr="005E37E2" w:rsidRDefault="00A30537" w:rsidP="00A30537">
      <w:pPr>
        <w:rPr>
          <w:rFonts w:ascii="Arial" w:hAnsi="Arial" w:cs="Arial"/>
          <w:sz w:val="22"/>
          <w:szCs w:val="22"/>
        </w:rPr>
      </w:pPr>
    </w:p>
    <w:p w:rsidR="00A30537" w:rsidRPr="005E37E2" w:rsidRDefault="00A30537" w:rsidP="00A30537">
      <w:pPr>
        <w:pStyle w:val="ListParagraph"/>
        <w:numPr>
          <w:ilvl w:val="0"/>
          <w:numId w:val="23"/>
        </w:numPr>
        <w:tabs>
          <w:tab w:val="left" w:pos="-1440"/>
        </w:tabs>
        <w:ind w:hanging="630"/>
        <w:rPr>
          <w:rFonts w:ascii="Arial" w:hAnsi="Arial" w:cs="Arial"/>
          <w:sz w:val="22"/>
          <w:szCs w:val="22"/>
        </w:rPr>
      </w:pPr>
      <w:r w:rsidRPr="005E37E2">
        <w:rPr>
          <w:rFonts w:ascii="Arial" w:hAnsi="Arial" w:cs="Arial"/>
          <w:b/>
          <w:bCs/>
          <w:sz w:val="22"/>
          <w:szCs w:val="22"/>
        </w:rPr>
        <w:t>OBJECTIVES</w:t>
      </w:r>
    </w:p>
    <w:p w:rsidR="00A30537" w:rsidRPr="005E37E2" w:rsidRDefault="00A30537" w:rsidP="00A30537">
      <w:pPr>
        <w:rPr>
          <w:rFonts w:ascii="Arial" w:hAnsi="Arial" w:cs="Arial"/>
          <w:sz w:val="22"/>
          <w:szCs w:val="22"/>
        </w:rPr>
      </w:pPr>
    </w:p>
    <w:p w:rsidR="00A30537" w:rsidRDefault="00A30537" w:rsidP="00A30537">
      <w:pPr>
        <w:pStyle w:val="ListParagraph"/>
        <w:numPr>
          <w:ilvl w:val="0"/>
          <w:numId w:val="22"/>
        </w:numPr>
        <w:tabs>
          <w:tab w:val="left" w:pos="-1440"/>
        </w:tabs>
        <w:rPr>
          <w:rFonts w:ascii="Arial" w:hAnsi="Arial" w:cs="Arial"/>
          <w:sz w:val="22"/>
          <w:szCs w:val="22"/>
        </w:rPr>
      </w:pPr>
      <w:r>
        <w:rPr>
          <w:rFonts w:ascii="Arial" w:hAnsi="Arial" w:cs="Arial"/>
          <w:sz w:val="22"/>
          <w:szCs w:val="22"/>
        </w:rPr>
        <w:t>To provide guidance on the structure, composition, and decision-making authority of the MRB.</w:t>
      </w:r>
    </w:p>
    <w:p w:rsidR="00A30537" w:rsidRPr="007702DA" w:rsidRDefault="00A30537" w:rsidP="00A30537">
      <w:pPr>
        <w:tabs>
          <w:tab w:val="left" w:pos="-1440"/>
        </w:tabs>
        <w:rPr>
          <w:rFonts w:ascii="Arial" w:hAnsi="Arial" w:cs="Arial"/>
          <w:sz w:val="22"/>
          <w:szCs w:val="22"/>
        </w:rPr>
      </w:pPr>
    </w:p>
    <w:p w:rsidR="00A30537" w:rsidRPr="005E37E2" w:rsidRDefault="00A30537" w:rsidP="00A30537">
      <w:pPr>
        <w:pStyle w:val="ListParagraph"/>
        <w:numPr>
          <w:ilvl w:val="0"/>
          <w:numId w:val="22"/>
        </w:numPr>
        <w:tabs>
          <w:tab w:val="left" w:pos="-1440"/>
        </w:tabs>
        <w:rPr>
          <w:rFonts w:ascii="Arial" w:hAnsi="Arial" w:cs="Arial"/>
          <w:sz w:val="22"/>
          <w:szCs w:val="22"/>
        </w:rPr>
      </w:pPr>
      <w:r w:rsidRPr="005E37E2">
        <w:rPr>
          <w:rFonts w:ascii="Arial" w:hAnsi="Arial" w:cs="Arial"/>
          <w:sz w:val="22"/>
          <w:szCs w:val="22"/>
        </w:rPr>
        <w:t xml:space="preserve">To provide </w:t>
      </w:r>
      <w:r>
        <w:rPr>
          <w:rFonts w:ascii="Arial" w:hAnsi="Arial" w:cs="Arial"/>
          <w:sz w:val="22"/>
          <w:szCs w:val="22"/>
        </w:rPr>
        <w:t>guidance for</w:t>
      </w:r>
      <w:r w:rsidRPr="005E37E2">
        <w:rPr>
          <w:rFonts w:ascii="Arial" w:hAnsi="Arial" w:cs="Arial"/>
          <w:sz w:val="22"/>
          <w:szCs w:val="22"/>
        </w:rPr>
        <w:t xml:space="preserve"> conducting MRB meetings for </w:t>
      </w:r>
      <w:r>
        <w:rPr>
          <w:rFonts w:ascii="Arial" w:hAnsi="Arial" w:cs="Arial"/>
          <w:sz w:val="22"/>
          <w:szCs w:val="22"/>
        </w:rPr>
        <w:t>periodic meetings, for Integrated Materials Performance Evaluation Program (IMPEP)</w:t>
      </w:r>
      <w:r w:rsidRPr="005E37E2" w:rsidDel="00AC6748">
        <w:rPr>
          <w:rFonts w:ascii="Arial" w:hAnsi="Arial" w:cs="Arial"/>
          <w:sz w:val="22"/>
          <w:szCs w:val="22"/>
        </w:rPr>
        <w:t xml:space="preserve"> </w:t>
      </w:r>
      <w:r w:rsidRPr="005E37E2">
        <w:rPr>
          <w:rFonts w:ascii="Arial" w:hAnsi="Arial" w:cs="Arial"/>
          <w:sz w:val="22"/>
          <w:szCs w:val="22"/>
        </w:rPr>
        <w:t>reviews</w:t>
      </w:r>
      <w:r>
        <w:rPr>
          <w:rFonts w:ascii="Arial" w:hAnsi="Arial" w:cs="Arial"/>
          <w:sz w:val="22"/>
          <w:szCs w:val="22"/>
        </w:rPr>
        <w:t>,</w:t>
      </w:r>
      <w:r w:rsidRPr="005E37E2">
        <w:rPr>
          <w:rFonts w:ascii="Arial" w:hAnsi="Arial" w:cs="Arial"/>
          <w:sz w:val="22"/>
          <w:szCs w:val="22"/>
        </w:rPr>
        <w:t xml:space="preserve"> and </w:t>
      </w:r>
      <w:r>
        <w:rPr>
          <w:rFonts w:ascii="Arial" w:hAnsi="Arial" w:cs="Arial"/>
          <w:sz w:val="22"/>
          <w:szCs w:val="22"/>
        </w:rPr>
        <w:t xml:space="preserve">for the issuance of MRB </w:t>
      </w:r>
      <w:r w:rsidRPr="005E37E2">
        <w:rPr>
          <w:rFonts w:ascii="Arial" w:hAnsi="Arial" w:cs="Arial"/>
          <w:sz w:val="22"/>
          <w:szCs w:val="22"/>
        </w:rPr>
        <w:t xml:space="preserve">findings </w:t>
      </w:r>
      <w:r>
        <w:rPr>
          <w:rFonts w:ascii="Arial" w:hAnsi="Arial" w:cs="Arial"/>
          <w:sz w:val="22"/>
          <w:szCs w:val="22"/>
        </w:rPr>
        <w:t xml:space="preserve">on the performance of Agreement State and NRC radiation control </w:t>
      </w:r>
      <w:r w:rsidRPr="005E37E2">
        <w:rPr>
          <w:rFonts w:ascii="Arial" w:hAnsi="Arial" w:cs="Arial"/>
          <w:sz w:val="22"/>
          <w:szCs w:val="22"/>
        </w:rPr>
        <w:t>programs.</w:t>
      </w:r>
    </w:p>
    <w:p w:rsidR="00A30537" w:rsidRPr="004C62B7" w:rsidRDefault="00A30537" w:rsidP="00A30537"/>
    <w:p w:rsidR="00A30537" w:rsidRDefault="00A30537" w:rsidP="00A30537">
      <w:pPr>
        <w:pStyle w:val="ListParagraph"/>
        <w:numPr>
          <w:ilvl w:val="0"/>
          <w:numId w:val="22"/>
        </w:numPr>
        <w:tabs>
          <w:tab w:val="left" w:pos="-1440"/>
        </w:tabs>
        <w:rPr>
          <w:rFonts w:ascii="Arial" w:hAnsi="Arial" w:cs="Arial"/>
          <w:sz w:val="22"/>
          <w:szCs w:val="22"/>
        </w:rPr>
      </w:pPr>
      <w:r>
        <w:rPr>
          <w:rFonts w:ascii="Arial" w:hAnsi="Arial" w:cs="Arial"/>
          <w:sz w:val="22"/>
          <w:szCs w:val="22"/>
        </w:rPr>
        <w:t>To provide guidance to the Organization of Agreement States (OAS) on the coordination and participation of the Agreement State MRB Representatives.</w:t>
      </w:r>
    </w:p>
    <w:p w:rsidR="00A30537" w:rsidRPr="005E37E2" w:rsidRDefault="00A30537" w:rsidP="00A30537">
      <w:pPr>
        <w:rPr>
          <w:rFonts w:ascii="Arial" w:hAnsi="Arial" w:cs="Arial"/>
          <w:sz w:val="22"/>
          <w:szCs w:val="22"/>
        </w:rPr>
      </w:pPr>
    </w:p>
    <w:p w:rsidR="00A30537" w:rsidRDefault="00A30537" w:rsidP="00A30537">
      <w:pPr>
        <w:pStyle w:val="ListParagraph"/>
        <w:numPr>
          <w:ilvl w:val="0"/>
          <w:numId w:val="22"/>
        </w:numPr>
        <w:tabs>
          <w:tab w:val="left" w:pos="-1440"/>
        </w:tabs>
        <w:rPr>
          <w:rFonts w:ascii="Arial" w:hAnsi="Arial" w:cs="Arial"/>
          <w:sz w:val="22"/>
          <w:szCs w:val="22"/>
        </w:rPr>
      </w:pPr>
      <w:r>
        <w:rPr>
          <w:rFonts w:ascii="Arial" w:hAnsi="Arial" w:cs="Arial"/>
          <w:sz w:val="22"/>
          <w:szCs w:val="22"/>
        </w:rPr>
        <w:t>To provide guidance on an appeal process for programs being placed on an enhanced oversight status (e.g., monitoring or heightened oversight).</w:t>
      </w:r>
    </w:p>
    <w:p w:rsidR="00A30537" w:rsidRPr="007702DA" w:rsidRDefault="00A30537" w:rsidP="00A30537">
      <w:pPr>
        <w:tabs>
          <w:tab w:val="left" w:pos="-1440"/>
        </w:tabs>
        <w:rPr>
          <w:rFonts w:ascii="Arial" w:hAnsi="Arial" w:cs="Arial"/>
          <w:sz w:val="22"/>
          <w:szCs w:val="22"/>
        </w:rPr>
      </w:pPr>
    </w:p>
    <w:p w:rsidR="00A30537" w:rsidRPr="007702DA" w:rsidRDefault="00A30537" w:rsidP="00A30537">
      <w:pPr>
        <w:pStyle w:val="ListParagraph"/>
        <w:numPr>
          <w:ilvl w:val="0"/>
          <w:numId w:val="23"/>
        </w:numPr>
        <w:tabs>
          <w:tab w:val="left" w:pos="-1440"/>
        </w:tabs>
        <w:ind w:hanging="630"/>
        <w:rPr>
          <w:rFonts w:ascii="Arial" w:hAnsi="Arial" w:cs="Arial"/>
          <w:b/>
          <w:bCs/>
          <w:sz w:val="22"/>
          <w:szCs w:val="22"/>
        </w:rPr>
      </w:pPr>
      <w:r w:rsidRPr="005E37E2">
        <w:rPr>
          <w:rFonts w:ascii="Arial" w:hAnsi="Arial" w:cs="Arial"/>
          <w:b/>
          <w:bCs/>
          <w:sz w:val="22"/>
          <w:szCs w:val="22"/>
        </w:rPr>
        <w:t>BACKGROUND</w:t>
      </w:r>
    </w:p>
    <w:p w:rsidR="00A30537" w:rsidRPr="005E37E2" w:rsidRDefault="00A30537" w:rsidP="00A30537">
      <w:pPr>
        <w:rPr>
          <w:rFonts w:ascii="Arial" w:hAnsi="Arial" w:cs="Arial"/>
          <w:sz w:val="22"/>
          <w:szCs w:val="22"/>
        </w:rPr>
      </w:pPr>
    </w:p>
    <w:p w:rsidR="00A30537" w:rsidRPr="005E37E2" w:rsidRDefault="00A30537" w:rsidP="00A30537">
      <w:pPr>
        <w:ind w:left="720"/>
        <w:rPr>
          <w:rFonts w:ascii="Arial" w:hAnsi="Arial" w:cs="Arial"/>
          <w:sz w:val="22"/>
          <w:szCs w:val="22"/>
        </w:rPr>
      </w:pPr>
      <w:r>
        <w:rPr>
          <w:rFonts w:ascii="Arial" w:hAnsi="Arial" w:cs="Arial"/>
          <w:sz w:val="22"/>
          <w:szCs w:val="22"/>
        </w:rPr>
        <w:t xml:space="preserve">In accordance with </w:t>
      </w:r>
      <w:r w:rsidRPr="005E37E2">
        <w:rPr>
          <w:rFonts w:ascii="Arial" w:hAnsi="Arial" w:cs="Arial"/>
          <w:sz w:val="22"/>
          <w:szCs w:val="22"/>
        </w:rPr>
        <w:t xml:space="preserve">Management Directive </w:t>
      </w:r>
      <w:r>
        <w:rPr>
          <w:rFonts w:ascii="Arial" w:hAnsi="Arial" w:cs="Arial"/>
          <w:sz w:val="22"/>
          <w:szCs w:val="22"/>
        </w:rPr>
        <w:t xml:space="preserve">(MD) </w:t>
      </w:r>
      <w:r w:rsidRPr="005E37E2">
        <w:rPr>
          <w:rFonts w:ascii="Arial" w:hAnsi="Arial" w:cs="Arial"/>
          <w:sz w:val="22"/>
          <w:szCs w:val="22"/>
        </w:rPr>
        <w:t xml:space="preserve">5.6, </w:t>
      </w:r>
      <w:r w:rsidRPr="005E37E2">
        <w:rPr>
          <w:rFonts w:ascii="Arial" w:hAnsi="Arial" w:cs="Arial"/>
          <w:i/>
          <w:iCs/>
          <w:sz w:val="22"/>
          <w:szCs w:val="22"/>
        </w:rPr>
        <w:t>Integrated Materials Performance Evaluation Program (IMPEP)</w:t>
      </w:r>
      <w:r w:rsidRPr="005E37E2">
        <w:rPr>
          <w:rFonts w:ascii="Arial" w:hAnsi="Arial" w:cs="Arial"/>
          <w:sz w:val="22"/>
          <w:szCs w:val="22"/>
        </w:rPr>
        <w:t xml:space="preserve">, the U.S. Nuclear Regulatory Commission (NRC) </w:t>
      </w:r>
      <w:r>
        <w:rPr>
          <w:rFonts w:ascii="Arial" w:hAnsi="Arial" w:cs="Arial"/>
          <w:sz w:val="22"/>
          <w:szCs w:val="22"/>
        </w:rPr>
        <w:t xml:space="preserve">periodically </w:t>
      </w:r>
      <w:r w:rsidRPr="005E37E2">
        <w:rPr>
          <w:rFonts w:ascii="Arial" w:hAnsi="Arial" w:cs="Arial"/>
          <w:sz w:val="22"/>
          <w:szCs w:val="22"/>
        </w:rPr>
        <w:t>evaluate</w:t>
      </w:r>
      <w:r>
        <w:rPr>
          <w:rFonts w:ascii="Arial" w:hAnsi="Arial" w:cs="Arial"/>
          <w:sz w:val="22"/>
          <w:szCs w:val="22"/>
        </w:rPr>
        <w:t>s</w:t>
      </w:r>
      <w:r w:rsidRPr="005E37E2">
        <w:rPr>
          <w:rFonts w:ascii="Arial" w:hAnsi="Arial" w:cs="Arial"/>
          <w:sz w:val="22"/>
          <w:szCs w:val="22"/>
        </w:rPr>
        <w:t xml:space="preserve"> </w:t>
      </w:r>
      <w:r>
        <w:rPr>
          <w:rFonts w:ascii="Arial" w:hAnsi="Arial" w:cs="Arial"/>
          <w:sz w:val="22"/>
          <w:szCs w:val="22"/>
        </w:rPr>
        <w:t xml:space="preserve">Agreement State and </w:t>
      </w:r>
      <w:r w:rsidRPr="005E37E2">
        <w:rPr>
          <w:rFonts w:ascii="Arial" w:hAnsi="Arial" w:cs="Arial"/>
          <w:sz w:val="22"/>
          <w:szCs w:val="22"/>
        </w:rPr>
        <w:t xml:space="preserve">NRC </w:t>
      </w:r>
      <w:r>
        <w:rPr>
          <w:rFonts w:ascii="Arial" w:hAnsi="Arial" w:cs="Arial"/>
          <w:sz w:val="22"/>
          <w:szCs w:val="22"/>
        </w:rPr>
        <w:t xml:space="preserve">radiation control </w:t>
      </w:r>
      <w:r w:rsidRPr="005E37E2">
        <w:rPr>
          <w:rFonts w:ascii="Arial" w:hAnsi="Arial" w:cs="Arial"/>
          <w:sz w:val="22"/>
          <w:szCs w:val="22"/>
        </w:rPr>
        <w:t>programs in an integrated manner, using common and non-common performance indicators, to ensure that public health and safety are adequately protected and that Agreement State programs are compatible with NRC</w:t>
      </w:r>
      <w:r>
        <w:rPr>
          <w:rFonts w:ascii="Arial" w:hAnsi="Arial" w:cs="Arial"/>
          <w:sz w:val="22"/>
          <w:szCs w:val="22"/>
        </w:rPr>
        <w:t>’</w:t>
      </w:r>
      <w:r w:rsidRPr="005E37E2">
        <w:rPr>
          <w:rFonts w:ascii="Arial" w:hAnsi="Arial" w:cs="Arial"/>
          <w:sz w:val="22"/>
          <w:szCs w:val="22"/>
        </w:rPr>
        <w:t>s program.  The MRB provides a senior-level review of the IMPEP team's findings and recommendations</w:t>
      </w:r>
      <w:r>
        <w:rPr>
          <w:rFonts w:ascii="Arial" w:hAnsi="Arial" w:cs="Arial"/>
          <w:sz w:val="22"/>
          <w:szCs w:val="22"/>
        </w:rPr>
        <w:t xml:space="preserve">.  The MRB chair has final decision-making authority </w:t>
      </w:r>
      <w:r w:rsidRPr="005E37E2">
        <w:rPr>
          <w:rFonts w:ascii="Arial" w:hAnsi="Arial" w:cs="Arial"/>
          <w:sz w:val="22"/>
          <w:szCs w:val="22"/>
        </w:rPr>
        <w:t xml:space="preserve">and issues the final NRC findings to the </w:t>
      </w:r>
      <w:r>
        <w:rPr>
          <w:rFonts w:ascii="Arial" w:hAnsi="Arial" w:cs="Arial"/>
          <w:sz w:val="22"/>
          <w:szCs w:val="22"/>
        </w:rPr>
        <w:t>radiation control program</w:t>
      </w:r>
      <w:r w:rsidRPr="005E37E2">
        <w:rPr>
          <w:rFonts w:ascii="Arial" w:hAnsi="Arial" w:cs="Arial"/>
          <w:sz w:val="22"/>
          <w:szCs w:val="22"/>
        </w:rPr>
        <w:t xml:space="preserve">.  </w:t>
      </w:r>
      <w:r>
        <w:rPr>
          <w:rFonts w:ascii="Arial" w:hAnsi="Arial" w:cs="Arial"/>
          <w:sz w:val="22"/>
          <w:szCs w:val="22"/>
        </w:rPr>
        <w:t>T</w:t>
      </w:r>
      <w:r w:rsidRPr="005E37E2">
        <w:rPr>
          <w:rFonts w:ascii="Arial" w:hAnsi="Arial" w:cs="Arial"/>
          <w:sz w:val="22"/>
          <w:szCs w:val="22"/>
        </w:rPr>
        <w:t xml:space="preserve">hese findings can include decisions regarding </w:t>
      </w:r>
      <w:r>
        <w:rPr>
          <w:rFonts w:ascii="Arial" w:hAnsi="Arial" w:cs="Arial"/>
          <w:sz w:val="22"/>
          <w:szCs w:val="22"/>
        </w:rPr>
        <w:t xml:space="preserve">monitoring, </w:t>
      </w:r>
      <w:r w:rsidRPr="005E37E2">
        <w:rPr>
          <w:rFonts w:ascii="Arial" w:hAnsi="Arial" w:cs="Arial"/>
          <w:sz w:val="22"/>
          <w:szCs w:val="22"/>
        </w:rPr>
        <w:t xml:space="preserve">heightened oversight, probation, suspension, </w:t>
      </w:r>
      <w:r w:rsidRPr="00B63179">
        <w:rPr>
          <w:rFonts w:ascii="Arial" w:hAnsi="Arial" w:cs="Arial"/>
          <w:sz w:val="22"/>
          <w:szCs w:val="22"/>
        </w:rPr>
        <w:t>or termination</w:t>
      </w:r>
      <w:r>
        <w:rPr>
          <w:rFonts w:ascii="Arial" w:hAnsi="Arial" w:cs="Arial"/>
          <w:sz w:val="22"/>
          <w:szCs w:val="22"/>
        </w:rPr>
        <w:t xml:space="preserve"> </w:t>
      </w:r>
      <w:r w:rsidRPr="005E37E2">
        <w:rPr>
          <w:rFonts w:ascii="Arial" w:hAnsi="Arial" w:cs="Arial"/>
          <w:sz w:val="22"/>
          <w:szCs w:val="22"/>
        </w:rPr>
        <w:t>of some or all aspects of the regulatory program</w:t>
      </w:r>
      <w:r>
        <w:rPr>
          <w:rFonts w:ascii="Arial" w:hAnsi="Arial" w:cs="Arial"/>
          <w:sz w:val="22"/>
          <w:szCs w:val="22"/>
        </w:rPr>
        <w:t>’s authority</w:t>
      </w:r>
      <w:r w:rsidRPr="005E37E2">
        <w:rPr>
          <w:rFonts w:ascii="Arial" w:hAnsi="Arial" w:cs="Arial"/>
          <w:sz w:val="22"/>
          <w:szCs w:val="22"/>
        </w:rPr>
        <w:t>.</w:t>
      </w:r>
    </w:p>
    <w:p w:rsidR="00A30537" w:rsidRPr="005E37E2" w:rsidRDefault="00A30537" w:rsidP="00A30537">
      <w:pPr>
        <w:rPr>
          <w:rFonts w:ascii="Arial" w:hAnsi="Arial" w:cs="Arial"/>
          <w:sz w:val="22"/>
          <w:szCs w:val="22"/>
        </w:rPr>
      </w:pPr>
    </w:p>
    <w:p w:rsidR="00A30537" w:rsidRPr="007702DA" w:rsidRDefault="00A30537" w:rsidP="00A30537">
      <w:pPr>
        <w:pStyle w:val="ListParagraph"/>
        <w:numPr>
          <w:ilvl w:val="0"/>
          <w:numId w:val="23"/>
        </w:numPr>
        <w:tabs>
          <w:tab w:val="left" w:pos="-1440"/>
        </w:tabs>
        <w:ind w:hanging="630"/>
        <w:rPr>
          <w:rFonts w:ascii="Arial" w:hAnsi="Arial" w:cs="Arial"/>
          <w:b/>
          <w:bCs/>
          <w:sz w:val="22"/>
          <w:szCs w:val="22"/>
        </w:rPr>
      </w:pPr>
      <w:r w:rsidRPr="005E37E2">
        <w:rPr>
          <w:rFonts w:ascii="Arial" w:hAnsi="Arial" w:cs="Arial"/>
          <w:b/>
          <w:bCs/>
          <w:sz w:val="22"/>
          <w:szCs w:val="22"/>
        </w:rPr>
        <w:t>ROLES AND RESPONSIBILITIES</w:t>
      </w:r>
    </w:p>
    <w:p w:rsidR="00A30537" w:rsidRPr="005E37E2" w:rsidRDefault="00A30537" w:rsidP="00A30537">
      <w:pPr>
        <w:rPr>
          <w:rFonts w:ascii="Arial" w:hAnsi="Arial" w:cs="Arial"/>
          <w:sz w:val="22"/>
          <w:szCs w:val="22"/>
        </w:rPr>
      </w:pPr>
    </w:p>
    <w:p w:rsidR="00A30537" w:rsidRDefault="00A30537" w:rsidP="00A30537">
      <w:pPr>
        <w:pStyle w:val="ListParagraph"/>
        <w:numPr>
          <w:ilvl w:val="0"/>
          <w:numId w:val="1"/>
        </w:numPr>
        <w:tabs>
          <w:tab w:val="left" w:pos="-1440"/>
        </w:tabs>
        <w:ind w:left="1080"/>
        <w:rPr>
          <w:rFonts w:ascii="Arial" w:hAnsi="Arial" w:cs="Arial"/>
          <w:sz w:val="22"/>
          <w:szCs w:val="22"/>
        </w:rPr>
      </w:pPr>
      <w:r>
        <w:rPr>
          <w:rFonts w:ascii="Arial" w:hAnsi="Arial" w:cs="Arial"/>
          <w:sz w:val="22"/>
          <w:szCs w:val="22"/>
        </w:rPr>
        <w:t>Executive Director for Operations (EDO):</w:t>
      </w:r>
    </w:p>
    <w:p w:rsidR="00A30537" w:rsidRDefault="00A30537" w:rsidP="00A30537">
      <w:pPr>
        <w:tabs>
          <w:tab w:val="left" w:pos="-1440"/>
        </w:tabs>
        <w:rPr>
          <w:rFonts w:ascii="Arial" w:hAnsi="Arial" w:cs="Arial"/>
          <w:sz w:val="22"/>
          <w:szCs w:val="22"/>
        </w:rPr>
        <w:sectPr w:rsidR="00A30537" w:rsidSect="00E67D9D">
          <w:headerReference w:type="default" r:id="rId17"/>
          <w:type w:val="continuous"/>
          <w:pgSz w:w="12240" w:h="15840"/>
          <w:pgMar w:top="1080" w:right="1440" w:bottom="1440" w:left="1440" w:header="1440" w:footer="1440" w:gutter="0"/>
          <w:cols w:space="720"/>
          <w:noEndnote/>
          <w:docGrid w:linePitch="326"/>
        </w:sectPr>
      </w:pPr>
    </w:p>
    <w:p w:rsidR="00A30537" w:rsidRDefault="00A30537" w:rsidP="00A30537">
      <w:pPr>
        <w:ind w:left="1080"/>
        <w:rPr>
          <w:rFonts w:ascii="Arial" w:hAnsi="Arial" w:cs="Arial"/>
          <w:sz w:val="22"/>
          <w:szCs w:val="22"/>
        </w:rPr>
      </w:pPr>
      <w:r w:rsidRPr="008B333A">
        <w:rPr>
          <w:rFonts w:ascii="Arial" w:hAnsi="Arial" w:cs="Arial"/>
          <w:sz w:val="22"/>
          <w:szCs w:val="22"/>
        </w:rPr>
        <w:t xml:space="preserve">Reviews and responds to </w:t>
      </w:r>
      <w:r>
        <w:rPr>
          <w:rFonts w:ascii="Arial" w:hAnsi="Arial" w:cs="Arial"/>
          <w:sz w:val="22"/>
          <w:szCs w:val="22"/>
        </w:rPr>
        <w:t xml:space="preserve">an </w:t>
      </w:r>
      <w:r w:rsidRPr="008B333A">
        <w:rPr>
          <w:rFonts w:ascii="Arial" w:hAnsi="Arial" w:cs="Arial"/>
          <w:sz w:val="22"/>
          <w:szCs w:val="22"/>
        </w:rPr>
        <w:t>appeal that challenge</w:t>
      </w:r>
      <w:r>
        <w:rPr>
          <w:rFonts w:ascii="Arial" w:hAnsi="Arial" w:cs="Arial"/>
          <w:sz w:val="22"/>
          <w:szCs w:val="22"/>
        </w:rPr>
        <w:t>s</w:t>
      </w:r>
      <w:r w:rsidRPr="008B333A">
        <w:rPr>
          <w:rFonts w:ascii="Arial" w:hAnsi="Arial" w:cs="Arial"/>
          <w:sz w:val="22"/>
          <w:szCs w:val="22"/>
        </w:rPr>
        <w:t xml:space="preserve"> a</w:t>
      </w:r>
      <w:r>
        <w:rPr>
          <w:rFonts w:ascii="Arial" w:hAnsi="Arial" w:cs="Arial"/>
          <w:sz w:val="22"/>
          <w:szCs w:val="22"/>
        </w:rPr>
        <w:t>n</w:t>
      </w:r>
      <w:r w:rsidRPr="008B333A">
        <w:rPr>
          <w:rFonts w:ascii="Arial" w:hAnsi="Arial" w:cs="Arial"/>
          <w:sz w:val="22"/>
          <w:szCs w:val="22"/>
        </w:rPr>
        <w:t xml:space="preserve"> MRB </w:t>
      </w:r>
      <w:r>
        <w:rPr>
          <w:rFonts w:ascii="Arial" w:hAnsi="Arial" w:cs="Arial"/>
          <w:sz w:val="22"/>
          <w:szCs w:val="22"/>
        </w:rPr>
        <w:t xml:space="preserve">Chair’s </w:t>
      </w:r>
      <w:r w:rsidRPr="008B333A">
        <w:rPr>
          <w:rFonts w:ascii="Arial" w:hAnsi="Arial" w:cs="Arial"/>
          <w:sz w:val="22"/>
          <w:szCs w:val="22"/>
        </w:rPr>
        <w:t>decision to place or keep a</w:t>
      </w:r>
      <w:r>
        <w:rPr>
          <w:rFonts w:ascii="Arial" w:hAnsi="Arial" w:cs="Arial"/>
          <w:sz w:val="22"/>
          <w:szCs w:val="22"/>
        </w:rPr>
        <w:t xml:space="preserve"> Program</w:t>
      </w:r>
      <w:r w:rsidRPr="008B333A">
        <w:rPr>
          <w:rFonts w:ascii="Arial" w:hAnsi="Arial" w:cs="Arial"/>
          <w:sz w:val="22"/>
          <w:szCs w:val="22"/>
        </w:rPr>
        <w:t xml:space="preserve"> on monitoring or heightened oversight.</w:t>
      </w:r>
    </w:p>
    <w:p w:rsidR="00A30537" w:rsidRDefault="00A30537" w:rsidP="00A30537">
      <w:pPr>
        <w:rPr>
          <w:rFonts w:ascii="Arial" w:hAnsi="Arial" w:cs="Arial"/>
          <w:sz w:val="22"/>
          <w:szCs w:val="22"/>
        </w:rPr>
      </w:pPr>
    </w:p>
    <w:p w:rsidR="00A30537" w:rsidRPr="007702DA" w:rsidRDefault="00A30537" w:rsidP="00A30537">
      <w:pPr>
        <w:pStyle w:val="ListParagraph"/>
        <w:numPr>
          <w:ilvl w:val="0"/>
          <w:numId w:val="1"/>
        </w:numPr>
        <w:ind w:left="1080"/>
        <w:rPr>
          <w:rFonts w:ascii="Arial" w:hAnsi="Arial" w:cs="Arial"/>
          <w:sz w:val="22"/>
          <w:szCs w:val="22"/>
        </w:rPr>
      </w:pPr>
      <w:r w:rsidRPr="007702DA">
        <w:rPr>
          <w:rFonts w:ascii="Arial" w:hAnsi="Arial" w:cs="Arial"/>
          <w:sz w:val="22"/>
          <w:szCs w:val="22"/>
        </w:rPr>
        <w:t>Deputy Executive Director for Materials, Waste, Research, State, Tribal, Compliance, Administration, and Human Capital Programs (DEDM):</w:t>
      </w:r>
    </w:p>
    <w:p w:rsidR="00A30537" w:rsidRPr="007702DA" w:rsidRDefault="00A30537" w:rsidP="00A30537">
      <w:pPr>
        <w:tabs>
          <w:tab w:val="left" w:pos="-1440"/>
        </w:tabs>
        <w:rPr>
          <w:rFonts w:ascii="Arial" w:hAnsi="Arial" w:cs="Arial"/>
          <w:sz w:val="22"/>
          <w:szCs w:val="22"/>
        </w:rPr>
      </w:pPr>
    </w:p>
    <w:p w:rsidR="00A30537" w:rsidRDefault="00A30537" w:rsidP="00A30537">
      <w:pPr>
        <w:pStyle w:val="ListParagraph"/>
        <w:numPr>
          <w:ilvl w:val="0"/>
          <w:numId w:val="3"/>
        </w:numPr>
        <w:tabs>
          <w:tab w:val="left" w:pos="-1440"/>
        </w:tabs>
        <w:rPr>
          <w:rFonts w:ascii="Arial" w:hAnsi="Arial" w:cs="Arial"/>
          <w:sz w:val="22"/>
          <w:szCs w:val="22"/>
        </w:rPr>
      </w:pPr>
      <w:r w:rsidRPr="00282285">
        <w:rPr>
          <w:rFonts w:ascii="Arial" w:hAnsi="Arial" w:cs="Arial"/>
          <w:sz w:val="22"/>
          <w:szCs w:val="22"/>
        </w:rPr>
        <w:t xml:space="preserve">Chairs the </w:t>
      </w:r>
      <w:r>
        <w:rPr>
          <w:rFonts w:ascii="Arial" w:hAnsi="Arial" w:cs="Arial"/>
          <w:sz w:val="22"/>
          <w:szCs w:val="22"/>
        </w:rPr>
        <w:t>MRB; and</w:t>
      </w:r>
    </w:p>
    <w:p w:rsidR="00A30537" w:rsidRPr="00282285" w:rsidRDefault="00A30537" w:rsidP="00A30537">
      <w:pPr>
        <w:tabs>
          <w:tab w:val="left" w:pos="-1440"/>
        </w:tabs>
        <w:rPr>
          <w:rFonts w:ascii="Arial" w:hAnsi="Arial" w:cs="Arial"/>
          <w:sz w:val="22"/>
          <w:szCs w:val="22"/>
        </w:rPr>
      </w:pPr>
    </w:p>
    <w:p w:rsidR="00A30537" w:rsidRDefault="00A30537" w:rsidP="00A30537">
      <w:pPr>
        <w:pStyle w:val="ListParagraph"/>
        <w:numPr>
          <w:ilvl w:val="0"/>
          <w:numId w:val="3"/>
        </w:numPr>
        <w:tabs>
          <w:tab w:val="left" w:pos="-1440"/>
        </w:tabs>
        <w:rPr>
          <w:rFonts w:ascii="Arial" w:hAnsi="Arial" w:cs="Arial"/>
          <w:sz w:val="22"/>
          <w:szCs w:val="22"/>
        </w:rPr>
      </w:pPr>
      <w:r w:rsidRPr="00282285">
        <w:rPr>
          <w:rFonts w:ascii="Arial" w:hAnsi="Arial" w:cs="Arial"/>
          <w:sz w:val="22"/>
          <w:szCs w:val="22"/>
        </w:rPr>
        <w:t>Designates a</w:t>
      </w:r>
      <w:r>
        <w:rPr>
          <w:rFonts w:ascii="Arial" w:hAnsi="Arial" w:cs="Arial"/>
          <w:sz w:val="22"/>
          <w:szCs w:val="22"/>
        </w:rPr>
        <w:t>n NRC</w:t>
      </w:r>
      <w:r w:rsidRPr="00282285">
        <w:rPr>
          <w:rFonts w:ascii="Arial" w:hAnsi="Arial" w:cs="Arial"/>
          <w:sz w:val="22"/>
          <w:szCs w:val="22"/>
        </w:rPr>
        <w:t xml:space="preserve"> member of the MRB to act as the Chair of the MRB in instances when attendance is not possible.</w:t>
      </w:r>
    </w:p>
    <w:p w:rsidR="00A30537" w:rsidRPr="007702DA" w:rsidRDefault="00A30537" w:rsidP="00A30537">
      <w:pPr>
        <w:tabs>
          <w:tab w:val="left" w:pos="-1440"/>
        </w:tabs>
        <w:rPr>
          <w:rFonts w:ascii="Arial" w:hAnsi="Arial" w:cs="Arial"/>
          <w:sz w:val="22"/>
          <w:szCs w:val="22"/>
        </w:rPr>
      </w:pPr>
    </w:p>
    <w:p w:rsidR="00A30537" w:rsidRDefault="00A30537" w:rsidP="00A30537">
      <w:pPr>
        <w:pStyle w:val="ListParagraph"/>
        <w:numPr>
          <w:ilvl w:val="0"/>
          <w:numId w:val="1"/>
        </w:numPr>
        <w:tabs>
          <w:tab w:val="left" w:pos="-1440"/>
        </w:tabs>
        <w:ind w:left="1080"/>
        <w:rPr>
          <w:rFonts w:ascii="Arial" w:hAnsi="Arial" w:cs="Arial"/>
          <w:sz w:val="22"/>
          <w:szCs w:val="22"/>
        </w:rPr>
      </w:pPr>
      <w:r>
        <w:rPr>
          <w:rFonts w:ascii="Arial" w:hAnsi="Arial" w:cs="Arial"/>
          <w:sz w:val="22"/>
          <w:szCs w:val="22"/>
        </w:rPr>
        <w:t xml:space="preserve">Management Review Board: </w:t>
      </w:r>
    </w:p>
    <w:p w:rsidR="00A30537" w:rsidRPr="00744EC3" w:rsidRDefault="00A30537" w:rsidP="00A30537">
      <w:pPr>
        <w:tabs>
          <w:tab w:val="left" w:pos="-1440"/>
        </w:tabs>
        <w:rPr>
          <w:rFonts w:ascii="Arial" w:hAnsi="Arial" w:cs="Arial"/>
          <w:sz w:val="22"/>
          <w:szCs w:val="22"/>
        </w:rPr>
      </w:pPr>
    </w:p>
    <w:p w:rsidR="00A30537" w:rsidRDefault="00A30537" w:rsidP="00A30537">
      <w:pPr>
        <w:pStyle w:val="ListParagraph"/>
        <w:numPr>
          <w:ilvl w:val="0"/>
          <w:numId w:val="32"/>
        </w:numPr>
        <w:tabs>
          <w:tab w:val="left" w:pos="-1440"/>
        </w:tabs>
        <w:rPr>
          <w:rFonts w:ascii="Arial" w:hAnsi="Arial" w:cs="Arial"/>
          <w:sz w:val="22"/>
          <w:szCs w:val="22"/>
        </w:rPr>
      </w:pPr>
      <w:r>
        <w:rPr>
          <w:rFonts w:ascii="Arial" w:hAnsi="Arial" w:cs="Arial"/>
          <w:sz w:val="22"/>
          <w:szCs w:val="22"/>
        </w:rPr>
        <w:t>P</w:t>
      </w:r>
      <w:r w:rsidRPr="005E37E2">
        <w:rPr>
          <w:rFonts w:ascii="Arial" w:hAnsi="Arial" w:cs="Arial"/>
          <w:sz w:val="22"/>
          <w:szCs w:val="22"/>
        </w:rPr>
        <w:t xml:space="preserve">rovides a senior-level review of the </w:t>
      </w:r>
      <w:r>
        <w:rPr>
          <w:rFonts w:ascii="Arial" w:hAnsi="Arial" w:cs="Arial"/>
          <w:sz w:val="22"/>
          <w:szCs w:val="22"/>
        </w:rPr>
        <w:t>results of the periodic meetings;</w:t>
      </w:r>
    </w:p>
    <w:p w:rsidR="00A30537" w:rsidRPr="000F78FF" w:rsidRDefault="00A30537" w:rsidP="00A30537">
      <w:pPr>
        <w:tabs>
          <w:tab w:val="left" w:pos="-1440"/>
        </w:tabs>
        <w:rPr>
          <w:rFonts w:ascii="Arial" w:hAnsi="Arial" w:cs="Arial"/>
          <w:sz w:val="22"/>
          <w:szCs w:val="22"/>
        </w:rPr>
      </w:pPr>
    </w:p>
    <w:p w:rsidR="00A30537" w:rsidRDefault="00A30537" w:rsidP="00A30537">
      <w:pPr>
        <w:pStyle w:val="ListParagraph"/>
        <w:numPr>
          <w:ilvl w:val="0"/>
          <w:numId w:val="32"/>
        </w:numPr>
        <w:tabs>
          <w:tab w:val="left" w:pos="-1440"/>
        </w:tabs>
        <w:rPr>
          <w:rFonts w:ascii="Arial" w:hAnsi="Arial" w:cs="Arial"/>
          <w:sz w:val="22"/>
          <w:szCs w:val="22"/>
        </w:rPr>
      </w:pPr>
      <w:r>
        <w:rPr>
          <w:rFonts w:ascii="Arial" w:hAnsi="Arial" w:cs="Arial"/>
          <w:sz w:val="22"/>
          <w:szCs w:val="22"/>
        </w:rPr>
        <w:t xml:space="preserve">Provides a senior-level review of the </w:t>
      </w:r>
      <w:r w:rsidRPr="005E37E2">
        <w:rPr>
          <w:rFonts w:ascii="Arial" w:hAnsi="Arial" w:cs="Arial"/>
          <w:sz w:val="22"/>
          <w:szCs w:val="22"/>
        </w:rPr>
        <w:t xml:space="preserve">IMPEP </w:t>
      </w:r>
      <w:r>
        <w:rPr>
          <w:rFonts w:ascii="Arial" w:hAnsi="Arial" w:cs="Arial"/>
          <w:sz w:val="22"/>
          <w:szCs w:val="22"/>
        </w:rPr>
        <w:t xml:space="preserve">review </w:t>
      </w:r>
      <w:r w:rsidRPr="005E37E2">
        <w:rPr>
          <w:rFonts w:ascii="Arial" w:hAnsi="Arial" w:cs="Arial"/>
          <w:sz w:val="22"/>
          <w:szCs w:val="22"/>
        </w:rPr>
        <w:t>team's findings and recommendations</w:t>
      </w:r>
      <w:r>
        <w:rPr>
          <w:rFonts w:ascii="Arial" w:hAnsi="Arial" w:cs="Arial"/>
          <w:sz w:val="22"/>
          <w:szCs w:val="22"/>
        </w:rPr>
        <w:t>;</w:t>
      </w:r>
    </w:p>
    <w:p w:rsidR="00A30537" w:rsidRPr="00744EC3" w:rsidRDefault="00A30537" w:rsidP="00A30537">
      <w:pPr>
        <w:tabs>
          <w:tab w:val="left" w:pos="-1440"/>
        </w:tabs>
        <w:rPr>
          <w:rFonts w:ascii="Arial" w:hAnsi="Arial" w:cs="Arial"/>
          <w:sz w:val="22"/>
          <w:szCs w:val="22"/>
        </w:rPr>
      </w:pPr>
    </w:p>
    <w:p w:rsidR="00A30537" w:rsidRDefault="00A30537" w:rsidP="00A30537">
      <w:pPr>
        <w:pStyle w:val="ListParagraph"/>
        <w:numPr>
          <w:ilvl w:val="0"/>
          <w:numId w:val="32"/>
        </w:numPr>
        <w:tabs>
          <w:tab w:val="left" w:pos="-1440"/>
        </w:tabs>
        <w:rPr>
          <w:rFonts w:ascii="Arial" w:hAnsi="Arial" w:cs="Arial"/>
          <w:sz w:val="22"/>
          <w:szCs w:val="22"/>
        </w:rPr>
      </w:pPr>
      <w:r>
        <w:rPr>
          <w:rFonts w:ascii="Arial" w:hAnsi="Arial" w:cs="Arial"/>
          <w:sz w:val="22"/>
          <w:szCs w:val="22"/>
        </w:rPr>
        <w:t>D</w:t>
      </w:r>
      <w:r w:rsidRPr="006B620C">
        <w:rPr>
          <w:rFonts w:ascii="Arial" w:hAnsi="Arial" w:cs="Arial"/>
          <w:sz w:val="22"/>
          <w:szCs w:val="22"/>
        </w:rPr>
        <w:t>eliberate</w:t>
      </w:r>
      <w:r>
        <w:rPr>
          <w:rFonts w:ascii="Arial" w:hAnsi="Arial" w:cs="Arial"/>
          <w:sz w:val="22"/>
          <w:szCs w:val="22"/>
        </w:rPr>
        <w:t>s</w:t>
      </w:r>
      <w:r w:rsidRPr="006B620C">
        <w:rPr>
          <w:rFonts w:ascii="Arial" w:hAnsi="Arial" w:cs="Arial"/>
          <w:sz w:val="22"/>
          <w:szCs w:val="22"/>
        </w:rPr>
        <w:t xml:space="preserve"> on IMPEP performance indicator ratings, overall adequacy and compatibility findings, </w:t>
      </w:r>
      <w:r>
        <w:rPr>
          <w:rFonts w:ascii="Arial" w:hAnsi="Arial" w:cs="Arial"/>
          <w:sz w:val="22"/>
          <w:szCs w:val="22"/>
        </w:rPr>
        <w:t xml:space="preserve">and </w:t>
      </w:r>
      <w:r w:rsidRPr="006B620C">
        <w:rPr>
          <w:rFonts w:ascii="Arial" w:hAnsi="Arial" w:cs="Arial"/>
          <w:sz w:val="22"/>
          <w:szCs w:val="22"/>
        </w:rPr>
        <w:t>the frequency and type of the next review</w:t>
      </w:r>
      <w:r>
        <w:rPr>
          <w:rFonts w:ascii="Arial" w:hAnsi="Arial" w:cs="Arial"/>
          <w:sz w:val="22"/>
          <w:szCs w:val="22"/>
        </w:rPr>
        <w:t>;</w:t>
      </w:r>
      <w:r w:rsidRPr="006B620C">
        <w:rPr>
          <w:rFonts w:ascii="Arial" w:hAnsi="Arial" w:cs="Arial"/>
          <w:sz w:val="22"/>
          <w:szCs w:val="22"/>
        </w:rPr>
        <w:t xml:space="preserve"> </w:t>
      </w:r>
    </w:p>
    <w:p w:rsidR="00A30537" w:rsidRPr="00744EC3" w:rsidRDefault="00A30537" w:rsidP="00A30537">
      <w:pPr>
        <w:rPr>
          <w:rFonts w:ascii="Arial" w:hAnsi="Arial" w:cs="Arial"/>
          <w:sz w:val="22"/>
          <w:szCs w:val="22"/>
        </w:rPr>
      </w:pPr>
    </w:p>
    <w:p w:rsidR="00A30537" w:rsidRDefault="00A30537" w:rsidP="00A30537">
      <w:pPr>
        <w:pStyle w:val="ListParagraph"/>
        <w:numPr>
          <w:ilvl w:val="0"/>
          <w:numId w:val="32"/>
        </w:numPr>
        <w:tabs>
          <w:tab w:val="left" w:pos="-1440"/>
        </w:tabs>
        <w:rPr>
          <w:rFonts w:ascii="Arial" w:hAnsi="Arial" w:cs="Arial"/>
          <w:sz w:val="22"/>
          <w:szCs w:val="22"/>
        </w:rPr>
      </w:pPr>
      <w:r>
        <w:rPr>
          <w:rFonts w:ascii="Arial" w:hAnsi="Arial" w:cs="Arial"/>
          <w:sz w:val="22"/>
          <w:szCs w:val="22"/>
        </w:rPr>
        <w:t xml:space="preserve">Considers </w:t>
      </w:r>
      <w:r w:rsidRPr="006B620C">
        <w:rPr>
          <w:rFonts w:ascii="Arial" w:hAnsi="Arial" w:cs="Arial"/>
          <w:sz w:val="22"/>
          <w:szCs w:val="22"/>
        </w:rPr>
        <w:t xml:space="preserve">implementation or discontinuance of monitoring, heightened oversight, probation, </w:t>
      </w:r>
      <w:r>
        <w:rPr>
          <w:rFonts w:ascii="Arial" w:hAnsi="Arial" w:cs="Arial"/>
          <w:sz w:val="22"/>
          <w:szCs w:val="22"/>
        </w:rPr>
        <w:t>or</w:t>
      </w:r>
      <w:r w:rsidRPr="006B620C">
        <w:rPr>
          <w:rFonts w:ascii="Arial" w:hAnsi="Arial" w:cs="Arial"/>
          <w:sz w:val="22"/>
          <w:szCs w:val="22"/>
        </w:rPr>
        <w:t xml:space="preserve"> suspension of a </w:t>
      </w:r>
      <w:bookmarkStart w:id="1" w:name="_Hlk22718269"/>
      <w:r>
        <w:rPr>
          <w:rFonts w:ascii="Arial" w:hAnsi="Arial" w:cs="Arial"/>
          <w:sz w:val="22"/>
          <w:szCs w:val="22"/>
        </w:rPr>
        <w:t>radiation control</w:t>
      </w:r>
      <w:r w:rsidRPr="006B620C">
        <w:rPr>
          <w:rFonts w:ascii="Arial" w:hAnsi="Arial" w:cs="Arial"/>
          <w:sz w:val="22"/>
          <w:szCs w:val="22"/>
        </w:rPr>
        <w:t xml:space="preserve"> </w:t>
      </w:r>
      <w:bookmarkEnd w:id="1"/>
      <w:r w:rsidRPr="006B620C">
        <w:rPr>
          <w:rFonts w:ascii="Arial" w:hAnsi="Arial" w:cs="Arial"/>
          <w:sz w:val="22"/>
          <w:szCs w:val="22"/>
        </w:rPr>
        <w:t>program, as appropriate</w:t>
      </w:r>
      <w:r>
        <w:rPr>
          <w:rFonts w:ascii="Arial" w:hAnsi="Arial" w:cs="Arial"/>
          <w:sz w:val="22"/>
          <w:szCs w:val="22"/>
        </w:rPr>
        <w:t xml:space="preserve">; and </w:t>
      </w:r>
    </w:p>
    <w:p w:rsidR="00A30537" w:rsidRPr="007702DA" w:rsidRDefault="00A30537" w:rsidP="00A30537">
      <w:pPr>
        <w:tabs>
          <w:tab w:val="left" w:pos="-1440"/>
        </w:tabs>
        <w:rPr>
          <w:rFonts w:ascii="Arial" w:hAnsi="Arial" w:cs="Arial"/>
          <w:sz w:val="22"/>
          <w:szCs w:val="22"/>
        </w:rPr>
      </w:pPr>
    </w:p>
    <w:p w:rsidR="00A30537" w:rsidRDefault="00A30537" w:rsidP="00A30537">
      <w:pPr>
        <w:pStyle w:val="ListParagraph"/>
        <w:numPr>
          <w:ilvl w:val="0"/>
          <w:numId w:val="32"/>
        </w:numPr>
        <w:tabs>
          <w:tab w:val="left" w:pos="-1440"/>
        </w:tabs>
        <w:rPr>
          <w:rFonts w:ascii="Arial" w:hAnsi="Arial" w:cs="Arial"/>
          <w:sz w:val="22"/>
          <w:szCs w:val="22"/>
        </w:rPr>
      </w:pPr>
      <w:r>
        <w:rPr>
          <w:rFonts w:ascii="Arial" w:hAnsi="Arial" w:cs="Arial"/>
          <w:sz w:val="22"/>
          <w:szCs w:val="22"/>
        </w:rPr>
        <w:t>Provides the MRB Chair with independent observations/insights on the adequacy and compatibility of the radiation control</w:t>
      </w:r>
      <w:r w:rsidRPr="006B620C">
        <w:rPr>
          <w:rFonts w:ascii="Arial" w:hAnsi="Arial" w:cs="Arial"/>
          <w:sz w:val="22"/>
          <w:szCs w:val="22"/>
        </w:rPr>
        <w:t xml:space="preserve"> </w:t>
      </w:r>
      <w:r w:rsidRPr="00DF7241">
        <w:rPr>
          <w:rFonts w:ascii="Arial" w:hAnsi="Arial" w:cs="Arial"/>
          <w:sz w:val="22"/>
          <w:szCs w:val="22"/>
        </w:rPr>
        <w:t>program</w:t>
      </w:r>
      <w:r>
        <w:rPr>
          <w:rFonts w:ascii="Arial" w:hAnsi="Arial" w:cs="Arial"/>
          <w:sz w:val="22"/>
          <w:szCs w:val="22"/>
        </w:rPr>
        <w:t xml:space="preserve"> being reviewed.</w:t>
      </w:r>
    </w:p>
    <w:p w:rsidR="00A30537" w:rsidRPr="00744EC3" w:rsidRDefault="00A30537" w:rsidP="00A30537">
      <w:pPr>
        <w:tabs>
          <w:tab w:val="left" w:pos="-1440"/>
        </w:tabs>
        <w:rPr>
          <w:rFonts w:ascii="Arial" w:hAnsi="Arial" w:cs="Arial"/>
          <w:sz w:val="22"/>
          <w:szCs w:val="22"/>
        </w:rPr>
      </w:pPr>
    </w:p>
    <w:p w:rsidR="00A30537" w:rsidRDefault="00A30537" w:rsidP="00A30537">
      <w:pPr>
        <w:pStyle w:val="ListParagraph"/>
        <w:numPr>
          <w:ilvl w:val="0"/>
          <w:numId w:val="1"/>
        </w:numPr>
        <w:tabs>
          <w:tab w:val="left" w:pos="-1440"/>
        </w:tabs>
        <w:ind w:left="1080"/>
        <w:rPr>
          <w:rFonts w:ascii="Arial" w:hAnsi="Arial" w:cs="Arial"/>
          <w:sz w:val="22"/>
          <w:szCs w:val="22"/>
        </w:rPr>
      </w:pPr>
      <w:r>
        <w:rPr>
          <w:rFonts w:ascii="Arial" w:hAnsi="Arial" w:cs="Arial"/>
          <w:sz w:val="22"/>
          <w:szCs w:val="22"/>
        </w:rPr>
        <w:t>Chair, Management Review Board</w:t>
      </w:r>
      <w:r w:rsidRPr="007702DA">
        <w:rPr>
          <w:rFonts w:ascii="Arial" w:hAnsi="Arial" w:cs="Arial"/>
          <w:sz w:val="22"/>
          <w:szCs w:val="22"/>
        </w:rPr>
        <w:t>:</w:t>
      </w:r>
    </w:p>
    <w:p w:rsidR="00A30537" w:rsidRPr="005E37E2" w:rsidRDefault="00A30537" w:rsidP="00A30537">
      <w:pPr>
        <w:rPr>
          <w:rFonts w:ascii="Arial" w:hAnsi="Arial" w:cs="Arial"/>
          <w:sz w:val="22"/>
          <w:szCs w:val="22"/>
        </w:rPr>
      </w:pPr>
    </w:p>
    <w:p w:rsidR="00A30537" w:rsidRPr="004057B0" w:rsidRDefault="00A30537" w:rsidP="00A30537">
      <w:pPr>
        <w:pStyle w:val="ListParagraph"/>
        <w:numPr>
          <w:ilvl w:val="0"/>
          <w:numId w:val="21"/>
        </w:numPr>
        <w:tabs>
          <w:tab w:val="left" w:pos="-1440"/>
        </w:tabs>
        <w:rPr>
          <w:rFonts w:ascii="Arial" w:hAnsi="Arial" w:cs="Arial"/>
          <w:sz w:val="22"/>
          <w:szCs w:val="22"/>
        </w:rPr>
      </w:pPr>
      <w:r w:rsidRPr="004057B0">
        <w:rPr>
          <w:rFonts w:ascii="Arial" w:hAnsi="Arial" w:cs="Arial"/>
          <w:sz w:val="22"/>
          <w:szCs w:val="22"/>
        </w:rPr>
        <w:t>The MRB Chair convenes the MRB and</w:t>
      </w:r>
      <w:r>
        <w:rPr>
          <w:rFonts w:ascii="Arial" w:hAnsi="Arial" w:cs="Arial"/>
          <w:sz w:val="22"/>
          <w:szCs w:val="22"/>
        </w:rPr>
        <w:t>,</w:t>
      </w:r>
      <w:r w:rsidRPr="004057B0">
        <w:rPr>
          <w:rFonts w:ascii="Arial" w:hAnsi="Arial" w:cs="Arial"/>
          <w:sz w:val="22"/>
          <w:szCs w:val="22"/>
        </w:rPr>
        <w:t xml:space="preserve"> </w:t>
      </w:r>
      <w:r>
        <w:rPr>
          <w:rFonts w:ascii="Arial" w:hAnsi="Arial" w:cs="Arial"/>
          <w:sz w:val="22"/>
          <w:szCs w:val="22"/>
        </w:rPr>
        <w:t>i</w:t>
      </w:r>
      <w:r w:rsidRPr="004057B0">
        <w:rPr>
          <w:rFonts w:ascii="Arial" w:hAnsi="Arial" w:cs="Arial"/>
          <w:sz w:val="22"/>
          <w:szCs w:val="22"/>
        </w:rPr>
        <w:t>n consultation with the MRB members</w:t>
      </w:r>
      <w:r>
        <w:rPr>
          <w:rFonts w:ascii="Arial" w:hAnsi="Arial" w:cs="Arial"/>
          <w:sz w:val="22"/>
          <w:szCs w:val="22"/>
        </w:rPr>
        <w:t>,</w:t>
      </w:r>
      <w:r w:rsidRPr="004057B0">
        <w:rPr>
          <w:rFonts w:ascii="Arial" w:hAnsi="Arial" w:cs="Arial"/>
          <w:sz w:val="22"/>
          <w:szCs w:val="22"/>
        </w:rPr>
        <w:t xml:space="preserve"> makes the overall assessment/determination of each </w:t>
      </w:r>
      <w:r>
        <w:rPr>
          <w:rFonts w:ascii="Arial" w:hAnsi="Arial" w:cs="Arial"/>
          <w:sz w:val="22"/>
          <w:szCs w:val="22"/>
        </w:rPr>
        <w:t xml:space="preserve">Agreement State and </w:t>
      </w:r>
      <w:r w:rsidRPr="004057B0">
        <w:rPr>
          <w:rFonts w:ascii="Arial" w:hAnsi="Arial" w:cs="Arial"/>
          <w:sz w:val="22"/>
          <w:szCs w:val="22"/>
        </w:rPr>
        <w:t xml:space="preserve">NRC </w:t>
      </w:r>
      <w:r>
        <w:rPr>
          <w:rFonts w:ascii="Arial" w:hAnsi="Arial" w:cs="Arial"/>
          <w:sz w:val="22"/>
          <w:szCs w:val="22"/>
        </w:rPr>
        <w:t xml:space="preserve">radiation control </w:t>
      </w:r>
      <w:r w:rsidRPr="004057B0">
        <w:rPr>
          <w:rFonts w:ascii="Arial" w:hAnsi="Arial" w:cs="Arial"/>
          <w:sz w:val="22"/>
          <w:szCs w:val="22"/>
        </w:rPr>
        <w:t>program, including:</w:t>
      </w:r>
    </w:p>
    <w:p w:rsidR="00A30537" w:rsidRPr="007702DA" w:rsidRDefault="00A30537" w:rsidP="00A30537">
      <w:pPr>
        <w:rPr>
          <w:rFonts w:ascii="Arial" w:hAnsi="Arial" w:cs="Arial"/>
          <w:sz w:val="22"/>
          <w:szCs w:val="22"/>
        </w:rPr>
      </w:pPr>
    </w:p>
    <w:p w:rsidR="00A30537" w:rsidRPr="009060EF" w:rsidRDefault="00A30537" w:rsidP="00A30537">
      <w:pPr>
        <w:pStyle w:val="ListParagraph"/>
        <w:numPr>
          <w:ilvl w:val="0"/>
          <w:numId w:val="4"/>
        </w:numPr>
        <w:tabs>
          <w:tab w:val="left" w:pos="-1440"/>
        </w:tabs>
        <w:ind w:left="1800"/>
        <w:rPr>
          <w:rFonts w:ascii="Arial" w:hAnsi="Arial" w:cs="Arial"/>
          <w:sz w:val="22"/>
          <w:szCs w:val="22"/>
        </w:rPr>
      </w:pPr>
      <w:r>
        <w:rPr>
          <w:rFonts w:ascii="Arial" w:hAnsi="Arial" w:cs="Arial"/>
          <w:sz w:val="22"/>
          <w:szCs w:val="22"/>
        </w:rPr>
        <w:t>D</w:t>
      </w:r>
      <w:r w:rsidRPr="009060EF">
        <w:rPr>
          <w:rFonts w:ascii="Arial" w:hAnsi="Arial" w:cs="Arial"/>
          <w:sz w:val="22"/>
          <w:szCs w:val="22"/>
        </w:rPr>
        <w:t>etermin</w:t>
      </w:r>
      <w:r>
        <w:rPr>
          <w:rFonts w:ascii="Arial" w:hAnsi="Arial" w:cs="Arial"/>
          <w:sz w:val="22"/>
          <w:szCs w:val="22"/>
        </w:rPr>
        <w:t>ing</w:t>
      </w:r>
      <w:r w:rsidRPr="009060EF">
        <w:rPr>
          <w:rFonts w:ascii="Arial" w:hAnsi="Arial" w:cs="Arial"/>
          <w:sz w:val="22"/>
          <w:szCs w:val="22"/>
        </w:rPr>
        <w:t xml:space="preserve"> the adequacy of </w:t>
      </w:r>
      <w:r>
        <w:rPr>
          <w:rFonts w:ascii="Arial" w:hAnsi="Arial" w:cs="Arial"/>
          <w:sz w:val="22"/>
          <w:szCs w:val="22"/>
        </w:rPr>
        <w:t xml:space="preserve">the </w:t>
      </w:r>
      <w:r w:rsidRPr="009060EF">
        <w:rPr>
          <w:rFonts w:ascii="Arial" w:hAnsi="Arial" w:cs="Arial"/>
          <w:sz w:val="22"/>
          <w:szCs w:val="22"/>
        </w:rPr>
        <w:t xml:space="preserve">NRC </w:t>
      </w:r>
      <w:r>
        <w:rPr>
          <w:rFonts w:ascii="Arial" w:hAnsi="Arial" w:cs="Arial"/>
          <w:sz w:val="22"/>
          <w:szCs w:val="22"/>
        </w:rPr>
        <w:t>radiation control</w:t>
      </w:r>
      <w:r w:rsidRPr="009060EF">
        <w:rPr>
          <w:rFonts w:ascii="Arial" w:hAnsi="Arial" w:cs="Arial"/>
          <w:sz w:val="22"/>
          <w:szCs w:val="22"/>
        </w:rPr>
        <w:t xml:space="preserve"> program</w:t>
      </w:r>
      <w:r>
        <w:rPr>
          <w:rFonts w:ascii="Arial" w:hAnsi="Arial" w:cs="Arial"/>
          <w:sz w:val="22"/>
          <w:szCs w:val="22"/>
        </w:rPr>
        <w:t>; and</w:t>
      </w:r>
    </w:p>
    <w:p w:rsidR="00A30537" w:rsidRPr="007702DA" w:rsidRDefault="00A30537" w:rsidP="00A30537">
      <w:pPr>
        <w:rPr>
          <w:rFonts w:ascii="Arial" w:hAnsi="Arial" w:cs="Arial"/>
          <w:sz w:val="22"/>
          <w:szCs w:val="22"/>
        </w:rPr>
      </w:pPr>
    </w:p>
    <w:p w:rsidR="00A30537" w:rsidRPr="00403845" w:rsidRDefault="00A30537" w:rsidP="00A30537">
      <w:pPr>
        <w:pStyle w:val="ListParagraph"/>
        <w:numPr>
          <w:ilvl w:val="0"/>
          <w:numId w:val="4"/>
        </w:numPr>
        <w:tabs>
          <w:tab w:val="left" w:pos="-1440"/>
        </w:tabs>
        <w:ind w:left="1800"/>
        <w:rPr>
          <w:rFonts w:ascii="Arial" w:hAnsi="Arial" w:cs="Arial"/>
          <w:sz w:val="22"/>
          <w:szCs w:val="22"/>
        </w:rPr>
      </w:pPr>
      <w:r w:rsidRPr="00403845">
        <w:rPr>
          <w:rFonts w:ascii="Arial" w:hAnsi="Arial" w:cs="Arial"/>
          <w:sz w:val="22"/>
          <w:szCs w:val="22"/>
        </w:rPr>
        <w:t xml:space="preserve">Determining the adequacy and compatibility of </w:t>
      </w:r>
      <w:r w:rsidRPr="005C2234">
        <w:rPr>
          <w:rFonts w:ascii="Arial" w:hAnsi="Arial" w:cs="Arial"/>
          <w:sz w:val="22"/>
          <w:szCs w:val="22"/>
        </w:rPr>
        <w:t>the Agreement State radiation control programs.</w:t>
      </w:r>
    </w:p>
    <w:p w:rsidR="00A30537" w:rsidRPr="00D31958" w:rsidRDefault="00A30537" w:rsidP="00A30537">
      <w:pPr>
        <w:pStyle w:val="ListParagraph"/>
        <w:ind w:left="0"/>
      </w:pPr>
    </w:p>
    <w:p w:rsidR="00A30537" w:rsidRPr="007702DA" w:rsidRDefault="00A30537" w:rsidP="00A30537">
      <w:pPr>
        <w:pStyle w:val="ListParagraph"/>
        <w:numPr>
          <w:ilvl w:val="0"/>
          <w:numId w:val="21"/>
        </w:numPr>
        <w:tabs>
          <w:tab w:val="left" w:pos="-1440"/>
        </w:tabs>
        <w:rPr>
          <w:rFonts w:ascii="Arial" w:hAnsi="Arial" w:cs="Arial"/>
          <w:sz w:val="22"/>
          <w:szCs w:val="22"/>
        </w:rPr>
      </w:pPr>
      <w:r w:rsidRPr="007702DA">
        <w:rPr>
          <w:rFonts w:ascii="Arial" w:hAnsi="Arial" w:cs="Arial"/>
          <w:sz w:val="22"/>
          <w:szCs w:val="22"/>
        </w:rPr>
        <w:t xml:space="preserve">Establishes precedents and significant </w:t>
      </w:r>
      <w:r>
        <w:rPr>
          <w:rFonts w:ascii="Arial" w:hAnsi="Arial" w:cs="Arial"/>
          <w:sz w:val="22"/>
          <w:szCs w:val="22"/>
        </w:rPr>
        <w:t>changes</w:t>
      </w:r>
      <w:r w:rsidRPr="007702DA">
        <w:rPr>
          <w:rFonts w:ascii="Arial" w:hAnsi="Arial" w:cs="Arial"/>
          <w:sz w:val="22"/>
          <w:szCs w:val="22"/>
        </w:rPr>
        <w:t xml:space="preserve"> to the IMPEP process</w:t>
      </w:r>
      <w:r>
        <w:rPr>
          <w:rFonts w:ascii="Arial" w:hAnsi="Arial" w:cs="Arial"/>
          <w:sz w:val="22"/>
          <w:szCs w:val="22"/>
        </w:rPr>
        <w:t>;</w:t>
      </w:r>
    </w:p>
    <w:p w:rsidR="00A30537" w:rsidRDefault="00A30537" w:rsidP="00A30537">
      <w:pPr>
        <w:widowControl/>
        <w:autoSpaceDE/>
        <w:autoSpaceDN/>
        <w:adjustRightInd/>
        <w:rPr>
          <w:rFonts w:ascii="Arial" w:hAnsi="Arial" w:cs="Arial"/>
          <w:sz w:val="22"/>
          <w:szCs w:val="22"/>
        </w:rPr>
      </w:pPr>
      <w:r>
        <w:rPr>
          <w:rFonts w:ascii="Arial" w:hAnsi="Arial" w:cs="Arial"/>
          <w:sz w:val="22"/>
          <w:szCs w:val="22"/>
        </w:rPr>
        <w:br w:type="page"/>
      </w:r>
    </w:p>
    <w:p w:rsidR="00A30537" w:rsidRDefault="00A30537" w:rsidP="00A30537">
      <w:pPr>
        <w:pStyle w:val="ListParagraph"/>
        <w:numPr>
          <w:ilvl w:val="0"/>
          <w:numId w:val="21"/>
        </w:numPr>
        <w:tabs>
          <w:tab w:val="left" w:pos="-1440"/>
        </w:tabs>
        <w:rPr>
          <w:rFonts w:ascii="Arial" w:hAnsi="Arial" w:cs="Arial"/>
          <w:sz w:val="22"/>
          <w:szCs w:val="22"/>
        </w:rPr>
      </w:pPr>
      <w:r w:rsidRPr="005E37E2">
        <w:rPr>
          <w:rFonts w:ascii="Arial" w:hAnsi="Arial" w:cs="Arial"/>
          <w:sz w:val="22"/>
          <w:szCs w:val="22"/>
        </w:rPr>
        <w:t xml:space="preserve">Convenes </w:t>
      </w:r>
      <w:r>
        <w:rPr>
          <w:rFonts w:ascii="Arial" w:hAnsi="Arial" w:cs="Arial"/>
          <w:sz w:val="22"/>
          <w:szCs w:val="22"/>
        </w:rPr>
        <w:t xml:space="preserve">the MRB </w:t>
      </w:r>
      <w:r w:rsidRPr="005E37E2">
        <w:rPr>
          <w:rFonts w:ascii="Arial" w:hAnsi="Arial" w:cs="Arial"/>
          <w:sz w:val="22"/>
          <w:szCs w:val="22"/>
        </w:rPr>
        <w:t xml:space="preserve">to evaluate special reviews </w:t>
      </w:r>
      <w:r>
        <w:rPr>
          <w:rFonts w:ascii="Arial" w:hAnsi="Arial" w:cs="Arial"/>
          <w:sz w:val="22"/>
          <w:szCs w:val="22"/>
        </w:rPr>
        <w:t xml:space="preserve">that were </w:t>
      </w:r>
      <w:r w:rsidRPr="005E37E2">
        <w:rPr>
          <w:rFonts w:ascii="Arial" w:hAnsi="Arial" w:cs="Arial"/>
          <w:sz w:val="22"/>
          <w:szCs w:val="22"/>
        </w:rPr>
        <w:t>conducted to</w:t>
      </w:r>
      <w:r>
        <w:rPr>
          <w:rFonts w:ascii="Arial" w:hAnsi="Arial" w:cs="Arial"/>
          <w:sz w:val="22"/>
          <w:szCs w:val="22"/>
        </w:rPr>
        <w:t>:  (1)</w:t>
      </w:r>
      <w:r w:rsidRPr="005E37E2">
        <w:rPr>
          <w:rFonts w:ascii="Arial" w:hAnsi="Arial" w:cs="Arial"/>
          <w:sz w:val="22"/>
          <w:szCs w:val="22"/>
        </w:rPr>
        <w:t xml:space="preserve"> assess specific program weakness</w:t>
      </w:r>
      <w:r>
        <w:rPr>
          <w:rFonts w:ascii="Arial" w:hAnsi="Arial" w:cs="Arial"/>
          <w:sz w:val="22"/>
          <w:szCs w:val="22"/>
        </w:rPr>
        <w:t xml:space="preserve">es; (2) </w:t>
      </w:r>
      <w:r w:rsidRPr="005E37E2">
        <w:rPr>
          <w:rFonts w:ascii="Arial" w:hAnsi="Arial" w:cs="Arial"/>
          <w:sz w:val="22"/>
          <w:szCs w:val="22"/>
        </w:rPr>
        <w:t>consider the results of periodic meetings</w:t>
      </w:r>
      <w:r>
        <w:rPr>
          <w:rFonts w:ascii="Arial" w:hAnsi="Arial" w:cs="Arial"/>
          <w:sz w:val="22"/>
          <w:szCs w:val="22"/>
        </w:rPr>
        <w:t>; or (3)</w:t>
      </w:r>
      <w:r w:rsidRPr="005E37E2">
        <w:rPr>
          <w:rFonts w:ascii="Arial" w:hAnsi="Arial" w:cs="Arial"/>
          <w:sz w:val="22"/>
          <w:szCs w:val="22"/>
        </w:rPr>
        <w:t xml:space="preserve"> discuss any other relevant issues, such as the results of conference calls with </w:t>
      </w:r>
      <w:r>
        <w:rPr>
          <w:rFonts w:ascii="Arial" w:hAnsi="Arial" w:cs="Arial"/>
          <w:sz w:val="22"/>
          <w:szCs w:val="22"/>
        </w:rPr>
        <w:t xml:space="preserve">Programs that are </w:t>
      </w:r>
      <w:r w:rsidRPr="005E37E2">
        <w:rPr>
          <w:rFonts w:ascii="Arial" w:hAnsi="Arial" w:cs="Arial"/>
          <w:sz w:val="22"/>
          <w:szCs w:val="22"/>
        </w:rPr>
        <w:t xml:space="preserve">under </w:t>
      </w:r>
      <w:r>
        <w:rPr>
          <w:rFonts w:ascii="Arial" w:hAnsi="Arial" w:cs="Arial"/>
          <w:sz w:val="22"/>
          <w:szCs w:val="22"/>
        </w:rPr>
        <w:t xml:space="preserve">monitoring or </w:t>
      </w:r>
      <w:r w:rsidRPr="005E37E2">
        <w:rPr>
          <w:rFonts w:ascii="Arial" w:hAnsi="Arial" w:cs="Arial"/>
          <w:sz w:val="22"/>
          <w:szCs w:val="22"/>
        </w:rPr>
        <w:t>heightened oversight;</w:t>
      </w:r>
    </w:p>
    <w:p w:rsidR="00A30537" w:rsidRDefault="00A30537" w:rsidP="00A30537">
      <w:pPr>
        <w:pStyle w:val="Default"/>
      </w:pPr>
    </w:p>
    <w:p w:rsidR="00A30537" w:rsidRDefault="00A30537" w:rsidP="00A30537">
      <w:pPr>
        <w:pStyle w:val="Default"/>
        <w:numPr>
          <w:ilvl w:val="0"/>
          <w:numId w:val="21"/>
        </w:numPr>
        <w:rPr>
          <w:sz w:val="22"/>
          <w:szCs w:val="22"/>
        </w:rPr>
      </w:pPr>
      <w:r>
        <w:rPr>
          <w:sz w:val="22"/>
          <w:szCs w:val="22"/>
        </w:rPr>
        <w:t>Ensures the MRB consists of a group of senior NRC managers and an Agreement State Representative, or their designees, as follows:</w:t>
      </w:r>
    </w:p>
    <w:p w:rsidR="00A30537" w:rsidRDefault="00A30537" w:rsidP="00A30537">
      <w:pPr>
        <w:pStyle w:val="ListParagraph"/>
        <w:rPr>
          <w:sz w:val="22"/>
          <w:szCs w:val="22"/>
        </w:rPr>
      </w:pPr>
    </w:p>
    <w:p w:rsidR="00A30537" w:rsidRPr="00D418FD" w:rsidRDefault="00A30537" w:rsidP="00A30537">
      <w:pPr>
        <w:pStyle w:val="Default"/>
        <w:numPr>
          <w:ilvl w:val="1"/>
          <w:numId w:val="21"/>
        </w:numPr>
        <w:rPr>
          <w:sz w:val="22"/>
          <w:szCs w:val="22"/>
        </w:rPr>
      </w:pPr>
      <w:r w:rsidRPr="00D418FD">
        <w:rPr>
          <w:sz w:val="22"/>
          <w:szCs w:val="22"/>
        </w:rPr>
        <w:t>Deputy Executive Director for Materials, Waste, Research, State, Tribal, and Compliance, Administration and Human Capital Programs, as Chair</w:t>
      </w:r>
      <w:r>
        <w:rPr>
          <w:sz w:val="22"/>
          <w:szCs w:val="22"/>
        </w:rPr>
        <w:t>, or designee;</w:t>
      </w:r>
    </w:p>
    <w:p w:rsidR="00A30537" w:rsidRDefault="00A30537" w:rsidP="00A30537">
      <w:pPr>
        <w:pStyle w:val="Default"/>
        <w:numPr>
          <w:ilvl w:val="1"/>
          <w:numId w:val="21"/>
        </w:numPr>
        <w:rPr>
          <w:sz w:val="22"/>
          <w:szCs w:val="22"/>
        </w:rPr>
      </w:pPr>
      <w:r w:rsidRPr="00D418FD">
        <w:rPr>
          <w:sz w:val="22"/>
          <w:szCs w:val="22"/>
        </w:rPr>
        <w:t>Director, Office of Nuclear Material Safety and Safeguards or designee</w:t>
      </w:r>
      <w:r>
        <w:rPr>
          <w:sz w:val="22"/>
          <w:szCs w:val="22"/>
        </w:rPr>
        <w:t xml:space="preserve">; </w:t>
      </w:r>
    </w:p>
    <w:p w:rsidR="00A30537" w:rsidRDefault="00A30537" w:rsidP="00A30537">
      <w:pPr>
        <w:pStyle w:val="Default"/>
        <w:numPr>
          <w:ilvl w:val="1"/>
          <w:numId w:val="21"/>
        </w:numPr>
        <w:rPr>
          <w:sz w:val="22"/>
          <w:szCs w:val="22"/>
        </w:rPr>
      </w:pPr>
      <w:r w:rsidRPr="00D418FD">
        <w:rPr>
          <w:sz w:val="22"/>
          <w:szCs w:val="22"/>
        </w:rPr>
        <w:t>General Counsel or designee</w:t>
      </w:r>
      <w:r>
        <w:rPr>
          <w:sz w:val="22"/>
          <w:szCs w:val="22"/>
        </w:rPr>
        <w:t>;</w:t>
      </w:r>
    </w:p>
    <w:p w:rsidR="00A30537" w:rsidRDefault="00A30537" w:rsidP="00A30537">
      <w:pPr>
        <w:pStyle w:val="Default"/>
        <w:numPr>
          <w:ilvl w:val="1"/>
          <w:numId w:val="21"/>
        </w:numPr>
        <w:rPr>
          <w:sz w:val="22"/>
          <w:szCs w:val="22"/>
        </w:rPr>
      </w:pPr>
      <w:r w:rsidRPr="00D418FD">
        <w:rPr>
          <w:sz w:val="22"/>
          <w:szCs w:val="22"/>
        </w:rPr>
        <w:t>Regional Administrator or designee (</w:t>
      </w:r>
      <w:r>
        <w:rPr>
          <w:sz w:val="22"/>
          <w:szCs w:val="22"/>
        </w:rPr>
        <w:t>t</w:t>
      </w:r>
      <w:r w:rsidRPr="00D418FD">
        <w:rPr>
          <w:sz w:val="22"/>
          <w:szCs w:val="22"/>
        </w:rPr>
        <w:t xml:space="preserve">he Regional Administrator or designee should not be from the same </w:t>
      </w:r>
      <w:r>
        <w:rPr>
          <w:sz w:val="22"/>
          <w:szCs w:val="22"/>
        </w:rPr>
        <w:t>R</w:t>
      </w:r>
      <w:r w:rsidRPr="00D418FD">
        <w:rPr>
          <w:sz w:val="22"/>
          <w:szCs w:val="22"/>
        </w:rPr>
        <w:t xml:space="preserve">egion that the Agreement State </w:t>
      </w:r>
      <w:r>
        <w:rPr>
          <w:sz w:val="22"/>
          <w:szCs w:val="22"/>
        </w:rPr>
        <w:t xml:space="preserve">under review </w:t>
      </w:r>
      <w:r w:rsidRPr="00D418FD">
        <w:rPr>
          <w:sz w:val="22"/>
          <w:szCs w:val="22"/>
        </w:rPr>
        <w:t>is located</w:t>
      </w:r>
      <w:r>
        <w:rPr>
          <w:sz w:val="22"/>
          <w:szCs w:val="22"/>
        </w:rPr>
        <w:t>), and an</w:t>
      </w:r>
    </w:p>
    <w:p w:rsidR="00A30537" w:rsidRPr="00F517A3" w:rsidRDefault="00A30537" w:rsidP="00A30537">
      <w:pPr>
        <w:pStyle w:val="Default"/>
        <w:numPr>
          <w:ilvl w:val="1"/>
          <w:numId w:val="21"/>
        </w:numPr>
        <w:rPr>
          <w:sz w:val="22"/>
          <w:szCs w:val="22"/>
        </w:rPr>
      </w:pPr>
      <w:r>
        <w:rPr>
          <w:sz w:val="22"/>
          <w:szCs w:val="22"/>
        </w:rPr>
        <w:t xml:space="preserve">Agreement State Representative (the Agreement State Representative should not be from the Agreement State radiation control </w:t>
      </w:r>
      <w:r w:rsidRPr="005E37E2">
        <w:rPr>
          <w:sz w:val="22"/>
          <w:szCs w:val="22"/>
        </w:rPr>
        <w:t>program</w:t>
      </w:r>
      <w:r>
        <w:rPr>
          <w:sz w:val="22"/>
          <w:szCs w:val="22"/>
        </w:rPr>
        <w:t xml:space="preserve"> under review).</w:t>
      </w:r>
    </w:p>
    <w:p w:rsidR="00A30537" w:rsidRPr="007702DA" w:rsidRDefault="00A30537" w:rsidP="00A30537">
      <w:pPr>
        <w:rPr>
          <w:rFonts w:ascii="Arial" w:hAnsi="Arial" w:cs="Arial"/>
          <w:sz w:val="22"/>
          <w:szCs w:val="22"/>
        </w:rPr>
      </w:pPr>
    </w:p>
    <w:p w:rsidR="00A30537" w:rsidRPr="00F44572" w:rsidRDefault="00A30537" w:rsidP="00A30537">
      <w:pPr>
        <w:pStyle w:val="ListParagraph"/>
        <w:widowControl/>
        <w:numPr>
          <w:ilvl w:val="0"/>
          <w:numId w:val="21"/>
        </w:numPr>
        <w:tabs>
          <w:tab w:val="left" w:pos="-1440"/>
        </w:tabs>
        <w:autoSpaceDE/>
        <w:autoSpaceDN/>
        <w:adjustRightInd/>
        <w:rPr>
          <w:rFonts w:ascii="Arial" w:hAnsi="Arial" w:cs="Arial"/>
          <w:sz w:val="22"/>
          <w:szCs w:val="22"/>
        </w:rPr>
      </w:pPr>
      <w:r w:rsidRPr="00F44572">
        <w:rPr>
          <w:rFonts w:ascii="Arial" w:hAnsi="Arial" w:cs="Arial"/>
          <w:sz w:val="22"/>
          <w:szCs w:val="22"/>
        </w:rPr>
        <w:t>Signs outgoing correspondence resulting from MRB proceedings</w:t>
      </w:r>
      <w:r>
        <w:rPr>
          <w:rFonts w:ascii="Arial" w:hAnsi="Arial" w:cs="Arial"/>
          <w:sz w:val="22"/>
          <w:szCs w:val="22"/>
        </w:rPr>
        <w:t>; and</w:t>
      </w:r>
    </w:p>
    <w:p w:rsidR="00A30537" w:rsidRPr="007702DA" w:rsidRDefault="00A30537" w:rsidP="00A30537">
      <w:pPr>
        <w:rPr>
          <w:rFonts w:ascii="Arial" w:hAnsi="Arial" w:cs="Arial"/>
          <w:sz w:val="22"/>
          <w:szCs w:val="22"/>
        </w:rPr>
      </w:pPr>
    </w:p>
    <w:p w:rsidR="00A30537" w:rsidRDefault="00A30537" w:rsidP="00A30537">
      <w:pPr>
        <w:pStyle w:val="ListParagraph"/>
        <w:numPr>
          <w:ilvl w:val="0"/>
          <w:numId w:val="21"/>
        </w:numPr>
        <w:tabs>
          <w:tab w:val="left" w:pos="-1440"/>
        </w:tabs>
        <w:rPr>
          <w:rFonts w:ascii="Arial" w:hAnsi="Arial" w:cs="Arial"/>
          <w:sz w:val="22"/>
          <w:szCs w:val="22"/>
        </w:rPr>
      </w:pPr>
      <w:r w:rsidRPr="005E37E2">
        <w:rPr>
          <w:rFonts w:ascii="Arial" w:hAnsi="Arial" w:cs="Arial"/>
          <w:sz w:val="22"/>
          <w:szCs w:val="22"/>
        </w:rPr>
        <w:t>Directs the issuance of letters of support to Agreement States</w:t>
      </w:r>
      <w:r>
        <w:rPr>
          <w:rFonts w:ascii="Arial" w:hAnsi="Arial" w:cs="Arial"/>
          <w:sz w:val="22"/>
          <w:szCs w:val="22"/>
        </w:rPr>
        <w:t>.</w:t>
      </w:r>
    </w:p>
    <w:p w:rsidR="00A30537" w:rsidRPr="00B77866" w:rsidRDefault="00A30537" w:rsidP="00A30537">
      <w:pPr>
        <w:tabs>
          <w:tab w:val="left" w:pos="-1440"/>
        </w:tabs>
        <w:rPr>
          <w:rFonts w:ascii="Arial" w:hAnsi="Arial" w:cs="Arial"/>
          <w:sz w:val="22"/>
          <w:szCs w:val="22"/>
        </w:rPr>
      </w:pPr>
    </w:p>
    <w:p w:rsidR="00A30537" w:rsidRPr="005E37E2" w:rsidRDefault="00A30537" w:rsidP="00A30537">
      <w:pPr>
        <w:pStyle w:val="ListParagraph"/>
        <w:numPr>
          <w:ilvl w:val="0"/>
          <w:numId w:val="1"/>
        </w:numPr>
        <w:tabs>
          <w:tab w:val="left" w:pos="-1440"/>
        </w:tabs>
        <w:ind w:left="1080"/>
        <w:rPr>
          <w:rFonts w:ascii="Arial" w:hAnsi="Arial" w:cs="Arial"/>
          <w:sz w:val="22"/>
          <w:szCs w:val="22"/>
        </w:rPr>
      </w:pPr>
      <w:r w:rsidRPr="005E37E2">
        <w:rPr>
          <w:rFonts w:ascii="Arial" w:hAnsi="Arial" w:cs="Arial"/>
          <w:sz w:val="22"/>
          <w:szCs w:val="22"/>
        </w:rPr>
        <w:t>General Counsel:</w:t>
      </w:r>
    </w:p>
    <w:p w:rsidR="00A30537" w:rsidRPr="005E37E2" w:rsidRDefault="00A30537" w:rsidP="00A30537">
      <w:pPr>
        <w:rPr>
          <w:rFonts w:ascii="Arial" w:hAnsi="Arial" w:cs="Arial"/>
          <w:sz w:val="22"/>
          <w:szCs w:val="22"/>
        </w:rPr>
      </w:pPr>
    </w:p>
    <w:p w:rsidR="00A30537" w:rsidRPr="00BC1799" w:rsidRDefault="00A30537" w:rsidP="00A30537">
      <w:pPr>
        <w:pStyle w:val="ListParagraph"/>
        <w:numPr>
          <w:ilvl w:val="0"/>
          <w:numId w:val="8"/>
        </w:numPr>
        <w:rPr>
          <w:rFonts w:ascii="Arial" w:hAnsi="Arial" w:cs="Arial"/>
          <w:sz w:val="22"/>
          <w:szCs w:val="22"/>
        </w:rPr>
      </w:pPr>
      <w:r w:rsidRPr="00D31958">
        <w:rPr>
          <w:rFonts w:ascii="Arial" w:hAnsi="Arial" w:cs="Arial"/>
          <w:sz w:val="22"/>
          <w:szCs w:val="22"/>
        </w:rPr>
        <w:t xml:space="preserve">Participates on the </w:t>
      </w:r>
      <w:r>
        <w:rPr>
          <w:rFonts w:ascii="Arial" w:hAnsi="Arial" w:cs="Arial"/>
          <w:sz w:val="22"/>
          <w:szCs w:val="22"/>
        </w:rPr>
        <w:t>MRB; and</w:t>
      </w:r>
    </w:p>
    <w:p w:rsidR="00A30537" w:rsidRDefault="00A30537" w:rsidP="00A30537"/>
    <w:p w:rsidR="00A30537" w:rsidRDefault="00A30537" w:rsidP="00A30537">
      <w:pPr>
        <w:pStyle w:val="ListParagraph"/>
        <w:numPr>
          <w:ilvl w:val="0"/>
          <w:numId w:val="8"/>
        </w:numPr>
        <w:rPr>
          <w:rFonts w:ascii="Arial" w:hAnsi="Arial" w:cs="Arial"/>
          <w:sz w:val="22"/>
          <w:szCs w:val="22"/>
        </w:rPr>
      </w:pPr>
      <w:r w:rsidRPr="00BC1799">
        <w:rPr>
          <w:rFonts w:ascii="Arial" w:hAnsi="Arial" w:cs="Arial"/>
          <w:sz w:val="22"/>
          <w:szCs w:val="22"/>
        </w:rPr>
        <w:t>Designates an alternate Office of General Counsel (OGC) representative in instances when attendance is not possible.</w:t>
      </w:r>
    </w:p>
    <w:p w:rsidR="00A30537" w:rsidRPr="00B77866" w:rsidRDefault="00A30537" w:rsidP="00A30537">
      <w:pPr>
        <w:rPr>
          <w:rFonts w:ascii="Arial" w:hAnsi="Arial" w:cs="Arial"/>
          <w:sz w:val="22"/>
          <w:szCs w:val="22"/>
        </w:rPr>
      </w:pPr>
    </w:p>
    <w:p w:rsidR="00A30537" w:rsidRDefault="00A30537" w:rsidP="00A30537">
      <w:pPr>
        <w:pStyle w:val="ListParagraph"/>
        <w:numPr>
          <w:ilvl w:val="0"/>
          <w:numId w:val="1"/>
        </w:numPr>
        <w:tabs>
          <w:tab w:val="left" w:pos="-1440"/>
        </w:tabs>
        <w:ind w:left="1080"/>
        <w:rPr>
          <w:rFonts w:ascii="Arial" w:hAnsi="Arial" w:cs="Arial"/>
          <w:sz w:val="22"/>
          <w:szCs w:val="22"/>
        </w:rPr>
      </w:pPr>
      <w:r>
        <w:rPr>
          <w:rFonts w:ascii="Arial" w:hAnsi="Arial" w:cs="Arial"/>
          <w:sz w:val="22"/>
          <w:szCs w:val="22"/>
        </w:rPr>
        <w:t xml:space="preserve">Director, Office of Nuclear Material Safety and Safeguards (NMSS) and </w:t>
      </w:r>
      <w:r w:rsidRPr="005E37E2">
        <w:rPr>
          <w:rFonts w:ascii="Arial" w:hAnsi="Arial" w:cs="Arial"/>
          <w:sz w:val="22"/>
          <w:szCs w:val="22"/>
        </w:rPr>
        <w:t>Regional Administrator</w:t>
      </w:r>
      <w:r>
        <w:rPr>
          <w:rFonts w:ascii="Arial" w:hAnsi="Arial" w:cs="Arial"/>
          <w:sz w:val="22"/>
          <w:szCs w:val="22"/>
        </w:rPr>
        <w:t>s:</w:t>
      </w:r>
    </w:p>
    <w:p w:rsidR="00A30537" w:rsidRPr="005E37E2" w:rsidRDefault="00A30537" w:rsidP="00A30537">
      <w:pPr>
        <w:rPr>
          <w:rFonts w:ascii="Arial" w:hAnsi="Arial" w:cs="Arial"/>
          <w:sz w:val="22"/>
          <w:szCs w:val="22"/>
        </w:rPr>
      </w:pPr>
    </w:p>
    <w:p w:rsidR="00A30537" w:rsidRPr="004C62B7" w:rsidRDefault="00A30537" w:rsidP="00A30537">
      <w:pPr>
        <w:pStyle w:val="ListParagraph"/>
        <w:numPr>
          <w:ilvl w:val="0"/>
          <w:numId w:val="24"/>
        </w:numPr>
        <w:tabs>
          <w:tab w:val="left" w:pos="-1440"/>
        </w:tabs>
        <w:rPr>
          <w:rFonts w:ascii="Arial" w:hAnsi="Arial" w:cs="Arial"/>
          <w:sz w:val="22"/>
          <w:szCs w:val="22"/>
        </w:rPr>
      </w:pPr>
      <w:r w:rsidRPr="00B77866">
        <w:rPr>
          <w:rFonts w:ascii="Arial" w:hAnsi="Arial" w:cs="Arial"/>
          <w:sz w:val="22"/>
          <w:szCs w:val="22"/>
        </w:rPr>
        <w:t>Participates</w:t>
      </w:r>
      <w:r w:rsidRPr="004C62B7">
        <w:rPr>
          <w:rFonts w:ascii="Arial" w:hAnsi="Arial" w:cs="Arial"/>
          <w:sz w:val="22"/>
          <w:szCs w:val="22"/>
        </w:rPr>
        <w:t xml:space="preserve"> on the MRB, as appropriate</w:t>
      </w:r>
      <w:r>
        <w:rPr>
          <w:rFonts w:ascii="Arial" w:hAnsi="Arial" w:cs="Arial"/>
          <w:sz w:val="22"/>
          <w:szCs w:val="22"/>
        </w:rPr>
        <w:t xml:space="preserve">; and </w:t>
      </w:r>
    </w:p>
    <w:p w:rsidR="00A30537" w:rsidRPr="004C62B7" w:rsidRDefault="00A30537" w:rsidP="00A30537">
      <w:pPr>
        <w:pStyle w:val="ListParagraph"/>
        <w:tabs>
          <w:tab w:val="left" w:pos="-1440"/>
        </w:tabs>
        <w:ind w:left="1440"/>
        <w:rPr>
          <w:rFonts w:ascii="Arial" w:hAnsi="Arial" w:cs="Arial"/>
          <w:sz w:val="22"/>
          <w:szCs w:val="22"/>
        </w:rPr>
      </w:pPr>
    </w:p>
    <w:p w:rsidR="00A30537" w:rsidRPr="004C62B7" w:rsidRDefault="00A30537" w:rsidP="00A30537">
      <w:pPr>
        <w:pStyle w:val="ListParagraph"/>
        <w:numPr>
          <w:ilvl w:val="0"/>
          <w:numId w:val="24"/>
        </w:numPr>
        <w:tabs>
          <w:tab w:val="left" w:pos="-1440"/>
        </w:tabs>
        <w:rPr>
          <w:rFonts w:ascii="Arial" w:hAnsi="Arial" w:cs="Arial"/>
          <w:sz w:val="22"/>
          <w:szCs w:val="22"/>
        </w:rPr>
      </w:pPr>
      <w:r w:rsidRPr="004C62B7">
        <w:rPr>
          <w:rFonts w:ascii="Arial" w:hAnsi="Arial" w:cs="Arial"/>
          <w:sz w:val="22"/>
          <w:szCs w:val="22"/>
        </w:rPr>
        <w:t>Designates an alternate representative in instances when attendance is not possible.</w:t>
      </w:r>
    </w:p>
    <w:p w:rsidR="00A30537" w:rsidRPr="00B77866" w:rsidRDefault="00A30537" w:rsidP="00A30537">
      <w:pPr>
        <w:tabs>
          <w:tab w:val="left" w:pos="-1440"/>
        </w:tabs>
        <w:rPr>
          <w:rFonts w:ascii="Arial" w:hAnsi="Arial" w:cs="Arial"/>
          <w:sz w:val="22"/>
          <w:szCs w:val="22"/>
        </w:rPr>
      </w:pPr>
    </w:p>
    <w:p w:rsidR="00A30537" w:rsidRDefault="00A30537" w:rsidP="00A30537">
      <w:pPr>
        <w:pStyle w:val="ListParagraph"/>
        <w:numPr>
          <w:ilvl w:val="0"/>
          <w:numId w:val="1"/>
        </w:numPr>
        <w:tabs>
          <w:tab w:val="left" w:pos="-1440"/>
        </w:tabs>
        <w:ind w:left="1080"/>
        <w:rPr>
          <w:rFonts w:ascii="Arial" w:hAnsi="Arial" w:cs="Arial"/>
          <w:sz w:val="22"/>
          <w:szCs w:val="22"/>
        </w:rPr>
      </w:pPr>
      <w:r w:rsidRPr="00CA7E88">
        <w:rPr>
          <w:rFonts w:ascii="Arial" w:hAnsi="Arial" w:cs="Arial"/>
          <w:sz w:val="22"/>
          <w:szCs w:val="22"/>
        </w:rPr>
        <w:t>OAS Executive Board</w:t>
      </w:r>
      <w:r>
        <w:rPr>
          <w:rFonts w:ascii="Arial" w:hAnsi="Arial" w:cs="Arial"/>
          <w:sz w:val="22"/>
          <w:szCs w:val="22"/>
        </w:rPr>
        <w:t xml:space="preserve"> Designee:</w:t>
      </w:r>
    </w:p>
    <w:p w:rsidR="00A30537" w:rsidRPr="00B77866" w:rsidRDefault="00A30537" w:rsidP="00A30537">
      <w:pPr>
        <w:rPr>
          <w:rFonts w:ascii="Arial" w:hAnsi="Arial" w:cs="Arial"/>
          <w:sz w:val="22"/>
          <w:szCs w:val="22"/>
        </w:rPr>
      </w:pPr>
    </w:p>
    <w:p w:rsidR="00A30537" w:rsidRDefault="00A30537" w:rsidP="00A30537">
      <w:pPr>
        <w:pStyle w:val="ListParagraph"/>
        <w:numPr>
          <w:ilvl w:val="0"/>
          <w:numId w:val="26"/>
        </w:numPr>
        <w:rPr>
          <w:rFonts w:ascii="Arial" w:hAnsi="Arial" w:cs="Arial"/>
          <w:sz w:val="22"/>
          <w:szCs w:val="22"/>
        </w:rPr>
      </w:pPr>
      <w:r w:rsidRPr="00CA7E88">
        <w:rPr>
          <w:rFonts w:ascii="Arial" w:hAnsi="Arial" w:cs="Arial"/>
          <w:sz w:val="22"/>
          <w:szCs w:val="22"/>
        </w:rPr>
        <w:t xml:space="preserve">Designates an OAS board member (OAS Designee) to be responsible for the coordination and participation of Agreement State </w:t>
      </w:r>
      <w:r>
        <w:rPr>
          <w:rFonts w:ascii="Arial" w:hAnsi="Arial" w:cs="Arial"/>
          <w:sz w:val="22"/>
          <w:szCs w:val="22"/>
        </w:rPr>
        <w:t>Representatives;</w:t>
      </w:r>
    </w:p>
    <w:p w:rsidR="00A30537" w:rsidRDefault="00A30537" w:rsidP="00A30537">
      <w:pPr>
        <w:pStyle w:val="Default"/>
      </w:pPr>
    </w:p>
    <w:p w:rsidR="00A30537" w:rsidRDefault="00A30537" w:rsidP="00A30537">
      <w:pPr>
        <w:pStyle w:val="Default"/>
        <w:numPr>
          <w:ilvl w:val="0"/>
          <w:numId w:val="26"/>
        </w:numPr>
        <w:rPr>
          <w:sz w:val="22"/>
          <w:szCs w:val="22"/>
        </w:rPr>
      </w:pPr>
      <w:r>
        <w:rPr>
          <w:sz w:val="22"/>
          <w:szCs w:val="22"/>
        </w:rPr>
        <w:t>Approves Agreement State Representative recommendations once each volunteer has received their management’s approval;</w:t>
      </w:r>
    </w:p>
    <w:p w:rsidR="00A30537" w:rsidRPr="00B77866" w:rsidRDefault="00A30537" w:rsidP="00A30537">
      <w:pPr>
        <w:rPr>
          <w:rFonts w:ascii="Arial" w:hAnsi="Arial" w:cs="Arial"/>
          <w:sz w:val="22"/>
          <w:szCs w:val="22"/>
        </w:rPr>
      </w:pPr>
    </w:p>
    <w:p w:rsidR="00A30537" w:rsidRDefault="00A30537" w:rsidP="00A30537">
      <w:pPr>
        <w:pStyle w:val="Default"/>
        <w:numPr>
          <w:ilvl w:val="0"/>
          <w:numId w:val="26"/>
        </w:numPr>
        <w:tabs>
          <w:tab w:val="left" w:pos="2259"/>
        </w:tabs>
        <w:rPr>
          <w:sz w:val="22"/>
          <w:szCs w:val="22"/>
        </w:rPr>
      </w:pPr>
      <w:r w:rsidRPr="004C62B7">
        <w:rPr>
          <w:sz w:val="22"/>
          <w:szCs w:val="22"/>
        </w:rPr>
        <w:t xml:space="preserve">Compiles a list of interested Agreement State staff who meet the criteria to serve as a </w:t>
      </w:r>
      <w:r>
        <w:rPr>
          <w:sz w:val="22"/>
          <w:szCs w:val="22"/>
        </w:rPr>
        <w:t>representative</w:t>
      </w:r>
      <w:r w:rsidRPr="004C62B7">
        <w:rPr>
          <w:sz w:val="22"/>
          <w:szCs w:val="22"/>
        </w:rPr>
        <w:t xml:space="preserve"> </w:t>
      </w:r>
      <w:r>
        <w:rPr>
          <w:sz w:val="22"/>
          <w:szCs w:val="22"/>
        </w:rPr>
        <w:t>on</w:t>
      </w:r>
      <w:r w:rsidRPr="004C62B7">
        <w:rPr>
          <w:sz w:val="22"/>
          <w:szCs w:val="22"/>
        </w:rPr>
        <w:t xml:space="preserve"> the MRB as listed in </w:t>
      </w:r>
      <w:r>
        <w:rPr>
          <w:sz w:val="22"/>
          <w:szCs w:val="22"/>
        </w:rPr>
        <w:t>this procedure,</w:t>
      </w:r>
      <w:r w:rsidRPr="004C62B7">
        <w:rPr>
          <w:sz w:val="22"/>
          <w:szCs w:val="22"/>
        </w:rPr>
        <w:t xml:space="preserve"> and coordinates an individual’s participation with the IMPEP project manager</w:t>
      </w:r>
      <w:r>
        <w:rPr>
          <w:sz w:val="22"/>
          <w:szCs w:val="22"/>
        </w:rPr>
        <w:t>;</w:t>
      </w:r>
    </w:p>
    <w:p w:rsidR="00A30537" w:rsidRDefault="00A30537" w:rsidP="00A30537">
      <w:pPr>
        <w:pStyle w:val="Default"/>
        <w:rPr>
          <w:sz w:val="22"/>
          <w:szCs w:val="22"/>
        </w:rPr>
      </w:pPr>
    </w:p>
    <w:p w:rsidR="00A30537" w:rsidRPr="00957964" w:rsidRDefault="00A30537" w:rsidP="00A30537">
      <w:pPr>
        <w:pStyle w:val="Default"/>
        <w:numPr>
          <w:ilvl w:val="0"/>
          <w:numId w:val="26"/>
        </w:numPr>
        <w:rPr>
          <w:sz w:val="22"/>
          <w:szCs w:val="22"/>
        </w:rPr>
      </w:pPr>
      <w:r w:rsidRPr="00957964">
        <w:rPr>
          <w:sz w:val="22"/>
          <w:szCs w:val="22"/>
        </w:rPr>
        <w:t>Determines the timing of recruitment of Agreement State Representatives;</w:t>
      </w:r>
    </w:p>
    <w:p w:rsidR="00A30537" w:rsidRDefault="00A30537" w:rsidP="00A30537">
      <w:pPr>
        <w:pStyle w:val="Default"/>
        <w:rPr>
          <w:sz w:val="22"/>
          <w:szCs w:val="22"/>
        </w:rPr>
      </w:pPr>
    </w:p>
    <w:p w:rsidR="00A30537" w:rsidRDefault="00A30537" w:rsidP="00A30537">
      <w:pPr>
        <w:pStyle w:val="Default"/>
        <w:numPr>
          <w:ilvl w:val="0"/>
          <w:numId w:val="26"/>
        </w:numPr>
        <w:rPr>
          <w:sz w:val="22"/>
          <w:szCs w:val="22"/>
        </w:rPr>
      </w:pPr>
      <w:r w:rsidRPr="00B77866">
        <w:rPr>
          <w:sz w:val="22"/>
          <w:szCs w:val="22"/>
        </w:rPr>
        <w:t xml:space="preserve">Coordinates Agreement </w:t>
      </w:r>
      <w:r>
        <w:rPr>
          <w:sz w:val="22"/>
          <w:szCs w:val="22"/>
        </w:rPr>
        <w:t xml:space="preserve">State Representative </w:t>
      </w:r>
      <w:r w:rsidRPr="00B77866">
        <w:rPr>
          <w:sz w:val="22"/>
          <w:szCs w:val="22"/>
        </w:rPr>
        <w:t xml:space="preserve">assignments to specific MRB meetings and backup/substitutions, as requested by the IMPEP </w:t>
      </w:r>
      <w:r>
        <w:rPr>
          <w:sz w:val="22"/>
          <w:szCs w:val="22"/>
        </w:rPr>
        <w:t>p</w:t>
      </w:r>
      <w:r w:rsidRPr="00B77866">
        <w:rPr>
          <w:sz w:val="22"/>
          <w:szCs w:val="22"/>
        </w:rPr>
        <w:t xml:space="preserve">roject </w:t>
      </w:r>
      <w:r>
        <w:rPr>
          <w:sz w:val="22"/>
          <w:szCs w:val="22"/>
        </w:rPr>
        <w:t>m</w:t>
      </w:r>
      <w:r w:rsidRPr="00B77866">
        <w:rPr>
          <w:sz w:val="22"/>
          <w:szCs w:val="22"/>
        </w:rPr>
        <w:t>anager</w:t>
      </w:r>
      <w:r>
        <w:rPr>
          <w:sz w:val="22"/>
          <w:szCs w:val="22"/>
        </w:rPr>
        <w:t>;</w:t>
      </w:r>
      <w:r w:rsidRPr="00B77866">
        <w:rPr>
          <w:sz w:val="22"/>
          <w:szCs w:val="22"/>
        </w:rPr>
        <w:t xml:space="preserve"> and</w:t>
      </w:r>
    </w:p>
    <w:p w:rsidR="00A30537" w:rsidRDefault="00A30537" w:rsidP="00A30537">
      <w:pPr>
        <w:pStyle w:val="Default"/>
        <w:rPr>
          <w:sz w:val="22"/>
          <w:szCs w:val="22"/>
        </w:rPr>
      </w:pPr>
    </w:p>
    <w:p w:rsidR="00A30537" w:rsidRPr="00B77866" w:rsidRDefault="00A30537" w:rsidP="00A30537">
      <w:pPr>
        <w:pStyle w:val="Default"/>
        <w:numPr>
          <w:ilvl w:val="0"/>
          <w:numId w:val="26"/>
        </w:numPr>
        <w:rPr>
          <w:sz w:val="22"/>
          <w:szCs w:val="22"/>
        </w:rPr>
      </w:pPr>
      <w:r w:rsidRPr="004C62B7">
        <w:rPr>
          <w:sz w:val="22"/>
          <w:szCs w:val="22"/>
        </w:rPr>
        <w:t xml:space="preserve">Addresses any issues or concerns raised by the Agreement State </w:t>
      </w:r>
      <w:r>
        <w:rPr>
          <w:sz w:val="22"/>
          <w:szCs w:val="22"/>
        </w:rPr>
        <w:t>Representatives</w:t>
      </w:r>
      <w:r w:rsidRPr="004C62B7">
        <w:rPr>
          <w:sz w:val="22"/>
          <w:szCs w:val="22"/>
        </w:rPr>
        <w:t xml:space="preserve">, as a result of participation on the MRB, with the IMPEP </w:t>
      </w:r>
      <w:r>
        <w:rPr>
          <w:sz w:val="22"/>
          <w:szCs w:val="22"/>
        </w:rPr>
        <w:t>p</w:t>
      </w:r>
      <w:r w:rsidRPr="004C62B7">
        <w:rPr>
          <w:sz w:val="22"/>
          <w:szCs w:val="22"/>
        </w:rPr>
        <w:t xml:space="preserve">roject </w:t>
      </w:r>
      <w:r>
        <w:rPr>
          <w:sz w:val="22"/>
          <w:szCs w:val="22"/>
        </w:rPr>
        <w:t>m</w:t>
      </w:r>
      <w:r w:rsidRPr="004C62B7">
        <w:rPr>
          <w:sz w:val="22"/>
          <w:szCs w:val="22"/>
        </w:rPr>
        <w:t>anager</w:t>
      </w:r>
      <w:r>
        <w:rPr>
          <w:sz w:val="22"/>
          <w:szCs w:val="22"/>
        </w:rPr>
        <w:t xml:space="preserve"> or </w:t>
      </w:r>
      <w:r w:rsidRPr="004C62B7">
        <w:rPr>
          <w:sz w:val="22"/>
          <w:szCs w:val="22"/>
        </w:rPr>
        <w:t>NRC management</w:t>
      </w:r>
      <w:r>
        <w:rPr>
          <w:sz w:val="22"/>
          <w:szCs w:val="22"/>
        </w:rPr>
        <w:t>, as appropriate.</w:t>
      </w:r>
    </w:p>
    <w:p w:rsidR="00A30537" w:rsidRPr="00B77866" w:rsidRDefault="00A30537" w:rsidP="00A30537">
      <w:pPr>
        <w:tabs>
          <w:tab w:val="left" w:pos="-1440"/>
        </w:tabs>
        <w:ind w:left="720"/>
        <w:rPr>
          <w:rFonts w:ascii="Arial" w:hAnsi="Arial" w:cs="Arial"/>
          <w:sz w:val="22"/>
          <w:szCs w:val="22"/>
        </w:rPr>
      </w:pPr>
    </w:p>
    <w:p w:rsidR="00A30537" w:rsidRPr="005E37E2" w:rsidRDefault="00A30537" w:rsidP="00A30537">
      <w:pPr>
        <w:pStyle w:val="ListParagraph"/>
        <w:numPr>
          <w:ilvl w:val="0"/>
          <w:numId w:val="1"/>
        </w:numPr>
        <w:tabs>
          <w:tab w:val="left" w:pos="-1440"/>
        </w:tabs>
        <w:ind w:left="1080"/>
        <w:rPr>
          <w:rFonts w:ascii="Arial" w:hAnsi="Arial" w:cs="Arial"/>
          <w:sz w:val="22"/>
          <w:szCs w:val="22"/>
        </w:rPr>
      </w:pPr>
      <w:r w:rsidRPr="005E37E2">
        <w:rPr>
          <w:rFonts w:ascii="Arial" w:hAnsi="Arial" w:cs="Arial"/>
          <w:sz w:val="22"/>
          <w:szCs w:val="22"/>
        </w:rPr>
        <w:t xml:space="preserve">Agreement State </w:t>
      </w:r>
      <w:r>
        <w:rPr>
          <w:rFonts w:ascii="Arial" w:hAnsi="Arial" w:cs="Arial"/>
          <w:sz w:val="22"/>
          <w:szCs w:val="22"/>
        </w:rPr>
        <w:t>Representative</w:t>
      </w:r>
      <w:r w:rsidRPr="005E37E2">
        <w:rPr>
          <w:rFonts w:ascii="Arial" w:hAnsi="Arial" w:cs="Arial"/>
          <w:sz w:val="22"/>
          <w:szCs w:val="22"/>
        </w:rPr>
        <w:t>:</w:t>
      </w:r>
    </w:p>
    <w:p w:rsidR="00A30537" w:rsidRPr="005E37E2" w:rsidRDefault="00A30537" w:rsidP="00A30537">
      <w:pPr>
        <w:rPr>
          <w:rFonts w:ascii="Arial" w:hAnsi="Arial" w:cs="Arial"/>
          <w:sz w:val="22"/>
          <w:szCs w:val="22"/>
        </w:rPr>
      </w:pPr>
    </w:p>
    <w:p w:rsidR="00A30537" w:rsidRDefault="00A30537" w:rsidP="00A30537">
      <w:pPr>
        <w:pStyle w:val="Default"/>
        <w:numPr>
          <w:ilvl w:val="0"/>
          <w:numId w:val="33"/>
        </w:numPr>
        <w:rPr>
          <w:sz w:val="22"/>
          <w:szCs w:val="22"/>
        </w:rPr>
      </w:pPr>
      <w:r>
        <w:rPr>
          <w:sz w:val="22"/>
          <w:szCs w:val="22"/>
        </w:rPr>
        <w:t>Participates on the MRB;</w:t>
      </w:r>
    </w:p>
    <w:p w:rsidR="00A30537" w:rsidRDefault="00A30537" w:rsidP="00A30537">
      <w:pPr>
        <w:pStyle w:val="Default"/>
        <w:ind w:left="1440"/>
        <w:rPr>
          <w:sz w:val="22"/>
          <w:szCs w:val="22"/>
        </w:rPr>
      </w:pPr>
    </w:p>
    <w:p w:rsidR="00A30537" w:rsidRDefault="00A30537" w:rsidP="00A30537">
      <w:pPr>
        <w:pStyle w:val="Default"/>
        <w:numPr>
          <w:ilvl w:val="0"/>
          <w:numId w:val="33"/>
        </w:numPr>
        <w:rPr>
          <w:sz w:val="22"/>
          <w:szCs w:val="22"/>
        </w:rPr>
      </w:pPr>
      <w:r>
        <w:rPr>
          <w:sz w:val="22"/>
          <w:szCs w:val="22"/>
        </w:rPr>
        <w:t>P</w:t>
      </w:r>
      <w:r w:rsidRPr="005E37E2">
        <w:rPr>
          <w:sz w:val="22"/>
          <w:szCs w:val="22"/>
        </w:rPr>
        <w:t xml:space="preserve">rovides an objective perspective on any </w:t>
      </w:r>
      <w:r>
        <w:rPr>
          <w:sz w:val="22"/>
          <w:szCs w:val="22"/>
        </w:rPr>
        <w:t xml:space="preserve">topic </w:t>
      </w:r>
      <w:r w:rsidRPr="005E37E2">
        <w:rPr>
          <w:sz w:val="22"/>
          <w:szCs w:val="22"/>
        </w:rPr>
        <w:t xml:space="preserve">discussed by the MRB, based on experience gained from working for an Agreement State </w:t>
      </w:r>
      <w:r>
        <w:rPr>
          <w:sz w:val="22"/>
          <w:szCs w:val="22"/>
        </w:rPr>
        <w:t xml:space="preserve">radiation control </w:t>
      </w:r>
      <w:r w:rsidRPr="005E37E2">
        <w:rPr>
          <w:sz w:val="22"/>
          <w:szCs w:val="22"/>
        </w:rPr>
        <w:t>program</w:t>
      </w:r>
      <w:r>
        <w:rPr>
          <w:sz w:val="22"/>
          <w:szCs w:val="22"/>
        </w:rPr>
        <w:t xml:space="preserve">; and </w:t>
      </w:r>
    </w:p>
    <w:p w:rsidR="00A30537" w:rsidRDefault="00A30537" w:rsidP="00A30537">
      <w:pPr>
        <w:pStyle w:val="Default"/>
        <w:rPr>
          <w:sz w:val="22"/>
          <w:szCs w:val="22"/>
        </w:rPr>
      </w:pPr>
    </w:p>
    <w:p w:rsidR="00A30537" w:rsidRDefault="00A30537" w:rsidP="00A30537">
      <w:pPr>
        <w:pStyle w:val="Default"/>
        <w:numPr>
          <w:ilvl w:val="0"/>
          <w:numId w:val="33"/>
        </w:numPr>
        <w:rPr>
          <w:sz w:val="22"/>
          <w:szCs w:val="22"/>
        </w:rPr>
      </w:pPr>
      <w:r>
        <w:rPr>
          <w:sz w:val="22"/>
          <w:szCs w:val="22"/>
        </w:rPr>
        <w:t>Possesses a program management level or higher position and/or is currently serving on the OAS Executive Board.</w:t>
      </w:r>
    </w:p>
    <w:p w:rsidR="00A30537" w:rsidRPr="005E37E2" w:rsidRDefault="00A30537" w:rsidP="00A30537">
      <w:pPr>
        <w:rPr>
          <w:rFonts w:ascii="Arial" w:hAnsi="Arial" w:cs="Arial"/>
          <w:sz w:val="22"/>
          <w:szCs w:val="22"/>
        </w:rPr>
      </w:pPr>
    </w:p>
    <w:p w:rsidR="00A30537" w:rsidRPr="00B77866" w:rsidRDefault="00A30537" w:rsidP="00A30537">
      <w:pPr>
        <w:pStyle w:val="ListParagraph"/>
        <w:numPr>
          <w:ilvl w:val="0"/>
          <w:numId w:val="1"/>
        </w:numPr>
        <w:tabs>
          <w:tab w:val="left" w:pos="-1440"/>
        </w:tabs>
        <w:ind w:left="1080"/>
        <w:rPr>
          <w:rFonts w:ascii="Arial" w:hAnsi="Arial" w:cs="Arial"/>
          <w:sz w:val="22"/>
          <w:szCs w:val="22"/>
        </w:rPr>
      </w:pPr>
      <w:r w:rsidRPr="004C62B7">
        <w:rPr>
          <w:rFonts w:ascii="Arial" w:hAnsi="Arial" w:cs="Arial"/>
          <w:sz w:val="22"/>
          <w:szCs w:val="22"/>
        </w:rPr>
        <w:t xml:space="preserve">State Agreement </w:t>
      </w:r>
      <w:r>
        <w:rPr>
          <w:rFonts w:ascii="Arial" w:hAnsi="Arial" w:cs="Arial"/>
          <w:sz w:val="22"/>
          <w:szCs w:val="22"/>
        </w:rPr>
        <w:t xml:space="preserve">and Liaison </w:t>
      </w:r>
      <w:r w:rsidRPr="004C62B7">
        <w:rPr>
          <w:rFonts w:ascii="Arial" w:hAnsi="Arial" w:cs="Arial"/>
          <w:sz w:val="22"/>
          <w:szCs w:val="22"/>
        </w:rPr>
        <w:t>Programs Branch Chief</w:t>
      </w:r>
      <w:r>
        <w:rPr>
          <w:rFonts w:ascii="Arial" w:hAnsi="Arial" w:cs="Arial"/>
          <w:sz w:val="22"/>
          <w:szCs w:val="22"/>
        </w:rPr>
        <w:t>:</w:t>
      </w:r>
    </w:p>
    <w:p w:rsidR="00A30537" w:rsidRPr="00B77866" w:rsidRDefault="00A30537" w:rsidP="00A30537">
      <w:pPr>
        <w:pStyle w:val="ListParagraph"/>
        <w:tabs>
          <w:tab w:val="left" w:pos="-1440"/>
        </w:tabs>
        <w:ind w:left="1440"/>
        <w:rPr>
          <w:sz w:val="22"/>
          <w:szCs w:val="22"/>
        </w:rPr>
      </w:pPr>
    </w:p>
    <w:p w:rsidR="00A30537" w:rsidRDefault="00A30537" w:rsidP="00A30537">
      <w:pPr>
        <w:pStyle w:val="ListParagraph"/>
        <w:numPr>
          <w:ilvl w:val="0"/>
          <w:numId w:val="10"/>
        </w:numPr>
        <w:tabs>
          <w:tab w:val="left" w:pos="-1440"/>
        </w:tabs>
        <w:ind w:left="1440"/>
        <w:rPr>
          <w:rFonts w:ascii="Arial" w:hAnsi="Arial" w:cs="Arial"/>
          <w:sz w:val="22"/>
          <w:szCs w:val="22"/>
        </w:rPr>
      </w:pPr>
      <w:r w:rsidRPr="00B77866">
        <w:rPr>
          <w:rFonts w:ascii="Arial" w:hAnsi="Arial" w:cs="Arial"/>
          <w:sz w:val="22"/>
          <w:szCs w:val="22"/>
        </w:rPr>
        <w:t>Designates a point of contact for the OAS Designee</w:t>
      </w:r>
      <w:r>
        <w:rPr>
          <w:rFonts w:ascii="Arial" w:hAnsi="Arial" w:cs="Arial"/>
          <w:sz w:val="22"/>
          <w:szCs w:val="22"/>
        </w:rPr>
        <w:t>;</w:t>
      </w:r>
    </w:p>
    <w:p w:rsidR="00A30537" w:rsidRPr="00B77866" w:rsidRDefault="00A30537" w:rsidP="00A30537">
      <w:pPr>
        <w:tabs>
          <w:tab w:val="left" w:pos="-1440"/>
        </w:tabs>
        <w:rPr>
          <w:rFonts w:ascii="Arial" w:hAnsi="Arial" w:cs="Arial"/>
          <w:sz w:val="22"/>
          <w:szCs w:val="22"/>
        </w:rPr>
      </w:pPr>
    </w:p>
    <w:p w:rsidR="00A30537" w:rsidRPr="007F0C77" w:rsidRDefault="00A30537" w:rsidP="00A30537">
      <w:pPr>
        <w:pStyle w:val="ListParagraph"/>
        <w:numPr>
          <w:ilvl w:val="0"/>
          <w:numId w:val="10"/>
        </w:numPr>
        <w:tabs>
          <w:tab w:val="left" w:pos="-1440"/>
        </w:tabs>
        <w:ind w:left="1440"/>
        <w:rPr>
          <w:rFonts w:ascii="Arial" w:hAnsi="Arial" w:cs="Arial"/>
          <w:sz w:val="22"/>
          <w:szCs w:val="22"/>
        </w:rPr>
      </w:pPr>
      <w:r w:rsidRPr="00067133">
        <w:rPr>
          <w:rFonts w:ascii="Arial" w:hAnsi="Arial" w:cs="Arial"/>
          <w:sz w:val="22"/>
          <w:szCs w:val="22"/>
        </w:rPr>
        <w:t xml:space="preserve">Authorizes invitational travel for the Agreement State </w:t>
      </w:r>
      <w:r>
        <w:rPr>
          <w:rFonts w:ascii="Arial" w:hAnsi="Arial" w:cs="Arial"/>
          <w:sz w:val="22"/>
          <w:szCs w:val="22"/>
        </w:rPr>
        <w:t>Representative</w:t>
      </w:r>
      <w:r w:rsidRPr="00067133">
        <w:rPr>
          <w:rFonts w:ascii="Arial" w:hAnsi="Arial" w:cs="Arial"/>
          <w:sz w:val="22"/>
          <w:szCs w:val="22"/>
        </w:rPr>
        <w:t>’s attendance at MRB meetings, if necessary</w:t>
      </w:r>
      <w:r>
        <w:rPr>
          <w:rFonts w:ascii="Arial" w:hAnsi="Arial" w:cs="Arial"/>
          <w:sz w:val="22"/>
          <w:szCs w:val="22"/>
        </w:rPr>
        <w:t>; and</w:t>
      </w:r>
    </w:p>
    <w:p w:rsidR="00A30537" w:rsidRPr="00B77866" w:rsidRDefault="00A30537" w:rsidP="00A30537">
      <w:pPr>
        <w:tabs>
          <w:tab w:val="left" w:pos="-1440"/>
        </w:tabs>
        <w:rPr>
          <w:rFonts w:ascii="Arial" w:hAnsi="Arial" w:cs="Arial"/>
          <w:sz w:val="22"/>
          <w:szCs w:val="22"/>
        </w:rPr>
      </w:pPr>
    </w:p>
    <w:p w:rsidR="00A30537" w:rsidRDefault="00A30537" w:rsidP="00A30537">
      <w:pPr>
        <w:pStyle w:val="ListParagraph"/>
        <w:numPr>
          <w:ilvl w:val="0"/>
          <w:numId w:val="24"/>
        </w:numPr>
        <w:tabs>
          <w:tab w:val="left" w:pos="-1440"/>
        </w:tabs>
        <w:rPr>
          <w:rFonts w:ascii="Arial" w:hAnsi="Arial" w:cs="Arial"/>
          <w:sz w:val="22"/>
          <w:szCs w:val="22"/>
        </w:rPr>
      </w:pPr>
      <w:r w:rsidRPr="00B77866">
        <w:rPr>
          <w:rFonts w:ascii="Arial" w:hAnsi="Arial" w:cs="Arial"/>
          <w:sz w:val="22"/>
          <w:szCs w:val="22"/>
        </w:rPr>
        <w:t xml:space="preserve">Works with the </w:t>
      </w:r>
      <w:r w:rsidRPr="00CA7E88">
        <w:rPr>
          <w:rFonts w:ascii="Arial" w:hAnsi="Arial" w:cs="Arial"/>
          <w:sz w:val="22"/>
          <w:szCs w:val="22"/>
        </w:rPr>
        <w:t>OAS Executive Board</w:t>
      </w:r>
      <w:r>
        <w:rPr>
          <w:rFonts w:ascii="Arial" w:hAnsi="Arial" w:cs="Arial"/>
          <w:sz w:val="22"/>
          <w:szCs w:val="22"/>
        </w:rPr>
        <w:t xml:space="preserve"> Designee to d</w:t>
      </w:r>
      <w:r w:rsidRPr="004C62B7">
        <w:rPr>
          <w:rFonts w:ascii="Arial" w:hAnsi="Arial" w:cs="Arial"/>
          <w:sz w:val="22"/>
          <w:szCs w:val="22"/>
        </w:rPr>
        <w:t>esignate an alternate representative in instances when attendance is not possible.</w:t>
      </w:r>
    </w:p>
    <w:p w:rsidR="00A30537" w:rsidRPr="00B77866" w:rsidRDefault="00A30537" w:rsidP="00A30537">
      <w:pPr>
        <w:tabs>
          <w:tab w:val="left" w:pos="-1440"/>
        </w:tabs>
        <w:rPr>
          <w:rFonts w:ascii="Arial" w:hAnsi="Arial" w:cs="Arial"/>
          <w:sz w:val="22"/>
          <w:szCs w:val="22"/>
        </w:rPr>
      </w:pPr>
    </w:p>
    <w:p w:rsidR="00A30537" w:rsidRPr="005E37E2" w:rsidRDefault="00A30537" w:rsidP="00A30537">
      <w:pPr>
        <w:pStyle w:val="ListParagraph"/>
        <w:numPr>
          <w:ilvl w:val="0"/>
          <w:numId w:val="1"/>
        </w:numPr>
        <w:tabs>
          <w:tab w:val="left" w:pos="-1440"/>
        </w:tabs>
        <w:ind w:left="1080"/>
        <w:rPr>
          <w:rFonts w:ascii="Arial" w:hAnsi="Arial" w:cs="Arial"/>
          <w:sz w:val="22"/>
          <w:szCs w:val="22"/>
        </w:rPr>
      </w:pPr>
      <w:r w:rsidRPr="005E37E2">
        <w:rPr>
          <w:rFonts w:ascii="Arial" w:hAnsi="Arial" w:cs="Arial"/>
          <w:sz w:val="22"/>
          <w:szCs w:val="22"/>
        </w:rPr>
        <w:t>IMPEP Project Manager</w:t>
      </w:r>
      <w:r>
        <w:rPr>
          <w:rFonts w:ascii="Arial" w:hAnsi="Arial" w:cs="Arial"/>
          <w:sz w:val="22"/>
          <w:szCs w:val="22"/>
        </w:rPr>
        <w:t>:</w:t>
      </w:r>
    </w:p>
    <w:p w:rsidR="00A30537" w:rsidRPr="005E37E2" w:rsidRDefault="00A30537" w:rsidP="00A30537">
      <w:pPr>
        <w:rPr>
          <w:rFonts w:ascii="Arial" w:hAnsi="Arial" w:cs="Arial"/>
          <w:sz w:val="22"/>
          <w:szCs w:val="22"/>
        </w:rPr>
      </w:pPr>
    </w:p>
    <w:p w:rsidR="00A30537" w:rsidRPr="00660E4E" w:rsidRDefault="00A30537" w:rsidP="00A30537">
      <w:pPr>
        <w:pStyle w:val="ListParagraph"/>
        <w:numPr>
          <w:ilvl w:val="0"/>
          <w:numId w:val="25"/>
        </w:numPr>
        <w:tabs>
          <w:tab w:val="left" w:pos="-1440"/>
        </w:tabs>
        <w:ind w:left="1440"/>
        <w:rPr>
          <w:rFonts w:ascii="Arial" w:hAnsi="Arial" w:cs="Arial"/>
          <w:sz w:val="22"/>
          <w:szCs w:val="22"/>
        </w:rPr>
      </w:pPr>
      <w:r w:rsidRPr="00B77866">
        <w:rPr>
          <w:rFonts w:ascii="Arial" w:hAnsi="Arial" w:cs="Arial"/>
          <w:sz w:val="22"/>
          <w:szCs w:val="22"/>
        </w:rPr>
        <w:t xml:space="preserve">Coordinates regularly scheduled MRB meetings, </w:t>
      </w:r>
      <w:r w:rsidRPr="00660E4E">
        <w:rPr>
          <w:rFonts w:ascii="Arial" w:hAnsi="Arial" w:cs="Arial"/>
          <w:sz w:val="22"/>
          <w:szCs w:val="22"/>
        </w:rPr>
        <w:t xml:space="preserve">and </w:t>
      </w:r>
      <w:r w:rsidRPr="00B77866">
        <w:rPr>
          <w:rFonts w:ascii="Arial" w:hAnsi="Arial" w:cs="Arial"/>
          <w:sz w:val="22"/>
          <w:szCs w:val="22"/>
        </w:rPr>
        <w:t>special MRB meetings to inform the MRB of the results of periodic meetings</w:t>
      </w:r>
      <w:r w:rsidRPr="00660E4E">
        <w:rPr>
          <w:rFonts w:ascii="Arial" w:hAnsi="Arial" w:cs="Arial"/>
          <w:sz w:val="22"/>
          <w:szCs w:val="22"/>
        </w:rPr>
        <w:t>, as necessary/</w:t>
      </w:r>
      <w:r w:rsidRPr="004C62B7">
        <w:rPr>
          <w:rFonts w:ascii="Arial" w:hAnsi="Arial" w:cs="Arial"/>
          <w:sz w:val="22"/>
          <w:szCs w:val="22"/>
        </w:rPr>
        <w:t>appropriate</w:t>
      </w:r>
      <w:r>
        <w:rPr>
          <w:rFonts w:ascii="Arial" w:hAnsi="Arial" w:cs="Arial"/>
          <w:sz w:val="22"/>
          <w:szCs w:val="22"/>
        </w:rPr>
        <w:t>;</w:t>
      </w:r>
    </w:p>
    <w:p w:rsidR="00A30537" w:rsidRPr="00B77866" w:rsidRDefault="00A30537" w:rsidP="00A30537">
      <w:pPr>
        <w:tabs>
          <w:tab w:val="left" w:pos="-1440"/>
        </w:tabs>
        <w:rPr>
          <w:rFonts w:ascii="Arial" w:hAnsi="Arial" w:cs="Arial"/>
          <w:sz w:val="22"/>
          <w:szCs w:val="22"/>
        </w:rPr>
      </w:pPr>
    </w:p>
    <w:p w:rsidR="00A30537" w:rsidRDefault="00A30537" w:rsidP="00A30537">
      <w:pPr>
        <w:pStyle w:val="ListParagraph"/>
        <w:numPr>
          <w:ilvl w:val="0"/>
          <w:numId w:val="25"/>
        </w:numPr>
        <w:tabs>
          <w:tab w:val="left" w:pos="-1440"/>
        </w:tabs>
        <w:ind w:left="1440"/>
        <w:rPr>
          <w:rFonts w:ascii="Arial" w:hAnsi="Arial" w:cs="Arial"/>
          <w:sz w:val="22"/>
          <w:szCs w:val="22"/>
        </w:rPr>
      </w:pPr>
      <w:r w:rsidRPr="00B77866">
        <w:rPr>
          <w:rFonts w:ascii="Arial" w:hAnsi="Arial" w:cs="Arial"/>
          <w:sz w:val="22"/>
          <w:szCs w:val="22"/>
        </w:rPr>
        <w:t xml:space="preserve">Coordinates participation of the MRB members, Agreement State </w:t>
      </w:r>
      <w:r>
        <w:rPr>
          <w:rFonts w:ascii="Arial" w:hAnsi="Arial" w:cs="Arial"/>
          <w:sz w:val="22"/>
          <w:szCs w:val="22"/>
        </w:rPr>
        <w:t>Representatives</w:t>
      </w:r>
      <w:r w:rsidRPr="00B77866">
        <w:rPr>
          <w:rFonts w:ascii="Arial" w:hAnsi="Arial" w:cs="Arial"/>
          <w:sz w:val="22"/>
          <w:szCs w:val="22"/>
        </w:rPr>
        <w:t>, IMPEP review team members, and members of the public at MRB meetings</w:t>
      </w:r>
      <w:r>
        <w:rPr>
          <w:rFonts w:ascii="Arial" w:hAnsi="Arial" w:cs="Arial"/>
          <w:sz w:val="22"/>
          <w:szCs w:val="22"/>
        </w:rPr>
        <w:t>;</w:t>
      </w:r>
    </w:p>
    <w:p w:rsidR="00A30537" w:rsidRPr="00B77866" w:rsidRDefault="00A30537" w:rsidP="00A30537">
      <w:pPr>
        <w:tabs>
          <w:tab w:val="left" w:pos="-1440"/>
        </w:tabs>
        <w:rPr>
          <w:rFonts w:ascii="Arial" w:hAnsi="Arial" w:cs="Arial"/>
          <w:sz w:val="22"/>
          <w:szCs w:val="22"/>
        </w:rPr>
      </w:pPr>
    </w:p>
    <w:p w:rsidR="00A30537" w:rsidRDefault="00A30537" w:rsidP="00A30537">
      <w:pPr>
        <w:pStyle w:val="ListParagraph"/>
        <w:numPr>
          <w:ilvl w:val="0"/>
          <w:numId w:val="25"/>
        </w:numPr>
        <w:tabs>
          <w:tab w:val="left" w:pos="-1440"/>
        </w:tabs>
        <w:ind w:left="1440"/>
        <w:rPr>
          <w:rFonts w:ascii="Arial" w:hAnsi="Arial" w:cs="Arial"/>
          <w:sz w:val="22"/>
          <w:szCs w:val="22"/>
        </w:rPr>
      </w:pPr>
      <w:r>
        <w:rPr>
          <w:rFonts w:ascii="Arial" w:hAnsi="Arial" w:cs="Arial"/>
          <w:sz w:val="22"/>
          <w:szCs w:val="22"/>
        </w:rPr>
        <w:t>P</w:t>
      </w:r>
      <w:r w:rsidRPr="00CA7E88">
        <w:rPr>
          <w:rFonts w:ascii="Arial" w:hAnsi="Arial" w:cs="Arial"/>
          <w:sz w:val="22"/>
          <w:szCs w:val="22"/>
        </w:rPr>
        <w:t xml:space="preserve">rovides </w:t>
      </w:r>
      <w:r>
        <w:rPr>
          <w:rFonts w:ascii="Arial" w:hAnsi="Arial" w:cs="Arial"/>
          <w:sz w:val="22"/>
          <w:szCs w:val="22"/>
        </w:rPr>
        <w:t xml:space="preserve">training on the MRB process to new MRB members, as </w:t>
      </w:r>
      <w:r w:rsidRPr="000F78FF">
        <w:rPr>
          <w:rFonts w:ascii="Arial" w:hAnsi="Arial" w:cs="Arial"/>
          <w:sz w:val="22"/>
          <w:szCs w:val="22"/>
        </w:rPr>
        <w:t>necessar</w:t>
      </w:r>
      <w:r>
        <w:rPr>
          <w:rFonts w:ascii="Arial" w:hAnsi="Arial" w:cs="Arial"/>
          <w:sz w:val="22"/>
          <w:szCs w:val="22"/>
        </w:rPr>
        <w:t>y;</w:t>
      </w:r>
    </w:p>
    <w:p w:rsidR="00A30537" w:rsidRPr="00B77866" w:rsidRDefault="00A30537" w:rsidP="00A30537">
      <w:pPr>
        <w:rPr>
          <w:rFonts w:ascii="Arial" w:hAnsi="Arial" w:cs="Arial"/>
          <w:sz w:val="22"/>
          <w:szCs w:val="22"/>
        </w:rPr>
      </w:pPr>
    </w:p>
    <w:p w:rsidR="00A30537" w:rsidRDefault="00A30537" w:rsidP="00A30537">
      <w:pPr>
        <w:pStyle w:val="ListParagraph"/>
        <w:numPr>
          <w:ilvl w:val="0"/>
          <w:numId w:val="25"/>
        </w:numPr>
        <w:tabs>
          <w:tab w:val="left" w:pos="-1440"/>
        </w:tabs>
        <w:ind w:left="1440"/>
        <w:rPr>
          <w:rFonts w:ascii="Arial" w:hAnsi="Arial" w:cs="Arial"/>
          <w:sz w:val="22"/>
          <w:szCs w:val="22"/>
        </w:rPr>
      </w:pPr>
      <w:r w:rsidRPr="00E80E85">
        <w:rPr>
          <w:rFonts w:ascii="Arial" w:hAnsi="Arial" w:cs="Arial"/>
          <w:sz w:val="22"/>
          <w:szCs w:val="22"/>
        </w:rPr>
        <w:t xml:space="preserve">Sends requests for Agreement State </w:t>
      </w:r>
      <w:r>
        <w:rPr>
          <w:rFonts w:ascii="Arial" w:hAnsi="Arial" w:cs="Arial"/>
          <w:sz w:val="22"/>
          <w:szCs w:val="22"/>
        </w:rPr>
        <w:t>Representatives</w:t>
      </w:r>
      <w:r w:rsidRPr="00E80E85">
        <w:rPr>
          <w:rFonts w:ascii="Arial" w:hAnsi="Arial" w:cs="Arial"/>
          <w:sz w:val="22"/>
          <w:szCs w:val="22"/>
        </w:rPr>
        <w:t xml:space="preserve"> to the OAS </w:t>
      </w:r>
      <w:r>
        <w:rPr>
          <w:rFonts w:ascii="Arial" w:hAnsi="Arial" w:cs="Arial"/>
          <w:sz w:val="22"/>
          <w:szCs w:val="22"/>
        </w:rPr>
        <w:t xml:space="preserve">Executive </w:t>
      </w:r>
      <w:r w:rsidRPr="00E80E85">
        <w:rPr>
          <w:rFonts w:ascii="Arial" w:hAnsi="Arial" w:cs="Arial"/>
          <w:sz w:val="22"/>
          <w:szCs w:val="22"/>
        </w:rPr>
        <w:t>Board Designee as MRB meetings are scheduled</w:t>
      </w:r>
      <w:r>
        <w:rPr>
          <w:rFonts w:ascii="Arial" w:hAnsi="Arial" w:cs="Arial"/>
          <w:sz w:val="22"/>
          <w:szCs w:val="22"/>
        </w:rPr>
        <w:t>;</w:t>
      </w:r>
    </w:p>
    <w:p w:rsidR="00A30537" w:rsidRPr="00B77866" w:rsidRDefault="00A30537" w:rsidP="00A30537">
      <w:pPr>
        <w:rPr>
          <w:rFonts w:ascii="Arial" w:hAnsi="Arial" w:cs="Arial"/>
          <w:sz w:val="22"/>
          <w:szCs w:val="22"/>
        </w:rPr>
      </w:pPr>
    </w:p>
    <w:p w:rsidR="00A30537" w:rsidRDefault="00A30537" w:rsidP="00A30537">
      <w:pPr>
        <w:pStyle w:val="ListParagraph"/>
        <w:numPr>
          <w:ilvl w:val="0"/>
          <w:numId w:val="25"/>
        </w:numPr>
        <w:tabs>
          <w:tab w:val="left" w:pos="-1440"/>
        </w:tabs>
        <w:ind w:left="1440"/>
        <w:rPr>
          <w:rFonts w:ascii="Arial" w:hAnsi="Arial" w:cs="Arial"/>
          <w:sz w:val="22"/>
          <w:szCs w:val="22"/>
        </w:rPr>
        <w:sectPr w:rsidR="00A30537">
          <w:headerReference w:type="default" r:id="rId18"/>
          <w:type w:val="continuous"/>
          <w:pgSz w:w="12240" w:h="15840"/>
          <w:pgMar w:top="1080" w:right="1440" w:bottom="1440" w:left="1440" w:header="1080" w:footer="1440" w:gutter="0"/>
          <w:cols w:space="720"/>
          <w:noEndnote/>
        </w:sectPr>
      </w:pPr>
      <w:r>
        <w:rPr>
          <w:rFonts w:ascii="Arial" w:hAnsi="Arial" w:cs="Arial"/>
          <w:sz w:val="22"/>
          <w:szCs w:val="22"/>
        </w:rPr>
        <w:t>Ma</w:t>
      </w:r>
      <w:r w:rsidRPr="00E80E85">
        <w:rPr>
          <w:rFonts w:ascii="Arial" w:hAnsi="Arial" w:cs="Arial"/>
          <w:sz w:val="22"/>
          <w:szCs w:val="22"/>
        </w:rPr>
        <w:t xml:space="preserve">intains a list of the Agreement State </w:t>
      </w:r>
      <w:r>
        <w:rPr>
          <w:rFonts w:ascii="Arial" w:hAnsi="Arial" w:cs="Arial"/>
          <w:sz w:val="22"/>
          <w:szCs w:val="22"/>
        </w:rPr>
        <w:t>Representative</w:t>
      </w:r>
      <w:r w:rsidRPr="00E80E85">
        <w:rPr>
          <w:rFonts w:ascii="Arial" w:hAnsi="Arial" w:cs="Arial"/>
          <w:sz w:val="22"/>
          <w:szCs w:val="22"/>
        </w:rPr>
        <w:t>s and meetings attended</w:t>
      </w:r>
      <w:r>
        <w:rPr>
          <w:rFonts w:ascii="Arial" w:hAnsi="Arial" w:cs="Arial"/>
          <w:sz w:val="22"/>
          <w:szCs w:val="22"/>
        </w:rPr>
        <w:t>;</w:t>
      </w:r>
    </w:p>
    <w:p w:rsidR="00A30537" w:rsidRPr="00B77866" w:rsidRDefault="00A30537" w:rsidP="00A30537">
      <w:pPr>
        <w:rPr>
          <w:rFonts w:ascii="Arial" w:hAnsi="Arial" w:cs="Arial"/>
          <w:sz w:val="22"/>
          <w:szCs w:val="22"/>
        </w:rPr>
      </w:pPr>
    </w:p>
    <w:p w:rsidR="00A30537" w:rsidRPr="00B77866" w:rsidRDefault="00A30537" w:rsidP="00A30537">
      <w:pPr>
        <w:pStyle w:val="ListParagraph"/>
        <w:numPr>
          <w:ilvl w:val="0"/>
          <w:numId w:val="25"/>
        </w:numPr>
        <w:tabs>
          <w:tab w:val="left" w:pos="-1440"/>
        </w:tabs>
        <w:ind w:left="1440"/>
        <w:rPr>
          <w:rFonts w:ascii="Arial" w:hAnsi="Arial" w:cs="Arial"/>
          <w:sz w:val="22"/>
          <w:szCs w:val="22"/>
        </w:rPr>
      </w:pPr>
      <w:r w:rsidRPr="00B77866">
        <w:rPr>
          <w:rFonts w:ascii="Arial" w:hAnsi="Arial" w:cs="Arial"/>
          <w:sz w:val="22"/>
          <w:szCs w:val="22"/>
        </w:rPr>
        <w:t xml:space="preserve">Ensures that public meeting notices for MRB meetings are prepared, </w:t>
      </w:r>
      <w:r>
        <w:rPr>
          <w:rFonts w:ascii="Arial" w:hAnsi="Arial" w:cs="Arial"/>
          <w:sz w:val="22"/>
          <w:szCs w:val="22"/>
        </w:rPr>
        <w:t>uploaded</w:t>
      </w:r>
      <w:r w:rsidRPr="00B77866">
        <w:rPr>
          <w:rFonts w:ascii="Arial" w:hAnsi="Arial" w:cs="Arial"/>
          <w:sz w:val="22"/>
          <w:szCs w:val="22"/>
        </w:rPr>
        <w:t xml:space="preserve"> to Agencywide Document Access </w:t>
      </w:r>
      <w:r>
        <w:rPr>
          <w:rFonts w:ascii="Arial" w:hAnsi="Arial" w:cs="Arial"/>
          <w:sz w:val="22"/>
          <w:szCs w:val="22"/>
        </w:rPr>
        <w:t xml:space="preserve">and </w:t>
      </w:r>
      <w:r w:rsidRPr="00B77866">
        <w:rPr>
          <w:rFonts w:ascii="Arial" w:hAnsi="Arial" w:cs="Arial"/>
          <w:sz w:val="22"/>
          <w:szCs w:val="22"/>
        </w:rPr>
        <w:t xml:space="preserve">Management System (ADAMS), and e-mailed to the </w:t>
      </w:r>
      <w:r w:rsidRPr="00DB4362">
        <w:rPr>
          <w:rFonts w:ascii="Arial" w:hAnsi="Arial" w:cs="Arial"/>
          <w:sz w:val="22"/>
          <w:szCs w:val="22"/>
        </w:rPr>
        <w:t xml:space="preserve">Public Meeting Notice System </w:t>
      </w:r>
      <w:r w:rsidRPr="00B77866">
        <w:rPr>
          <w:rFonts w:ascii="Arial" w:hAnsi="Arial" w:cs="Arial"/>
          <w:sz w:val="22"/>
          <w:szCs w:val="22"/>
        </w:rPr>
        <w:t xml:space="preserve">(PMNS) coordinator </w:t>
      </w:r>
      <w:r w:rsidRPr="00B63179" w:rsidDel="00DB4362">
        <w:rPr>
          <w:rFonts w:ascii="Arial" w:hAnsi="Arial" w:cs="Arial"/>
          <w:sz w:val="22"/>
          <w:szCs w:val="22"/>
        </w:rPr>
        <w:t>at</w:t>
      </w:r>
      <w:r w:rsidRPr="00B77866">
        <w:rPr>
          <w:rFonts w:ascii="Arial" w:hAnsi="Arial" w:cs="Arial"/>
          <w:sz w:val="22"/>
          <w:szCs w:val="22"/>
        </w:rPr>
        <w:t xml:space="preserve"> least 10 days prior to the meeting date</w:t>
      </w:r>
      <w:r>
        <w:rPr>
          <w:rFonts w:ascii="Arial" w:hAnsi="Arial" w:cs="Arial"/>
          <w:sz w:val="22"/>
          <w:szCs w:val="22"/>
        </w:rPr>
        <w:t>;</w:t>
      </w:r>
    </w:p>
    <w:p w:rsidR="00A30537" w:rsidRPr="005E37E2" w:rsidRDefault="00A30537" w:rsidP="00A30537">
      <w:pPr>
        <w:widowControl/>
        <w:rPr>
          <w:rFonts w:ascii="Arial" w:hAnsi="Arial" w:cs="Arial"/>
          <w:sz w:val="22"/>
          <w:szCs w:val="22"/>
        </w:rPr>
      </w:pPr>
    </w:p>
    <w:p w:rsidR="00A30537" w:rsidRPr="00B77866" w:rsidRDefault="00A30537" w:rsidP="00A30537">
      <w:pPr>
        <w:pStyle w:val="ListParagraph"/>
        <w:numPr>
          <w:ilvl w:val="0"/>
          <w:numId w:val="25"/>
        </w:numPr>
        <w:tabs>
          <w:tab w:val="left" w:pos="-1440"/>
        </w:tabs>
        <w:ind w:left="1440"/>
        <w:rPr>
          <w:rFonts w:ascii="Arial" w:hAnsi="Arial" w:cs="Arial"/>
          <w:sz w:val="22"/>
          <w:szCs w:val="22"/>
        </w:rPr>
      </w:pPr>
      <w:r w:rsidRPr="00B77866">
        <w:rPr>
          <w:rFonts w:ascii="Arial" w:hAnsi="Arial" w:cs="Arial"/>
          <w:sz w:val="22"/>
          <w:szCs w:val="22"/>
        </w:rPr>
        <w:t>Provides all relevant correspondence (i.e., proposed final reports, responses to draft reports, organization charts, briefing bullets, and meeting agendas) to the MRB, the review team, and other attendees at least 7 days in advance of the meeting</w:t>
      </w:r>
      <w:r>
        <w:rPr>
          <w:rFonts w:ascii="Arial" w:hAnsi="Arial" w:cs="Arial"/>
          <w:sz w:val="22"/>
          <w:szCs w:val="22"/>
        </w:rPr>
        <w:t>;</w:t>
      </w:r>
    </w:p>
    <w:p w:rsidR="00A30537" w:rsidRPr="005E37E2" w:rsidRDefault="00A30537" w:rsidP="00A30537">
      <w:pPr>
        <w:widowControl/>
        <w:rPr>
          <w:rFonts w:ascii="Arial" w:hAnsi="Arial" w:cs="Arial"/>
          <w:sz w:val="22"/>
          <w:szCs w:val="22"/>
        </w:rPr>
      </w:pPr>
    </w:p>
    <w:p w:rsidR="00A30537" w:rsidRPr="00B77866" w:rsidRDefault="00A30537" w:rsidP="00A30537">
      <w:pPr>
        <w:pStyle w:val="ListParagraph"/>
        <w:numPr>
          <w:ilvl w:val="0"/>
          <w:numId w:val="25"/>
        </w:numPr>
        <w:tabs>
          <w:tab w:val="left" w:pos="-1440"/>
        </w:tabs>
        <w:ind w:left="1440"/>
        <w:rPr>
          <w:rFonts w:ascii="Arial" w:hAnsi="Arial" w:cs="Arial"/>
          <w:sz w:val="22"/>
          <w:szCs w:val="22"/>
        </w:rPr>
      </w:pPr>
      <w:r w:rsidRPr="00B77866">
        <w:rPr>
          <w:rFonts w:ascii="Arial" w:hAnsi="Arial" w:cs="Arial"/>
          <w:sz w:val="22"/>
          <w:szCs w:val="22"/>
        </w:rPr>
        <w:t>Takes and issues minutes of MRB meetings or designates an alternate</w:t>
      </w:r>
      <w:r>
        <w:rPr>
          <w:rFonts w:ascii="Arial" w:hAnsi="Arial" w:cs="Arial"/>
          <w:sz w:val="22"/>
          <w:szCs w:val="22"/>
        </w:rPr>
        <w:t>:</w:t>
      </w:r>
    </w:p>
    <w:p w:rsidR="00A30537" w:rsidRPr="005E37E2" w:rsidRDefault="00A30537" w:rsidP="00A30537">
      <w:pPr>
        <w:widowControl/>
        <w:rPr>
          <w:rFonts w:ascii="Arial" w:hAnsi="Arial" w:cs="Arial"/>
          <w:sz w:val="22"/>
          <w:szCs w:val="22"/>
        </w:rPr>
      </w:pPr>
    </w:p>
    <w:p w:rsidR="00A30537" w:rsidRPr="00B77866" w:rsidRDefault="00A30537" w:rsidP="00A30537">
      <w:pPr>
        <w:pStyle w:val="ListParagraph"/>
        <w:widowControl/>
        <w:numPr>
          <w:ilvl w:val="0"/>
          <w:numId w:val="11"/>
        </w:numPr>
        <w:tabs>
          <w:tab w:val="left" w:pos="-1440"/>
        </w:tabs>
        <w:rPr>
          <w:rFonts w:ascii="Arial" w:hAnsi="Arial" w:cs="Arial"/>
          <w:sz w:val="22"/>
          <w:szCs w:val="22"/>
        </w:rPr>
      </w:pPr>
      <w:r w:rsidRPr="00B77866">
        <w:rPr>
          <w:rFonts w:ascii="Arial" w:hAnsi="Arial" w:cs="Arial"/>
          <w:sz w:val="22"/>
          <w:szCs w:val="22"/>
        </w:rPr>
        <w:t xml:space="preserve">The minutes should summarize major </w:t>
      </w:r>
      <w:r w:rsidRPr="00B92B79">
        <w:rPr>
          <w:rFonts w:ascii="Arial" w:hAnsi="Arial" w:cs="Arial"/>
          <w:sz w:val="22"/>
          <w:szCs w:val="22"/>
        </w:rPr>
        <w:t xml:space="preserve">discussions </w:t>
      </w:r>
      <w:r>
        <w:rPr>
          <w:rFonts w:ascii="Arial" w:hAnsi="Arial" w:cs="Arial"/>
          <w:sz w:val="22"/>
          <w:szCs w:val="22"/>
        </w:rPr>
        <w:t xml:space="preserve">topics and any </w:t>
      </w:r>
      <w:r w:rsidRPr="00BF4290">
        <w:rPr>
          <w:rFonts w:ascii="Arial" w:hAnsi="Arial" w:cs="Arial"/>
          <w:sz w:val="22"/>
          <w:szCs w:val="22"/>
        </w:rPr>
        <w:t>dissenting</w:t>
      </w:r>
      <w:r>
        <w:rPr>
          <w:rFonts w:ascii="Arial" w:hAnsi="Arial" w:cs="Arial"/>
          <w:sz w:val="22"/>
          <w:szCs w:val="22"/>
        </w:rPr>
        <w:t xml:space="preserve"> MRB member opinions and alternative recommendations, </w:t>
      </w:r>
      <w:r w:rsidRPr="00B92B79">
        <w:rPr>
          <w:rFonts w:ascii="Arial" w:hAnsi="Arial" w:cs="Arial"/>
          <w:sz w:val="22"/>
          <w:szCs w:val="22"/>
        </w:rPr>
        <w:t>but</w:t>
      </w:r>
      <w:r w:rsidRPr="00B77866">
        <w:rPr>
          <w:rFonts w:ascii="Arial" w:hAnsi="Arial" w:cs="Arial"/>
          <w:sz w:val="22"/>
          <w:szCs w:val="22"/>
        </w:rPr>
        <w:t xml:space="preserve"> </w:t>
      </w:r>
      <w:r>
        <w:rPr>
          <w:rFonts w:ascii="Arial" w:hAnsi="Arial" w:cs="Arial"/>
          <w:sz w:val="22"/>
          <w:szCs w:val="22"/>
        </w:rPr>
        <w:t>are</w:t>
      </w:r>
      <w:r w:rsidRPr="00B77866">
        <w:rPr>
          <w:rFonts w:ascii="Arial" w:hAnsi="Arial" w:cs="Arial"/>
          <w:sz w:val="22"/>
          <w:szCs w:val="22"/>
        </w:rPr>
        <w:t xml:space="preserve"> not </w:t>
      </w:r>
      <w:r>
        <w:rPr>
          <w:rFonts w:ascii="Arial" w:hAnsi="Arial" w:cs="Arial"/>
          <w:sz w:val="22"/>
          <w:szCs w:val="22"/>
        </w:rPr>
        <w:t xml:space="preserve">meant to </w:t>
      </w:r>
      <w:r w:rsidRPr="00B77866">
        <w:rPr>
          <w:rFonts w:ascii="Arial" w:hAnsi="Arial" w:cs="Arial"/>
          <w:sz w:val="22"/>
          <w:szCs w:val="22"/>
        </w:rPr>
        <w:t>be a verbatim account of the proceedings</w:t>
      </w:r>
      <w:r>
        <w:rPr>
          <w:rFonts w:ascii="Arial" w:hAnsi="Arial" w:cs="Arial"/>
          <w:sz w:val="22"/>
          <w:szCs w:val="22"/>
        </w:rPr>
        <w:t>, and</w:t>
      </w:r>
    </w:p>
    <w:p w:rsidR="00A30537" w:rsidRPr="005E37E2" w:rsidRDefault="00A30537" w:rsidP="00A30537">
      <w:pPr>
        <w:widowControl/>
        <w:rPr>
          <w:rFonts w:ascii="Arial" w:hAnsi="Arial" w:cs="Arial"/>
          <w:sz w:val="22"/>
          <w:szCs w:val="22"/>
        </w:rPr>
      </w:pPr>
    </w:p>
    <w:p w:rsidR="00A30537" w:rsidRPr="00B77866" w:rsidRDefault="00A30537" w:rsidP="00A30537">
      <w:pPr>
        <w:pStyle w:val="ListParagraph"/>
        <w:widowControl/>
        <w:numPr>
          <w:ilvl w:val="0"/>
          <w:numId w:val="11"/>
        </w:numPr>
        <w:tabs>
          <w:tab w:val="left" w:pos="-1440"/>
        </w:tabs>
        <w:rPr>
          <w:rFonts w:ascii="Arial" w:hAnsi="Arial" w:cs="Arial"/>
          <w:sz w:val="22"/>
          <w:szCs w:val="22"/>
        </w:rPr>
      </w:pPr>
      <w:r w:rsidRPr="00B77866">
        <w:rPr>
          <w:rFonts w:ascii="Arial" w:hAnsi="Arial" w:cs="Arial"/>
          <w:sz w:val="22"/>
          <w:szCs w:val="22"/>
        </w:rPr>
        <w:t>Underlying causes for program performance issues, precedents established by the MRB, and good practices should be clearly documented in the minutes.</w:t>
      </w:r>
    </w:p>
    <w:p w:rsidR="00A30537" w:rsidRDefault="00A30537" w:rsidP="00A30537">
      <w:pPr>
        <w:widowControl/>
        <w:rPr>
          <w:rFonts w:ascii="Arial" w:hAnsi="Arial" w:cs="Arial"/>
          <w:sz w:val="22"/>
          <w:szCs w:val="22"/>
        </w:rPr>
      </w:pPr>
    </w:p>
    <w:p w:rsidR="00A30537" w:rsidRDefault="00A30537" w:rsidP="00A30537">
      <w:pPr>
        <w:pStyle w:val="ListParagraph"/>
        <w:numPr>
          <w:ilvl w:val="0"/>
          <w:numId w:val="25"/>
        </w:numPr>
        <w:tabs>
          <w:tab w:val="left" w:pos="-1440"/>
        </w:tabs>
        <w:ind w:left="1440"/>
        <w:rPr>
          <w:rFonts w:ascii="Arial" w:hAnsi="Arial" w:cs="Arial"/>
          <w:sz w:val="22"/>
          <w:szCs w:val="22"/>
        </w:rPr>
      </w:pPr>
      <w:r>
        <w:rPr>
          <w:rFonts w:ascii="Arial" w:hAnsi="Arial" w:cs="Arial"/>
          <w:sz w:val="22"/>
          <w:szCs w:val="22"/>
        </w:rPr>
        <w:t>Documents any deviations or requests for deviation from prior MRB direction</w:t>
      </w:r>
      <w:r w:rsidRPr="00752105">
        <w:rPr>
          <w:rFonts w:ascii="Arial" w:hAnsi="Arial" w:cs="Arial"/>
          <w:sz w:val="22"/>
          <w:szCs w:val="22"/>
        </w:rPr>
        <w:t xml:space="preserve"> </w:t>
      </w:r>
      <w:r>
        <w:rPr>
          <w:rFonts w:ascii="Arial" w:hAnsi="Arial" w:cs="Arial"/>
          <w:sz w:val="22"/>
          <w:szCs w:val="22"/>
        </w:rPr>
        <w:t xml:space="preserve">by drafting a memorandum to MRB members.  Examples of deviations that will be documented include changes to frequency of monitoring or heightened oversight conference calls and extensions of intervals between IMPEP reviews.  Significant deviations, such as reducing the interval between IMPEP reviews due to a performance weakness identified outside of an IMPEP review or periodic meeting, will be presented to the MRB for concurrence during a special MRB meeting; and </w:t>
      </w:r>
    </w:p>
    <w:p w:rsidR="00A30537" w:rsidRPr="005E37E2" w:rsidRDefault="00A30537" w:rsidP="00A30537">
      <w:pPr>
        <w:widowControl/>
        <w:rPr>
          <w:rFonts w:ascii="Arial" w:hAnsi="Arial" w:cs="Arial"/>
          <w:sz w:val="22"/>
          <w:szCs w:val="22"/>
        </w:rPr>
      </w:pPr>
    </w:p>
    <w:p w:rsidR="00A30537" w:rsidRDefault="00A30537" w:rsidP="00A30537">
      <w:pPr>
        <w:pStyle w:val="ListParagraph"/>
        <w:numPr>
          <w:ilvl w:val="0"/>
          <w:numId w:val="25"/>
        </w:numPr>
        <w:tabs>
          <w:tab w:val="left" w:pos="-1440"/>
        </w:tabs>
        <w:ind w:left="1440"/>
        <w:rPr>
          <w:rFonts w:ascii="Arial" w:hAnsi="Arial" w:cs="Arial"/>
          <w:sz w:val="22"/>
          <w:szCs w:val="22"/>
        </w:rPr>
      </w:pPr>
      <w:r w:rsidRPr="005E37E2">
        <w:rPr>
          <w:rFonts w:ascii="Arial" w:hAnsi="Arial" w:cs="Arial"/>
          <w:sz w:val="22"/>
          <w:szCs w:val="22"/>
        </w:rPr>
        <w:t>Prepares the annual memorandum to the Commission featuring a report on the status of Agreement States</w:t>
      </w:r>
      <w:r>
        <w:rPr>
          <w:rFonts w:ascii="Arial" w:hAnsi="Arial" w:cs="Arial"/>
          <w:sz w:val="22"/>
          <w:szCs w:val="22"/>
        </w:rPr>
        <w:t>’</w:t>
      </w:r>
      <w:r w:rsidRPr="005E37E2">
        <w:rPr>
          <w:rFonts w:ascii="Arial" w:hAnsi="Arial" w:cs="Arial"/>
          <w:sz w:val="22"/>
          <w:szCs w:val="22"/>
        </w:rPr>
        <w:t xml:space="preserve"> and </w:t>
      </w:r>
      <w:r>
        <w:rPr>
          <w:rFonts w:ascii="Arial" w:hAnsi="Arial" w:cs="Arial"/>
          <w:sz w:val="22"/>
          <w:szCs w:val="22"/>
        </w:rPr>
        <w:t>NRC’s</w:t>
      </w:r>
      <w:r w:rsidRPr="005E37E2">
        <w:rPr>
          <w:rFonts w:ascii="Arial" w:hAnsi="Arial" w:cs="Arial"/>
          <w:sz w:val="22"/>
          <w:szCs w:val="22"/>
        </w:rPr>
        <w:t xml:space="preserve"> </w:t>
      </w:r>
      <w:r>
        <w:rPr>
          <w:rFonts w:ascii="Arial" w:hAnsi="Arial" w:cs="Arial"/>
          <w:sz w:val="22"/>
          <w:szCs w:val="22"/>
        </w:rPr>
        <w:t>radiation control</w:t>
      </w:r>
      <w:r w:rsidRPr="005E37E2">
        <w:rPr>
          <w:rFonts w:ascii="Arial" w:hAnsi="Arial" w:cs="Arial"/>
          <w:sz w:val="22"/>
          <w:szCs w:val="22"/>
        </w:rPr>
        <w:t xml:space="preserve"> programs.  The memorandum should include the following attachments:  (1) Summary of Agreement States</w:t>
      </w:r>
      <w:r>
        <w:rPr>
          <w:rFonts w:ascii="Arial" w:hAnsi="Arial" w:cs="Arial"/>
          <w:sz w:val="22"/>
          <w:szCs w:val="22"/>
        </w:rPr>
        <w:t>’</w:t>
      </w:r>
      <w:r w:rsidRPr="005E37E2">
        <w:rPr>
          <w:rFonts w:ascii="Arial" w:hAnsi="Arial" w:cs="Arial"/>
          <w:sz w:val="22"/>
          <w:szCs w:val="22"/>
        </w:rPr>
        <w:t xml:space="preserve"> Adequacy and Compatibility Status</w:t>
      </w:r>
      <w:r>
        <w:rPr>
          <w:rFonts w:ascii="Arial" w:hAnsi="Arial" w:cs="Arial"/>
          <w:sz w:val="22"/>
          <w:szCs w:val="22"/>
        </w:rPr>
        <w:t>es</w:t>
      </w:r>
      <w:r w:rsidRPr="005E37E2">
        <w:rPr>
          <w:rFonts w:ascii="Arial" w:hAnsi="Arial" w:cs="Arial"/>
          <w:sz w:val="22"/>
          <w:szCs w:val="22"/>
        </w:rPr>
        <w:t xml:space="preserve"> as of January of the year issued</w:t>
      </w:r>
      <w:r>
        <w:rPr>
          <w:rFonts w:ascii="Arial" w:hAnsi="Arial" w:cs="Arial"/>
          <w:sz w:val="22"/>
          <w:szCs w:val="22"/>
        </w:rPr>
        <w:t>,</w:t>
      </w:r>
      <w:r w:rsidRPr="005E37E2">
        <w:rPr>
          <w:rFonts w:ascii="Arial" w:hAnsi="Arial" w:cs="Arial"/>
          <w:sz w:val="22"/>
          <w:szCs w:val="22"/>
        </w:rPr>
        <w:t xml:space="preserve"> (2) Summary of the NRC </w:t>
      </w:r>
      <w:r>
        <w:rPr>
          <w:rFonts w:ascii="Arial" w:hAnsi="Arial" w:cs="Arial"/>
          <w:sz w:val="22"/>
          <w:szCs w:val="22"/>
        </w:rPr>
        <w:t>Programs’</w:t>
      </w:r>
      <w:r w:rsidRPr="005E37E2">
        <w:rPr>
          <w:rFonts w:ascii="Arial" w:hAnsi="Arial" w:cs="Arial"/>
          <w:sz w:val="22"/>
          <w:szCs w:val="22"/>
        </w:rPr>
        <w:t xml:space="preserve"> Adequacy Status</w:t>
      </w:r>
      <w:r>
        <w:rPr>
          <w:rFonts w:ascii="Arial" w:hAnsi="Arial" w:cs="Arial"/>
          <w:sz w:val="22"/>
          <w:szCs w:val="22"/>
        </w:rPr>
        <w:t>es,</w:t>
      </w:r>
      <w:r w:rsidRPr="005E37E2">
        <w:rPr>
          <w:rFonts w:ascii="Arial" w:hAnsi="Arial" w:cs="Arial"/>
          <w:sz w:val="22"/>
          <w:szCs w:val="22"/>
        </w:rPr>
        <w:t xml:space="preserve"> (3) Summary of IMPEP Report Issuance Against the </w:t>
      </w:r>
      <w:r>
        <w:rPr>
          <w:rFonts w:ascii="Arial" w:hAnsi="Arial" w:cs="Arial"/>
          <w:sz w:val="22"/>
          <w:szCs w:val="22"/>
        </w:rPr>
        <w:t>118</w:t>
      </w:r>
      <w:r w:rsidRPr="005E37E2">
        <w:rPr>
          <w:rFonts w:ascii="Arial" w:hAnsi="Arial" w:cs="Arial"/>
          <w:sz w:val="22"/>
          <w:szCs w:val="22"/>
        </w:rPr>
        <w:t>-day Goal</w:t>
      </w:r>
      <w:r>
        <w:rPr>
          <w:rFonts w:ascii="Arial" w:hAnsi="Arial" w:cs="Arial"/>
          <w:sz w:val="22"/>
          <w:szCs w:val="22"/>
        </w:rPr>
        <w:t>,</w:t>
      </w:r>
      <w:r w:rsidRPr="005E37E2">
        <w:rPr>
          <w:rFonts w:ascii="Arial" w:hAnsi="Arial" w:cs="Arial"/>
          <w:sz w:val="22"/>
          <w:szCs w:val="22"/>
        </w:rPr>
        <w:t xml:space="preserve"> and (4) Summary of Activities Related to </w:t>
      </w:r>
      <w:r>
        <w:rPr>
          <w:rFonts w:ascii="Arial" w:hAnsi="Arial" w:cs="Arial"/>
          <w:sz w:val="22"/>
          <w:szCs w:val="22"/>
        </w:rPr>
        <w:t xml:space="preserve">Agreement </w:t>
      </w:r>
      <w:r w:rsidRPr="005E37E2">
        <w:rPr>
          <w:rFonts w:ascii="Arial" w:hAnsi="Arial" w:cs="Arial"/>
          <w:sz w:val="22"/>
          <w:szCs w:val="22"/>
        </w:rPr>
        <w:t xml:space="preserve">States on </w:t>
      </w:r>
      <w:r>
        <w:rPr>
          <w:rFonts w:ascii="Arial" w:hAnsi="Arial" w:cs="Arial"/>
          <w:sz w:val="22"/>
          <w:szCs w:val="22"/>
        </w:rPr>
        <w:t xml:space="preserve">additional oversight (e.g., </w:t>
      </w:r>
      <w:r w:rsidRPr="005E37E2">
        <w:rPr>
          <w:rFonts w:ascii="Arial" w:hAnsi="Arial" w:cs="Arial"/>
          <w:sz w:val="22"/>
          <w:szCs w:val="22"/>
        </w:rPr>
        <w:t>Monitoring and Heightened Oversight</w:t>
      </w:r>
      <w:r>
        <w:rPr>
          <w:rFonts w:ascii="Arial" w:hAnsi="Arial" w:cs="Arial"/>
          <w:sz w:val="22"/>
          <w:szCs w:val="22"/>
        </w:rPr>
        <w:t>)</w:t>
      </w:r>
      <w:r w:rsidRPr="005E37E2">
        <w:rPr>
          <w:rFonts w:ascii="Arial" w:hAnsi="Arial" w:cs="Arial"/>
          <w:sz w:val="22"/>
          <w:szCs w:val="22"/>
        </w:rPr>
        <w:t>.</w:t>
      </w:r>
    </w:p>
    <w:p w:rsidR="00A30537" w:rsidRPr="00CD78EF" w:rsidRDefault="00A30537" w:rsidP="00A30537">
      <w:pPr>
        <w:pStyle w:val="ListParagraph"/>
        <w:rPr>
          <w:rFonts w:ascii="Arial" w:hAnsi="Arial" w:cs="Arial"/>
          <w:sz w:val="22"/>
          <w:szCs w:val="22"/>
        </w:rPr>
      </w:pPr>
    </w:p>
    <w:p w:rsidR="00A30537" w:rsidRPr="00B77866" w:rsidRDefault="00A30537" w:rsidP="00A30537">
      <w:pPr>
        <w:pStyle w:val="ListParagraph"/>
        <w:numPr>
          <w:ilvl w:val="0"/>
          <w:numId w:val="23"/>
        </w:numPr>
        <w:tabs>
          <w:tab w:val="left" w:pos="-1440"/>
        </w:tabs>
        <w:ind w:hanging="630"/>
        <w:rPr>
          <w:rFonts w:ascii="Arial" w:hAnsi="Arial" w:cs="Arial"/>
          <w:b/>
          <w:bCs/>
          <w:sz w:val="22"/>
          <w:szCs w:val="22"/>
        </w:rPr>
      </w:pPr>
      <w:r w:rsidRPr="005E37E2">
        <w:rPr>
          <w:rFonts w:ascii="Arial" w:hAnsi="Arial" w:cs="Arial"/>
          <w:b/>
          <w:bCs/>
          <w:sz w:val="22"/>
          <w:szCs w:val="22"/>
        </w:rPr>
        <w:t>GUIDANCE</w:t>
      </w:r>
    </w:p>
    <w:p w:rsidR="00A30537" w:rsidRPr="005E37E2" w:rsidRDefault="00A30537" w:rsidP="00A30537">
      <w:pPr>
        <w:widowControl/>
        <w:rPr>
          <w:rFonts w:ascii="Arial" w:hAnsi="Arial" w:cs="Arial"/>
          <w:sz w:val="22"/>
          <w:szCs w:val="22"/>
        </w:rPr>
      </w:pPr>
    </w:p>
    <w:p w:rsidR="00A30537" w:rsidRPr="005E37E2" w:rsidRDefault="00A30537" w:rsidP="00A30537">
      <w:pPr>
        <w:pStyle w:val="ListParagraph"/>
        <w:numPr>
          <w:ilvl w:val="0"/>
          <w:numId w:val="12"/>
        </w:numPr>
        <w:tabs>
          <w:tab w:val="left" w:pos="-1440"/>
        </w:tabs>
        <w:rPr>
          <w:rFonts w:ascii="Arial" w:hAnsi="Arial" w:cs="Arial"/>
          <w:sz w:val="22"/>
          <w:szCs w:val="22"/>
        </w:rPr>
      </w:pPr>
      <w:r w:rsidRPr="005E37E2">
        <w:rPr>
          <w:rFonts w:ascii="Arial" w:hAnsi="Arial" w:cs="Arial"/>
          <w:sz w:val="22"/>
          <w:szCs w:val="22"/>
        </w:rPr>
        <w:t>Meeting Schedule</w:t>
      </w:r>
    </w:p>
    <w:p w:rsidR="00A30537" w:rsidRDefault="00A30537" w:rsidP="00A30537">
      <w:pPr>
        <w:ind w:left="1080"/>
        <w:rPr>
          <w:rFonts w:ascii="Arial" w:hAnsi="Arial" w:cs="Arial"/>
          <w:sz w:val="22"/>
          <w:szCs w:val="22"/>
        </w:rPr>
      </w:pPr>
    </w:p>
    <w:p w:rsidR="00A30537" w:rsidRDefault="00A30537" w:rsidP="00A30537">
      <w:pPr>
        <w:ind w:left="1080"/>
        <w:rPr>
          <w:rFonts w:ascii="Arial" w:hAnsi="Arial" w:cs="Arial"/>
          <w:sz w:val="22"/>
          <w:szCs w:val="22"/>
        </w:rPr>
        <w:sectPr w:rsidR="00A30537">
          <w:headerReference w:type="default" r:id="rId19"/>
          <w:type w:val="continuous"/>
          <w:pgSz w:w="12240" w:h="15840"/>
          <w:pgMar w:top="1080" w:right="1440" w:bottom="1440" w:left="1440" w:header="1080" w:footer="1440" w:gutter="0"/>
          <w:cols w:space="720"/>
          <w:noEndnote/>
        </w:sectPr>
      </w:pPr>
      <w:r w:rsidRPr="005E37E2">
        <w:rPr>
          <w:rFonts w:ascii="Arial" w:hAnsi="Arial" w:cs="Arial"/>
          <w:sz w:val="22"/>
          <w:szCs w:val="22"/>
        </w:rPr>
        <w:t xml:space="preserve">MRB meetings are to be conducted approximately </w:t>
      </w:r>
      <w:r>
        <w:rPr>
          <w:rFonts w:ascii="Arial" w:hAnsi="Arial" w:cs="Arial"/>
          <w:sz w:val="22"/>
          <w:szCs w:val="22"/>
        </w:rPr>
        <w:t>90</w:t>
      </w:r>
      <w:r w:rsidRPr="005E37E2">
        <w:rPr>
          <w:rFonts w:ascii="Arial" w:hAnsi="Arial" w:cs="Arial"/>
          <w:sz w:val="22"/>
          <w:szCs w:val="22"/>
        </w:rPr>
        <w:t xml:space="preserve"> days from the last day of the IMPEP review in order to </w:t>
      </w:r>
      <w:r>
        <w:rPr>
          <w:rFonts w:ascii="Arial" w:hAnsi="Arial" w:cs="Arial"/>
          <w:sz w:val="22"/>
          <w:szCs w:val="22"/>
        </w:rPr>
        <w:t>achieve the timeliness goal of issuing</w:t>
      </w:r>
      <w:r w:rsidRPr="005E37E2">
        <w:rPr>
          <w:rFonts w:ascii="Arial" w:hAnsi="Arial" w:cs="Arial"/>
          <w:sz w:val="22"/>
          <w:szCs w:val="22"/>
        </w:rPr>
        <w:t xml:space="preserve"> the final report within </w:t>
      </w:r>
    </w:p>
    <w:p w:rsidR="00A30537" w:rsidRPr="005E37E2" w:rsidRDefault="00A30537" w:rsidP="00A30537">
      <w:pPr>
        <w:ind w:left="1080"/>
        <w:rPr>
          <w:rFonts w:ascii="Arial" w:hAnsi="Arial" w:cs="Arial"/>
          <w:sz w:val="22"/>
          <w:szCs w:val="22"/>
        </w:rPr>
      </w:pPr>
      <w:r>
        <w:rPr>
          <w:rFonts w:ascii="Arial" w:hAnsi="Arial" w:cs="Arial"/>
          <w:sz w:val="22"/>
          <w:szCs w:val="22"/>
        </w:rPr>
        <w:t>118</w:t>
      </w:r>
      <w:r w:rsidRPr="005E37E2">
        <w:rPr>
          <w:rFonts w:ascii="Arial" w:hAnsi="Arial" w:cs="Arial"/>
          <w:sz w:val="22"/>
          <w:szCs w:val="22"/>
        </w:rPr>
        <w:t xml:space="preserve"> days</w:t>
      </w:r>
      <w:r>
        <w:rPr>
          <w:rFonts w:ascii="Arial" w:hAnsi="Arial" w:cs="Arial"/>
          <w:sz w:val="22"/>
          <w:szCs w:val="22"/>
        </w:rPr>
        <w:t xml:space="preserve"> of the review</w:t>
      </w:r>
      <w:r w:rsidRPr="005E37E2">
        <w:rPr>
          <w:rFonts w:ascii="Arial" w:hAnsi="Arial" w:cs="Arial"/>
          <w:sz w:val="22"/>
          <w:szCs w:val="22"/>
        </w:rPr>
        <w:t>.  Although these meetings are exempt from the Commission</w:t>
      </w:r>
      <w:r>
        <w:rPr>
          <w:rFonts w:ascii="Arial" w:hAnsi="Arial" w:cs="Arial"/>
          <w:sz w:val="22"/>
          <w:szCs w:val="22"/>
        </w:rPr>
        <w:t>’s</w:t>
      </w:r>
      <w:r w:rsidRPr="005E37E2">
        <w:rPr>
          <w:rFonts w:ascii="Arial" w:hAnsi="Arial" w:cs="Arial"/>
          <w:sz w:val="22"/>
          <w:szCs w:val="22"/>
        </w:rPr>
        <w:t xml:space="preserve"> Policy Statement on </w:t>
      </w:r>
      <w:r>
        <w:rPr>
          <w:rFonts w:ascii="Arial" w:hAnsi="Arial" w:cs="Arial"/>
          <w:sz w:val="22"/>
          <w:szCs w:val="22"/>
        </w:rPr>
        <w:t>s</w:t>
      </w:r>
      <w:r w:rsidRPr="005E37E2">
        <w:rPr>
          <w:rFonts w:ascii="Arial" w:hAnsi="Arial" w:cs="Arial"/>
          <w:sz w:val="22"/>
          <w:szCs w:val="22"/>
        </w:rPr>
        <w:t xml:space="preserve">taff </w:t>
      </w:r>
      <w:r>
        <w:rPr>
          <w:rFonts w:ascii="Arial" w:hAnsi="Arial" w:cs="Arial"/>
          <w:sz w:val="22"/>
          <w:szCs w:val="22"/>
        </w:rPr>
        <w:t>m</w:t>
      </w:r>
      <w:r w:rsidRPr="005E37E2">
        <w:rPr>
          <w:rFonts w:ascii="Arial" w:hAnsi="Arial" w:cs="Arial"/>
          <w:sz w:val="22"/>
          <w:szCs w:val="22"/>
        </w:rPr>
        <w:t xml:space="preserve">eetings </w:t>
      </w:r>
      <w:r>
        <w:rPr>
          <w:rFonts w:ascii="Arial" w:hAnsi="Arial" w:cs="Arial"/>
          <w:sz w:val="22"/>
          <w:szCs w:val="22"/>
        </w:rPr>
        <w:t>o</w:t>
      </w:r>
      <w:r w:rsidRPr="005E37E2">
        <w:rPr>
          <w:rFonts w:ascii="Arial" w:hAnsi="Arial" w:cs="Arial"/>
          <w:sz w:val="22"/>
          <w:szCs w:val="22"/>
        </w:rPr>
        <w:t xml:space="preserve">pen to the </w:t>
      </w:r>
      <w:r>
        <w:rPr>
          <w:rFonts w:ascii="Arial" w:hAnsi="Arial" w:cs="Arial"/>
          <w:sz w:val="22"/>
          <w:szCs w:val="22"/>
        </w:rPr>
        <w:t>p</w:t>
      </w:r>
      <w:r w:rsidRPr="005E37E2">
        <w:rPr>
          <w:rFonts w:ascii="Arial" w:hAnsi="Arial" w:cs="Arial"/>
          <w:sz w:val="22"/>
          <w:szCs w:val="22"/>
        </w:rPr>
        <w:t xml:space="preserve">ublic, the public is invited to observe each meeting.  Each meeting will be published </w:t>
      </w:r>
      <w:r>
        <w:rPr>
          <w:rFonts w:ascii="Arial" w:hAnsi="Arial" w:cs="Arial"/>
          <w:sz w:val="22"/>
          <w:szCs w:val="22"/>
        </w:rPr>
        <w:t>on the NRC’s “</w:t>
      </w:r>
      <w:hyperlink r:id="rId20" w:history="1">
        <w:r w:rsidRPr="00E31682">
          <w:rPr>
            <w:rStyle w:val="Hyperlink"/>
            <w:rFonts w:ascii="Arial" w:hAnsi="Arial" w:cs="Arial"/>
            <w:sz w:val="22"/>
            <w:szCs w:val="22"/>
          </w:rPr>
          <w:t>Public Meeting Schedule</w:t>
        </w:r>
      </w:hyperlink>
      <w:r>
        <w:rPr>
          <w:rFonts w:ascii="Arial" w:hAnsi="Arial" w:cs="Arial"/>
          <w:sz w:val="22"/>
          <w:szCs w:val="22"/>
        </w:rPr>
        <w:t>” website.</w:t>
      </w:r>
      <w:r w:rsidRPr="005E37E2">
        <w:rPr>
          <w:rFonts w:ascii="Arial" w:hAnsi="Arial" w:cs="Arial"/>
          <w:sz w:val="22"/>
          <w:szCs w:val="22"/>
        </w:rPr>
        <w:t xml:space="preserve">  MRB meetings may take place beyond the </w:t>
      </w:r>
      <w:r>
        <w:rPr>
          <w:rFonts w:ascii="Arial" w:hAnsi="Arial" w:cs="Arial"/>
          <w:sz w:val="22"/>
          <w:szCs w:val="22"/>
        </w:rPr>
        <w:t>90</w:t>
      </w:r>
      <w:r w:rsidRPr="005E37E2">
        <w:rPr>
          <w:rFonts w:ascii="Arial" w:hAnsi="Arial" w:cs="Arial"/>
          <w:sz w:val="22"/>
          <w:szCs w:val="22"/>
        </w:rPr>
        <w:t>th day in order to assemble a quorum, to accommodate Agreement State/</w:t>
      </w:r>
      <w:r>
        <w:rPr>
          <w:rFonts w:ascii="Arial" w:hAnsi="Arial" w:cs="Arial"/>
          <w:sz w:val="22"/>
          <w:szCs w:val="22"/>
        </w:rPr>
        <w:t>NRC</w:t>
      </w:r>
      <w:r w:rsidRPr="005E37E2">
        <w:rPr>
          <w:rFonts w:ascii="Arial" w:hAnsi="Arial" w:cs="Arial"/>
          <w:sz w:val="22"/>
          <w:szCs w:val="22"/>
        </w:rPr>
        <w:t xml:space="preserve"> schedules, and/or to incorporate important supplemental material.  Every effort should be made to meet the timeliness goal for issuing the final reports in </w:t>
      </w:r>
      <w:r>
        <w:rPr>
          <w:rFonts w:ascii="Arial" w:hAnsi="Arial" w:cs="Arial"/>
          <w:sz w:val="22"/>
          <w:szCs w:val="22"/>
        </w:rPr>
        <w:t>118</w:t>
      </w:r>
      <w:r w:rsidRPr="005E37E2">
        <w:rPr>
          <w:rFonts w:ascii="Arial" w:hAnsi="Arial" w:cs="Arial"/>
          <w:sz w:val="22"/>
          <w:szCs w:val="22"/>
        </w:rPr>
        <w:t xml:space="preserve"> days.  Special MRB meetings to discuss the results of periodic meetings will be scheduled on an as</w:t>
      </w:r>
      <w:r>
        <w:rPr>
          <w:rFonts w:ascii="Arial" w:hAnsi="Arial" w:cs="Arial"/>
          <w:sz w:val="22"/>
          <w:szCs w:val="22"/>
        </w:rPr>
        <w:t>-</w:t>
      </w:r>
      <w:r w:rsidRPr="005E37E2">
        <w:rPr>
          <w:rFonts w:ascii="Arial" w:hAnsi="Arial" w:cs="Arial"/>
          <w:sz w:val="22"/>
          <w:szCs w:val="22"/>
        </w:rPr>
        <w:t>needed basis</w:t>
      </w:r>
      <w:r>
        <w:rPr>
          <w:rFonts w:ascii="Arial" w:hAnsi="Arial" w:cs="Arial"/>
          <w:sz w:val="22"/>
          <w:szCs w:val="22"/>
        </w:rPr>
        <w:t xml:space="preserve"> or at a frequency established by the MRB</w:t>
      </w:r>
      <w:r w:rsidRPr="005E37E2">
        <w:rPr>
          <w:rFonts w:ascii="Arial" w:hAnsi="Arial" w:cs="Arial"/>
          <w:sz w:val="22"/>
          <w:szCs w:val="22"/>
        </w:rPr>
        <w:t>.</w:t>
      </w:r>
    </w:p>
    <w:p w:rsidR="00A30537" w:rsidRPr="005E37E2" w:rsidRDefault="00A30537" w:rsidP="00A30537">
      <w:pPr>
        <w:pStyle w:val="ListParagraph"/>
        <w:tabs>
          <w:tab w:val="left" w:pos="-1440"/>
        </w:tabs>
        <w:ind w:left="1080"/>
        <w:rPr>
          <w:rFonts w:ascii="Arial" w:hAnsi="Arial" w:cs="Arial"/>
          <w:sz w:val="22"/>
          <w:szCs w:val="22"/>
        </w:rPr>
      </w:pPr>
    </w:p>
    <w:p w:rsidR="00A30537" w:rsidRPr="005E37E2" w:rsidRDefault="00A30537" w:rsidP="00A30537">
      <w:pPr>
        <w:pStyle w:val="ListParagraph"/>
        <w:numPr>
          <w:ilvl w:val="0"/>
          <w:numId w:val="12"/>
        </w:numPr>
        <w:tabs>
          <w:tab w:val="left" w:pos="-1440"/>
        </w:tabs>
        <w:rPr>
          <w:rFonts w:ascii="Arial" w:hAnsi="Arial" w:cs="Arial"/>
          <w:sz w:val="22"/>
          <w:szCs w:val="22"/>
        </w:rPr>
      </w:pPr>
      <w:r>
        <w:rPr>
          <w:rFonts w:ascii="Arial" w:hAnsi="Arial" w:cs="Arial"/>
          <w:sz w:val="22"/>
          <w:szCs w:val="22"/>
        </w:rPr>
        <w:t>M</w:t>
      </w:r>
      <w:r w:rsidRPr="005E37E2">
        <w:rPr>
          <w:rFonts w:ascii="Arial" w:hAnsi="Arial" w:cs="Arial"/>
          <w:sz w:val="22"/>
          <w:szCs w:val="22"/>
        </w:rPr>
        <w:t>embership</w:t>
      </w:r>
    </w:p>
    <w:p w:rsidR="00A30537" w:rsidRPr="005E37E2" w:rsidRDefault="00A30537" w:rsidP="00A30537">
      <w:pPr>
        <w:widowControl/>
        <w:rPr>
          <w:rFonts w:ascii="Arial" w:hAnsi="Arial" w:cs="Arial"/>
          <w:sz w:val="22"/>
          <w:szCs w:val="22"/>
        </w:rPr>
      </w:pPr>
    </w:p>
    <w:p w:rsidR="00A30537" w:rsidRPr="005E37E2" w:rsidRDefault="00A30537" w:rsidP="00A30537">
      <w:pPr>
        <w:pStyle w:val="ListParagraph"/>
        <w:numPr>
          <w:ilvl w:val="0"/>
          <w:numId w:val="13"/>
        </w:numPr>
        <w:tabs>
          <w:tab w:val="left" w:pos="-1440"/>
        </w:tabs>
        <w:rPr>
          <w:rFonts w:ascii="Arial" w:hAnsi="Arial" w:cs="Arial"/>
          <w:sz w:val="22"/>
          <w:szCs w:val="22"/>
        </w:rPr>
      </w:pPr>
      <w:r w:rsidRPr="005E37E2">
        <w:rPr>
          <w:rFonts w:ascii="Arial" w:hAnsi="Arial" w:cs="Arial"/>
          <w:sz w:val="22"/>
          <w:szCs w:val="22"/>
        </w:rPr>
        <w:t xml:space="preserve">The MRB membership consists of four senior NRC managers, or their designees, representing the DEDM; OGC; </w:t>
      </w:r>
      <w:r>
        <w:rPr>
          <w:rFonts w:ascii="Arial" w:hAnsi="Arial" w:cs="Arial"/>
          <w:sz w:val="22"/>
          <w:szCs w:val="22"/>
        </w:rPr>
        <w:t>NMSS</w:t>
      </w:r>
      <w:r w:rsidRPr="005E37E2">
        <w:rPr>
          <w:rFonts w:ascii="Arial" w:hAnsi="Arial" w:cs="Arial"/>
          <w:sz w:val="22"/>
          <w:szCs w:val="22"/>
        </w:rPr>
        <w:t>; NRC Region</w:t>
      </w:r>
      <w:r>
        <w:rPr>
          <w:rFonts w:ascii="Arial" w:hAnsi="Arial" w:cs="Arial"/>
          <w:sz w:val="22"/>
          <w:szCs w:val="22"/>
        </w:rPr>
        <w:t xml:space="preserve">al Administrators; and an OAS designee serving as the Agreement State </w:t>
      </w:r>
      <w:r w:rsidRPr="000F78FF">
        <w:rPr>
          <w:rFonts w:ascii="Arial" w:hAnsi="Arial" w:cs="Arial"/>
          <w:sz w:val="22"/>
          <w:szCs w:val="22"/>
        </w:rPr>
        <w:t>Representative</w:t>
      </w:r>
      <w:r>
        <w:rPr>
          <w:rFonts w:ascii="Arial" w:hAnsi="Arial" w:cs="Arial"/>
          <w:sz w:val="22"/>
          <w:szCs w:val="22"/>
        </w:rPr>
        <w:t xml:space="preserve"> to the MRB</w:t>
      </w:r>
      <w:r w:rsidRPr="005E37E2">
        <w:rPr>
          <w:rFonts w:ascii="Arial" w:hAnsi="Arial" w:cs="Arial"/>
          <w:sz w:val="22"/>
          <w:szCs w:val="22"/>
        </w:rPr>
        <w:t>.</w:t>
      </w:r>
    </w:p>
    <w:p w:rsidR="00A30537" w:rsidRPr="005E37E2" w:rsidRDefault="00A30537" w:rsidP="00A30537">
      <w:pPr>
        <w:widowControl/>
        <w:rPr>
          <w:rFonts w:ascii="Arial" w:hAnsi="Arial" w:cs="Arial"/>
          <w:sz w:val="22"/>
          <w:szCs w:val="22"/>
        </w:rPr>
      </w:pPr>
    </w:p>
    <w:p w:rsidR="00A30537" w:rsidRPr="005E37E2" w:rsidRDefault="00A30537" w:rsidP="00A30537">
      <w:pPr>
        <w:pStyle w:val="ListParagraph"/>
        <w:numPr>
          <w:ilvl w:val="0"/>
          <w:numId w:val="13"/>
        </w:numPr>
        <w:tabs>
          <w:tab w:val="left" w:pos="-1440"/>
        </w:tabs>
        <w:rPr>
          <w:rFonts w:ascii="Arial" w:hAnsi="Arial" w:cs="Arial"/>
          <w:sz w:val="22"/>
          <w:szCs w:val="22"/>
        </w:rPr>
      </w:pPr>
      <w:r w:rsidRPr="005E37E2">
        <w:rPr>
          <w:rFonts w:ascii="Arial" w:hAnsi="Arial" w:cs="Arial"/>
          <w:sz w:val="22"/>
          <w:szCs w:val="22"/>
        </w:rPr>
        <w:t xml:space="preserve">The Regional </w:t>
      </w:r>
      <w:r>
        <w:rPr>
          <w:rFonts w:ascii="Arial" w:hAnsi="Arial" w:cs="Arial"/>
          <w:sz w:val="22"/>
          <w:szCs w:val="22"/>
        </w:rPr>
        <w:t xml:space="preserve">Administrator </w:t>
      </w:r>
      <w:r w:rsidRPr="005E37E2">
        <w:rPr>
          <w:rFonts w:ascii="Arial" w:hAnsi="Arial" w:cs="Arial"/>
          <w:sz w:val="22"/>
          <w:szCs w:val="22"/>
        </w:rPr>
        <w:t xml:space="preserve">representative on the MRB is a rotating position.  Regional Administrators or their designees should be invited to participate </w:t>
      </w:r>
      <w:r>
        <w:rPr>
          <w:rFonts w:ascii="Arial" w:hAnsi="Arial" w:cs="Arial"/>
          <w:sz w:val="22"/>
          <w:szCs w:val="22"/>
        </w:rPr>
        <w:t xml:space="preserve">on a </w:t>
      </w:r>
      <w:r w:rsidRPr="005E37E2">
        <w:rPr>
          <w:rFonts w:ascii="Arial" w:hAnsi="Arial" w:cs="Arial"/>
          <w:sz w:val="22"/>
          <w:szCs w:val="22"/>
        </w:rPr>
        <w:t xml:space="preserve">particular </w:t>
      </w:r>
      <w:r>
        <w:rPr>
          <w:rFonts w:ascii="Arial" w:hAnsi="Arial" w:cs="Arial"/>
          <w:sz w:val="22"/>
          <w:szCs w:val="22"/>
        </w:rPr>
        <w:t>MRB</w:t>
      </w:r>
      <w:r w:rsidRPr="005E37E2">
        <w:rPr>
          <w:rFonts w:ascii="Arial" w:hAnsi="Arial" w:cs="Arial"/>
          <w:sz w:val="22"/>
          <w:szCs w:val="22"/>
        </w:rPr>
        <w:t xml:space="preserve"> based on the following criteria:</w:t>
      </w:r>
    </w:p>
    <w:p w:rsidR="00A30537" w:rsidRPr="005E37E2" w:rsidRDefault="00A30537" w:rsidP="00A30537">
      <w:pPr>
        <w:widowControl/>
        <w:rPr>
          <w:rFonts w:ascii="Arial" w:hAnsi="Arial" w:cs="Arial"/>
          <w:sz w:val="22"/>
          <w:szCs w:val="22"/>
        </w:rPr>
      </w:pPr>
    </w:p>
    <w:p w:rsidR="00A30537" w:rsidRPr="005E37E2" w:rsidRDefault="00A30537" w:rsidP="00A30537">
      <w:pPr>
        <w:pStyle w:val="ListParagraph"/>
        <w:widowControl/>
        <w:numPr>
          <w:ilvl w:val="0"/>
          <w:numId w:val="14"/>
        </w:numPr>
        <w:tabs>
          <w:tab w:val="left" w:pos="-1440"/>
        </w:tabs>
        <w:rPr>
          <w:rFonts w:ascii="Arial" w:hAnsi="Arial" w:cs="Arial"/>
          <w:sz w:val="22"/>
          <w:szCs w:val="22"/>
        </w:rPr>
      </w:pPr>
      <w:r w:rsidRPr="005E37E2">
        <w:rPr>
          <w:rFonts w:ascii="Arial" w:hAnsi="Arial" w:cs="Arial"/>
          <w:sz w:val="22"/>
          <w:szCs w:val="22"/>
        </w:rPr>
        <w:t xml:space="preserve">For Agreement State </w:t>
      </w:r>
      <w:r>
        <w:rPr>
          <w:rFonts w:ascii="Arial" w:hAnsi="Arial" w:cs="Arial"/>
          <w:sz w:val="22"/>
          <w:szCs w:val="22"/>
        </w:rPr>
        <w:t xml:space="preserve">Program </w:t>
      </w:r>
      <w:r w:rsidRPr="005E37E2">
        <w:rPr>
          <w:rFonts w:ascii="Arial" w:hAnsi="Arial" w:cs="Arial"/>
          <w:sz w:val="22"/>
          <w:szCs w:val="22"/>
        </w:rPr>
        <w:t xml:space="preserve">reviews, the invited Regional </w:t>
      </w:r>
      <w:r>
        <w:rPr>
          <w:rFonts w:ascii="Arial" w:hAnsi="Arial" w:cs="Arial"/>
          <w:sz w:val="22"/>
          <w:szCs w:val="22"/>
        </w:rPr>
        <w:t xml:space="preserve">Administrator </w:t>
      </w:r>
      <w:r w:rsidRPr="005E37E2">
        <w:rPr>
          <w:rFonts w:ascii="Arial" w:hAnsi="Arial" w:cs="Arial"/>
          <w:sz w:val="22"/>
          <w:szCs w:val="22"/>
        </w:rPr>
        <w:t xml:space="preserve">participant generally should not be from the Region in which the </w:t>
      </w:r>
      <w:r>
        <w:rPr>
          <w:rFonts w:ascii="Arial" w:hAnsi="Arial" w:cs="Arial"/>
          <w:sz w:val="22"/>
          <w:szCs w:val="22"/>
        </w:rPr>
        <w:t xml:space="preserve">Agreement </w:t>
      </w:r>
      <w:r w:rsidRPr="005E37E2">
        <w:rPr>
          <w:rFonts w:ascii="Arial" w:hAnsi="Arial" w:cs="Arial"/>
          <w:sz w:val="22"/>
          <w:szCs w:val="22"/>
        </w:rPr>
        <w:t>State is geographically located.</w:t>
      </w:r>
    </w:p>
    <w:p w:rsidR="00A30537" w:rsidRPr="005E37E2" w:rsidRDefault="00A30537" w:rsidP="00A30537">
      <w:pPr>
        <w:widowControl/>
        <w:rPr>
          <w:rFonts w:ascii="Arial" w:hAnsi="Arial" w:cs="Arial"/>
          <w:sz w:val="22"/>
          <w:szCs w:val="22"/>
        </w:rPr>
      </w:pPr>
    </w:p>
    <w:p w:rsidR="00A30537" w:rsidRPr="005E37E2" w:rsidRDefault="00A30537" w:rsidP="00A30537">
      <w:pPr>
        <w:pStyle w:val="ListParagraph"/>
        <w:widowControl/>
        <w:numPr>
          <w:ilvl w:val="0"/>
          <w:numId w:val="14"/>
        </w:numPr>
        <w:tabs>
          <w:tab w:val="left" w:pos="-1440"/>
        </w:tabs>
        <w:rPr>
          <w:rFonts w:ascii="Arial" w:hAnsi="Arial" w:cs="Arial"/>
          <w:sz w:val="22"/>
          <w:szCs w:val="22"/>
        </w:rPr>
      </w:pPr>
      <w:r w:rsidRPr="005E37E2">
        <w:rPr>
          <w:rFonts w:ascii="Arial" w:hAnsi="Arial" w:cs="Arial"/>
          <w:sz w:val="22"/>
          <w:szCs w:val="22"/>
        </w:rPr>
        <w:t xml:space="preserve">For </w:t>
      </w:r>
      <w:r>
        <w:rPr>
          <w:rFonts w:ascii="Arial" w:hAnsi="Arial" w:cs="Arial"/>
          <w:sz w:val="22"/>
          <w:szCs w:val="22"/>
        </w:rPr>
        <w:t xml:space="preserve">NRC Program </w:t>
      </w:r>
      <w:r w:rsidRPr="005E37E2">
        <w:rPr>
          <w:rFonts w:ascii="Arial" w:hAnsi="Arial" w:cs="Arial"/>
          <w:sz w:val="22"/>
          <w:szCs w:val="22"/>
        </w:rPr>
        <w:t xml:space="preserve">reviews, the </w:t>
      </w:r>
      <w:r>
        <w:rPr>
          <w:rFonts w:ascii="Arial" w:hAnsi="Arial" w:cs="Arial"/>
          <w:sz w:val="22"/>
          <w:szCs w:val="22"/>
        </w:rPr>
        <w:t xml:space="preserve">MRB Chair may invite an additional OAS representative to fill the </w:t>
      </w:r>
      <w:r w:rsidRPr="005E37E2">
        <w:rPr>
          <w:rFonts w:ascii="Arial" w:hAnsi="Arial" w:cs="Arial"/>
          <w:sz w:val="22"/>
          <w:szCs w:val="22"/>
        </w:rPr>
        <w:t xml:space="preserve">Regional </w:t>
      </w:r>
      <w:r>
        <w:rPr>
          <w:rFonts w:ascii="Arial" w:hAnsi="Arial" w:cs="Arial"/>
          <w:sz w:val="22"/>
          <w:szCs w:val="22"/>
        </w:rPr>
        <w:t>Administrator position on the MRB, as appropriate</w:t>
      </w:r>
      <w:r w:rsidRPr="005E37E2">
        <w:rPr>
          <w:rFonts w:ascii="Arial" w:hAnsi="Arial" w:cs="Arial"/>
          <w:sz w:val="22"/>
          <w:szCs w:val="22"/>
        </w:rPr>
        <w:t>.</w:t>
      </w:r>
    </w:p>
    <w:p w:rsidR="00A30537" w:rsidRPr="005E37E2" w:rsidRDefault="00A30537" w:rsidP="00A30537">
      <w:pPr>
        <w:widowControl/>
        <w:rPr>
          <w:rFonts w:ascii="Arial" w:hAnsi="Arial" w:cs="Arial"/>
          <w:sz w:val="22"/>
          <w:szCs w:val="22"/>
        </w:rPr>
      </w:pPr>
    </w:p>
    <w:p w:rsidR="00A30537" w:rsidRDefault="00A30537" w:rsidP="00A30537">
      <w:pPr>
        <w:pStyle w:val="ListParagraph"/>
        <w:numPr>
          <w:ilvl w:val="0"/>
          <w:numId w:val="13"/>
        </w:numPr>
        <w:tabs>
          <w:tab w:val="left" w:pos="-1440"/>
        </w:tabs>
        <w:rPr>
          <w:rFonts w:ascii="Arial" w:hAnsi="Arial" w:cs="Arial"/>
          <w:sz w:val="22"/>
          <w:szCs w:val="22"/>
        </w:rPr>
      </w:pPr>
      <w:r w:rsidRPr="00A70B49">
        <w:rPr>
          <w:rFonts w:ascii="Arial" w:hAnsi="Arial" w:cs="Arial"/>
          <w:sz w:val="22"/>
          <w:szCs w:val="22"/>
        </w:rPr>
        <w:t>The OAS</w:t>
      </w:r>
      <w:r w:rsidRPr="00D01F34">
        <w:rPr>
          <w:rFonts w:ascii="Arial" w:hAnsi="Arial" w:cs="Arial"/>
          <w:sz w:val="22"/>
          <w:szCs w:val="22"/>
        </w:rPr>
        <w:t xml:space="preserve"> </w:t>
      </w:r>
      <w:r>
        <w:rPr>
          <w:rFonts w:ascii="Arial" w:hAnsi="Arial" w:cs="Arial"/>
          <w:sz w:val="22"/>
          <w:szCs w:val="22"/>
        </w:rPr>
        <w:t xml:space="preserve">Executive Board Designee </w:t>
      </w:r>
      <w:r w:rsidRPr="00D01F34">
        <w:rPr>
          <w:rFonts w:ascii="Arial" w:hAnsi="Arial" w:cs="Arial"/>
          <w:sz w:val="22"/>
          <w:szCs w:val="22"/>
        </w:rPr>
        <w:t>is responsible for appointing a</w:t>
      </w:r>
      <w:r>
        <w:rPr>
          <w:rFonts w:ascii="Arial" w:hAnsi="Arial" w:cs="Arial"/>
          <w:sz w:val="22"/>
          <w:szCs w:val="22"/>
        </w:rPr>
        <w:t>n Agreement State</w:t>
      </w:r>
      <w:r w:rsidRPr="00D01F34">
        <w:rPr>
          <w:rFonts w:ascii="Arial" w:hAnsi="Arial" w:cs="Arial"/>
          <w:sz w:val="22"/>
          <w:szCs w:val="22"/>
        </w:rPr>
        <w:t xml:space="preserve"> </w:t>
      </w:r>
      <w:r>
        <w:rPr>
          <w:rFonts w:ascii="Arial" w:hAnsi="Arial" w:cs="Arial"/>
          <w:sz w:val="22"/>
          <w:szCs w:val="22"/>
        </w:rPr>
        <w:t>R</w:t>
      </w:r>
      <w:r w:rsidRPr="00D01F34">
        <w:rPr>
          <w:rFonts w:ascii="Arial" w:hAnsi="Arial" w:cs="Arial"/>
          <w:sz w:val="22"/>
          <w:szCs w:val="22"/>
        </w:rPr>
        <w:t>epresentative to the</w:t>
      </w:r>
      <w:r w:rsidRPr="000462CC">
        <w:rPr>
          <w:rFonts w:ascii="Arial" w:hAnsi="Arial" w:cs="Arial"/>
          <w:sz w:val="22"/>
          <w:szCs w:val="22"/>
        </w:rPr>
        <w:t xml:space="preserve"> MRB.  The Agreement State </w:t>
      </w:r>
      <w:r>
        <w:rPr>
          <w:rFonts w:ascii="Arial" w:hAnsi="Arial" w:cs="Arial"/>
          <w:sz w:val="22"/>
          <w:szCs w:val="22"/>
        </w:rPr>
        <w:t xml:space="preserve">Representative </w:t>
      </w:r>
      <w:r w:rsidRPr="000462CC">
        <w:rPr>
          <w:rFonts w:ascii="Arial" w:hAnsi="Arial" w:cs="Arial"/>
          <w:sz w:val="22"/>
          <w:szCs w:val="22"/>
        </w:rPr>
        <w:t>to the MRB is a rotating position</w:t>
      </w:r>
      <w:r>
        <w:rPr>
          <w:rFonts w:ascii="Arial" w:hAnsi="Arial" w:cs="Arial"/>
          <w:sz w:val="22"/>
          <w:szCs w:val="22"/>
        </w:rPr>
        <w:t xml:space="preserve"> and may be selected from any Agreement State other than the program under review.</w:t>
      </w:r>
    </w:p>
    <w:p w:rsidR="00A30537" w:rsidRPr="00C21EE6" w:rsidRDefault="00A30537" w:rsidP="00A30537">
      <w:pPr>
        <w:tabs>
          <w:tab w:val="left" w:pos="-1440"/>
        </w:tabs>
        <w:rPr>
          <w:rFonts w:ascii="Arial" w:hAnsi="Arial" w:cs="Arial"/>
          <w:sz w:val="22"/>
          <w:szCs w:val="22"/>
        </w:rPr>
      </w:pPr>
    </w:p>
    <w:p w:rsidR="00A30537" w:rsidRPr="00972FEC" w:rsidRDefault="00A30537" w:rsidP="00A30537">
      <w:pPr>
        <w:pStyle w:val="ListParagraph"/>
        <w:widowControl/>
        <w:numPr>
          <w:ilvl w:val="0"/>
          <w:numId w:val="13"/>
        </w:numPr>
        <w:tabs>
          <w:tab w:val="left" w:pos="-1440"/>
        </w:tabs>
        <w:rPr>
          <w:rFonts w:ascii="Arial" w:hAnsi="Arial" w:cs="Arial"/>
          <w:sz w:val="22"/>
          <w:szCs w:val="22"/>
        </w:rPr>
      </w:pPr>
      <w:r>
        <w:rPr>
          <w:rFonts w:ascii="Arial" w:hAnsi="Arial" w:cs="Arial"/>
          <w:sz w:val="22"/>
          <w:szCs w:val="22"/>
        </w:rPr>
        <w:t xml:space="preserve">MRB members </w:t>
      </w:r>
      <w:r w:rsidRPr="00972FEC">
        <w:rPr>
          <w:rFonts w:ascii="Arial" w:hAnsi="Arial" w:cs="Arial"/>
          <w:sz w:val="22"/>
          <w:szCs w:val="22"/>
        </w:rPr>
        <w:t>will be consulted for the</w:t>
      </w:r>
      <w:r>
        <w:rPr>
          <w:rFonts w:ascii="Arial" w:hAnsi="Arial" w:cs="Arial"/>
          <w:sz w:val="22"/>
          <w:szCs w:val="22"/>
        </w:rPr>
        <w:t>ir</w:t>
      </w:r>
      <w:r w:rsidRPr="00972FEC">
        <w:rPr>
          <w:rFonts w:ascii="Arial" w:hAnsi="Arial" w:cs="Arial"/>
          <w:sz w:val="22"/>
          <w:szCs w:val="22"/>
        </w:rPr>
        <w:t xml:space="preserve"> perspective</w:t>
      </w:r>
      <w:r>
        <w:rPr>
          <w:rFonts w:ascii="Arial" w:hAnsi="Arial" w:cs="Arial"/>
          <w:sz w:val="22"/>
          <w:szCs w:val="22"/>
        </w:rPr>
        <w:t>s</w:t>
      </w:r>
      <w:r w:rsidRPr="00972FEC">
        <w:rPr>
          <w:rFonts w:ascii="Arial" w:hAnsi="Arial" w:cs="Arial"/>
          <w:sz w:val="22"/>
          <w:szCs w:val="22"/>
        </w:rPr>
        <w:t xml:space="preserve"> on </w:t>
      </w:r>
      <w:r>
        <w:rPr>
          <w:rFonts w:ascii="Arial" w:hAnsi="Arial" w:cs="Arial"/>
          <w:sz w:val="22"/>
          <w:szCs w:val="22"/>
        </w:rPr>
        <w:t xml:space="preserve">IMPEP or periodic meeting </w:t>
      </w:r>
      <w:r w:rsidRPr="00972FEC">
        <w:rPr>
          <w:rFonts w:ascii="Arial" w:hAnsi="Arial" w:cs="Arial"/>
          <w:sz w:val="22"/>
          <w:szCs w:val="22"/>
        </w:rPr>
        <w:t xml:space="preserve">issues, may request additional information from the </w:t>
      </w:r>
      <w:r>
        <w:rPr>
          <w:rFonts w:ascii="Arial" w:hAnsi="Arial" w:cs="Arial"/>
          <w:sz w:val="22"/>
          <w:szCs w:val="22"/>
        </w:rPr>
        <w:t>P</w:t>
      </w:r>
      <w:r w:rsidRPr="00972FEC">
        <w:rPr>
          <w:rFonts w:ascii="Arial" w:hAnsi="Arial" w:cs="Arial"/>
          <w:sz w:val="22"/>
          <w:szCs w:val="22"/>
        </w:rPr>
        <w:t xml:space="preserve">rogram under review during the meeting, and may be asked for their opinion </w:t>
      </w:r>
      <w:r>
        <w:rPr>
          <w:rFonts w:ascii="Arial" w:hAnsi="Arial" w:cs="Arial"/>
          <w:sz w:val="22"/>
          <w:szCs w:val="22"/>
        </w:rPr>
        <w:t>o</w:t>
      </w:r>
      <w:r w:rsidRPr="00972FEC">
        <w:rPr>
          <w:rFonts w:ascii="Arial" w:hAnsi="Arial" w:cs="Arial"/>
          <w:sz w:val="22"/>
          <w:szCs w:val="22"/>
        </w:rPr>
        <w:t xml:space="preserve">n the review team’s findings and recommendations.  The </w:t>
      </w:r>
      <w:r>
        <w:rPr>
          <w:rFonts w:ascii="Arial" w:hAnsi="Arial" w:cs="Arial"/>
          <w:sz w:val="22"/>
          <w:szCs w:val="22"/>
        </w:rPr>
        <w:t xml:space="preserve">MRB members </w:t>
      </w:r>
      <w:r w:rsidRPr="00972FEC">
        <w:rPr>
          <w:rFonts w:ascii="Arial" w:hAnsi="Arial" w:cs="Arial"/>
          <w:sz w:val="22"/>
          <w:szCs w:val="22"/>
        </w:rPr>
        <w:t xml:space="preserve">may </w:t>
      </w:r>
      <w:r>
        <w:rPr>
          <w:rFonts w:ascii="Arial" w:hAnsi="Arial" w:cs="Arial"/>
          <w:sz w:val="22"/>
          <w:szCs w:val="22"/>
        </w:rPr>
        <w:t xml:space="preserve">also </w:t>
      </w:r>
      <w:r w:rsidRPr="00972FEC">
        <w:rPr>
          <w:rFonts w:ascii="Arial" w:hAnsi="Arial" w:cs="Arial"/>
          <w:sz w:val="22"/>
          <w:szCs w:val="22"/>
        </w:rPr>
        <w:t xml:space="preserve">be asked to provide insight </w:t>
      </w:r>
      <w:r>
        <w:rPr>
          <w:rFonts w:ascii="Arial" w:hAnsi="Arial" w:cs="Arial"/>
          <w:sz w:val="22"/>
          <w:szCs w:val="22"/>
        </w:rPr>
        <w:t>in support of the MRB Chair</w:t>
      </w:r>
      <w:r w:rsidRPr="00972FEC">
        <w:rPr>
          <w:rFonts w:ascii="Arial" w:hAnsi="Arial" w:cs="Arial"/>
          <w:sz w:val="22"/>
          <w:szCs w:val="22"/>
        </w:rPr>
        <w:t xml:space="preserve">’s deliberation of the review team’s findings and recommendations or </w:t>
      </w:r>
      <w:r>
        <w:rPr>
          <w:rFonts w:ascii="Arial" w:hAnsi="Arial" w:cs="Arial"/>
          <w:sz w:val="22"/>
          <w:szCs w:val="22"/>
        </w:rPr>
        <w:t>whether</w:t>
      </w:r>
      <w:r w:rsidRPr="00972FEC">
        <w:rPr>
          <w:rFonts w:ascii="Arial" w:hAnsi="Arial" w:cs="Arial"/>
          <w:sz w:val="22"/>
          <w:szCs w:val="22"/>
        </w:rPr>
        <w:t xml:space="preserve"> </w:t>
      </w:r>
      <w:r>
        <w:rPr>
          <w:rFonts w:ascii="Arial" w:hAnsi="Arial" w:cs="Arial"/>
          <w:sz w:val="22"/>
          <w:szCs w:val="22"/>
        </w:rPr>
        <w:t>t</w:t>
      </w:r>
      <w:r w:rsidRPr="00972FEC">
        <w:rPr>
          <w:rFonts w:ascii="Arial" w:hAnsi="Arial" w:cs="Arial"/>
          <w:sz w:val="22"/>
          <w:szCs w:val="22"/>
        </w:rPr>
        <w:t>he</w:t>
      </w:r>
      <w:r>
        <w:rPr>
          <w:rFonts w:ascii="Arial" w:hAnsi="Arial" w:cs="Arial"/>
          <w:sz w:val="22"/>
          <w:szCs w:val="22"/>
        </w:rPr>
        <w:t>y</w:t>
      </w:r>
      <w:r w:rsidRPr="00972FEC">
        <w:rPr>
          <w:rFonts w:ascii="Arial" w:hAnsi="Arial" w:cs="Arial"/>
          <w:sz w:val="22"/>
          <w:szCs w:val="22"/>
        </w:rPr>
        <w:t xml:space="preserve"> agree with the review team’s conclusions.  The </w:t>
      </w:r>
      <w:r>
        <w:rPr>
          <w:rFonts w:ascii="Arial" w:hAnsi="Arial" w:cs="Arial"/>
          <w:sz w:val="22"/>
          <w:szCs w:val="22"/>
        </w:rPr>
        <w:t xml:space="preserve">MRB members </w:t>
      </w:r>
      <w:r w:rsidRPr="00972FEC">
        <w:rPr>
          <w:rFonts w:ascii="Arial" w:hAnsi="Arial" w:cs="Arial"/>
          <w:sz w:val="22"/>
          <w:szCs w:val="22"/>
        </w:rPr>
        <w:t>will be provided all relevant documentation in advance of the meeting.</w:t>
      </w:r>
    </w:p>
    <w:p w:rsidR="00A30537" w:rsidRPr="00C21EE6" w:rsidRDefault="00A30537" w:rsidP="00A30537">
      <w:pPr>
        <w:tabs>
          <w:tab w:val="left" w:pos="-1440"/>
        </w:tabs>
        <w:rPr>
          <w:rFonts w:ascii="Arial" w:hAnsi="Arial" w:cs="Arial"/>
          <w:sz w:val="22"/>
          <w:szCs w:val="22"/>
        </w:rPr>
      </w:pPr>
    </w:p>
    <w:p w:rsidR="00A30537" w:rsidRDefault="00A30537" w:rsidP="00A30537">
      <w:pPr>
        <w:pStyle w:val="ListParagraph"/>
        <w:numPr>
          <w:ilvl w:val="0"/>
          <w:numId w:val="13"/>
        </w:numPr>
        <w:tabs>
          <w:tab w:val="left" w:pos="-1440"/>
        </w:tabs>
        <w:rPr>
          <w:rFonts w:ascii="Arial" w:hAnsi="Arial" w:cs="Arial"/>
          <w:sz w:val="22"/>
          <w:szCs w:val="22"/>
        </w:rPr>
        <w:sectPr w:rsidR="00A30537">
          <w:headerReference w:type="default" r:id="rId21"/>
          <w:type w:val="continuous"/>
          <w:pgSz w:w="12240" w:h="15840"/>
          <w:pgMar w:top="1080" w:right="1440" w:bottom="1440" w:left="1440" w:header="1080" w:footer="1440" w:gutter="0"/>
          <w:cols w:space="720"/>
          <w:noEndnote/>
        </w:sectPr>
      </w:pPr>
      <w:r>
        <w:rPr>
          <w:rFonts w:ascii="Arial" w:hAnsi="Arial" w:cs="Arial"/>
          <w:sz w:val="22"/>
          <w:szCs w:val="22"/>
        </w:rPr>
        <w:t xml:space="preserve">The MRB may request additional non-voting members (either Agreement State or NRC) to participate on the MRB as subject matter experts to address concerns relative to a specific aspect of a program.  For example, the MRB may request a representative from a State with authority to regulate low-level radioactive waste or uranium recovery to participate on the MRB if the proposed final report indicates that the program under review has a performance concern with respect </w:t>
      </w:r>
    </w:p>
    <w:p w:rsidR="00A30537" w:rsidRPr="005E37E2" w:rsidRDefault="00A30537" w:rsidP="00A30537">
      <w:pPr>
        <w:pStyle w:val="ListParagraph"/>
        <w:tabs>
          <w:tab w:val="left" w:pos="-1440"/>
        </w:tabs>
        <w:ind w:left="1440"/>
        <w:rPr>
          <w:rFonts w:ascii="Arial" w:hAnsi="Arial" w:cs="Arial"/>
          <w:sz w:val="22"/>
          <w:szCs w:val="22"/>
        </w:rPr>
      </w:pPr>
      <w:r>
        <w:rPr>
          <w:rFonts w:ascii="Arial" w:hAnsi="Arial" w:cs="Arial"/>
          <w:sz w:val="22"/>
          <w:szCs w:val="22"/>
        </w:rPr>
        <w:t>to low-level radioactive waste or uranium recovery.</w:t>
      </w:r>
    </w:p>
    <w:p w:rsidR="00A30537" w:rsidRPr="005E37E2" w:rsidRDefault="00A30537" w:rsidP="00A30537">
      <w:pPr>
        <w:rPr>
          <w:rFonts w:ascii="Arial" w:hAnsi="Arial" w:cs="Arial"/>
          <w:sz w:val="22"/>
          <w:szCs w:val="22"/>
        </w:rPr>
      </w:pPr>
    </w:p>
    <w:p w:rsidR="00A30537" w:rsidRPr="005E37E2" w:rsidRDefault="00A30537" w:rsidP="00A30537">
      <w:pPr>
        <w:pStyle w:val="ListParagraph"/>
        <w:numPr>
          <w:ilvl w:val="0"/>
          <w:numId w:val="12"/>
        </w:numPr>
        <w:tabs>
          <w:tab w:val="left" w:pos="-1440"/>
        </w:tabs>
        <w:rPr>
          <w:rFonts w:ascii="Arial" w:hAnsi="Arial" w:cs="Arial"/>
          <w:sz w:val="22"/>
          <w:szCs w:val="22"/>
        </w:rPr>
      </w:pPr>
      <w:r w:rsidRPr="005E37E2">
        <w:rPr>
          <w:rFonts w:ascii="Arial" w:hAnsi="Arial" w:cs="Arial"/>
          <w:sz w:val="22"/>
          <w:szCs w:val="22"/>
        </w:rPr>
        <w:t>Meeting Protocols</w:t>
      </w:r>
    </w:p>
    <w:p w:rsidR="00A30537" w:rsidRPr="00C21EE6" w:rsidRDefault="00A30537" w:rsidP="00A30537">
      <w:pPr>
        <w:tabs>
          <w:tab w:val="left" w:pos="-1440"/>
        </w:tabs>
        <w:rPr>
          <w:rFonts w:ascii="Arial" w:hAnsi="Arial" w:cs="Arial"/>
          <w:sz w:val="22"/>
          <w:szCs w:val="22"/>
        </w:rPr>
      </w:pPr>
    </w:p>
    <w:p w:rsidR="00A30537" w:rsidRPr="005E37E2" w:rsidRDefault="00A30537" w:rsidP="00A30537">
      <w:pPr>
        <w:pStyle w:val="ListParagraph"/>
        <w:numPr>
          <w:ilvl w:val="0"/>
          <w:numId w:val="15"/>
        </w:numPr>
        <w:tabs>
          <w:tab w:val="left" w:pos="-1440"/>
        </w:tabs>
        <w:rPr>
          <w:rFonts w:ascii="Arial" w:hAnsi="Arial" w:cs="Arial"/>
          <w:sz w:val="22"/>
          <w:szCs w:val="22"/>
        </w:rPr>
      </w:pPr>
      <w:r w:rsidRPr="005E37E2">
        <w:rPr>
          <w:rFonts w:ascii="Arial" w:hAnsi="Arial" w:cs="Arial"/>
          <w:sz w:val="22"/>
          <w:szCs w:val="22"/>
        </w:rPr>
        <w:t xml:space="preserve">To </w:t>
      </w:r>
      <w:r>
        <w:rPr>
          <w:rFonts w:ascii="Arial" w:hAnsi="Arial" w:cs="Arial"/>
          <w:sz w:val="22"/>
          <w:szCs w:val="22"/>
        </w:rPr>
        <w:t>convene an MRB meeting</w:t>
      </w:r>
      <w:r w:rsidRPr="005E37E2">
        <w:rPr>
          <w:rFonts w:ascii="Arial" w:hAnsi="Arial" w:cs="Arial"/>
          <w:sz w:val="22"/>
          <w:szCs w:val="22"/>
        </w:rPr>
        <w:t xml:space="preserve">, a quorum must be present.  A quorum </w:t>
      </w:r>
      <w:r>
        <w:rPr>
          <w:rFonts w:ascii="Arial" w:hAnsi="Arial" w:cs="Arial"/>
          <w:sz w:val="22"/>
          <w:szCs w:val="22"/>
        </w:rPr>
        <w:t xml:space="preserve">is established if </w:t>
      </w:r>
      <w:r w:rsidRPr="005E37E2">
        <w:rPr>
          <w:rFonts w:ascii="Arial" w:hAnsi="Arial" w:cs="Arial"/>
          <w:sz w:val="22"/>
          <w:szCs w:val="22"/>
        </w:rPr>
        <w:t xml:space="preserve">three </w:t>
      </w:r>
      <w:r>
        <w:rPr>
          <w:rFonts w:ascii="Arial" w:hAnsi="Arial" w:cs="Arial"/>
          <w:sz w:val="22"/>
          <w:szCs w:val="22"/>
        </w:rPr>
        <w:t xml:space="preserve">MRB </w:t>
      </w:r>
      <w:r w:rsidRPr="005E37E2">
        <w:rPr>
          <w:rFonts w:ascii="Arial" w:hAnsi="Arial" w:cs="Arial"/>
          <w:sz w:val="22"/>
          <w:szCs w:val="22"/>
        </w:rPr>
        <w:t>members</w:t>
      </w:r>
      <w:r>
        <w:rPr>
          <w:rFonts w:ascii="Arial" w:hAnsi="Arial" w:cs="Arial"/>
          <w:sz w:val="22"/>
          <w:szCs w:val="22"/>
        </w:rPr>
        <w:t xml:space="preserve"> are present</w:t>
      </w:r>
      <w:r w:rsidRPr="005E37E2">
        <w:rPr>
          <w:rFonts w:ascii="Arial" w:hAnsi="Arial" w:cs="Arial"/>
          <w:sz w:val="22"/>
          <w:szCs w:val="22"/>
        </w:rPr>
        <w:t>.  Designees count toward reaching a quorum.</w:t>
      </w:r>
      <w:r>
        <w:rPr>
          <w:rFonts w:ascii="Arial" w:hAnsi="Arial" w:cs="Arial"/>
          <w:sz w:val="22"/>
          <w:szCs w:val="22"/>
        </w:rPr>
        <w:t xml:space="preserve">  If a quorum is present at the scheduled start time of the proceedings, but the Agreement State Representative is not present, the MRB will delay the start of the proceedings to make every effort to ensure that the designated Agreement State Representative or an alternate is in attendance.</w:t>
      </w:r>
    </w:p>
    <w:p w:rsidR="00A30537" w:rsidRPr="005E37E2" w:rsidRDefault="00A30537" w:rsidP="00A30537">
      <w:pPr>
        <w:rPr>
          <w:rFonts w:ascii="Arial" w:hAnsi="Arial" w:cs="Arial"/>
          <w:sz w:val="22"/>
          <w:szCs w:val="22"/>
        </w:rPr>
      </w:pPr>
    </w:p>
    <w:p w:rsidR="00A30537" w:rsidRDefault="00A30537" w:rsidP="00A30537">
      <w:pPr>
        <w:pStyle w:val="ListParagraph"/>
        <w:numPr>
          <w:ilvl w:val="0"/>
          <w:numId w:val="15"/>
        </w:numPr>
        <w:tabs>
          <w:tab w:val="left" w:pos="-1440"/>
        </w:tabs>
        <w:rPr>
          <w:rFonts w:ascii="Arial" w:hAnsi="Arial" w:cs="Arial"/>
          <w:sz w:val="22"/>
          <w:szCs w:val="22"/>
        </w:rPr>
      </w:pPr>
      <w:r w:rsidRPr="005E37E2">
        <w:rPr>
          <w:rFonts w:ascii="Arial" w:hAnsi="Arial" w:cs="Arial"/>
          <w:sz w:val="22"/>
          <w:szCs w:val="22"/>
        </w:rPr>
        <w:t xml:space="preserve">The MRB Chair will consult with the other MRB members to reach a </w:t>
      </w:r>
      <w:r>
        <w:rPr>
          <w:rFonts w:ascii="Arial" w:hAnsi="Arial" w:cs="Arial"/>
          <w:sz w:val="22"/>
          <w:szCs w:val="22"/>
        </w:rPr>
        <w:t xml:space="preserve">collaborative agreement </w:t>
      </w:r>
      <w:r w:rsidRPr="005E37E2">
        <w:rPr>
          <w:rFonts w:ascii="Arial" w:hAnsi="Arial" w:cs="Arial"/>
          <w:sz w:val="22"/>
          <w:szCs w:val="22"/>
        </w:rPr>
        <w:t xml:space="preserve">on each indicator and, if necessary, to provide specific instruction to the IMPEP team leader.  </w:t>
      </w:r>
      <w:r w:rsidRPr="003F5017">
        <w:rPr>
          <w:rFonts w:ascii="Arial" w:hAnsi="Arial" w:cs="Arial"/>
          <w:sz w:val="22"/>
          <w:szCs w:val="22"/>
        </w:rPr>
        <w:t xml:space="preserve">The </w:t>
      </w:r>
      <w:r w:rsidRPr="00C21EE6">
        <w:rPr>
          <w:rFonts w:ascii="Arial" w:hAnsi="Arial" w:cs="Arial"/>
          <w:sz w:val="22"/>
          <w:szCs w:val="22"/>
        </w:rPr>
        <w:t>MRB Chair makes</w:t>
      </w:r>
      <w:r w:rsidRPr="003F5017">
        <w:rPr>
          <w:rFonts w:ascii="Arial" w:hAnsi="Arial" w:cs="Arial"/>
          <w:sz w:val="22"/>
          <w:szCs w:val="22"/>
        </w:rPr>
        <w:t xml:space="preserve"> the</w:t>
      </w:r>
      <w:r w:rsidRPr="006C1EF2">
        <w:rPr>
          <w:rFonts w:ascii="Arial" w:hAnsi="Arial" w:cs="Arial"/>
          <w:sz w:val="22"/>
          <w:szCs w:val="22"/>
        </w:rPr>
        <w:t xml:space="preserve"> final determination on </w:t>
      </w:r>
      <w:r>
        <w:rPr>
          <w:rFonts w:ascii="Arial" w:hAnsi="Arial" w:cs="Arial"/>
          <w:sz w:val="22"/>
          <w:szCs w:val="22"/>
        </w:rPr>
        <w:t>input from the MRB</w:t>
      </w:r>
      <w:r w:rsidRPr="00BE7F11">
        <w:rPr>
          <w:rFonts w:ascii="Arial" w:hAnsi="Arial" w:cs="Arial"/>
          <w:sz w:val="22"/>
          <w:szCs w:val="22"/>
        </w:rPr>
        <w:t xml:space="preserve"> </w:t>
      </w:r>
      <w:r>
        <w:rPr>
          <w:rFonts w:ascii="Arial" w:hAnsi="Arial" w:cs="Arial"/>
          <w:sz w:val="22"/>
          <w:szCs w:val="22"/>
        </w:rPr>
        <w:t xml:space="preserve">and has final decision-making authority on the ratings for </w:t>
      </w:r>
      <w:r w:rsidRPr="006C1EF2">
        <w:rPr>
          <w:rFonts w:ascii="Arial" w:hAnsi="Arial" w:cs="Arial"/>
          <w:sz w:val="22"/>
          <w:szCs w:val="22"/>
        </w:rPr>
        <w:t xml:space="preserve">each </w:t>
      </w:r>
      <w:r>
        <w:rPr>
          <w:rFonts w:ascii="Arial" w:hAnsi="Arial" w:cs="Arial"/>
          <w:sz w:val="22"/>
          <w:szCs w:val="22"/>
        </w:rPr>
        <w:t xml:space="preserve">of the </w:t>
      </w:r>
      <w:r w:rsidRPr="006C1EF2">
        <w:rPr>
          <w:rFonts w:ascii="Arial" w:hAnsi="Arial" w:cs="Arial"/>
          <w:sz w:val="22"/>
          <w:szCs w:val="22"/>
        </w:rPr>
        <w:t>IMPEP review</w:t>
      </w:r>
      <w:r>
        <w:rPr>
          <w:rFonts w:ascii="Arial" w:hAnsi="Arial" w:cs="Arial"/>
          <w:sz w:val="22"/>
          <w:szCs w:val="22"/>
        </w:rPr>
        <w:t xml:space="preserve"> performance indicators.</w:t>
      </w:r>
    </w:p>
    <w:p w:rsidR="00A30537" w:rsidRPr="00C21EE6" w:rsidRDefault="00A30537" w:rsidP="00A30537">
      <w:pPr>
        <w:rPr>
          <w:rFonts w:ascii="Arial" w:hAnsi="Arial" w:cs="Arial"/>
          <w:sz w:val="22"/>
          <w:szCs w:val="22"/>
        </w:rPr>
      </w:pPr>
    </w:p>
    <w:p w:rsidR="00A30537" w:rsidRPr="004C62B7" w:rsidRDefault="00A30537" w:rsidP="00A30537">
      <w:pPr>
        <w:pStyle w:val="ListParagraph"/>
        <w:numPr>
          <w:ilvl w:val="0"/>
          <w:numId w:val="15"/>
        </w:numPr>
        <w:tabs>
          <w:tab w:val="left" w:pos="-1440"/>
        </w:tabs>
        <w:rPr>
          <w:rFonts w:ascii="Arial" w:hAnsi="Arial" w:cs="Arial"/>
          <w:sz w:val="22"/>
          <w:szCs w:val="22"/>
        </w:rPr>
      </w:pPr>
      <w:r w:rsidRPr="005E37E2">
        <w:rPr>
          <w:rFonts w:ascii="Arial" w:hAnsi="Arial" w:cs="Arial"/>
          <w:sz w:val="22"/>
          <w:szCs w:val="22"/>
        </w:rPr>
        <w:t xml:space="preserve">The MRB Chair will </w:t>
      </w:r>
      <w:r>
        <w:rPr>
          <w:rFonts w:ascii="Arial" w:hAnsi="Arial" w:cs="Arial"/>
          <w:sz w:val="22"/>
          <w:szCs w:val="22"/>
        </w:rPr>
        <w:t xml:space="preserve">also </w:t>
      </w:r>
      <w:r w:rsidRPr="005E37E2">
        <w:rPr>
          <w:rFonts w:ascii="Arial" w:hAnsi="Arial" w:cs="Arial"/>
          <w:sz w:val="22"/>
          <w:szCs w:val="22"/>
        </w:rPr>
        <w:t xml:space="preserve">consult with the other MRB members to reach a </w:t>
      </w:r>
      <w:r>
        <w:rPr>
          <w:rFonts w:ascii="Arial" w:hAnsi="Arial" w:cs="Arial"/>
          <w:sz w:val="22"/>
          <w:szCs w:val="22"/>
        </w:rPr>
        <w:t>collaborative agreement</w:t>
      </w:r>
      <w:r w:rsidRPr="005E37E2">
        <w:rPr>
          <w:rFonts w:ascii="Arial" w:hAnsi="Arial" w:cs="Arial"/>
          <w:sz w:val="22"/>
          <w:szCs w:val="22"/>
        </w:rPr>
        <w:t xml:space="preserve"> on </w:t>
      </w:r>
      <w:r>
        <w:rPr>
          <w:rFonts w:ascii="Arial" w:hAnsi="Arial" w:cs="Arial"/>
          <w:sz w:val="22"/>
          <w:szCs w:val="22"/>
        </w:rPr>
        <w:t xml:space="preserve">the overall program adequacy </w:t>
      </w:r>
      <w:r w:rsidRPr="005E37E2">
        <w:rPr>
          <w:rFonts w:ascii="Arial" w:hAnsi="Arial" w:cs="Arial"/>
          <w:sz w:val="22"/>
          <w:szCs w:val="22"/>
        </w:rPr>
        <w:t>and</w:t>
      </w:r>
      <w:r>
        <w:rPr>
          <w:rFonts w:ascii="Arial" w:hAnsi="Arial" w:cs="Arial"/>
          <w:sz w:val="22"/>
          <w:szCs w:val="22"/>
        </w:rPr>
        <w:t xml:space="preserve"> compatibility and,</w:t>
      </w:r>
      <w:r w:rsidRPr="005E37E2">
        <w:rPr>
          <w:rFonts w:ascii="Arial" w:hAnsi="Arial" w:cs="Arial"/>
          <w:sz w:val="22"/>
          <w:szCs w:val="22"/>
        </w:rPr>
        <w:t xml:space="preserve"> if necessary, </w:t>
      </w:r>
      <w:r>
        <w:rPr>
          <w:rFonts w:ascii="Arial" w:hAnsi="Arial" w:cs="Arial"/>
          <w:sz w:val="22"/>
          <w:szCs w:val="22"/>
        </w:rPr>
        <w:t xml:space="preserve">to </w:t>
      </w:r>
      <w:r w:rsidRPr="005E37E2">
        <w:rPr>
          <w:rFonts w:ascii="Arial" w:hAnsi="Arial" w:cs="Arial"/>
          <w:sz w:val="22"/>
          <w:szCs w:val="22"/>
        </w:rPr>
        <w:t xml:space="preserve">provide specific instruction to the IMPEP team leader.  </w:t>
      </w:r>
      <w:r w:rsidRPr="004C62B7">
        <w:rPr>
          <w:rFonts w:ascii="Arial" w:hAnsi="Arial" w:cs="Arial"/>
          <w:sz w:val="22"/>
          <w:szCs w:val="22"/>
        </w:rPr>
        <w:t xml:space="preserve">The </w:t>
      </w:r>
      <w:r w:rsidRPr="00C21EE6">
        <w:rPr>
          <w:rFonts w:ascii="Arial" w:hAnsi="Arial" w:cs="Arial"/>
          <w:sz w:val="22"/>
          <w:szCs w:val="22"/>
        </w:rPr>
        <w:t>MRB Chair makes</w:t>
      </w:r>
      <w:r w:rsidRPr="004C62B7">
        <w:rPr>
          <w:rFonts w:ascii="Arial" w:hAnsi="Arial" w:cs="Arial"/>
          <w:sz w:val="22"/>
          <w:szCs w:val="22"/>
        </w:rPr>
        <w:t xml:space="preserve"> the final determination</w:t>
      </w:r>
      <w:r w:rsidRPr="00334156">
        <w:rPr>
          <w:rFonts w:ascii="Arial" w:hAnsi="Arial" w:cs="Arial"/>
          <w:sz w:val="22"/>
          <w:szCs w:val="22"/>
        </w:rPr>
        <w:t xml:space="preserve"> </w:t>
      </w:r>
      <w:r>
        <w:rPr>
          <w:rFonts w:ascii="Arial" w:hAnsi="Arial" w:cs="Arial"/>
          <w:sz w:val="22"/>
          <w:szCs w:val="22"/>
        </w:rPr>
        <w:t>and has final decision-making authority</w:t>
      </w:r>
      <w:r w:rsidRPr="004C62B7">
        <w:rPr>
          <w:rFonts w:ascii="Arial" w:hAnsi="Arial" w:cs="Arial"/>
          <w:sz w:val="22"/>
          <w:szCs w:val="22"/>
        </w:rPr>
        <w:t xml:space="preserve"> on the overall program adequacy and compatibility.</w:t>
      </w:r>
    </w:p>
    <w:p w:rsidR="00A30537" w:rsidRPr="005E37E2" w:rsidRDefault="00A30537" w:rsidP="00A30537">
      <w:pPr>
        <w:rPr>
          <w:rFonts w:ascii="Arial" w:hAnsi="Arial" w:cs="Arial"/>
          <w:sz w:val="22"/>
          <w:szCs w:val="22"/>
        </w:rPr>
      </w:pPr>
    </w:p>
    <w:p w:rsidR="00A30537" w:rsidRPr="005E37E2" w:rsidRDefault="00A30537" w:rsidP="00A30537">
      <w:pPr>
        <w:pStyle w:val="ListParagraph"/>
        <w:numPr>
          <w:ilvl w:val="0"/>
          <w:numId w:val="15"/>
        </w:numPr>
        <w:tabs>
          <w:tab w:val="left" w:pos="-1440"/>
        </w:tabs>
        <w:rPr>
          <w:rFonts w:ascii="Arial" w:hAnsi="Arial" w:cs="Arial"/>
          <w:sz w:val="22"/>
          <w:szCs w:val="22"/>
        </w:rPr>
      </w:pPr>
      <w:r w:rsidRPr="005E37E2">
        <w:rPr>
          <w:rFonts w:ascii="Arial" w:hAnsi="Arial" w:cs="Arial"/>
          <w:sz w:val="22"/>
          <w:szCs w:val="22"/>
        </w:rPr>
        <w:t xml:space="preserve">In </w:t>
      </w:r>
      <w:r>
        <w:rPr>
          <w:rFonts w:ascii="Arial" w:hAnsi="Arial" w:cs="Arial"/>
          <w:sz w:val="22"/>
          <w:szCs w:val="22"/>
        </w:rPr>
        <w:t xml:space="preserve">rare and exceptional </w:t>
      </w:r>
      <w:r w:rsidRPr="005E37E2">
        <w:rPr>
          <w:rFonts w:ascii="Arial" w:hAnsi="Arial" w:cs="Arial"/>
          <w:sz w:val="22"/>
          <w:szCs w:val="22"/>
        </w:rPr>
        <w:t xml:space="preserve">instances, the overall program adequacy finding and, for Agreement States, the compatibility finding may not be possible at the time of the MRB meeting.  In those cases, a report is issued to the </w:t>
      </w:r>
      <w:r>
        <w:rPr>
          <w:rFonts w:ascii="Arial" w:hAnsi="Arial" w:cs="Arial"/>
          <w:sz w:val="22"/>
          <w:szCs w:val="22"/>
        </w:rPr>
        <w:t xml:space="preserve">Program, </w:t>
      </w:r>
      <w:r w:rsidRPr="005E37E2">
        <w:rPr>
          <w:rFonts w:ascii="Arial" w:hAnsi="Arial" w:cs="Arial"/>
          <w:sz w:val="22"/>
          <w:szCs w:val="22"/>
        </w:rPr>
        <w:t xml:space="preserve">within the goal of </w:t>
      </w:r>
      <w:r>
        <w:rPr>
          <w:rFonts w:ascii="Arial" w:hAnsi="Arial" w:cs="Arial"/>
          <w:sz w:val="22"/>
          <w:szCs w:val="22"/>
        </w:rPr>
        <w:t>118</w:t>
      </w:r>
      <w:r w:rsidRPr="005E37E2">
        <w:rPr>
          <w:rFonts w:ascii="Arial" w:hAnsi="Arial" w:cs="Arial"/>
          <w:sz w:val="22"/>
          <w:szCs w:val="22"/>
        </w:rPr>
        <w:t xml:space="preserve"> days</w:t>
      </w:r>
      <w:r>
        <w:rPr>
          <w:rFonts w:ascii="Arial" w:hAnsi="Arial" w:cs="Arial"/>
          <w:sz w:val="22"/>
          <w:szCs w:val="22"/>
        </w:rPr>
        <w:t>,</w:t>
      </w:r>
      <w:r w:rsidRPr="005E37E2">
        <w:rPr>
          <w:rFonts w:ascii="Arial" w:hAnsi="Arial" w:cs="Arial"/>
          <w:sz w:val="22"/>
          <w:szCs w:val="22"/>
        </w:rPr>
        <w:t xml:space="preserve"> that addresses both completed review findings and the status of outstanding issues.  A report supplement will be issued when the outstanding </w:t>
      </w:r>
      <w:r>
        <w:rPr>
          <w:rFonts w:ascii="Arial" w:hAnsi="Arial" w:cs="Arial"/>
          <w:sz w:val="22"/>
          <w:szCs w:val="22"/>
        </w:rPr>
        <w:t>issues</w:t>
      </w:r>
      <w:r w:rsidRPr="005E37E2">
        <w:rPr>
          <w:rFonts w:ascii="Arial" w:hAnsi="Arial" w:cs="Arial"/>
          <w:sz w:val="22"/>
          <w:szCs w:val="22"/>
        </w:rPr>
        <w:t xml:space="preserve"> are resolved.</w:t>
      </w:r>
    </w:p>
    <w:p w:rsidR="00A30537" w:rsidRPr="005E37E2" w:rsidRDefault="00A30537" w:rsidP="00A30537">
      <w:pPr>
        <w:rPr>
          <w:rFonts w:ascii="Arial" w:hAnsi="Arial" w:cs="Arial"/>
          <w:sz w:val="22"/>
          <w:szCs w:val="22"/>
        </w:rPr>
      </w:pPr>
    </w:p>
    <w:p w:rsidR="00A30537" w:rsidRPr="005E37E2" w:rsidRDefault="00A30537" w:rsidP="00A30537">
      <w:pPr>
        <w:pStyle w:val="ListParagraph"/>
        <w:numPr>
          <w:ilvl w:val="0"/>
          <w:numId w:val="15"/>
        </w:numPr>
        <w:tabs>
          <w:tab w:val="left" w:pos="-1440"/>
        </w:tabs>
        <w:rPr>
          <w:rFonts w:ascii="Arial" w:hAnsi="Arial" w:cs="Arial"/>
          <w:sz w:val="22"/>
          <w:szCs w:val="22"/>
        </w:rPr>
      </w:pPr>
      <w:r w:rsidRPr="005E37E2">
        <w:rPr>
          <w:rFonts w:ascii="Arial" w:hAnsi="Arial" w:cs="Arial"/>
          <w:sz w:val="22"/>
          <w:szCs w:val="22"/>
        </w:rPr>
        <w:t>The MRB may choose to go into an executive session during the public meeting at the discretion of the MRB Chair</w:t>
      </w:r>
      <w:r>
        <w:rPr>
          <w:rFonts w:ascii="Arial" w:hAnsi="Arial" w:cs="Arial"/>
          <w:sz w:val="22"/>
          <w:szCs w:val="22"/>
        </w:rPr>
        <w:t xml:space="preserve"> (e.g., to address potential allegations or security-related topics)</w:t>
      </w:r>
      <w:r w:rsidRPr="005E37E2">
        <w:rPr>
          <w:rFonts w:ascii="Arial" w:hAnsi="Arial" w:cs="Arial"/>
          <w:sz w:val="22"/>
          <w:szCs w:val="22"/>
        </w:rPr>
        <w:t>.</w:t>
      </w:r>
    </w:p>
    <w:p w:rsidR="00A30537" w:rsidRPr="005E37E2" w:rsidRDefault="00A30537" w:rsidP="00A30537">
      <w:pPr>
        <w:rPr>
          <w:rFonts w:ascii="Arial" w:hAnsi="Arial" w:cs="Arial"/>
          <w:sz w:val="22"/>
          <w:szCs w:val="22"/>
        </w:rPr>
      </w:pPr>
    </w:p>
    <w:p w:rsidR="00A30537" w:rsidRPr="00DD7385" w:rsidRDefault="00A30537" w:rsidP="00A30537">
      <w:pPr>
        <w:pStyle w:val="ListParagraph"/>
        <w:numPr>
          <w:ilvl w:val="0"/>
          <w:numId w:val="12"/>
        </w:numPr>
        <w:tabs>
          <w:tab w:val="left" w:pos="-1440"/>
        </w:tabs>
        <w:rPr>
          <w:rFonts w:ascii="Arial" w:hAnsi="Arial" w:cs="Arial"/>
          <w:sz w:val="22"/>
          <w:szCs w:val="22"/>
        </w:rPr>
      </w:pPr>
      <w:r w:rsidRPr="00D01F34">
        <w:rPr>
          <w:rFonts w:ascii="Arial" w:hAnsi="Arial" w:cs="Arial"/>
          <w:sz w:val="22"/>
          <w:szCs w:val="22"/>
        </w:rPr>
        <w:t xml:space="preserve"> Findings and Recommendation</w:t>
      </w:r>
    </w:p>
    <w:p w:rsidR="00A30537" w:rsidRPr="00C21EE6" w:rsidRDefault="00A30537" w:rsidP="00A30537">
      <w:pPr>
        <w:tabs>
          <w:tab w:val="left" w:pos="-1440"/>
        </w:tabs>
        <w:rPr>
          <w:rFonts w:ascii="Arial" w:hAnsi="Arial" w:cs="Arial"/>
          <w:sz w:val="22"/>
          <w:szCs w:val="22"/>
        </w:rPr>
      </w:pPr>
    </w:p>
    <w:p w:rsidR="00A30537" w:rsidRDefault="00A30537" w:rsidP="00A30537">
      <w:pPr>
        <w:pStyle w:val="ListParagraph"/>
        <w:numPr>
          <w:ilvl w:val="0"/>
          <w:numId w:val="16"/>
        </w:numPr>
        <w:tabs>
          <w:tab w:val="left" w:pos="-1440"/>
        </w:tabs>
        <w:rPr>
          <w:rFonts w:ascii="Arial" w:hAnsi="Arial" w:cs="Arial"/>
          <w:sz w:val="22"/>
          <w:szCs w:val="22"/>
        </w:rPr>
        <w:sectPr w:rsidR="00A30537" w:rsidSect="00115168">
          <w:headerReference w:type="default" r:id="rId22"/>
          <w:type w:val="continuous"/>
          <w:pgSz w:w="12240" w:h="15840"/>
          <w:pgMar w:top="1080" w:right="1440" w:bottom="1440" w:left="1440" w:header="1440" w:footer="1440" w:gutter="0"/>
          <w:cols w:space="720"/>
          <w:noEndnote/>
          <w:docGrid w:linePitch="326"/>
        </w:sectPr>
      </w:pPr>
      <w:r w:rsidRPr="00CD78EF">
        <w:rPr>
          <w:rFonts w:ascii="Arial" w:hAnsi="Arial" w:cs="Arial"/>
          <w:sz w:val="22"/>
          <w:szCs w:val="22"/>
        </w:rPr>
        <w:t>The MRB Chair’s overall assessment of adequacy and compatibility may include consideration of the IMPEP review team’s recommendations from the proposed final IMPEP report</w:t>
      </w:r>
      <w:r>
        <w:rPr>
          <w:rFonts w:ascii="Arial" w:hAnsi="Arial" w:cs="Arial"/>
          <w:sz w:val="22"/>
          <w:szCs w:val="22"/>
        </w:rPr>
        <w:t xml:space="preserve"> and</w:t>
      </w:r>
      <w:r w:rsidRPr="00CD78EF">
        <w:rPr>
          <w:rFonts w:ascii="Arial" w:hAnsi="Arial" w:cs="Arial"/>
          <w:sz w:val="22"/>
          <w:szCs w:val="22"/>
        </w:rPr>
        <w:t xml:space="preserve"> an</w:t>
      </w:r>
      <w:r>
        <w:rPr>
          <w:rFonts w:ascii="Arial" w:hAnsi="Arial" w:cs="Arial"/>
          <w:sz w:val="22"/>
          <w:szCs w:val="22"/>
        </w:rPr>
        <w:t>y</w:t>
      </w:r>
      <w:r w:rsidRPr="00CD78EF">
        <w:rPr>
          <w:rFonts w:ascii="Arial" w:hAnsi="Arial" w:cs="Arial"/>
          <w:sz w:val="22"/>
          <w:szCs w:val="22"/>
        </w:rPr>
        <w:t xml:space="preserve"> information or insights provided by </w:t>
      </w:r>
      <w:r>
        <w:rPr>
          <w:rFonts w:ascii="Arial" w:hAnsi="Arial" w:cs="Arial"/>
          <w:sz w:val="22"/>
          <w:szCs w:val="22"/>
        </w:rPr>
        <w:t xml:space="preserve">the </w:t>
      </w:r>
      <w:r w:rsidRPr="00CD78EF">
        <w:rPr>
          <w:rFonts w:ascii="Arial" w:hAnsi="Arial" w:cs="Arial"/>
          <w:sz w:val="22"/>
          <w:szCs w:val="22"/>
        </w:rPr>
        <w:t xml:space="preserve">MRB members, NRC Regional </w:t>
      </w:r>
      <w:r>
        <w:rPr>
          <w:rFonts w:ascii="Arial" w:hAnsi="Arial" w:cs="Arial"/>
          <w:sz w:val="22"/>
          <w:szCs w:val="22"/>
        </w:rPr>
        <w:t>or Agreement State staff attending the MRB</w:t>
      </w:r>
      <w:r w:rsidRPr="00CD78EF">
        <w:rPr>
          <w:rFonts w:ascii="Arial" w:hAnsi="Arial" w:cs="Arial"/>
          <w:sz w:val="22"/>
          <w:szCs w:val="22"/>
        </w:rPr>
        <w:t xml:space="preserve">, </w:t>
      </w:r>
      <w:r>
        <w:rPr>
          <w:rFonts w:ascii="Arial" w:hAnsi="Arial" w:cs="Arial"/>
          <w:sz w:val="22"/>
          <w:szCs w:val="22"/>
        </w:rPr>
        <w:t xml:space="preserve">other </w:t>
      </w:r>
      <w:r w:rsidRPr="00CD78EF">
        <w:rPr>
          <w:rFonts w:ascii="Arial" w:hAnsi="Arial" w:cs="Arial"/>
          <w:sz w:val="22"/>
          <w:szCs w:val="22"/>
        </w:rPr>
        <w:t xml:space="preserve">NRC </w:t>
      </w:r>
      <w:r>
        <w:rPr>
          <w:rFonts w:ascii="Arial" w:hAnsi="Arial" w:cs="Arial"/>
          <w:sz w:val="22"/>
          <w:szCs w:val="22"/>
        </w:rPr>
        <w:t>o</w:t>
      </w:r>
      <w:r w:rsidRPr="00CD78EF">
        <w:rPr>
          <w:rFonts w:ascii="Arial" w:hAnsi="Arial" w:cs="Arial"/>
          <w:sz w:val="22"/>
          <w:szCs w:val="22"/>
        </w:rPr>
        <w:t xml:space="preserve">ffices, </w:t>
      </w:r>
      <w:r>
        <w:rPr>
          <w:rFonts w:ascii="Arial" w:hAnsi="Arial" w:cs="Arial"/>
          <w:sz w:val="22"/>
          <w:szCs w:val="22"/>
        </w:rPr>
        <w:t xml:space="preserve">or </w:t>
      </w:r>
      <w:r w:rsidRPr="00CD78EF">
        <w:rPr>
          <w:rFonts w:ascii="Arial" w:hAnsi="Arial" w:cs="Arial"/>
          <w:sz w:val="22"/>
          <w:szCs w:val="22"/>
        </w:rPr>
        <w:t>members of the public.  Such information could include concerns regarding</w:t>
      </w:r>
      <w:r>
        <w:rPr>
          <w:rFonts w:ascii="Arial" w:hAnsi="Arial" w:cs="Arial"/>
          <w:sz w:val="22"/>
          <w:szCs w:val="22"/>
        </w:rPr>
        <w:t xml:space="preserve">, </w:t>
      </w:r>
      <w:r w:rsidRPr="00CD78EF">
        <w:rPr>
          <w:rFonts w:ascii="Arial" w:hAnsi="Arial" w:cs="Arial"/>
          <w:sz w:val="22"/>
          <w:szCs w:val="22"/>
        </w:rPr>
        <w:t xml:space="preserve">program decline, inability to retain and/or recruit staff, or inadequate resources for ensuring adequate protection of public health and safety.  </w:t>
      </w:r>
      <w:r>
        <w:rPr>
          <w:rFonts w:ascii="Arial" w:hAnsi="Arial" w:cs="Arial"/>
          <w:sz w:val="22"/>
          <w:szCs w:val="22"/>
        </w:rPr>
        <w:t xml:space="preserve">The MRB Chair assessment will also consider information provided by representatives of the radiation control program and any outstanding issues with the IMPEP team and/or IMPEP report.  </w:t>
      </w:r>
      <w:r w:rsidRPr="00CD78EF">
        <w:rPr>
          <w:rFonts w:ascii="Arial" w:hAnsi="Arial" w:cs="Arial"/>
          <w:sz w:val="22"/>
          <w:szCs w:val="22"/>
        </w:rPr>
        <w:t>The MRB Chair has the final decision-making</w:t>
      </w:r>
      <w:r w:rsidRPr="00EA3070">
        <w:rPr>
          <w:rFonts w:ascii="Arial" w:hAnsi="Arial" w:cs="Arial"/>
          <w:sz w:val="22"/>
          <w:szCs w:val="22"/>
        </w:rPr>
        <w:t xml:space="preserve"> authority on these matters.</w:t>
      </w:r>
    </w:p>
    <w:p w:rsidR="00A30537" w:rsidRDefault="00A30537" w:rsidP="00A30537">
      <w:pPr>
        <w:pStyle w:val="ListParagraph"/>
        <w:tabs>
          <w:tab w:val="left" w:pos="-1440"/>
        </w:tabs>
        <w:ind w:left="1440"/>
        <w:rPr>
          <w:rFonts w:ascii="Arial" w:hAnsi="Arial" w:cs="Arial"/>
          <w:sz w:val="22"/>
          <w:szCs w:val="22"/>
        </w:rPr>
      </w:pPr>
    </w:p>
    <w:p w:rsidR="00A30537" w:rsidRPr="005E37E2" w:rsidRDefault="00A30537" w:rsidP="00A30537">
      <w:pPr>
        <w:pStyle w:val="ListParagraph"/>
        <w:numPr>
          <w:ilvl w:val="0"/>
          <w:numId w:val="16"/>
        </w:numPr>
        <w:tabs>
          <w:tab w:val="left" w:pos="-1440"/>
        </w:tabs>
        <w:rPr>
          <w:rFonts w:ascii="Arial" w:hAnsi="Arial" w:cs="Arial"/>
          <w:sz w:val="22"/>
          <w:szCs w:val="22"/>
        </w:rPr>
      </w:pPr>
      <w:r w:rsidRPr="005E37E2">
        <w:rPr>
          <w:rFonts w:ascii="Arial" w:hAnsi="Arial" w:cs="Arial"/>
          <w:sz w:val="22"/>
          <w:szCs w:val="22"/>
        </w:rPr>
        <w:t xml:space="preserve">If the MRB recommends that an Agreement State be placed on </w:t>
      </w:r>
      <w:r w:rsidRPr="00B92B79">
        <w:rPr>
          <w:rFonts w:ascii="Arial" w:hAnsi="Arial" w:cs="Arial"/>
          <w:sz w:val="22"/>
          <w:szCs w:val="22"/>
        </w:rPr>
        <w:t>monitoring or heightened oversight</w:t>
      </w:r>
      <w:r w:rsidRPr="005E37E2">
        <w:rPr>
          <w:rFonts w:ascii="Arial" w:hAnsi="Arial" w:cs="Arial"/>
          <w:sz w:val="22"/>
          <w:szCs w:val="22"/>
        </w:rPr>
        <w:t xml:space="preserve">, the guidance in </w:t>
      </w:r>
      <w:r>
        <w:rPr>
          <w:rFonts w:ascii="Arial" w:hAnsi="Arial" w:cs="Arial"/>
          <w:sz w:val="22"/>
          <w:szCs w:val="22"/>
        </w:rPr>
        <w:t>NMSS procedure</w:t>
      </w:r>
      <w:r w:rsidRPr="005E37E2">
        <w:rPr>
          <w:rFonts w:ascii="Arial" w:hAnsi="Arial" w:cs="Arial"/>
          <w:sz w:val="22"/>
          <w:szCs w:val="22"/>
        </w:rPr>
        <w:t xml:space="preserve"> </w:t>
      </w:r>
      <w:r w:rsidRPr="00960734">
        <w:rPr>
          <w:rFonts w:ascii="Arial" w:hAnsi="Arial" w:cs="Arial"/>
          <w:sz w:val="22"/>
          <w:szCs w:val="22"/>
        </w:rPr>
        <w:t>SA</w:t>
      </w:r>
      <w:r w:rsidRPr="00960734">
        <w:rPr>
          <w:rFonts w:ascii="Arial" w:hAnsi="Arial" w:cs="Arial"/>
          <w:sz w:val="22"/>
          <w:szCs w:val="22"/>
        </w:rPr>
        <w:noBreakHyphen/>
      </w:r>
      <w:r w:rsidRPr="00D52447">
        <w:rPr>
          <w:rFonts w:ascii="Arial" w:hAnsi="Arial" w:cs="Arial"/>
          <w:sz w:val="22"/>
          <w:szCs w:val="22"/>
        </w:rPr>
        <w:t>122</w:t>
      </w:r>
      <w:r w:rsidRPr="00C21EE6">
        <w:rPr>
          <w:rFonts w:ascii="Arial" w:hAnsi="Arial" w:cs="Arial"/>
          <w:sz w:val="22"/>
          <w:szCs w:val="22"/>
        </w:rPr>
        <w:t xml:space="preserve">, </w:t>
      </w:r>
      <w:r w:rsidRPr="00AF2A76">
        <w:rPr>
          <w:rFonts w:ascii="Arial" w:hAnsi="Arial" w:cs="Arial"/>
          <w:i/>
          <w:sz w:val="22"/>
          <w:szCs w:val="22"/>
        </w:rPr>
        <w:t>Heightened Oversight and Monitoring</w:t>
      </w:r>
      <w:r w:rsidRPr="005E37E2">
        <w:rPr>
          <w:rFonts w:ascii="Arial" w:hAnsi="Arial" w:cs="Arial"/>
          <w:sz w:val="22"/>
          <w:szCs w:val="22"/>
        </w:rPr>
        <w:t xml:space="preserve">, </w:t>
      </w:r>
      <w:r>
        <w:rPr>
          <w:rFonts w:ascii="Arial" w:hAnsi="Arial" w:cs="Arial"/>
          <w:sz w:val="22"/>
          <w:szCs w:val="22"/>
        </w:rPr>
        <w:t>will</w:t>
      </w:r>
      <w:r w:rsidRPr="005E37E2">
        <w:rPr>
          <w:rFonts w:ascii="Arial" w:hAnsi="Arial" w:cs="Arial"/>
          <w:sz w:val="22"/>
          <w:szCs w:val="22"/>
        </w:rPr>
        <w:t xml:space="preserve"> be followed.</w:t>
      </w:r>
    </w:p>
    <w:p w:rsidR="00A30537" w:rsidRPr="005E37E2" w:rsidRDefault="00A30537" w:rsidP="00A30537">
      <w:pPr>
        <w:rPr>
          <w:rFonts w:ascii="Arial" w:hAnsi="Arial" w:cs="Arial"/>
          <w:sz w:val="22"/>
          <w:szCs w:val="22"/>
        </w:rPr>
      </w:pPr>
    </w:p>
    <w:p w:rsidR="00A30537" w:rsidRDefault="00A30537" w:rsidP="00A30537">
      <w:pPr>
        <w:pStyle w:val="ListParagraph"/>
        <w:numPr>
          <w:ilvl w:val="0"/>
          <w:numId w:val="16"/>
        </w:numPr>
        <w:tabs>
          <w:tab w:val="left" w:pos="-1440"/>
        </w:tabs>
        <w:rPr>
          <w:rFonts w:ascii="Arial" w:hAnsi="Arial" w:cs="Arial"/>
          <w:sz w:val="22"/>
          <w:szCs w:val="22"/>
        </w:rPr>
        <w:sectPr w:rsidR="00A30537">
          <w:headerReference w:type="default" r:id="rId23"/>
          <w:type w:val="continuous"/>
          <w:pgSz w:w="12240" w:h="15840"/>
          <w:pgMar w:top="1080" w:right="1440" w:bottom="1440" w:left="1440" w:header="1080" w:footer="1440" w:gutter="0"/>
          <w:cols w:space="720"/>
          <w:noEndnote/>
        </w:sectPr>
      </w:pPr>
      <w:r w:rsidRPr="005E37E2">
        <w:rPr>
          <w:rFonts w:ascii="Arial" w:hAnsi="Arial" w:cs="Arial"/>
          <w:sz w:val="22"/>
          <w:szCs w:val="22"/>
        </w:rPr>
        <w:t xml:space="preserve">If </w:t>
      </w:r>
      <w:r>
        <w:rPr>
          <w:rFonts w:ascii="Arial" w:hAnsi="Arial" w:cs="Arial"/>
          <w:sz w:val="22"/>
          <w:szCs w:val="22"/>
        </w:rPr>
        <w:t xml:space="preserve">the NRC </w:t>
      </w:r>
      <w:r w:rsidRPr="00B92B79">
        <w:rPr>
          <w:rFonts w:ascii="Arial" w:hAnsi="Arial" w:cs="Arial"/>
          <w:sz w:val="22"/>
          <w:szCs w:val="22"/>
        </w:rPr>
        <w:t>program</w:t>
      </w:r>
      <w:r w:rsidRPr="005E37E2">
        <w:rPr>
          <w:rFonts w:ascii="Arial" w:hAnsi="Arial" w:cs="Arial"/>
          <w:sz w:val="22"/>
          <w:szCs w:val="22"/>
        </w:rPr>
        <w:t xml:space="preserve"> </w:t>
      </w:r>
      <w:r>
        <w:rPr>
          <w:rFonts w:ascii="Arial" w:hAnsi="Arial" w:cs="Arial"/>
          <w:sz w:val="22"/>
          <w:szCs w:val="22"/>
        </w:rPr>
        <w:t>is found</w:t>
      </w:r>
      <w:r w:rsidRPr="005E37E2">
        <w:rPr>
          <w:rFonts w:ascii="Arial" w:hAnsi="Arial" w:cs="Arial"/>
          <w:sz w:val="22"/>
          <w:szCs w:val="22"/>
        </w:rPr>
        <w:t xml:space="preserve"> </w:t>
      </w:r>
      <w:r>
        <w:rPr>
          <w:rFonts w:ascii="Arial" w:hAnsi="Arial" w:cs="Arial"/>
          <w:sz w:val="22"/>
          <w:szCs w:val="22"/>
        </w:rPr>
        <w:t>“a</w:t>
      </w:r>
      <w:r w:rsidRPr="005E37E2">
        <w:rPr>
          <w:rFonts w:ascii="Arial" w:hAnsi="Arial" w:cs="Arial"/>
          <w:sz w:val="22"/>
          <w:szCs w:val="22"/>
        </w:rPr>
        <w:t xml:space="preserve">dequate, </w:t>
      </w:r>
      <w:r>
        <w:rPr>
          <w:rFonts w:ascii="Arial" w:hAnsi="Arial" w:cs="Arial"/>
          <w:sz w:val="22"/>
          <w:szCs w:val="22"/>
        </w:rPr>
        <w:t>b</w:t>
      </w:r>
      <w:r w:rsidRPr="005E37E2">
        <w:rPr>
          <w:rFonts w:ascii="Arial" w:hAnsi="Arial" w:cs="Arial"/>
          <w:sz w:val="22"/>
          <w:szCs w:val="22"/>
        </w:rPr>
        <w:t xml:space="preserve">ut </w:t>
      </w:r>
      <w:r>
        <w:rPr>
          <w:rFonts w:ascii="Arial" w:hAnsi="Arial" w:cs="Arial"/>
          <w:sz w:val="22"/>
          <w:szCs w:val="22"/>
        </w:rPr>
        <w:t>n</w:t>
      </w:r>
      <w:r w:rsidRPr="005E37E2">
        <w:rPr>
          <w:rFonts w:ascii="Arial" w:hAnsi="Arial" w:cs="Arial"/>
          <w:sz w:val="22"/>
          <w:szCs w:val="22"/>
        </w:rPr>
        <w:t xml:space="preserve">eeds </w:t>
      </w:r>
      <w:r>
        <w:rPr>
          <w:rFonts w:ascii="Arial" w:hAnsi="Arial" w:cs="Arial"/>
          <w:sz w:val="22"/>
          <w:szCs w:val="22"/>
        </w:rPr>
        <w:t>i</w:t>
      </w:r>
      <w:r w:rsidRPr="005E37E2">
        <w:rPr>
          <w:rFonts w:ascii="Arial" w:hAnsi="Arial" w:cs="Arial"/>
          <w:sz w:val="22"/>
          <w:szCs w:val="22"/>
        </w:rPr>
        <w:t>mprovement</w:t>
      </w:r>
      <w:r>
        <w:rPr>
          <w:rFonts w:ascii="Arial" w:hAnsi="Arial" w:cs="Arial"/>
          <w:sz w:val="22"/>
          <w:szCs w:val="22"/>
        </w:rPr>
        <w:t>,”</w:t>
      </w:r>
      <w:r w:rsidRPr="005E37E2">
        <w:rPr>
          <w:rFonts w:ascii="Arial" w:hAnsi="Arial" w:cs="Arial"/>
          <w:sz w:val="22"/>
          <w:szCs w:val="22"/>
        </w:rPr>
        <w:t xml:space="preserve"> the DEDM and the </w:t>
      </w:r>
      <w:r>
        <w:rPr>
          <w:rFonts w:ascii="Arial" w:hAnsi="Arial" w:cs="Arial"/>
          <w:sz w:val="22"/>
          <w:szCs w:val="22"/>
        </w:rPr>
        <w:t>MSST</w:t>
      </w:r>
      <w:r w:rsidRPr="005E37E2">
        <w:rPr>
          <w:rFonts w:ascii="Arial" w:hAnsi="Arial" w:cs="Arial"/>
          <w:sz w:val="22"/>
          <w:szCs w:val="22"/>
        </w:rPr>
        <w:t xml:space="preserve"> Director, will consult with the Executive Director for Operations to determine what remedial steps need to be taken and will inform the Commission </w:t>
      </w:r>
    </w:p>
    <w:p w:rsidR="00A30537" w:rsidRPr="005E37E2" w:rsidRDefault="00A30537" w:rsidP="00A30537">
      <w:pPr>
        <w:pStyle w:val="ListParagraph"/>
        <w:tabs>
          <w:tab w:val="left" w:pos="-1440"/>
        </w:tabs>
        <w:ind w:left="1440"/>
        <w:rPr>
          <w:rFonts w:ascii="Arial" w:hAnsi="Arial" w:cs="Arial"/>
          <w:sz w:val="22"/>
          <w:szCs w:val="22"/>
        </w:rPr>
      </w:pPr>
      <w:r w:rsidRPr="005E37E2">
        <w:rPr>
          <w:rFonts w:ascii="Arial" w:hAnsi="Arial" w:cs="Arial"/>
          <w:sz w:val="22"/>
          <w:szCs w:val="22"/>
        </w:rPr>
        <w:t xml:space="preserve">accordingly.  NRC </w:t>
      </w:r>
      <w:r>
        <w:rPr>
          <w:rFonts w:ascii="Arial" w:hAnsi="Arial" w:cs="Arial"/>
          <w:sz w:val="22"/>
          <w:szCs w:val="22"/>
        </w:rPr>
        <w:t>will</w:t>
      </w:r>
      <w:r w:rsidRPr="005E37E2">
        <w:rPr>
          <w:rFonts w:ascii="Arial" w:hAnsi="Arial" w:cs="Arial"/>
          <w:sz w:val="22"/>
          <w:szCs w:val="22"/>
        </w:rPr>
        <w:t xml:space="preserve"> implement immediate action to correct </w:t>
      </w:r>
      <w:r>
        <w:rPr>
          <w:rFonts w:ascii="Arial" w:hAnsi="Arial" w:cs="Arial"/>
          <w:sz w:val="22"/>
          <w:szCs w:val="22"/>
        </w:rPr>
        <w:t>P</w:t>
      </w:r>
      <w:r w:rsidRPr="005E37E2">
        <w:rPr>
          <w:rFonts w:ascii="Arial" w:hAnsi="Arial" w:cs="Arial"/>
          <w:sz w:val="22"/>
          <w:szCs w:val="22"/>
        </w:rPr>
        <w:t xml:space="preserve">rogram weaknesses that are similar to those that would warrant </w:t>
      </w:r>
      <w:r>
        <w:rPr>
          <w:rFonts w:ascii="Arial" w:hAnsi="Arial" w:cs="Arial"/>
          <w:sz w:val="22"/>
          <w:szCs w:val="22"/>
        </w:rPr>
        <w:t xml:space="preserve">monitoring, heightened oversight, </w:t>
      </w:r>
      <w:r w:rsidRPr="005E37E2">
        <w:rPr>
          <w:rFonts w:ascii="Arial" w:hAnsi="Arial" w:cs="Arial"/>
          <w:sz w:val="22"/>
          <w:szCs w:val="22"/>
        </w:rPr>
        <w:t>probation, suspension, or termination actions for an Agreement State.</w:t>
      </w:r>
      <w:r>
        <w:rPr>
          <w:rFonts w:ascii="Arial" w:hAnsi="Arial" w:cs="Arial"/>
          <w:sz w:val="22"/>
          <w:szCs w:val="22"/>
        </w:rPr>
        <w:t xml:space="preserve"> </w:t>
      </w:r>
      <w:r w:rsidRPr="004F1489">
        <w:rPr>
          <w:rFonts w:ascii="Arial" w:hAnsi="Arial" w:cs="Arial"/>
          <w:sz w:val="22"/>
          <w:szCs w:val="22"/>
        </w:rPr>
        <w:t xml:space="preserve"> </w:t>
      </w:r>
      <w:r w:rsidRPr="005E37E2">
        <w:rPr>
          <w:rFonts w:ascii="Arial" w:hAnsi="Arial" w:cs="Arial"/>
          <w:sz w:val="22"/>
          <w:szCs w:val="22"/>
        </w:rPr>
        <w:t xml:space="preserve">Probation, suspension, and termination are not applicable to </w:t>
      </w:r>
      <w:r>
        <w:rPr>
          <w:rFonts w:ascii="Arial" w:hAnsi="Arial" w:cs="Arial"/>
          <w:sz w:val="22"/>
          <w:szCs w:val="22"/>
        </w:rPr>
        <w:t>NRC</w:t>
      </w:r>
      <w:r w:rsidRPr="005E37E2">
        <w:rPr>
          <w:rFonts w:ascii="Arial" w:hAnsi="Arial" w:cs="Arial"/>
          <w:sz w:val="22"/>
          <w:szCs w:val="22"/>
        </w:rPr>
        <w:t xml:space="preserve"> programs.  </w:t>
      </w:r>
    </w:p>
    <w:p w:rsidR="00A30537" w:rsidRPr="005E37E2" w:rsidRDefault="00A30537" w:rsidP="00A30537">
      <w:pPr>
        <w:rPr>
          <w:rFonts w:ascii="Arial" w:hAnsi="Arial" w:cs="Arial"/>
          <w:sz w:val="22"/>
          <w:szCs w:val="22"/>
        </w:rPr>
      </w:pPr>
    </w:p>
    <w:p w:rsidR="00A30537" w:rsidRPr="005E37E2" w:rsidRDefault="00A30537" w:rsidP="00A30537">
      <w:pPr>
        <w:pStyle w:val="ListParagraph"/>
        <w:numPr>
          <w:ilvl w:val="0"/>
          <w:numId w:val="16"/>
        </w:numPr>
        <w:tabs>
          <w:tab w:val="left" w:pos="-1440"/>
        </w:tabs>
        <w:rPr>
          <w:rFonts w:ascii="Arial" w:hAnsi="Arial" w:cs="Arial"/>
          <w:sz w:val="22"/>
          <w:szCs w:val="22"/>
        </w:rPr>
      </w:pPr>
      <w:r w:rsidRPr="005E37E2">
        <w:rPr>
          <w:rFonts w:ascii="Arial" w:hAnsi="Arial" w:cs="Arial"/>
          <w:sz w:val="22"/>
          <w:szCs w:val="22"/>
        </w:rPr>
        <w:t xml:space="preserve">If the MRB recommends that NRC initiate proceedings to place an Agreement State program on probation, </w:t>
      </w:r>
      <w:r>
        <w:rPr>
          <w:rFonts w:ascii="Arial" w:hAnsi="Arial" w:cs="Arial"/>
          <w:sz w:val="22"/>
          <w:szCs w:val="22"/>
        </w:rPr>
        <w:t>NMSS procedure</w:t>
      </w:r>
      <w:r w:rsidRPr="005E37E2">
        <w:rPr>
          <w:rFonts w:ascii="Arial" w:hAnsi="Arial" w:cs="Arial"/>
          <w:sz w:val="22"/>
          <w:szCs w:val="22"/>
        </w:rPr>
        <w:t xml:space="preserve"> SA-113, </w:t>
      </w:r>
      <w:r w:rsidRPr="00AF2A76">
        <w:rPr>
          <w:rFonts w:ascii="Arial" w:hAnsi="Arial" w:cs="Arial"/>
          <w:i/>
          <w:sz w:val="22"/>
          <w:szCs w:val="22"/>
        </w:rPr>
        <w:t xml:space="preserve">Placing an Agreement State </w:t>
      </w:r>
      <w:r>
        <w:rPr>
          <w:rFonts w:ascii="Arial" w:hAnsi="Arial" w:cs="Arial"/>
          <w:i/>
          <w:sz w:val="22"/>
          <w:szCs w:val="22"/>
        </w:rPr>
        <w:t xml:space="preserve">Program </w:t>
      </w:r>
      <w:r w:rsidRPr="00AF2A76">
        <w:rPr>
          <w:rFonts w:ascii="Arial" w:hAnsi="Arial" w:cs="Arial"/>
          <w:i/>
          <w:sz w:val="22"/>
          <w:szCs w:val="22"/>
        </w:rPr>
        <w:t xml:space="preserve">on </w:t>
      </w:r>
      <w:r w:rsidRPr="00334156">
        <w:rPr>
          <w:rFonts w:ascii="Arial" w:hAnsi="Arial" w:cs="Arial"/>
          <w:i/>
          <w:iCs/>
          <w:sz w:val="22"/>
          <w:szCs w:val="22"/>
        </w:rPr>
        <w:t>Probation</w:t>
      </w:r>
      <w:r w:rsidRPr="005E37E2">
        <w:rPr>
          <w:rFonts w:ascii="Arial" w:hAnsi="Arial" w:cs="Arial"/>
          <w:sz w:val="22"/>
          <w:szCs w:val="22"/>
        </w:rPr>
        <w:t xml:space="preserve">, </w:t>
      </w:r>
      <w:r>
        <w:rPr>
          <w:rFonts w:ascii="Arial" w:hAnsi="Arial" w:cs="Arial"/>
          <w:sz w:val="22"/>
          <w:szCs w:val="22"/>
        </w:rPr>
        <w:t>will</w:t>
      </w:r>
      <w:r w:rsidRPr="005E37E2">
        <w:rPr>
          <w:rFonts w:ascii="Arial" w:hAnsi="Arial" w:cs="Arial"/>
          <w:sz w:val="22"/>
          <w:szCs w:val="22"/>
        </w:rPr>
        <w:t xml:space="preserve"> be followed.</w:t>
      </w:r>
    </w:p>
    <w:p w:rsidR="00A30537" w:rsidRPr="005E37E2" w:rsidRDefault="00A30537" w:rsidP="00A30537">
      <w:pPr>
        <w:rPr>
          <w:rFonts w:ascii="Arial" w:hAnsi="Arial" w:cs="Arial"/>
          <w:sz w:val="22"/>
          <w:szCs w:val="22"/>
        </w:rPr>
      </w:pPr>
    </w:p>
    <w:p w:rsidR="00A30537" w:rsidRPr="005E37E2" w:rsidRDefault="00A30537" w:rsidP="00A30537">
      <w:pPr>
        <w:pStyle w:val="ListParagraph"/>
        <w:numPr>
          <w:ilvl w:val="0"/>
          <w:numId w:val="16"/>
        </w:numPr>
        <w:tabs>
          <w:tab w:val="left" w:pos="-1440"/>
        </w:tabs>
        <w:rPr>
          <w:rFonts w:ascii="Arial" w:hAnsi="Arial" w:cs="Arial"/>
          <w:sz w:val="22"/>
          <w:szCs w:val="22"/>
        </w:rPr>
      </w:pPr>
      <w:r w:rsidRPr="005E37E2">
        <w:rPr>
          <w:rFonts w:ascii="Arial" w:hAnsi="Arial" w:cs="Arial"/>
          <w:sz w:val="22"/>
          <w:szCs w:val="22"/>
        </w:rPr>
        <w:t xml:space="preserve">If the MRB recommends that NRC initiate proceedings to suspend an Agreement State program, </w:t>
      </w:r>
      <w:r>
        <w:rPr>
          <w:rFonts w:ascii="Arial" w:hAnsi="Arial" w:cs="Arial"/>
          <w:sz w:val="22"/>
          <w:szCs w:val="22"/>
        </w:rPr>
        <w:t>NMSS procedure</w:t>
      </w:r>
      <w:r w:rsidRPr="005E37E2">
        <w:rPr>
          <w:rFonts w:ascii="Arial" w:hAnsi="Arial" w:cs="Arial"/>
          <w:sz w:val="22"/>
          <w:szCs w:val="22"/>
        </w:rPr>
        <w:t xml:space="preserve"> SA</w:t>
      </w:r>
      <w:r w:rsidRPr="005E37E2">
        <w:rPr>
          <w:rFonts w:ascii="Arial" w:hAnsi="Arial" w:cs="Arial"/>
          <w:sz w:val="22"/>
          <w:szCs w:val="22"/>
        </w:rPr>
        <w:noBreakHyphen/>
        <w:t xml:space="preserve">114, </w:t>
      </w:r>
      <w:r w:rsidRPr="00334156">
        <w:rPr>
          <w:rFonts w:ascii="Arial" w:hAnsi="Arial" w:cs="Arial"/>
          <w:i/>
          <w:iCs/>
          <w:sz w:val="22"/>
          <w:szCs w:val="22"/>
        </w:rPr>
        <w:t>Suspension</w:t>
      </w:r>
      <w:r w:rsidRPr="00AF2A76">
        <w:rPr>
          <w:rFonts w:ascii="Arial" w:hAnsi="Arial" w:cs="Arial"/>
          <w:i/>
          <w:sz w:val="22"/>
          <w:szCs w:val="22"/>
        </w:rPr>
        <w:t xml:space="preserve"> of a Section 274b Agreement</w:t>
      </w:r>
      <w:r w:rsidRPr="005E37E2">
        <w:rPr>
          <w:rFonts w:ascii="Arial" w:hAnsi="Arial" w:cs="Arial"/>
          <w:sz w:val="22"/>
          <w:szCs w:val="22"/>
        </w:rPr>
        <w:t xml:space="preserve">, </w:t>
      </w:r>
      <w:r>
        <w:rPr>
          <w:rFonts w:ascii="Arial" w:hAnsi="Arial" w:cs="Arial"/>
          <w:sz w:val="22"/>
          <w:szCs w:val="22"/>
        </w:rPr>
        <w:t xml:space="preserve">will </w:t>
      </w:r>
      <w:r w:rsidRPr="005E37E2">
        <w:rPr>
          <w:rFonts w:ascii="Arial" w:hAnsi="Arial" w:cs="Arial"/>
          <w:sz w:val="22"/>
          <w:szCs w:val="22"/>
        </w:rPr>
        <w:t>be followed.</w:t>
      </w:r>
    </w:p>
    <w:p w:rsidR="00A30537" w:rsidRDefault="00A30537" w:rsidP="00A30537"/>
    <w:p w:rsidR="00A30537" w:rsidRDefault="00A30537" w:rsidP="00A30537">
      <w:pPr>
        <w:pStyle w:val="ListParagraph"/>
        <w:numPr>
          <w:ilvl w:val="0"/>
          <w:numId w:val="16"/>
        </w:numPr>
        <w:tabs>
          <w:tab w:val="left" w:pos="-1440"/>
        </w:tabs>
        <w:rPr>
          <w:rFonts w:ascii="Arial" w:hAnsi="Arial" w:cs="Arial"/>
          <w:sz w:val="22"/>
          <w:szCs w:val="22"/>
        </w:rPr>
      </w:pPr>
      <w:r w:rsidRPr="005E37E2">
        <w:rPr>
          <w:rFonts w:ascii="Arial" w:hAnsi="Arial" w:cs="Arial"/>
          <w:sz w:val="22"/>
          <w:szCs w:val="22"/>
        </w:rPr>
        <w:t xml:space="preserve">If the MRB recommends that NRC initiate proceedings to </w:t>
      </w:r>
      <w:r w:rsidRPr="00B92B79">
        <w:rPr>
          <w:rFonts w:ascii="Arial" w:hAnsi="Arial" w:cs="Arial"/>
          <w:sz w:val="22"/>
          <w:szCs w:val="22"/>
        </w:rPr>
        <w:t>terminate</w:t>
      </w:r>
      <w:r w:rsidRPr="005E37E2">
        <w:rPr>
          <w:rFonts w:ascii="Arial" w:hAnsi="Arial" w:cs="Arial"/>
          <w:sz w:val="22"/>
          <w:szCs w:val="22"/>
        </w:rPr>
        <w:t xml:space="preserve"> an Agreement State program, </w:t>
      </w:r>
      <w:r>
        <w:rPr>
          <w:rFonts w:ascii="Arial" w:hAnsi="Arial" w:cs="Arial"/>
          <w:sz w:val="22"/>
          <w:szCs w:val="22"/>
        </w:rPr>
        <w:t>NMSS procedure</w:t>
      </w:r>
      <w:r w:rsidRPr="005E37E2">
        <w:rPr>
          <w:rFonts w:ascii="Arial" w:hAnsi="Arial" w:cs="Arial"/>
          <w:sz w:val="22"/>
          <w:szCs w:val="22"/>
        </w:rPr>
        <w:t xml:space="preserve"> SA</w:t>
      </w:r>
      <w:r w:rsidRPr="005E37E2">
        <w:rPr>
          <w:rFonts w:ascii="Arial" w:hAnsi="Arial" w:cs="Arial"/>
          <w:sz w:val="22"/>
          <w:szCs w:val="22"/>
        </w:rPr>
        <w:noBreakHyphen/>
        <w:t xml:space="preserve">115, </w:t>
      </w:r>
      <w:r w:rsidRPr="00AF2A76">
        <w:rPr>
          <w:rFonts w:ascii="Arial" w:hAnsi="Arial" w:cs="Arial"/>
          <w:i/>
          <w:sz w:val="22"/>
          <w:szCs w:val="22"/>
        </w:rPr>
        <w:t>Termination of a Section 274b Agreement</w:t>
      </w:r>
      <w:r w:rsidRPr="005E37E2">
        <w:rPr>
          <w:rFonts w:ascii="Arial" w:hAnsi="Arial" w:cs="Arial"/>
          <w:sz w:val="22"/>
          <w:szCs w:val="22"/>
        </w:rPr>
        <w:t xml:space="preserve">, </w:t>
      </w:r>
      <w:r>
        <w:rPr>
          <w:rFonts w:ascii="Arial" w:hAnsi="Arial" w:cs="Arial"/>
          <w:sz w:val="22"/>
          <w:szCs w:val="22"/>
        </w:rPr>
        <w:t>will</w:t>
      </w:r>
      <w:r w:rsidRPr="005E37E2">
        <w:rPr>
          <w:rFonts w:ascii="Arial" w:hAnsi="Arial" w:cs="Arial"/>
          <w:sz w:val="22"/>
          <w:szCs w:val="22"/>
        </w:rPr>
        <w:t xml:space="preserve"> be followed.</w:t>
      </w:r>
    </w:p>
    <w:p w:rsidR="00A30537" w:rsidRPr="00744EC3" w:rsidRDefault="00A30537" w:rsidP="00A30537">
      <w:pPr>
        <w:tabs>
          <w:tab w:val="left" w:pos="-1440"/>
        </w:tabs>
        <w:rPr>
          <w:rFonts w:ascii="Arial" w:hAnsi="Arial" w:cs="Arial"/>
          <w:sz w:val="22"/>
          <w:szCs w:val="22"/>
        </w:rPr>
      </w:pPr>
    </w:p>
    <w:p w:rsidR="00A30537" w:rsidRPr="00744EC3" w:rsidRDefault="00A30537" w:rsidP="00A30537">
      <w:pPr>
        <w:pStyle w:val="ListParagraph"/>
        <w:numPr>
          <w:ilvl w:val="0"/>
          <w:numId w:val="16"/>
        </w:numPr>
        <w:tabs>
          <w:tab w:val="left" w:pos="-1440"/>
        </w:tabs>
        <w:rPr>
          <w:rFonts w:ascii="Arial" w:hAnsi="Arial" w:cs="Arial"/>
          <w:sz w:val="22"/>
          <w:szCs w:val="22"/>
        </w:rPr>
      </w:pPr>
      <w:r w:rsidRPr="00196E7E">
        <w:rPr>
          <w:rFonts w:ascii="Arial" w:hAnsi="Arial" w:cs="Arial"/>
          <w:sz w:val="22"/>
          <w:szCs w:val="22"/>
        </w:rPr>
        <w:t xml:space="preserve">The MRB Chair may also direct follow-up or special IMPEP reviews or adjust the periodic meeting frequency, typically at the midpoint of the review period, to assess </w:t>
      </w:r>
      <w:r w:rsidRPr="00744EC3">
        <w:rPr>
          <w:rFonts w:ascii="Arial" w:hAnsi="Arial" w:cs="Arial"/>
          <w:sz w:val="22"/>
          <w:szCs w:val="22"/>
        </w:rPr>
        <w:t xml:space="preserve">Agreement State </w:t>
      </w:r>
      <w:r>
        <w:rPr>
          <w:rFonts w:ascii="Arial" w:hAnsi="Arial" w:cs="Arial"/>
          <w:sz w:val="22"/>
          <w:szCs w:val="22"/>
        </w:rPr>
        <w:t xml:space="preserve">or NRC </w:t>
      </w:r>
      <w:r w:rsidRPr="00744EC3">
        <w:rPr>
          <w:rFonts w:ascii="Arial" w:hAnsi="Arial" w:cs="Arial"/>
          <w:sz w:val="22"/>
          <w:szCs w:val="22"/>
        </w:rPr>
        <w:t>progress on addressing program performance weaknesses</w:t>
      </w:r>
      <w:r w:rsidRPr="00196E7E">
        <w:rPr>
          <w:rFonts w:ascii="Arial" w:hAnsi="Arial" w:cs="Arial"/>
          <w:sz w:val="22"/>
          <w:szCs w:val="22"/>
        </w:rPr>
        <w:t xml:space="preserve">.  NMSS procedure SA-116, </w:t>
      </w:r>
      <w:r w:rsidRPr="00196E7E">
        <w:rPr>
          <w:rFonts w:ascii="Arial" w:hAnsi="Arial" w:cs="Arial"/>
          <w:i/>
          <w:sz w:val="22"/>
          <w:szCs w:val="22"/>
        </w:rPr>
        <w:t>Periodic Meetings Between IMPEP Reviews</w:t>
      </w:r>
      <w:r>
        <w:rPr>
          <w:rFonts w:ascii="Arial" w:hAnsi="Arial" w:cs="Arial"/>
          <w:sz w:val="22"/>
          <w:szCs w:val="22"/>
        </w:rPr>
        <w:t>,</w:t>
      </w:r>
      <w:r w:rsidRPr="00196E7E">
        <w:rPr>
          <w:rFonts w:ascii="Arial" w:hAnsi="Arial" w:cs="Arial"/>
          <w:sz w:val="22"/>
          <w:szCs w:val="22"/>
        </w:rPr>
        <w:t xml:space="preserve"> provides guidance for conducting periodic meetings.  NMSS procedure SA-119, </w:t>
      </w:r>
      <w:r w:rsidRPr="00744EC3">
        <w:rPr>
          <w:rFonts w:ascii="Arial" w:hAnsi="Arial" w:cs="Arial"/>
          <w:i/>
          <w:sz w:val="22"/>
          <w:szCs w:val="22"/>
        </w:rPr>
        <w:t>Follow</w:t>
      </w:r>
      <w:r>
        <w:rPr>
          <w:rFonts w:ascii="Arial" w:hAnsi="Arial" w:cs="Arial"/>
          <w:i/>
          <w:sz w:val="22"/>
          <w:szCs w:val="22"/>
        </w:rPr>
        <w:t>-</w:t>
      </w:r>
      <w:r w:rsidRPr="00744EC3">
        <w:rPr>
          <w:rFonts w:ascii="Arial" w:hAnsi="Arial" w:cs="Arial"/>
          <w:i/>
          <w:sz w:val="22"/>
          <w:szCs w:val="22"/>
        </w:rPr>
        <w:t>up Integrated Materials Performance Evaluation Program (IMPEP)</w:t>
      </w:r>
      <w:r>
        <w:rPr>
          <w:rFonts w:ascii="Arial" w:hAnsi="Arial" w:cs="Arial"/>
          <w:i/>
          <w:sz w:val="22"/>
          <w:szCs w:val="22"/>
        </w:rPr>
        <w:t xml:space="preserve"> Reviews</w:t>
      </w:r>
      <w:r w:rsidRPr="00196E7E">
        <w:rPr>
          <w:rFonts w:ascii="Arial" w:hAnsi="Arial" w:cs="Arial"/>
          <w:sz w:val="22"/>
          <w:szCs w:val="22"/>
        </w:rPr>
        <w:t xml:space="preserve">, provides guidance for </w:t>
      </w:r>
      <w:r>
        <w:rPr>
          <w:rFonts w:ascii="Arial" w:hAnsi="Arial" w:cs="Arial"/>
          <w:sz w:val="22"/>
          <w:szCs w:val="22"/>
        </w:rPr>
        <w:t>conducting</w:t>
      </w:r>
      <w:r w:rsidRPr="00196E7E">
        <w:rPr>
          <w:rFonts w:ascii="Arial" w:hAnsi="Arial" w:cs="Arial"/>
          <w:sz w:val="22"/>
          <w:szCs w:val="22"/>
        </w:rPr>
        <w:t xml:space="preserve"> follow-up IMPEP</w:t>
      </w:r>
      <w:r w:rsidRPr="00744EC3">
        <w:rPr>
          <w:rFonts w:ascii="Arial" w:hAnsi="Arial" w:cs="Arial"/>
          <w:sz w:val="22"/>
          <w:szCs w:val="22"/>
        </w:rPr>
        <w:t xml:space="preserve"> Reviews</w:t>
      </w:r>
      <w:r>
        <w:rPr>
          <w:rFonts w:ascii="Arial" w:hAnsi="Arial" w:cs="Arial"/>
          <w:sz w:val="22"/>
          <w:szCs w:val="22"/>
        </w:rPr>
        <w:t>.</w:t>
      </w:r>
    </w:p>
    <w:p w:rsidR="00A30537" w:rsidRPr="005E37E2" w:rsidRDefault="00A30537" w:rsidP="00A30537">
      <w:pPr>
        <w:rPr>
          <w:rFonts w:ascii="Arial" w:hAnsi="Arial" w:cs="Arial"/>
          <w:sz w:val="22"/>
          <w:szCs w:val="22"/>
        </w:rPr>
      </w:pPr>
    </w:p>
    <w:p w:rsidR="00A30537" w:rsidRDefault="00A30537" w:rsidP="00A30537">
      <w:pPr>
        <w:pStyle w:val="ListParagraph"/>
        <w:numPr>
          <w:ilvl w:val="0"/>
          <w:numId w:val="12"/>
        </w:numPr>
        <w:tabs>
          <w:tab w:val="left" w:pos="-1440"/>
        </w:tabs>
        <w:rPr>
          <w:rFonts w:ascii="Arial" w:hAnsi="Arial" w:cs="Arial"/>
          <w:sz w:val="22"/>
          <w:szCs w:val="22"/>
        </w:rPr>
      </w:pPr>
      <w:r>
        <w:rPr>
          <w:rFonts w:ascii="Arial" w:hAnsi="Arial" w:cs="Arial"/>
          <w:sz w:val="22"/>
          <w:szCs w:val="22"/>
        </w:rPr>
        <w:t>Appeal Process</w:t>
      </w:r>
    </w:p>
    <w:p w:rsidR="00A30537" w:rsidRDefault="00A30537" w:rsidP="00A30537">
      <w:pPr>
        <w:pStyle w:val="ListParagraph"/>
        <w:tabs>
          <w:tab w:val="left" w:pos="-1440"/>
        </w:tabs>
        <w:ind w:left="1080"/>
        <w:rPr>
          <w:rFonts w:ascii="Arial" w:hAnsi="Arial" w:cs="Arial"/>
          <w:sz w:val="22"/>
          <w:szCs w:val="22"/>
        </w:rPr>
      </w:pPr>
    </w:p>
    <w:p w:rsidR="00A30537" w:rsidRPr="00B4510D" w:rsidRDefault="00A30537" w:rsidP="00A30537">
      <w:pPr>
        <w:ind w:left="1080"/>
        <w:rPr>
          <w:sz w:val="22"/>
          <w:szCs w:val="22"/>
        </w:rPr>
      </w:pPr>
      <w:r w:rsidRPr="00C21EE6">
        <w:rPr>
          <w:rFonts w:ascii="Arial" w:hAnsi="Arial" w:cs="Arial"/>
          <w:sz w:val="22"/>
          <w:szCs w:val="22"/>
        </w:rPr>
        <w:t>If a</w:t>
      </w:r>
      <w:r>
        <w:rPr>
          <w:rFonts w:ascii="Arial" w:hAnsi="Arial" w:cs="Arial"/>
          <w:sz w:val="22"/>
          <w:szCs w:val="22"/>
        </w:rPr>
        <w:t xml:space="preserve"> radiation control program</w:t>
      </w:r>
      <w:r w:rsidRPr="00C21EE6">
        <w:rPr>
          <w:rFonts w:ascii="Arial" w:hAnsi="Arial" w:cs="Arial"/>
          <w:sz w:val="22"/>
          <w:szCs w:val="22"/>
        </w:rPr>
        <w:t xml:space="preserve"> disagrees with the MRB Chair’s decision to enter or continue a period of monitoring or heightened oversight, the </w:t>
      </w:r>
      <w:r>
        <w:rPr>
          <w:rFonts w:ascii="Arial" w:hAnsi="Arial" w:cs="Arial"/>
          <w:sz w:val="22"/>
          <w:szCs w:val="22"/>
        </w:rPr>
        <w:t>Program</w:t>
      </w:r>
      <w:r w:rsidRPr="00C21EE6">
        <w:rPr>
          <w:rFonts w:ascii="Arial" w:hAnsi="Arial" w:cs="Arial"/>
          <w:sz w:val="22"/>
          <w:szCs w:val="22"/>
        </w:rPr>
        <w:t xml:space="preserve"> may appeal that decision to the EDO.  </w:t>
      </w:r>
      <w:r>
        <w:rPr>
          <w:rFonts w:ascii="Arial" w:hAnsi="Arial" w:cs="Arial"/>
          <w:sz w:val="22"/>
          <w:szCs w:val="22"/>
        </w:rPr>
        <w:t xml:space="preserve">Steps </w:t>
      </w:r>
      <w:r w:rsidRPr="00C21EE6">
        <w:rPr>
          <w:rFonts w:ascii="Arial" w:hAnsi="Arial" w:cs="Arial"/>
          <w:sz w:val="22"/>
          <w:szCs w:val="22"/>
        </w:rPr>
        <w:t>to appeal the MRB Chair’s decision</w:t>
      </w:r>
      <w:r>
        <w:rPr>
          <w:rFonts w:ascii="Arial" w:hAnsi="Arial" w:cs="Arial"/>
          <w:sz w:val="22"/>
          <w:szCs w:val="22"/>
        </w:rPr>
        <w:t xml:space="preserve"> are</w:t>
      </w:r>
      <w:r w:rsidRPr="00C21EE6">
        <w:rPr>
          <w:rFonts w:ascii="Arial" w:hAnsi="Arial" w:cs="Arial"/>
          <w:sz w:val="22"/>
          <w:szCs w:val="22"/>
        </w:rPr>
        <w:t>:</w:t>
      </w:r>
    </w:p>
    <w:p w:rsidR="00A30537" w:rsidRPr="00C21EE6" w:rsidRDefault="00A30537" w:rsidP="00A30537">
      <w:pPr>
        <w:tabs>
          <w:tab w:val="left" w:pos="-1440"/>
        </w:tabs>
        <w:rPr>
          <w:rFonts w:ascii="Arial" w:hAnsi="Arial" w:cs="Arial"/>
          <w:sz w:val="22"/>
          <w:szCs w:val="22"/>
        </w:rPr>
      </w:pPr>
    </w:p>
    <w:p w:rsidR="00A30537" w:rsidRPr="00C34DC6" w:rsidRDefault="00A30537" w:rsidP="00A30537">
      <w:pPr>
        <w:pStyle w:val="ListParagraph"/>
        <w:numPr>
          <w:ilvl w:val="0"/>
          <w:numId w:val="17"/>
        </w:numPr>
        <w:tabs>
          <w:tab w:val="left" w:pos="-1440"/>
        </w:tabs>
        <w:rPr>
          <w:rFonts w:ascii="Arial" w:hAnsi="Arial" w:cs="Arial"/>
          <w:sz w:val="22"/>
          <w:szCs w:val="22"/>
        </w:rPr>
      </w:pPr>
      <w:r>
        <w:rPr>
          <w:rFonts w:ascii="Arial" w:hAnsi="Arial" w:cs="Arial"/>
          <w:sz w:val="22"/>
          <w:szCs w:val="22"/>
        </w:rPr>
        <w:t>T</w:t>
      </w:r>
      <w:r w:rsidRPr="00C34DC6">
        <w:rPr>
          <w:rFonts w:ascii="Arial" w:hAnsi="Arial" w:cs="Arial"/>
          <w:sz w:val="22"/>
          <w:szCs w:val="22"/>
        </w:rPr>
        <w:t xml:space="preserve">he </w:t>
      </w:r>
      <w:r>
        <w:rPr>
          <w:rFonts w:ascii="Arial" w:hAnsi="Arial" w:cs="Arial"/>
          <w:sz w:val="22"/>
          <w:szCs w:val="22"/>
        </w:rPr>
        <w:t>Program</w:t>
      </w:r>
      <w:r w:rsidRPr="00C34DC6">
        <w:rPr>
          <w:rFonts w:ascii="Arial" w:hAnsi="Arial" w:cs="Arial"/>
          <w:sz w:val="22"/>
          <w:szCs w:val="22"/>
        </w:rPr>
        <w:t xml:space="preserve"> has </w:t>
      </w:r>
      <w:r>
        <w:rPr>
          <w:rFonts w:ascii="Arial" w:hAnsi="Arial" w:cs="Arial"/>
          <w:sz w:val="22"/>
          <w:szCs w:val="22"/>
        </w:rPr>
        <w:t>up to 7</w:t>
      </w:r>
      <w:r w:rsidRPr="00C34DC6">
        <w:rPr>
          <w:rFonts w:ascii="Arial" w:hAnsi="Arial" w:cs="Arial"/>
          <w:sz w:val="22"/>
          <w:szCs w:val="22"/>
        </w:rPr>
        <w:t xml:space="preserve"> calendar days </w:t>
      </w:r>
      <w:r>
        <w:rPr>
          <w:rFonts w:ascii="Arial" w:hAnsi="Arial" w:cs="Arial"/>
          <w:sz w:val="22"/>
          <w:szCs w:val="22"/>
        </w:rPr>
        <w:t xml:space="preserve">from the date the final IMPEP report is issued </w:t>
      </w:r>
      <w:r w:rsidRPr="00C34DC6">
        <w:rPr>
          <w:rFonts w:ascii="Arial" w:hAnsi="Arial" w:cs="Arial"/>
          <w:sz w:val="22"/>
          <w:szCs w:val="22"/>
        </w:rPr>
        <w:t xml:space="preserve">to notify the EDO in writing that it intends to appeal the MRB Chair’s decision.  A sample template for the notice of appeal </w:t>
      </w:r>
      <w:r>
        <w:rPr>
          <w:rFonts w:ascii="Arial" w:hAnsi="Arial" w:cs="Arial"/>
          <w:sz w:val="22"/>
          <w:szCs w:val="22"/>
        </w:rPr>
        <w:t>may be found u</w:t>
      </w:r>
      <w:r w:rsidRPr="00C34DC6">
        <w:rPr>
          <w:rFonts w:ascii="Arial" w:hAnsi="Arial" w:cs="Arial"/>
          <w:sz w:val="22"/>
          <w:szCs w:val="22"/>
        </w:rPr>
        <w:t xml:space="preserve">nder ADAMS </w:t>
      </w:r>
      <w:r>
        <w:rPr>
          <w:rFonts w:ascii="Arial" w:hAnsi="Arial" w:cs="Arial"/>
          <w:sz w:val="22"/>
          <w:szCs w:val="22"/>
        </w:rPr>
        <w:t>A</w:t>
      </w:r>
      <w:r w:rsidRPr="00C34DC6">
        <w:rPr>
          <w:rFonts w:ascii="Arial" w:hAnsi="Arial" w:cs="Arial"/>
          <w:sz w:val="22"/>
          <w:szCs w:val="22"/>
        </w:rPr>
        <w:t xml:space="preserve">ccession </w:t>
      </w:r>
      <w:r>
        <w:rPr>
          <w:rFonts w:ascii="Arial" w:hAnsi="Arial" w:cs="Arial"/>
          <w:sz w:val="22"/>
          <w:szCs w:val="22"/>
        </w:rPr>
        <w:t>N</w:t>
      </w:r>
      <w:r w:rsidRPr="00C34DC6">
        <w:rPr>
          <w:rFonts w:ascii="Arial" w:hAnsi="Arial" w:cs="Arial"/>
          <w:sz w:val="22"/>
          <w:szCs w:val="22"/>
        </w:rPr>
        <w:t xml:space="preserve">umber </w:t>
      </w:r>
      <w:r w:rsidRPr="00B63179">
        <w:rPr>
          <w:rFonts w:ascii="Arial" w:hAnsi="Arial" w:cs="Arial"/>
          <w:sz w:val="22"/>
          <w:szCs w:val="22"/>
          <w:highlight w:val="yellow"/>
        </w:rPr>
        <w:t>ML19xxxxxAxxx</w:t>
      </w:r>
      <w:r w:rsidRPr="00C34DC6">
        <w:rPr>
          <w:rFonts w:ascii="Arial" w:hAnsi="Arial" w:cs="Arial"/>
          <w:sz w:val="22"/>
          <w:szCs w:val="22"/>
        </w:rPr>
        <w:t xml:space="preserve"> (</w:t>
      </w:r>
      <w:r>
        <w:rPr>
          <w:rFonts w:ascii="Arial" w:hAnsi="Arial" w:cs="Arial"/>
          <w:sz w:val="22"/>
          <w:szCs w:val="22"/>
        </w:rPr>
        <w:t>currently under development</w:t>
      </w:r>
      <w:r w:rsidRPr="00C34DC6">
        <w:rPr>
          <w:rFonts w:ascii="Arial" w:hAnsi="Arial" w:cs="Arial"/>
          <w:sz w:val="22"/>
          <w:szCs w:val="22"/>
        </w:rPr>
        <w:t>)</w:t>
      </w:r>
      <w:r>
        <w:rPr>
          <w:rFonts w:ascii="Arial" w:hAnsi="Arial" w:cs="Arial"/>
          <w:sz w:val="22"/>
          <w:szCs w:val="22"/>
        </w:rPr>
        <w:t>.</w:t>
      </w:r>
    </w:p>
    <w:p w:rsidR="00A30537" w:rsidRPr="00C21EE6" w:rsidRDefault="00A30537" w:rsidP="00A30537">
      <w:pPr>
        <w:tabs>
          <w:tab w:val="left" w:pos="-1440"/>
        </w:tabs>
        <w:rPr>
          <w:rFonts w:ascii="Arial" w:hAnsi="Arial" w:cs="Arial"/>
          <w:sz w:val="22"/>
          <w:szCs w:val="22"/>
        </w:rPr>
      </w:pPr>
    </w:p>
    <w:p w:rsidR="00A30537" w:rsidRPr="00B4510D" w:rsidRDefault="00A30537" w:rsidP="00A30537">
      <w:pPr>
        <w:pStyle w:val="ListParagraph"/>
        <w:numPr>
          <w:ilvl w:val="0"/>
          <w:numId w:val="17"/>
        </w:numPr>
        <w:tabs>
          <w:tab w:val="left" w:pos="-1440"/>
        </w:tabs>
        <w:rPr>
          <w:sz w:val="22"/>
          <w:szCs w:val="22"/>
        </w:rPr>
      </w:pPr>
      <w:r>
        <w:rPr>
          <w:rFonts w:ascii="Arial" w:hAnsi="Arial" w:cs="Arial"/>
          <w:sz w:val="22"/>
          <w:szCs w:val="22"/>
        </w:rPr>
        <w:t>The Program has up to 21 calendar days from the date the final IMPEP report is issued to submit a formal appeal describing the basis for an appeal of the MRB Chair’s decision.</w:t>
      </w:r>
    </w:p>
    <w:p w:rsidR="00A30537" w:rsidRPr="00C21EE6" w:rsidRDefault="00A30537" w:rsidP="00A30537">
      <w:pPr>
        <w:tabs>
          <w:tab w:val="left" w:pos="-1440"/>
        </w:tabs>
        <w:rPr>
          <w:rFonts w:ascii="Arial" w:hAnsi="Arial" w:cs="Arial"/>
          <w:sz w:val="22"/>
          <w:szCs w:val="22"/>
        </w:rPr>
      </w:pPr>
    </w:p>
    <w:p w:rsidR="00A30537" w:rsidRDefault="00A30537" w:rsidP="00A30537">
      <w:pPr>
        <w:pStyle w:val="ListParagraph"/>
        <w:numPr>
          <w:ilvl w:val="0"/>
          <w:numId w:val="17"/>
        </w:numPr>
        <w:tabs>
          <w:tab w:val="left" w:pos="-1440"/>
        </w:tabs>
        <w:rPr>
          <w:rFonts w:ascii="Arial" w:hAnsi="Arial" w:cs="Arial"/>
          <w:sz w:val="22"/>
          <w:szCs w:val="22"/>
        </w:rPr>
      </w:pPr>
      <w:r>
        <w:rPr>
          <w:rFonts w:ascii="Arial" w:hAnsi="Arial" w:cs="Arial"/>
          <w:sz w:val="22"/>
          <w:szCs w:val="22"/>
        </w:rPr>
        <w:t>The MRB Chair (or designated NRC staff) will have 14 calendar days from the date the formal appeal is received to develop and submit a response to the formal appeal.</w:t>
      </w:r>
    </w:p>
    <w:p w:rsidR="00A30537" w:rsidRPr="00C21EE6" w:rsidRDefault="00A30537" w:rsidP="00A30537">
      <w:pPr>
        <w:rPr>
          <w:rFonts w:ascii="Arial" w:hAnsi="Arial" w:cs="Arial"/>
          <w:sz w:val="22"/>
          <w:szCs w:val="22"/>
        </w:rPr>
      </w:pPr>
    </w:p>
    <w:p w:rsidR="00A30537" w:rsidRDefault="00A30537" w:rsidP="00A30537">
      <w:pPr>
        <w:pStyle w:val="ListParagraph"/>
        <w:numPr>
          <w:ilvl w:val="0"/>
          <w:numId w:val="17"/>
        </w:numPr>
        <w:tabs>
          <w:tab w:val="left" w:pos="-1440"/>
        </w:tabs>
        <w:rPr>
          <w:rFonts w:ascii="Arial" w:hAnsi="Arial" w:cs="Arial"/>
          <w:sz w:val="22"/>
          <w:szCs w:val="22"/>
        </w:rPr>
      </w:pPr>
      <w:r>
        <w:rPr>
          <w:rFonts w:ascii="Arial" w:hAnsi="Arial" w:cs="Arial"/>
          <w:sz w:val="22"/>
          <w:szCs w:val="22"/>
        </w:rPr>
        <w:t>Following the receipt of both the formal appeal and staff response, the EDO will have 21 calendar days to evaluate the information and document a final decision on the appeal in a response letter to the Program.</w:t>
      </w:r>
    </w:p>
    <w:p w:rsidR="00A30537" w:rsidRPr="00C21EE6" w:rsidRDefault="00A30537" w:rsidP="00A30537">
      <w:pPr>
        <w:rPr>
          <w:rFonts w:ascii="Arial" w:hAnsi="Arial" w:cs="Arial"/>
          <w:sz w:val="22"/>
          <w:szCs w:val="22"/>
        </w:rPr>
      </w:pPr>
    </w:p>
    <w:p w:rsidR="00A30537" w:rsidRDefault="00A30537" w:rsidP="00A30537">
      <w:pPr>
        <w:pStyle w:val="ListParagraph"/>
        <w:numPr>
          <w:ilvl w:val="0"/>
          <w:numId w:val="17"/>
        </w:numPr>
        <w:tabs>
          <w:tab w:val="left" w:pos="-1440"/>
        </w:tabs>
        <w:rPr>
          <w:rFonts w:ascii="Arial" w:hAnsi="Arial" w:cs="Arial"/>
          <w:sz w:val="22"/>
          <w:szCs w:val="22"/>
        </w:rPr>
      </w:pPr>
      <w:r>
        <w:rPr>
          <w:rFonts w:ascii="Arial" w:hAnsi="Arial" w:cs="Arial"/>
          <w:sz w:val="22"/>
          <w:szCs w:val="22"/>
        </w:rPr>
        <w:t>The Program’s formal appeal, the MRB Chair (or designated staff)’s response, and the EDO’s final decision response letter will be documented in ADAMS, as a report supplement, and posted to the state communications portal website.</w:t>
      </w:r>
    </w:p>
    <w:p w:rsidR="00A30537" w:rsidRPr="00C21EE6" w:rsidRDefault="00A30537" w:rsidP="00A30537">
      <w:pPr>
        <w:tabs>
          <w:tab w:val="left" w:pos="-1440"/>
        </w:tabs>
        <w:rPr>
          <w:rFonts w:ascii="Arial" w:hAnsi="Arial" w:cs="Arial"/>
          <w:sz w:val="22"/>
          <w:szCs w:val="22"/>
        </w:rPr>
      </w:pPr>
    </w:p>
    <w:p w:rsidR="00A30537" w:rsidRPr="005E37E2" w:rsidRDefault="00A30537" w:rsidP="00A30537">
      <w:pPr>
        <w:pStyle w:val="ListParagraph"/>
        <w:numPr>
          <w:ilvl w:val="0"/>
          <w:numId w:val="12"/>
        </w:numPr>
        <w:tabs>
          <w:tab w:val="left" w:pos="-1440"/>
        </w:tabs>
        <w:rPr>
          <w:rFonts w:ascii="Arial" w:hAnsi="Arial" w:cs="Arial"/>
          <w:sz w:val="22"/>
          <w:szCs w:val="22"/>
        </w:rPr>
      </w:pPr>
      <w:r w:rsidRPr="005E37E2">
        <w:rPr>
          <w:rFonts w:ascii="Arial" w:hAnsi="Arial" w:cs="Arial"/>
          <w:sz w:val="22"/>
          <w:szCs w:val="22"/>
        </w:rPr>
        <w:t>Letters of Support</w:t>
      </w:r>
    </w:p>
    <w:p w:rsidR="00A30537" w:rsidRPr="005E37E2" w:rsidRDefault="00A30537" w:rsidP="00A30537">
      <w:pPr>
        <w:rPr>
          <w:rFonts w:ascii="Arial" w:hAnsi="Arial" w:cs="Arial"/>
          <w:sz w:val="22"/>
          <w:szCs w:val="22"/>
        </w:rPr>
      </w:pPr>
    </w:p>
    <w:p w:rsidR="00A30537" w:rsidRDefault="00A30537" w:rsidP="00A30537">
      <w:pPr>
        <w:ind w:left="1080"/>
        <w:rPr>
          <w:rFonts w:ascii="Arial" w:hAnsi="Arial" w:cs="Arial"/>
          <w:sz w:val="22"/>
          <w:szCs w:val="22"/>
        </w:rPr>
      </w:pPr>
      <w:r>
        <w:rPr>
          <w:rFonts w:ascii="Arial" w:hAnsi="Arial" w:cs="Arial"/>
          <w:sz w:val="22"/>
          <w:szCs w:val="22"/>
        </w:rPr>
        <w:t>In accordance with the August 26, 2004, Staff Requirements Memorandum-MO40817B (ADAMS Accession No. ML042390337), the NRC staff proposed a process for issuing “letters of support” to Agreement States.  The process included options for issuing letters on a staff-to-staff basis, with or without request from affected Agreement States, and review and approval function for the MRB.</w:t>
      </w:r>
    </w:p>
    <w:p w:rsidR="00A30537" w:rsidRDefault="00A30537" w:rsidP="00A30537">
      <w:pPr>
        <w:tabs>
          <w:tab w:val="left" w:pos="-1440"/>
        </w:tabs>
        <w:rPr>
          <w:rFonts w:ascii="Arial" w:hAnsi="Arial" w:cs="Arial"/>
          <w:sz w:val="22"/>
          <w:szCs w:val="22"/>
        </w:rPr>
      </w:pPr>
    </w:p>
    <w:p w:rsidR="00A30537" w:rsidRPr="005E37E2" w:rsidRDefault="00A30537" w:rsidP="00A30537">
      <w:pPr>
        <w:pStyle w:val="ListParagraph"/>
        <w:numPr>
          <w:ilvl w:val="0"/>
          <w:numId w:val="29"/>
        </w:numPr>
        <w:tabs>
          <w:tab w:val="left" w:pos="-1440"/>
        </w:tabs>
        <w:rPr>
          <w:rFonts w:ascii="Arial" w:hAnsi="Arial" w:cs="Arial"/>
          <w:sz w:val="22"/>
          <w:szCs w:val="22"/>
        </w:rPr>
      </w:pPr>
      <w:r w:rsidRPr="005E37E2">
        <w:rPr>
          <w:rFonts w:ascii="Arial" w:hAnsi="Arial" w:cs="Arial"/>
          <w:sz w:val="22"/>
          <w:szCs w:val="22"/>
        </w:rPr>
        <w:t>The MRB may direct N</w:t>
      </w:r>
      <w:r>
        <w:rPr>
          <w:rFonts w:ascii="Arial" w:hAnsi="Arial" w:cs="Arial"/>
          <w:sz w:val="22"/>
          <w:szCs w:val="22"/>
        </w:rPr>
        <w:t>MSS</w:t>
      </w:r>
      <w:r w:rsidRPr="005E37E2">
        <w:rPr>
          <w:rFonts w:ascii="Arial" w:hAnsi="Arial" w:cs="Arial"/>
          <w:sz w:val="22"/>
          <w:szCs w:val="22"/>
        </w:rPr>
        <w:t xml:space="preserve"> to issue a letter of support, upon receipt of a request from an Agreement State </w:t>
      </w:r>
      <w:r>
        <w:rPr>
          <w:rFonts w:ascii="Arial" w:hAnsi="Arial" w:cs="Arial"/>
          <w:sz w:val="22"/>
          <w:szCs w:val="22"/>
        </w:rPr>
        <w:t xml:space="preserve">Radiation Control </w:t>
      </w:r>
      <w:r w:rsidRPr="005E37E2">
        <w:rPr>
          <w:rFonts w:ascii="Arial" w:hAnsi="Arial" w:cs="Arial"/>
          <w:sz w:val="22"/>
          <w:szCs w:val="22"/>
        </w:rPr>
        <w:t xml:space="preserve">Program Director.  In such a case, the Agreement State </w:t>
      </w:r>
      <w:r>
        <w:rPr>
          <w:rFonts w:ascii="Arial" w:hAnsi="Arial" w:cs="Arial"/>
          <w:sz w:val="22"/>
          <w:szCs w:val="22"/>
        </w:rPr>
        <w:t xml:space="preserve">Radiation Control Program </w:t>
      </w:r>
      <w:r w:rsidRPr="005E37E2">
        <w:rPr>
          <w:rFonts w:ascii="Arial" w:hAnsi="Arial" w:cs="Arial"/>
          <w:sz w:val="22"/>
          <w:szCs w:val="22"/>
        </w:rPr>
        <w:t xml:space="preserve">Director may view that their </w:t>
      </w:r>
      <w:r>
        <w:rPr>
          <w:rFonts w:ascii="Arial" w:hAnsi="Arial" w:cs="Arial"/>
          <w:sz w:val="22"/>
          <w:szCs w:val="22"/>
        </w:rPr>
        <w:t>P</w:t>
      </w:r>
      <w:r w:rsidRPr="005E37E2">
        <w:rPr>
          <w:rFonts w:ascii="Arial" w:hAnsi="Arial" w:cs="Arial"/>
          <w:sz w:val="22"/>
          <w:szCs w:val="22"/>
        </w:rPr>
        <w:t xml:space="preserve">rogram is experiencing decline, </w:t>
      </w:r>
      <w:r>
        <w:rPr>
          <w:rFonts w:ascii="Arial" w:hAnsi="Arial" w:cs="Arial"/>
          <w:sz w:val="22"/>
          <w:szCs w:val="22"/>
        </w:rPr>
        <w:t xml:space="preserve">is </w:t>
      </w:r>
      <w:r w:rsidRPr="005E37E2">
        <w:rPr>
          <w:rFonts w:ascii="Arial" w:hAnsi="Arial" w:cs="Arial"/>
          <w:sz w:val="22"/>
          <w:szCs w:val="22"/>
        </w:rPr>
        <w:t xml:space="preserve">unable to replace staff, or </w:t>
      </w:r>
      <w:r>
        <w:rPr>
          <w:rFonts w:ascii="Arial" w:hAnsi="Arial" w:cs="Arial"/>
          <w:sz w:val="22"/>
          <w:szCs w:val="22"/>
        </w:rPr>
        <w:t xml:space="preserve">needs </w:t>
      </w:r>
      <w:r w:rsidRPr="005E37E2">
        <w:rPr>
          <w:rFonts w:ascii="Arial" w:hAnsi="Arial" w:cs="Arial"/>
          <w:sz w:val="22"/>
          <w:szCs w:val="22"/>
        </w:rPr>
        <w:t>NRC</w:t>
      </w:r>
      <w:r>
        <w:rPr>
          <w:rFonts w:ascii="Arial" w:hAnsi="Arial" w:cs="Arial"/>
          <w:sz w:val="22"/>
          <w:szCs w:val="22"/>
        </w:rPr>
        <w:t>’</w:t>
      </w:r>
      <w:r w:rsidRPr="005E37E2">
        <w:rPr>
          <w:rFonts w:ascii="Arial" w:hAnsi="Arial" w:cs="Arial"/>
          <w:sz w:val="22"/>
          <w:szCs w:val="22"/>
        </w:rPr>
        <w:t xml:space="preserve">s support to help the </w:t>
      </w:r>
      <w:r>
        <w:rPr>
          <w:rFonts w:ascii="Arial" w:hAnsi="Arial" w:cs="Arial"/>
          <w:sz w:val="22"/>
          <w:szCs w:val="22"/>
        </w:rPr>
        <w:t>P</w:t>
      </w:r>
      <w:r w:rsidRPr="005E37E2">
        <w:rPr>
          <w:rFonts w:ascii="Arial" w:hAnsi="Arial" w:cs="Arial"/>
          <w:sz w:val="22"/>
          <w:szCs w:val="22"/>
        </w:rPr>
        <w:t>rogram effectively compete for resources.  A</w:t>
      </w:r>
      <w:r>
        <w:rPr>
          <w:rFonts w:ascii="Arial" w:hAnsi="Arial" w:cs="Arial"/>
          <w:sz w:val="22"/>
          <w:szCs w:val="22"/>
        </w:rPr>
        <w:t>n Agreement</w:t>
      </w:r>
      <w:r w:rsidRPr="005E37E2">
        <w:rPr>
          <w:rFonts w:ascii="Arial" w:hAnsi="Arial" w:cs="Arial"/>
          <w:sz w:val="22"/>
          <w:szCs w:val="22"/>
        </w:rPr>
        <w:t xml:space="preserve"> State request for a letter of support </w:t>
      </w:r>
      <w:r>
        <w:rPr>
          <w:rFonts w:ascii="Arial" w:hAnsi="Arial" w:cs="Arial"/>
          <w:sz w:val="22"/>
          <w:szCs w:val="22"/>
        </w:rPr>
        <w:t>will be considered when:</w:t>
      </w:r>
    </w:p>
    <w:p w:rsidR="00A30537" w:rsidRPr="005E37E2" w:rsidRDefault="00A30537" w:rsidP="00A30537">
      <w:pPr>
        <w:rPr>
          <w:rFonts w:ascii="Arial" w:hAnsi="Arial" w:cs="Arial"/>
          <w:sz w:val="22"/>
          <w:szCs w:val="22"/>
        </w:rPr>
      </w:pPr>
    </w:p>
    <w:p w:rsidR="00A30537" w:rsidRPr="005E37E2" w:rsidRDefault="00A30537" w:rsidP="00A30537">
      <w:pPr>
        <w:pStyle w:val="ListParagraph"/>
        <w:widowControl/>
        <w:numPr>
          <w:ilvl w:val="0"/>
          <w:numId w:val="18"/>
        </w:numPr>
        <w:tabs>
          <w:tab w:val="left" w:pos="-1440"/>
        </w:tabs>
        <w:rPr>
          <w:rFonts w:ascii="Arial" w:hAnsi="Arial" w:cs="Arial"/>
          <w:sz w:val="22"/>
          <w:szCs w:val="22"/>
        </w:rPr>
      </w:pPr>
      <w:r>
        <w:rPr>
          <w:rFonts w:ascii="Arial" w:hAnsi="Arial" w:cs="Arial"/>
          <w:sz w:val="22"/>
          <w:szCs w:val="22"/>
        </w:rPr>
        <w:t>A written</w:t>
      </w:r>
      <w:r w:rsidRPr="005E37E2">
        <w:rPr>
          <w:rFonts w:ascii="Arial" w:hAnsi="Arial" w:cs="Arial"/>
          <w:sz w:val="22"/>
          <w:szCs w:val="22"/>
        </w:rPr>
        <w:t xml:space="preserve"> request is submitted to the MRB</w:t>
      </w:r>
      <w:r>
        <w:rPr>
          <w:rFonts w:ascii="Arial" w:hAnsi="Arial" w:cs="Arial"/>
          <w:sz w:val="22"/>
          <w:szCs w:val="22"/>
        </w:rPr>
        <w:t xml:space="preserve"> Chair (i.e., DEDM)</w:t>
      </w:r>
      <w:r w:rsidRPr="005E37E2">
        <w:rPr>
          <w:rFonts w:ascii="Arial" w:hAnsi="Arial" w:cs="Arial"/>
          <w:sz w:val="22"/>
          <w:szCs w:val="22"/>
        </w:rPr>
        <w:t>;</w:t>
      </w:r>
    </w:p>
    <w:p w:rsidR="00A30537" w:rsidRPr="00C21EE6" w:rsidRDefault="00A30537" w:rsidP="00A30537">
      <w:pPr>
        <w:widowControl/>
        <w:tabs>
          <w:tab w:val="left" w:pos="-1440"/>
        </w:tabs>
        <w:rPr>
          <w:rFonts w:ascii="Arial" w:hAnsi="Arial" w:cs="Arial"/>
          <w:sz w:val="22"/>
          <w:szCs w:val="22"/>
        </w:rPr>
      </w:pPr>
    </w:p>
    <w:p w:rsidR="00A30537" w:rsidRDefault="00A30537" w:rsidP="00A30537">
      <w:pPr>
        <w:pStyle w:val="ListParagraph"/>
        <w:widowControl/>
        <w:numPr>
          <w:ilvl w:val="0"/>
          <w:numId w:val="18"/>
        </w:numPr>
        <w:tabs>
          <w:tab w:val="left" w:pos="-1440"/>
        </w:tabs>
        <w:rPr>
          <w:rFonts w:ascii="Arial" w:hAnsi="Arial" w:cs="Arial"/>
          <w:sz w:val="22"/>
          <w:szCs w:val="22"/>
        </w:rPr>
      </w:pPr>
      <w:r w:rsidRPr="005E37E2">
        <w:rPr>
          <w:rFonts w:ascii="Arial" w:hAnsi="Arial" w:cs="Arial"/>
          <w:sz w:val="22"/>
          <w:szCs w:val="22"/>
        </w:rPr>
        <w:t xml:space="preserve">The </w:t>
      </w:r>
      <w:r>
        <w:rPr>
          <w:rFonts w:ascii="Arial" w:hAnsi="Arial" w:cs="Arial"/>
          <w:sz w:val="22"/>
          <w:szCs w:val="22"/>
        </w:rPr>
        <w:t>reasons for</w:t>
      </w:r>
      <w:r w:rsidRPr="005E37E2">
        <w:rPr>
          <w:rFonts w:ascii="Arial" w:hAnsi="Arial" w:cs="Arial"/>
          <w:sz w:val="22"/>
          <w:szCs w:val="22"/>
        </w:rPr>
        <w:t xml:space="preserve"> request</w:t>
      </w:r>
      <w:r>
        <w:rPr>
          <w:rFonts w:ascii="Arial" w:hAnsi="Arial" w:cs="Arial"/>
          <w:sz w:val="22"/>
          <w:szCs w:val="22"/>
        </w:rPr>
        <w:t>ing</w:t>
      </w:r>
      <w:r w:rsidRPr="005E37E2">
        <w:rPr>
          <w:rFonts w:ascii="Arial" w:hAnsi="Arial" w:cs="Arial"/>
          <w:sz w:val="22"/>
          <w:szCs w:val="22"/>
        </w:rPr>
        <w:t xml:space="preserve"> a letter of support is clearly </w:t>
      </w:r>
      <w:r>
        <w:rPr>
          <w:rFonts w:ascii="Arial" w:hAnsi="Arial" w:cs="Arial"/>
          <w:sz w:val="22"/>
          <w:szCs w:val="22"/>
        </w:rPr>
        <w:t>described</w:t>
      </w:r>
      <w:r w:rsidRPr="005E37E2">
        <w:rPr>
          <w:rFonts w:ascii="Arial" w:hAnsi="Arial" w:cs="Arial"/>
          <w:sz w:val="22"/>
          <w:szCs w:val="22"/>
        </w:rPr>
        <w:t>;</w:t>
      </w:r>
    </w:p>
    <w:p w:rsidR="00A30537" w:rsidRPr="00C21EE6" w:rsidRDefault="00A30537" w:rsidP="00A30537">
      <w:pPr>
        <w:widowControl/>
        <w:tabs>
          <w:tab w:val="left" w:pos="-1440"/>
        </w:tabs>
        <w:rPr>
          <w:rFonts w:ascii="Arial" w:hAnsi="Arial" w:cs="Arial"/>
          <w:sz w:val="22"/>
          <w:szCs w:val="22"/>
        </w:rPr>
      </w:pPr>
    </w:p>
    <w:p w:rsidR="00A30537" w:rsidRPr="005E37E2" w:rsidRDefault="00A30537" w:rsidP="00A30537">
      <w:pPr>
        <w:pStyle w:val="ListParagraph"/>
        <w:widowControl/>
        <w:numPr>
          <w:ilvl w:val="0"/>
          <w:numId w:val="18"/>
        </w:numPr>
        <w:tabs>
          <w:tab w:val="left" w:pos="-1440"/>
        </w:tabs>
        <w:rPr>
          <w:rFonts w:ascii="Arial" w:hAnsi="Arial" w:cs="Arial"/>
          <w:sz w:val="22"/>
          <w:szCs w:val="22"/>
        </w:rPr>
      </w:pPr>
      <w:r w:rsidRPr="005E37E2">
        <w:rPr>
          <w:rFonts w:ascii="Arial" w:hAnsi="Arial" w:cs="Arial"/>
          <w:sz w:val="22"/>
          <w:szCs w:val="22"/>
        </w:rPr>
        <w:t xml:space="preserve">The request contains a detailed description of the </w:t>
      </w:r>
      <w:r>
        <w:rPr>
          <w:rFonts w:ascii="Arial" w:hAnsi="Arial" w:cs="Arial"/>
          <w:sz w:val="22"/>
          <w:szCs w:val="22"/>
        </w:rPr>
        <w:t>P</w:t>
      </w:r>
      <w:r w:rsidRPr="005E37E2">
        <w:rPr>
          <w:rFonts w:ascii="Arial" w:hAnsi="Arial" w:cs="Arial"/>
          <w:sz w:val="22"/>
          <w:szCs w:val="22"/>
        </w:rPr>
        <w:t>rogram</w:t>
      </w:r>
      <w:r>
        <w:rPr>
          <w:rFonts w:ascii="Arial" w:hAnsi="Arial" w:cs="Arial"/>
          <w:sz w:val="22"/>
          <w:szCs w:val="22"/>
        </w:rPr>
        <w:t>’s</w:t>
      </w:r>
      <w:r w:rsidRPr="005E37E2">
        <w:rPr>
          <w:rFonts w:ascii="Arial" w:hAnsi="Arial" w:cs="Arial"/>
          <w:sz w:val="22"/>
          <w:szCs w:val="22"/>
        </w:rPr>
        <w:t xml:space="preserve"> performance issues, including an assessment of the performance indicator(s), that the Agreement State </w:t>
      </w:r>
      <w:r>
        <w:rPr>
          <w:rFonts w:ascii="Arial" w:hAnsi="Arial" w:cs="Arial"/>
          <w:sz w:val="22"/>
          <w:szCs w:val="22"/>
        </w:rPr>
        <w:t xml:space="preserve">Radiation Control </w:t>
      </w:r>
      <w:r w:rsidRPr="005E37E2">
        <w:rPr>
          <w:rFonts w:ascii="Arial" w:hAnsi="Arial" w:cs="Arial"/>
          <w:sz w:val="22"/>
          <w:szCs w:val="22"/>
        </w:rPr>
        <w:t xml:space="preserve">Program Director believes will result in less than a </w:t>
      </w:r>
      <w:r>
        <w:rPr>
          <w:rFonts w:ascii="Arial" w:hAnsi="Arial" w:cs="Arial"/>
          <w:sz w:val="22"/>
          <w:szCs w:val="22"/>
        </w:rPr>
        <w:t>“</w:t>
      </w:r>
      <w:r w:rsidRPr="005E37E2">
        <w:rPr>
          <w:rFonts w:ascii="Arial" w:hAnsi="Arial" w:cs="Arial"/>
          <w:sz w:val="22"/>
          <w:szCs w:val="22"/>
        </w:rPr>
        <w:t>satisfactory</w:t>
      </w:r>
      <w:r>
        <w:rPr>
          <w:rFonts w:ascii="Arial" w:hAnsi="Arial" w:cs="Arial"/>
          <w:sz w:val="22"/>
          <w:szCs w:val="22"/>
        </w:rPr>
        <w:t>”</w:t>
      </w:r>
      <w:r w:rsidRPr="005E37E2">
        <w:rPr>
          <w:rFonts w:ascii="Arial" w:hAnsi="Arial" w:cs="Arial"/>
          <w:sz w:val="22"/>
          <w:szCs w:val="22"/>
        </w:rPr>
        <w:t xml:space="preserve"> rating if the IMPEP criteria were applied;</w:t>
      </w:r>
    </w:p>
    <w:p w:rsidR="00A30537" w:rsidRPr="00C21EE6" w:rsidRDefault="00A30537" w:rsidP="00A30537">
      <w:pPr>
        <w:widowControl/>
        <w:tabs>
          <w:tab w:val="left" w:pos="-1440"/>
        </w:tabs>
        <w:rPr>
          <w:rFonts w:ascii="Arial" w:hAnsi="Arial" w:cs="Arial"/>
          <w:sz w:val="22"/>
          <w:szCs w:val="22"/>
        </w:rPr>
      </w:pPr>
    </w:p>
    <w:p w:rsidR="00A30537" w:rsidRDefault="00A30537" w:rsidP="00A30537">
      <w:pPr>
        <w:pStyle w:val="ListParagraph"/>
        <w:widowControl/>
        <w:numPr>
          <w:ilvl w:val="0"/>
          <w:numId w:val="18"/>
        </w:numPr>
        <w:tabs>
          <w:tab w:val="left" w:pos="-1440"/>
        </w:tabs>
        <w:rPr>
          <w:rFonts w:ascii="Arial" w:hAnsi="Arial" w:cs="Arial"/>
          <w:sz w:val="22"/>
          <w:szCs w:val="22"/>
        </w:rPr>
        <w:sectPr w:rsidR="00A30537">
          <w:headerReference w:type="default" r:id="rId24"/>
          <w:type w:val="continuous"/>
          <w:pgSz w:w="12240" w:h="15840"/>
          <w:pgMar w:top="1080" w:right="1440" w:bottom="1440" w:left="1440" w:header="1080" w:footer="1440" w:gutter="0"/>
          <w:cols w:space="720"/>
          <w:noEndnote/>
        </w:sectPr>
      </w:pPr>
      <w:r w:rsidRPr="005E37E2">
        <w:rPr>
          <w:rFonts w:ascii="Arial" w:hAnsi="Arial" w:cs="Arial"/>
          <w:sz w:val="22"/>
          <w:szCs w:val="22"/>
        </w:rPr>
        <w:t xml:space="preserve">The request contains a </w:t>
      </w:r>
      <w:r>
        <w:rPr>
          <w:rFonts w:ascii="Arial" w:hAnsi="Arial" w:cs="Arial"/>
          <w:sz w:val="22"/>
          <w:szCs w:val="22"/>
        </w:rPr>
        <w:t>“</w:t>
      </w:r>
      <w:r w:rsidRPr="005E37E2">
        <w:rPr>
          <w:rFonts w:ascii="Arial" w:hAnsi="Arial" w:cs="Arial"/>
          <w:sz w:val="22"/>
          <w:szCs w:val="22"/>
        </w:rPr>
        <w:t>Staff Needs Analysis,</w:t>
      </w:r>
      <w:r>
        <w:rPr>
          <w:rFonts w:ascii="Arial" w:hAnsi="Arial" w:cs="Arial"/>
          <w:sz w:val="22"/>
          <w:szCs w:val="22"/>
        </w:rPr>
        <w:t>”</w:t>
      </w:r>
      <w:r w:rsidRPr="005E37E2">
        <w:rPr>
          <w:rFonts w:ascii="Arial" w:hAnsi="Arial" w:cs="Arial"/>
          <w:sz w:val="22"/>
          <w:szCs w:val="22"/>
        </w:rPr>
        <w:t xml:space="preserve"> performed as described in </w:t>
      </w:r>
      <w:r>
        <w:rPr>
          <w:rFonts w:ascii="Arial" w:hAnsi="Arial" w:cs="Arial"/>
          <w:sz w:val="22"/>
          <w:szCs w:val="22"/>
        </w:rPr>
        <w:t>NMSS procedure</w:t>
      </w:r>
      <w:r w:rsidRPr="005E37E2">
        <w:rPr>
          <w:rFonts w:ascii="Arial" w:hAnsi="Arial" w:cs="Arial"/>
          <w:sz w:val="22"/>
          <w:szCs w:val="22"/>
        </w:rPr>
        <w:t xml:space="preserve"> SA-700, </w:t>
      </w:r>
      <w:r w:rsidRPr="00AF2A76">
        <w:rPr>
          <w:rFonts w:ascii="Arial" w:hAnsi="Arial" w:cs="Arial"/>
          <w:i/>
          <w:sz w:val="22"/>
          <w:szCs w:val="22"/>
        </w:rPr>
        <w:t>Processing an Agreement</w:t>
      </w:r>
      <w:r w:rsidRPr="005E37E2">
        <w:rPr>
          <w:rFonts w:ascii="Arial" w:hAnsi="Arial" w:cs="Arial"/>
          <w:sz w:val="22"/>
          <w:szCs w:val="22"/>
        </w:rPr>
        <w:t>, whe</w:t>
      </w:r>
      <w:r>
        <w:rPr>
          <w:rFonts w:ascii="Arial" w:hAnsi="Arial" w:cs="Arial"/>
          <w:sz w:val="22"/>
          <w:szCs w:val="22"/>
        </w:rPr>
        <w:t>n</w:t>
      </w:r>
      <w:r w:rsidRPr="005E37E2">
        <w:rPr>
          <w:rFonts w:ascii="Arial" w:hAnsi="Arial" w:cs="Arial"/>
          <w:sz w:val="22"/>
          <w:szCs w:val="22"/>
        </w:rPr>
        <w:t xml:space="preserve"> staffing issues are </w:t>
      </w:r>
      <w:r>
        <w:rPr>
          <w:rFonts w:ascii="Arial" w:hAnsi="Arial" w:cs="Arial"/>
          <w:sz w:val="22"/>
          <w:szCs w:val="22"/>
        </w:rPr>
        <w:t xml:space="preserve">to be </w:t>
      </w:r>
      <w:r w:rsidRPr="005E37E2">
        <w:rPr>
          <w:rFonts w:ascii="Arial" w:hAnsi="Arial" w:cs="Arial"/>
          <w:sz w:val="22"/>
          <w:szCs w:val="22"/>
        </w:rPr>
        <w:t>addressed; and</w:t>
      </w:r>
    </w:p>
    <w:p w:rsidR="00A30537" w:rsidRPr="00C21EE6" w:rsidRDefault="00A30537" w:rsidP="00A30537">
      <w:pPr>
        <w:widowControl/>
        <w:tabs>
          <w:tab w:val="left" w:pos="-1440"/>
        </w:tabs>
        <w:rPr>
          <w:rFonts w:ascii="Arial" w:hAnsi="Arial" w:cs="Arial"/>
          <w:sz w:val="22"/>
          <w:szCs w:val="22"/>
        </w:rPr>
      </w:pPr>
    </w:p>
    <w:p w:rsidR="00A30537" w:rsidRPr="005E37E2" w:rsidRDefault="00A30537" w:rsidP="00A30537">
      <w:pPr>
        <w:pStyle w:val="ListParagraph"/>
        <w:widowControl/>
        <w:numPr>
          <w:ilvl w:val="0"/>
          <w:numId w:val="18"/>
        </w:numPr>
        <w:tabs>
          <w:tab w:val="left" w:pos="-1440"/>
        </w:tabs>
        <w:rPr>
          <w:rFonts w:ascii="Arial" w:hAnsi="Arial" w:cs="Arial"/>
          <w:sz w:val="22"/>
          <w:szCs w:val="22"/>
        </w:rPr>
      </w:pPr>
      <w:r w:rsidRPr="005E37E2">
        <w:rPr>
          <w:rFonts w:ascii="Arial" w:hAnsi="Arial" w:cs="Arial"/>
          <w:sz w:val="22"/>
          <w:szCs w:val="22"/>
        </w:rPr>
        <w:t xml:space="preserve">The request includes a description of the efforts made by the </w:t>
      </w:r>
      <w:r>
        <w:rPr>
          <w:rFonts w:ascii="Arial" w:hAnsi="Arial" w:cs="Arial"/>
          <w:sz w:val="22"/>
          <w:szCs w:val="22"/>
        </w:rPr>
        <w:t>P</w:t>
      </w:r>
      <w:r w:rsidRPr="005E37E2">
        <w:rPr>
          <w:rFonts w:ascii="Arial" w:hAnsi="Arial" w:cs="Arial"/>
          <w:sz w:val="22"/>
          <w:szCs w:val="22"/>
        </w:rPr>
        <w:t>rogram to address the performance issues</w:t>
      </w:r>
      <w:r>
        <w:rPr>
          <w:rFonts w:ascii="Arial" w:hAnsi="Arial" w:cs="Arial"/>
          <w:sz w:val="22"/>
          <w:szCs w:val="22"/>
        </w:rPr>
        <w:t>.</w:t>
      </w:r>
    </w:p>
    <w:p w:rsidR="00A30537" w:rsidRPr="005E37E2" w:rsidRDefault="00A30537" w:rsidP="00A30537">
      <w:pPr>
        <w:rPr>
          <w:rFonts w:ascii="Arial" w:hAnsi="Arial" w:cs="Arial"/>
          <w:sz w:val="22"/>
          <w:szCs w:val="22"/>
        </w:rPr>
      </w:pPr>
    </w:p>
    <w:p w:rsidR="00A30537" w:rsidRPr="005E37E2" w:rsidRDefault="00A30537" w:rsidP="00A30537">
      <w:pPr>
        <w:pStyle w:val="ListParagraph"/>
        <w:numPr>
          <w:ilvl w:val="0"/>
          <w:numId w:val="29"/>
        </w:numPr>
        <w:tabs>
          <w:tab w:val="left" w:pos="-1440"/>
        </w:tabs>
        <w:rPr>
          <w:rFonts w:ascii="Arial" w:hAnsi="Arial" w:cs="Arial"/>
          <w:sz w:val="22"/>
          <w:szCs w:val="22"/>
        </w:rPr>
      </w:pPr>
      <w:r w:rsidRPr="005E37E2">
        <w:rPr>
          <w:rFonts w:ascii="Arial" w:hAnsi="Arial" w:cs="Arial"/>
          <w:sz w:val="22"/>
          <w:szCs w:val="22"/>
        </w:rPr>
        <w:t>The MRB will consider the request at its next scheduled meeting, or sooner</w:t>
      </w:r>
      <w:r>
        <w:rPr>
          <w:rFonts w:ascii="Arial" w:hAnsi="Arial" w:cs="Arial"/>
          <w:sz w:val="22"/>
          <w:szCs w:val="22"/>
        </w:rPr>
        <w:t>,</w:t>
      </w:r>
      <w:r w:rsidRPr="005E37E2">
        <w:rPr>
          <w:rFonts w:ascii="Arial" w:hAnsi="Arial" w:cs="Arial"/>
          <w:sz w:val="22"/>
          <w:szCs w:val="22"/>
        </w:rPr>
        <w:t xml:space="preserve"> if warranted.  The Agreement State </w:t>
      </w:r>
      <w:r>
        <w:rPr>
          <w:rFonts w:ascii="Arial" w:hAnsi="Arial" w:cs="Arial"/>
          <w:sz w:val="22"/>
          <w:szCs w:val="22"/>
        </w:rPr>
        <w:t xml:space="preserve">Radiation Control </w:t>
      </w:r>
      <w:r w:rsidRPr="005E37E2">
        <w:rPr>
          <w:rFonts w:ascii="Arial" w:hAnsi="Arial" w:cs="Arial"/>
          <w:sz w:val="22"/>
          <w:szCs w:val="22"/>
        </w:rPr>
        <w:t xml:space="preserve">Program Director should be available to discuss the request with the MRB during the meeting. </w:t>
      </w:r>
    </w:p>
    <w:p w:rsidR="00A30537" w:rsidRPr="005E37E2" w:rsidRDefault="00A30537" w:rsidP="00A30537">
      <w:pPr>
        <w:rPr>
          <w:rFonts w:ascii="Arial" w:hAnsi="Arial" w:cs="Arial"/>
          <w:sz w:val="22"/>
          <w:szCs w:val="22"/>
        </w:rPr>
      </w:pPr>
    </w:p>
    <w:p w:rsidR="00A30537" w:rsidRPr="005E37E2" w:rsidRDefault="00A30537" w:rsidP="00A30537">
      <w:pPr>
        <w:pStyle w:val="ListParagraph"/>
        <w:numPr>
          <w:ilvl w:val="0"/>
          <w:numId w:val="29"/>
        </w:numPr>
        <w:tabs>
          <w:tab w:val="left" w:pos="-1440"/>
        </w:tabs>
        <w:rPr>
          <w:rFonts w:ascii="Arial" w:hAnsi="Arial" w:cs="Arial"/>
          <w:sz w:val="22"/>
          <w:szCs w:val="22"/>
        </w:rPr>
      </w:pPr>
      <w:r w:rsidRPr="005E37E2">
        <w:rPr>
          <w:rFonts w:ascii="Arial" w:hAnsi="Arial" w:cs="Arial"/>
          <w:sz w:val="22"/>
          <w:szCs w:val="22"/>
        </w:rPr>
        <w:t xml:space="preserve">The MRB will determine if a letter of support (see </w:t>
      </w:r>
      <w:r>
        <w:rPr>
          <w:rFonts w:ascii="Arial" w:hAnsi="Arial" w:cs="Arial"/>
          <w:sz w:val="22"/>
          <w:szCs w:val="22"/>
        </w:rPr>
        <w:t>template under ADAMS Accession Number ML17030A278</w:t>
      </w:r>
      <w:r w:rsidRPr="005E37E2">
        <w:rPr>
          <w:rFonts w:ascii="Arial" w:hAnsi="Arial" w:cs="Arial"/>
          <w:sz w:val="22"/>
          <w:szCs w:val="22"/>
        </w:rPr>
        <w:t>) is warranted based on the following criteria:</w:t>
      </w:r>
    </w:p>
    <w:p w:rsidR="00A30537" w:rsidRPr="005E37E2" w:rsidRDefault="00A30537" w:rsidP="00A30537">
      <w:pPr>
        <w:rPr>
          <w:rFonts w:ascii="Arial" w:hAnsi="Arial" w:cs="Arial"/>
          <w:sz w:val="22"/>
          <w:szCs w:val="22"/>
        </w:rPr>
      </w:pPr>
    </w:p>
    <w:p w:rsidR="00A30537" w:rsidRPr="005E37E2" w:rsidRDefault="00A30537" w:rsidP="00A30537">
      <w:pPr>
        <w:pStyle w:val="ListParagraph"/>
        <w:widowControl/>
        <w:numPr>
          <w:ilvl w:val="0"/>
          <w:numId w:val="19"/>
        </w:numPr>
        <w:tabs>
          <w:tab w:val="left" w:pos="-1440"/>
        </w:tabs>
        <w:rPr>
          <w:rFonts w:ascii="Arial" w:hAnsi="Arial" w:cs="Arial"/>
          <w:sz w:val="22"/>
          <w:szCs w:val="22"/>
        </w:rPr>
      </w:pPr>
      <w:r w:rsidRPr="005E37E2">
        <w:rPr>
          <w:rFonts w:ascii="Arial" w:hAnsi="Arial" w:cs="Arial"/>
          <w:sz w:val="22"/>
          <w:szCs w:val="22"/>
        </w:rPr>
        <w:t xml:space="preserve">The performance issues are significant enough to warrant either monitoring or heightened oversight as stated in </w:t>
      </w:r>
      <w:r>
        <w:rPr>
          <w:rFonts w:ascii="Arial" w:hAnsi="Arial" w:cs="Arial"/>
          <w:sz w:val="22"/>
          <w:szCs w:val="22"/>
        </w:rPr>
        <w:t xml:space="preserve">NMSS procedure </w:t>
      </w:r>
      <w:r w:rsidRPr="005E37E2">
        <w:rPr>
          <w:rFonts w:ascii="Arial" w:hAnsi="Arial" w:cs="Arial"/>
          <w:sz w:val="22"/>
          <w:szCs w:val="22"/>
        </w:rPr>
        <w:t>SA</w:t>
      </w:r>
      <w:r w:rsidRPr="005E37E2">
        <w:rPr>
          <w:rFonts w:ascii="Arial" w:hAnsi="Arial" w:cs="Arial"/>
          <w:sz w:val="22"/>
          <w:szCs w:val="22"/>
        </w:rPr>
        <w:noBreakHyphen/>
        <w:t xml:space="preserve">122, </w:t>
      </w:r>
      <w:r w:rsidRPr="00AF2A76">
        <w:rPr>
          <w:rFonts w:ascii="Arial" w:hAnsi="Arial" w:cs="Arial"/>
          <w:i/>
          <w:sz w:val="22"/>
          <w:szCs w:val="22"/>
        </w:rPr>
        <w:t>Heightened Oversight and Monitoring</w:t>
      </w:r>
      <w:r w:rsidRPr="00C21EE6">
        <w:rPr>
          <w:rFonts w:ascii="Arial" w:hAnsi="Arial" w:cs="Arial"/>
          <w:sz w:val="22"/>
          <w:szCs w:val="22"/>
        </w:rPr>
        <w:t>;</w:t>
      </w:r>
    </w:p>
    <w:p w:rsidR="00A30537" w:rsidRPr="00C21EE6" w:rsidRDefault="00A30537" w:rsidP="00A30537">
      <w:pPr>
        <w:widowControl/>
        <w:tabs>
          <w:tab w:val="left" w:pos="-1440"/>
        </w:tabs>
        <w:rPr>
          <w:rFonts w:ascii="Arial" w:hAnsi="Arial" w:cs="Arial"/>
          <w:sz w:val="22"/>
          <w:szCs w:val="22"/>
        </w:rPr>
      </w:pPr>
    </w:p>
    <w:p w:rsidR="00A30537" w:rsidRPr="005E37E2" w:rsidRDefault="00A30537" w:rsidP="00A30537">
      <w:pPr>
        <w:pStyle w:val="ListParagraph"/>
        <w:widowControl/>
        <w:numPr>
          <w:ilvl w:val="0"/>
          <w:numId w:val="19"/>
        </w:numPr>
        <w:tabs>
          <w:tab w:val="left" w:pos="-1440"/>
        </w:tabs>
        <w:rPr>
          <w:rFonts w:ascii="Arial" w:hAnsi="Arial" w:cs="Arial"/>
          <w:sz w:val="22"/>
          <w:szCs w:val="22"/>
        </w:rPr>
      </w:pPr>
      <w:r w:rsidRPr="005E37E2">
        <w:rPr>
          <w:rFonts w:ascii="Arial" w:hAnsi="Arial" w:cs="Arial"/>
          <w:sz w:val="22"/>
          <w:szCs w:val="22"/>
        </w:rPr>
        <w:t xml:space="preserve">The </w:t>
      </w:r>
      <w:r>
        <w:rPr>
          <w:rFonts w:ascii="Arial" w:hAnsi="Arial" w:cs="Arial"/>
          <w:sz w:val="22"/>
          <w:szCs w:val="22"/>
        </w:rPr>
        <w:t>underlying</w:t>
      </w:r>
      <w:r w:rsidRPr="005E37E2">
        <w:rPr>
          <w:rFonts w:ascii="Arial" w:hAnsi="Arial" w:cs="Arial"/>
          <w:sz w:val="22"/>
          <w:szCs w:val="22"/>
        </w:rPr>
        <w:t xml:space="preserve"> </w:t>
      </w:r>
      <w:r>
        <w:rPr>
          <w:rFonts w:ascii="Arial" w:hAnsi="Arial" w:cs="Arial"/>
          <w:sz w:val="22"/>
          <w:szCs w:val="22"/>
        </w:rPr>
        <w:t xml:space="preserve">root </w:t>
      </w:r>
      <w:r w:rsidRPr="005E37E2">
        <w:rPr>
          <w:rFonts w:ascii="Arial" w:hAnsi="Arial" w:cs="Arial"/>
          <w:sz w:val="22"/>
          <w:szCs w:val="22"/>
        </w:rPr>
        <w:t xml:space="preserve">cause of performance </w:t>
      </w:r>
      <w:r>
        <w:rPr>
          <w:rFonts w:ascii="Arial" w:hAnsi="Arial" w:cs="Arial"/>
          <w:sz w:val="22"/>
          <w:szCs w:val="22"/>
        </w:rPr>
        <w:t xml:space="preserve">issues </w:t>
      </w:r>
      <w:r w:rsidRPr="005E37E2">
        <w:rPr>
          <w:rFonts w:ascii="Arial" w:hAnsi="Arial" w:cs="Arial"/>
          <w:sz w:val="22"/>
          <w:szCs w:val="22"/>
        </w:rPr>
        <w:t xml:space="preserve">needing improvement are budget and staffing issues </w:t>
      </w:r>
      <w:r>
        <w:rPr>
          <w:rFonts w:ascii="Arial" w:hAnsi="Arial" w:cs="Arial"/>
          <w:sz w:val="22"/>
          <w:szCs w:val="22"/>
        </w:rPr>
        <w:t>that</w:t>
      </w:r>
      <w:r w:rsidRPr="005E37E2">
        <w:rPr>
          <w:rFonts w:ascii="Arial" w:hAnsi="Arial" w:cs="Arial"/>
          <w:sz w:val="22"/>
          <w:szCs w:val="22"/>
        </w:rPr>
        <w:t xml:space="preserve"> may need senior</w:t>
      </w:r>
      <w:r>
        <w:rPr>
          <w:rFonts w:ascii="Arial" w:hAnsi="Arial" w:cs="Arial"/>
          <w:sz w:val="22"/>
          <w:szCs w:val="22"/>
        </w:rPr>
        <w:t>-</w:t>
      </w:r>
      <w:r w:rsidRPr="005E37E2">
        <w:rPr>
          <w:rFonts w:ascii="Arial" w:hAnsi="Arial" w:cs="Arial"/>
          <w:sz w:val="22"/>
          <w:szCs w:val="22"/>
        </w:rPr>
        <w:t>level management attention; or</w:t>
      </w:r>
    </w:p>
    <w:p w:rsidR="00A30537" w:rsidRPr="00C21EE6" w:rsidRDefault="00A30537" w:rsidP="00A30537">
      <w:pPr>
        <w:widowControl/>
        <w:tabs>
          <w:tab w:val="left" w:pos="-1440"/>
        </w:tabs>
        <w:rPr>
          <w:rFonts w:ascii="Arial" w:hAnsi="Arial" w:cs="Arial"/>
          <w:sz w:val="22"/>
          <w:szCs w:val="22"/>
        </w:rPr>
      </w:pPr>
    </w:p>
    <w:p w:rsidR="00A30537" w:rsidRPr="005E37E2" w:rsidRDefault="00A30537" w:rsidP="00A30537">
      <w:pPr>
        <w:pStyle w:val="ListParagraph"/>
        <w:widowControl/>
        <w:numPr>
          <w:ilvl w:val="0"/>
          <w:numId w:val="19"/>
        </w:numPr>
        <w:tabs>
          <w:tab w:val="left" w:pos="-1440"/>
        </w:tabs>
        <w:rPr>
          <w:rFonts w:ascii="Arial" w:hAnsi="Arial" w:cs="Arial"/>
          <w:sz w:val="22"/>
          <w:szCs w:val="22"/>
        </w:rPr>
      </w:pPr>
      <w:r w:rsidRPr="005E37E2">
        <w:rPr>
          <w:rFonts w:ascii="Arial" w:hAnsi="Arial" w:cs="Arial"/>
          <w:sz w:val="22"/>
          <w:szCs w:val="22"/>
        </w:rPr>
        <w:t>One or more performance indicators have the potential to result in an unsatisfactory rating if the IMPEP criteria were applied.</w:t>
      </w:r>
    </w:p>
    <w:p w:rsidR="00A30537" w:rsidRPr="0050017D" w:rsidRDefault="00A30537" w:rsidP="00A30537">
      <w:pPr>
        <w:tabs>
          <w:tab w:val="left" w:pos="-1440"/>
        </w:tabs>
        <w:rPr>
          <w:rFonts w:ascii="Arial" w:hAnsi="Arial" w:cs="Arial"/>
          <w:sz w:val="22"/>
          <w:szCs w:val="22"/>
        </w:rPr>
      </w:pPr>
    </w:p>
    <w:p w:rsidR="00A30537" w:rsidRDefault="00A30537" w:rsidP="00A30537">
      <w:pPr>
        <w:pStyle w:val="ListParagraph"/>
        <w:numPr>
          <w:ilvl w:val="0"/>
          <w:numId w:val="12"/>
        </w:numPr>
        <w:tabs>
          <w:tab w:val="left" w:pos="-1440"/>
        </w:tabs>
        <w:rPr>
          <w:rFonts w:ascii="Arial" w:hAnsi="Arial" w:cs="Arial"/>
          <w:sz w:val="22"/>
          <w:szCs w:val="22"/>
        </w:rPr>
      </w:pPr>
      <w:r w:rsidRPr="00460D3B">
        <w:rPr>
          <w:rFonts w:ascii="Arial" w:hAnsi="Arial" w:cs="Arial"/>
          <w:sz w:val="22"/>
          <w:szCs w:val="22"/>
        </w:rPr>
        <w:t>Special Recognitions</w:t>
      </w:r>
    </w:p>
    <w:p w:rsidR="00A30537" w:rsidRDefault="00A30537" w:rsidP="00A30537">
      <w:pPr>
        <w:tabs>
          <w:tab w:val="left" w:pos="-1440"/>
        </w:tabs>
        <w:rPr>
          <w:rFonts w:ascii="Arial" w:hAnsi="Arial" w:cs="Arial"/>
          <w:sz w:val="22"/>
          <w:szCs w:val="22"/>
        </w:rPr>
      </w:pPr>
    </w:p>
    <w:p w:rsidR="00A30537" w:rsidRPr="005E37E2" w:rsidRDefault="00A30537" w:rsidP="00A30537">
      <w:pPr>
        <w:pStyle w:val="ListParagraph"/>
        <w:numPr>
          <w:ilvl w:val="0"/>
          <w:numId w:val="20"/>
        </w:numPr>
        <w:tabs>
          <w:tab w:val="left" w:pos="-1440"/>
        </w:tabs>
        <w:rPr>
          <w:rFonts w:ascii="Arial" w:hAnsi="Arial" w:cs="Arial"/>
          <w:sz w:val="22"/>
          <w:szCs w:val="22"/>
        </w:rPr>
      </w:pPr>
      <w:r w:rsidRPr="005E37E2">
        <w:rPr>
          <w:rFonts w:ascii="Arial" w:hAnsi="Arial" w:cs="Arial"/>
          <w:sz w:val="22"/>
          <w:szCs w:val="22"/>
        </w:rPr>
        <w:t>If a</w:t>
      </w:r>
      <w:r>
        <w:rPr>
          <w:rFonts w:ascii="Arial" w:hAnsi="Arial" w:cs="Arial"/>
          <w:sz w:val="22"/>
          <w:szCs w:val="22"/>
        </w:rPr>
        <w:t>n Agreement</w:t>
      </w:r>
      <w:r w:rsidRPr="005E37E2">
        <w:rPr>
          <w:rFonts w:ascii="Arial" w:hAnsi="Arial" w:cs="Arial"/>
          <w:sz w:val="22"/>
          <w:szCs w:val="22"/>
        </w:rPr>
        <w:t xml:space="preserve"> State has been found satisfactory for all performance indicators during </w:t>
      </w:r>
      <w:r>
        <w:rPr>
          <w:rFonts w:ascii="Arial" w:hAnsi="Arial" w:cs="Arial"/>
          <w:sz w:val="22"/>
          <w:szCs w:val="22"/>
        </w:rPr>
        <w:t>two</w:t>
      </w:r>
      <w:r w:rsidRPr="005E37E2">
        <w:rPr>
          <w:rFonts w:ascii="Arial" w:hAnsi="Arial" w:cs="Arial"/>
          <w:sz w:val="22"/>
          <w:szCs w:val="22"/>
        </w:rPr>
        <w:t xml:space="preserve"> consecutive IMPEP reviews, the letter for transmitting the final IMPEP review </w:t>
      </w:r>
      <w:r>
        <w:rPr>
          <w:rFonts w:ascii="Arial" w:hAnsi="Arial" w:cs="Arial"/>
          <w:sz w:val="22"/>
          <w:szCs w:val="22"/>
        </w:rPr>
        <w:t>may</w:t>
      </w:r>
      <w:r w:rsidRPr="005E37E2">
        <w:rPr>
          <w:rFonts w:ascii="Arial" w:hAnsi="Arial" w:cs="Arial"/>
          <w:sz w:val="22"/>
          <w:szCs w:val="22"/>
        </w:rPr>
        <w:t xml:space="preserve"> include language commending the </w:t>
      </w:r>
      <w:r>
        <w:rPr>
          <w:rFonts w:ascii="Arial" w:hAnsi="Arial" w:cs="Arial"/>
          <w:sz w:val="22"/>
          <w:szCs w:val="22"/>
        </w:rPr>
        <w:t xml:space="preserve">Agreement </w:t>
      </w:r>
      <w:r w:rsidRPr="005E37E2">
        <w:rPr>
          <w:rFonts w:ascii="Arial" w:hAnsi="Arial" w:cs="Arial"/>
          <w:sz w:val="22"/>
          <w:szCs w:val="22"/>
        </w:rPr>
        <w:t xml:space="preserve">State for consistently meeting the standards of performance in all program areas or for the </w:t>
      </w:r>
      <w:r>
        <w:rPr>
          <w:rFonts w:ascii="Arial" w:hAnsi="Arial" w:cs="Arial"/>
          <w:sz w:val="22"/>
          <w:szCs w:val="22"/>
        </w:rPr>
        <w:t xml:space="preserve">Agreement </w:t>
      </w:r>
      <w:r w:rsidRPr="005E37E2">
        <w:rPr>
          <w:rFonts w:ascii="Arial" w:hAnsi="Arial" w:cs="Arial"/>
          <w:sz w:val="22"/>
          <w:szCs w:val="22"/>
        </w:rPr>
        <w:t>State</w:t>
      </w:r>
      <w:r>
        <w:rPr>
          <w:rFonts w:ascii="Arial" w:hAnsi="Arial" w:cs="Arial"/>
          <w:sz w:val="22"/>
          <w:szCs w:val="22"/>
        </w:rPr>
        <w:t>’</w:t>
      </w:r>
      <w:r w:rsidRPr="005E37E2">
        <w:rPr>
          <w:rFonts w:ascii="Arial" w:hAnsi="Arial" w:cs="Arial"/>
          <w:sz w:val="22"/>
          <w:szCs w:val="22"/>
        </w:rPr>
        <w:t>s continued support in protecting public health</w:t>
      </w:r>
      <w:r>
        <w:rPr>
          <w:rFonts w:ascii="Arial" w:hAnsi="Arial" w:cs="Arial"/>
          <w:sz w:val="22"/>
          <w:szCs w:val="22"/>
        </w:rPr>
        <w:t>,</w:t>
      </w:r>
      <w:r w:rsidRPr="005E37E2">
        <w:rPr>
          <w:rFonts w:ascii="Arial" w:hAnsi="Arial" w:cs="Arial"/>
          <w:sz w:val="22"/>
          <w:szCs w:val="22"/>
        </w:rPr>
        <w:t xml:space="preserve"> safety</w:t>
      </w:r>
      <w:r>
        <w:rPr>
          <w:rFonts w:ascii="Arial" w:hAnsi="Arial" w:cs="Arial"/>
          <w:sz w:val="22"/>
          <w:szCs w:val="22"/>
        </w:rPr>
        <w:t>,</w:t>
      </w:r>
      <w:r w:rsidRPr="005E37E2">
        <w:rPr>
          <w:rFonts w:ascii="Arial" w:hAnsi="Arial" w:cs="Arial"/>
          <w:sz w:val="22"/>
          <w:szCs w:val="22"/>
        </w:rPr>
        <w:t xml:space="preserve"> </w:t>
      </w:r>
      <w:r>
        <w:rPr>
          <w:rFonts w:ascii="Arial" w:hAnsi="Arial" w:cs="Arial"/>
          <w:sz w:val="22"/>
          <w:szCs w:val="22"/>
        </w:rPr>
        <w:t xml:space="preserve">and security </w:t>
      </w:r>
      <w:r w:rsidRPr="005E37E2">
        <w:rPr>
          <w:rFonts w:ascii="Arial" w:hAnsi="Arial" w:cs="Arial"/>
          <w:sz w:val="22"/>
          <w:szCs w:val="22"/>
        </w:rPr>
        <w:t xml:space="preserve">(see </w:t>
      </w:r>
      <w:r>
        <w:rPr>
          <w:rFonts w:ascii="Arial" w:hAnsi="Arial" w:cs="Arial"/>
          <w:sz w:val="22"/>
          <w:szCs w:val="22"/>
        </w:rPr>
        <w:t>template under ADAMS Accession Number ML17024A243</w:t>
      </w:r>
      <w:r w:rsidRPr="005E37E2">
        <w:rPr>
          <w:rFonts w:ascii="Arial" w:hAnsi="Arial" w:cs="Arial"/>
          <w:sz w:val="22"/>
          <w:szCs w:val="22"/>
        </w:rPr>
        <w:t>)</w:t>
      </w:r>
      <w:r>
        <w:rPr>
          <w:rFonts w:ascii="Arial" w:hAnsi="Arial" w:cs="Arial"/>
          <w:sz w:val="22"/>
          <w:szCs w:val="22"/>
        </w:rPr>
        <w:t xml:space="preserve">.  If an Agreement State meets the above criteria, the MRB may exercise the option to extend an Agreement State’s performance review period from 4 to 5 years (see NMSS procedure SA-100, </w:t>
      </w:r>
      <w:r w:rsidRPr="00334156">
        <w:rPr>
          <w:rFonts w:ascii="Arial" w:hAnsi="Arial" w:cs="Arial"/>
          <w:i/>
          <w:sz w:val="22"/>
          <w:szCs w:val="22"/>
        </w:rPr>
        <w:t>Implementation of the Integrated Materials Performance Evaluation Program (IMPEP)</w:t>
      </w:r>
      <w:r>
        <w:rPr>
          <w:rFonts w:ascii="Arial" w:hAnsi="Arial" w:cs="Arial"/>
          <w:sz w:val="22"/>
          <w:szCs w:val="22"/>
        </w:rPr>
        <w:t>). If the NRC Program</w:t>
      </w:r>
      <w:r w:rsidRPr="00393FAE">
        <w:rPr>
          <w:rFonts w:ascii="Arial" w:hAnsi="Arial" w:cs="Arial"/>
          <w:sz w:val="22"/>
          <w:szCs w:val="22"/>
        </w:rPr>
        <w:t xml:space="preserve"> </w:t>
      </w:r>
      <w:r w:rsidRPr="005E37E2">
        <w:rPr>
          <w:rFonts w:ascii="Arial" w:hAnsi="Arial" w:cs="Arial"/>
          <w:sz w:val="22"/>
          <w:szCs w:val="22"/>
        </w:rPr>
        <w:t xml:space="preserve">has been found satisfactory for all performance indicators during </w:t>
      </w:r>
      <w:r>
        <w:rPr>
          <w:rFonts w:ascii="Arial" w:hAnsi="Arial" w:cs="Arial"/>
          <w:sz w:val="22"/>
          <w:szCs w:val="22"/>
        </w:rPr>
        <w:t>two</w:t>
      </w:r>
      <w:r w:rsidRPr="005E37E2">
        <w:rPr>
          <w:rFonts w:ascii="Arial" w:hAnsi="Arial" w:cs="Arial"/>
          <w:sz w:val="22"/>
          <w:szCs w:val="22"/>
        </w:rPr>
        <w:t xml:space="preserve"> consecutive IMPEP reviews</w:t>
      </w:r>
      <w:r>
        <w:rPr>
          <w:rFonts w:ascii="Arial" w:hAnsi="Arial" w:cs="Arial"/>
          <w:sz w:val="22"/>
          <w:szCs w:val="22"/>
        </w:rPr>
        <w:t>, the MRB may exercise the option to extend the NRC’s performance review period from 4 to 5 years.</w:t>
      </w:r>
    </w:p>
    <w:p w:rsidR="00A30537" w:rsidRPr="00C21EE6" w:rsidRDefault="00A30537" w:rsidP="00A30537">
      <w:pPr>
        <w:tabs>
          <w:tab w:val="left" w:pos="-1440"/>
        </w:tabs>
        <w:rPr>
          <w:rFonts w:ascii="Arial" w:hAnsi="Arial" w:cs="Arial"/>
          <w:sz w:val="22"/>
          <w:szCs w:val="22"/>
        </w:rPr>
      </w:pPr>
    </w:p>
    <w:p w:rsidR="00A30537" w:rsidRDefault="00A30537" w:rsidP="00A30537">
      <w:pPr>
        <w:pStyle w:val="ListParagraph"/>
        <w:numPr>
          <w:ilvl w:val="0"/>
          <w:numId w:val="20"/>
        </w:numPr>
        <w:tabs>
          <w:tab w:val="left" w:pos="-1440"/>
        </w:tabs>
        <w:rPr>
          <w:rFonts w:ascii="Arial" w:hAnsi="Arial" w:cs="Arial"/>
          <w:sz w:val="22"/>
          <w:szCs w:val="22"/>
        </w:rPr>
      </w:pPr>
      <w:r w:rsidRPr="005E37E2">
        <w:rPr>
          <w:rFonts w:ascii="Arial" w:hAnsi="Arial" w:cs="Arial"/>
          <w:sz w:val="22"/>
          <w:szCs w:val="22"/>
        </w:rPr>
        <w:t>The MRB may also issue a letter of support to congratulate a</w:t>
      </w:r>
      <w:r>
        <w:rPr>
          <w:rFonts w:ascii="Arial" w:hAnsi="Arial" w:cs="Arial"/>
          <w:sz w:val="22"/>
          <w:szCs w:val="22"/>
        </w:rPr>
        <w:t>n Agreement</w:t>
      </w:r>
      <w:r w:rsidRPr="005E37E2">
        <w:rPr>
          <w:rFonts w:ascii="Arial" w:hAnsi="Arial" w:cs="Arial"/>
          <w:sz w:val="22"/>
          <w:szCs w:val="22"/>
        </w:rPr>
        <w:t xml:space="preserve"> State during special occasions such as achieving a milestone or celebrating a particular anniversary of the Agreement signing (see </w:t>
      </w:r>
      <w:r>
        <w:rPr>
          <w:rFonts w:ascii="Arial" w:hAnsi="Arial" w:cs="Arial"/>
          <w:sz w:val="22"/>
          <w:szCs w:val="22"/>
        </w:rPr>
        <w:t xml:space="preserve">template under ADAMS Accession Number </w:t>
      </w:r>
      <w:r w:rsidRPr="00B63179">
        <w:rPr>
          <w:rFonts w:ascii="Arial" w:hAnsi="Arial" w:cs="Arial"/>
          <w:sz w:val="22"/>
          <w:szCs w:val="22"/>
          <w:highlight w:val="yellow"/>
        </w:rPr>
        <w:t>ML19yyyyyAyyy</w:t>
      </w:r>
      <w:r>
        <w:rPr>
          <w:rFonts w:ascii="Arial" w:hAnsi="Arial" w:cs="Arial"/>
          <w:sz w:val="22"/>
          <w:szCs w:val="22"/>
        </w:rPr>
        <w:t>)</w:t>
      </w:r>
      <w:r w:rsidRPr="005E37E2">
        <w:rPr>
          <w:rFonts w:ascii="Arial" w:hAnsi="Arial" w:cs="Arial"/>
          <w:sz w:val="22"/>
          <w:szCs w:val="22"/>
        </w:rPr>
        <w:t>.</w:t>
      </w:r>
    </w:p>
    <w:p w:rsidR="00A30537" w:rsidRPr="00C21EE6" w:rsidRDefault="00A30537" w:rsidP="00A30537">
      <w:pPr>
        <w:pStyle w:val="ListParagraph"/>
        <w:rPr>
          <w:rFonts w:ascii="Arial" w:hAnsi="Arial" w:cs="Arial"/>
          <w:sz w:val="22"/>
          <w:szCs w:val="22"/>
        </w:rPr>
      </w:pPr>
    </w:p>
    <w:p w:rsidR="00A30537" w:rsidRDefault="00A30537" w:rsidP="00A30537">
      <w:pPr>
        <w:pStyle w:val="ListParagraph"/>
        <w:numPr>
          <w:ilvl w:val="0"/>
          <w:numId w:val="12"/>
        </w:numPr>
        <w:tabs>
          <w:tab w:val="left" w:pos="-1440"/>
        </w:tabs>
        <w:rPr>
          <w:rFonts w:ascii="Arial" w:hAnsi="Arial" w:cs="Arial"/>
          <w:sz w:val="22"/>
          <w:szCs w:val="22"/>
        </w:rPr>
      </w:pPr>
      <w:r>
        <w:rPr>
          <w:rFonts w:ascii="Arial" w:hAnsi="Arial" w:cs="Arial"/>
          <w:sz w:val="22"/>
          <w:szCs w:val="22"/>
        </w:rPr>
        <w:t>Agreement State Representative Participation in the MRB:</w:t>
      </w:r>
    </w:p>
    <w:p w:rsidR="00A30537" w:rsidRPr="00C21EE6" w:rsidRDefault="00A30537" w:rsidP="00A30537">
      <w:pPr>
        <w:tabs>
          <w:tab w:val="left" w:pos="-1440"/>
        </w:tabs>
        <w:rPr>
          <w:rFonts w:ascii="Arial" w:hAnsi="Arial" w:cs="Arial"/>
          <w:sz w:val="22"/>
          <w:szCs w:val="22"/>
        </w:rPr>
      </w:pPr>
    </w:p>
    <w:p w:rsidR="00A30537" w:rsidRDefault="00A30537" w:rsidP="00A30537">
      <w:pPr>
        <w:pStyle w:val="ListParagraph"/>
        <w:numPr>
          <w:ilvl w:val="0"/>
          <w:numId w:val="31"/>
        </w:numPr>
        <w:tabs>
          <w:tab w:val="left" w:pos="-1440"/>
        </w:tabs>
        <w:rPr>
          <w:rFonts w:ascii="Arial" w:hAnsi="Arial" w:cs="Arial"/>
          <w:sz w:val="22"/>
          <w:szCs w:val="22"/>
        </w:rPr>
        <w:sectPr w:rsidR="00A30537" w:rsidSect="00115168">
          <w:headerReference w:type="default" r:id="rId25"/>
          <w:type w:val="continuous"/>
          <w:pgSz w:w="12240" w:h="15840"/>
          <w:pgMar w:top="1080" w:right="1440" w:bottom="1440" w:left="1440" w:header="1440" w:footer="1440" w:gutter="0"/>
          <w:cols w:space="720"/>
          <w:noEndnote/>
          <w:docGrid w:linePitch="326"/>
        </w:sectPr>
      </w:pPr>
      <w:r w:rsidRPr="00C603F3">
        <w:rPr>
          <w:rFonts w:ascii="Arial" w:hAnsi="Arial" w:cs="Arial"/>
          <w:sz w:val="22"/>
          <w:szCs w:val="22"/>
        </w:rPr>
        <w:t xml:space="preserve">The Agreement State </w:t>
      </w:r>
      <w:r>
        <w:rPr>
          <w:rFonts w:ascii="Arial" w:hAnsi="Arial" w:cs="Arial"/>
          <w:sz w:val="22"/>
          <w:szCs w:val="22"/>
        </w:rPr>
        <w:t>Representative</w:t>
      </w:r>
      <w:r w:rsidRPr="00C603F3">
        <w:rPr>
          <w:rFonts w:ascii="Arial" w:hAnsi="Arial" w:cs="Arial"/>
          <w:sz w:val="22"/>
          <w:szCs w:val="22"/>
        </w:rPr>
        <w:t xml:space="preserve"> may attend in person, </w:t>
      </w:r>
      <w:r>
        <w:rPr>
          <w:rFonts w:ascii="Arial" w:hAnsi="Arial" w:cs="Arial"/>
          <w:sz w:val="22"/>
          <w:szCs w:val="22"/>
        </w:rPr>
        <w:t>via</w:t>
      </w:r>
      <w:r w:rsidRPr="00C603F3">
        <w:rPr>
          <w:rFonts w:ascii="Arial" w:hAnsi="Arial" w:cs="Arial"/>
          <w:sz w:val="22"/>
          <w:szCs w:val="22"/>
        </w:rPr>
        <w:t xml:space="preserve"> </w:t>
      </w:r>
      <w:r>
        <w:rPr>
          <w:rFonts w:ascii="Arial" w:hAnsi="Arial" w:cs="Arial"/>
          <w:sz w:val="22"/>
          <w:szCs w:val="22"/>
        </w:rPr>
        <w:t xml:space="preserve">Skype, </w:t>
      </w:r>
      <w:r w:rsidRPr="00C603F3">
        <w:rPr>
          <w:rFonts w:ascii="Arial" w:hAnsi="Arial" w:cs="Arial"/>
          <w:sz w:val="22"/>
          <w:szCs w:val="22"/>
        </w:rPr>
        <w:t xml:space="preserve">or </w:t>
      </w:r>
      <w:r>
        <w:rPr>
          <w:rFonts w:ascii="Arial" w:hAnsi="Arial" w:cs="Arial"/>
          <w:sz w:val="22"/>
          <w:szCs w:val="22"/>
        </w:rPr>
        <w:t xml:space="preserve">via </w:t>
      </w:r>
      <w:r w:rsidRPr="00C603F3">
        <w:rPr>
          <w:rFonts w:ascii="Arial" w:hAnsi="Arial" w:cs="Arial"/>
          <w:sz w:val="22"/>
          <w:szCs w:val="22"/>
        </w:rPr>
        <w:t>teleconferenc</w:t>
      </w:r>
      <w:r>
        <w:rPr>
          <w:rFonts w:ascii="Arial" w:hAnsi="Arial" w:cs="Arial"/>
          <w:sz w:val="22"/>
          <w:szCs w:val="22"/>
        </w:rPr>
        <w:t>e</w:t>
      </w:r>
      <w:r w:rsidRPr="00C603F3">
        <w:rPr>
          <w:rFonts w:ascii="Arial" w:hAnsi="Arial" w:cs="Arial"/>
          <w:sz w:val="22"/>
          <w:szCs w:val="22"/>
        </w:rPr>
        <w:t xml:space="preserve">. </w:t>
      </w:r>
      <w:r>
        <w:rPr>
          <w:rFonts w:ascii="Arial" w:hAnsi="Arial" w:cs="Arial"/>
          <w:sz w:val="22"/>
          <w:szCs w:val="22"/>
        </w:rPr>
        <w:t xml:space="preserve"> </w:t>
      </w:r>
      <w:r w:rsidRPr="00C603F3">
        <w:rPr>
          <w:rFonts w:ascii="Arial" w:hAnsi="Arial" w:cs="Arial"/>
          <w:sz w:val="22"/>
          <w:szCs w:val="22"/>
        </w:rPr>
        <w:t xml:space="preserve">Remote means of participation will be used whenever possible. </w:t>
      </w:r>
      <w:r>
        <w:rPr>
          <w:rFonts w:ascii="Arial" w:hAnsi="Arial" w:cs="Arial"/>
          <w:sz w:val="22"/>
          <w:szCs w:val="22"/>
        </w:rPr>
        <w:t xml:space="preserve"> </w:t>
      </w:r>
      <w:r w:rsidRPr="00C603F3">
        <w:rPr>
          <w:rFonts w:ascii="Arial" w:hAnsi="Arial" w:cs="Arial"/>
          <w:sz w:val="22"/>
          <w:szCs w:val="22"/>
        </w:rPr>
        <w:t xml:space="preserve">On rare occasions, the Agreement State </w:t>
      </w:r>
      <w:r>
        <w:rPr>
          <w:rFonts w:ascii="Arial" w:hAnsi="Arial" w:cs="Arial"/>
          <w:sz w:val="22"/>
          <w:szCs w:val="22"/>
        </w:rPr>
        <w:t>Representative</w:t>
      </w:r>
      <w:r w:rsidRPr="00C603F3">
        <w:rPr>
          <w:rFonts w:ascii="Arial" w:hAnsi="Arial" w:cs="Arial"/>
          <w:sz w:val="22"/>
          <w:szCs w:val="22"/>
        </w:rPr>
        <w:t xml:space="preserve"> may be requested to attend the meeting in person. </w:t>
      </w:r>
      <w:r>
        <w:rPr>
          <w:rFonts w:ascii="Arial" w:hAnsi="Arial" w:cs="Arial"/>
          <w:sz w:val="22"/>
          <w:szCs w:val="22"/>
        </w:rPr>
        <w:t xml:space="preserve"> </w:t>
      </w:r>
      <w:r w:rsidRPr="00C603F3">
        <w:rPr>
          <w:rFonts w:ascii="Arial" w:hAnsi="Arial" w:cs="Arial"/>
          <w:sz w:val="22"/>
          <w:szCs w:val="22"/>
        </w:rPr>
        <w:t xml:space="preserve">For these occasions, </w:t>
      </w:r>
      <w:r>
        <w:rPr>
          <w:rFonts w:ascii="Arial" w:hAnsi="Arial" w:cs="Arial"/>
          <w:sz w:val="22"/>
          <w:szCs w:val="22"/>
        </w:rPr>
        <w:t xml:space="preserve">NMSS </w:t>
      </w:r>
      <w:r w:rsidRPr="00C603F3">
        <w:rPr>
          <w:rFonts w:ascii="Arial" w:hAnsi="Arial" w:cs="Arial"/>
          <w:sz w:val="22"/>
          <w:szCs w:val="22"/>
        </w:rPr>
        <w:t xml:space="preserve">will cover the expenses associated with the travel in accordance with Federal </w:t>
      </w:r>
      <w:r>
        <w:rPr>
          <w:rFonts w:ascii="Arial" w:hAnsi="Arial" w:cs="Arial"/>
          <w:sz w:val="22"/>
          <w:szCs w:val="22"/>
        </w:rPr>
        <w:t>T</w:t>
      </w:r>
      <w:r w:rsidRPr="00C603F3">
        <w:rPr>
          <w:rFonts w:ascii="Arial" w:hAnsi="Arial" w:cs="Arial"/>
          <w:sz w:val="22"/>
          <w:szCs w:val="22"/>
        </w:rPr>
        <w:t xml:space="preserve">ravel </w:t>
      </w:r>
      <w:r>
        <w:rPr>
          <w:rFonts w:ascii="Arial" w:hAnsi="Arial" w:cs="Arial"/>
          <w:sz w:val="22"/>
          <w:szCs w:val="22"/>
        </w:rPr>
        <w:t>R</w:t>
      </w:r>
      <w:r w:rsidRPr="00C603F3">
        <w:rPr>
          <w:rFonts w:ascii="Arial" w:hAnsi="Arial" w:cs="Arial"/>
          <w:sz w:val="22"/>
          <w:szCs w:val="22"/>
        </w:rPr>
        <w:t>egulations</w:t>
      </w:r>
      <w:r>
        <w:rPr>
          <w:rFonts w:ascii="Arial" w:hAnsi="Arial" w:cs="Arial"/>
          <w:sz w:val="22"/>
          <w:szCs w:val="22"/>
        </w:rPr>
        <w:t>.</w:t>
      </w:r>
    </w:p>
    <w:p w:rsidR="00A30537" w:rsidRPr="00C21EE6" w:rsidRDefault="00A30537" w:rsidP="00A30537">
      <w:pPr>
        <w:tabs>
          <w:tab w:val="left" w:pos="-1440"/>
        </w:tabs>
        <w:rPr>
          <w:rFonts w:ascii="Arial" w:hAnsi="Arial" w:cs="Arial"/>
          <w:sz w:val="22"/>
          <w:szCs w:val="22"/>
        </w:rPr>
      </w:pPr>
    </w:p>
    <w:p w:rsidR="00A30537" w:rsidRPr="00586724" w:rsidRDefault="00A30537" w:rsidP="00A30537">
      <w:pPr>
        <w:pStyle w:val="ListParagraph"/>
        <w:numPr>
          <w:ilvl w:val="0"/>
          <w:numId w:val="31"/>
        </w:numPr>
        <w:tabs>
          <w:tab w:val="left" w:pos="-1440"/>
        </w:tabs>
        <w:rPr>
          <w:rFonts w:ascii="Arial" w:hAnsi="Arial" w:cs="Arial"/>
          <w:sz w:val="22"/>
          <w:szCs w:val="22"/>
        </w:rPr>
      </w:pPr>
      <w:r>
        <w:rPr>
          <w:rFonts w:ascii="Arial" w:hAnsi="Arial" w:cs="Arial"/>
          <w:sz w:val="22"/>
          <w:szCs w:val="22"/>
        </w:rPr>
        <w:t xml:space="preserve">In the rare occasion that the </w:t>
      </w:r>
      <w:r w:rsidRPr="00C603F3">
        <w:rPr>
          <w:rFonts w:ascii="Arial" w:hAnsi="Arial" w:cs="Arial"/>
          <w:sz w:val="22"/>
          <w:szCs w:val="22"/>
        </w:rPr>
        <w:t xml:space="preserve">Agreement State </w:t>
      </w:r>
      <w:r>
        <w:rPr>
          <w:rFonts w:ascii="Arial" w:hAnsi="Arial" w:cs="Arial"/>
          <w:sz w:val="22"/>
          <w:szCs w:val="22"/>
        </w:rPr>
        <w:t>Representative</w:t>
      </w:r>
      <w:r w:rsidRPr="00C603F3">
        <w:rPr>
          <w:rFonts w:ascii="Arial" w:hAnsi="Arial" w:cs="Arial"/>
          <w:sz w:val="22"/>
          <w:szCs w:val="22"/>
        </w:rPr>
        <w:t xml:space="preserve"> </w:t>
      </w:r>
      <w:r>
        <w:rPr>
          <w:rFonts w:ascii="Arial" w:hAnsi="Arial" w:cs="Arial"/>
          <w:sz w:val="22"/>
          <w:szCs w:val="22"/>
        </w:rPr>
        <w:t xml:space="preserve">is unable </w:t>
      </w:r>
      <w:r w:rsidRPr="00C603F3">
        <w:rPr>
          <w:rFonts w:ascii="Arial" w:hAnsi="Arial" w:cs="Arial"/>
          <w:sz w:val="22"/>
          <w:szCs w:val="22"/>
        </w:rPr>
        <w:t xml:space="preserve">to participate in the meeting because of </w:t>
      </w:r>
      <w:r>
        <w:rPr>
          <w:rFonts w:ascii="Arial" w:hAnsi="Arial" w:cs="Arial"/>
          <w:sz w:val="22"/>
          <w:szCs w:val="22"/>
        </w:rPr>
        <w:t xml:space="preserve">a </w:t>
      </w:r>
      <w:r w:rsidRPr="00C603F3">
        <w:rPr>
          <w:rFonts w:ascii="Arial" w:hAnsi="Arial" w:cs="Arial"/>
          <w:sz w:val="22"/>
          <w:szCs w:val="22"/>
        </w:rPr>
        <w:t xml:space="preserve">conflict, the Agreement State </w:t>
      </w:r>
      <w:r>
        <w:rPr>
          <w:rFonts w:ascii="Arial" w:hAnsi="Arial" w:cs="Arial"/>
          <w:sz w:val="22"/>
          <w:szCs w:val="22"/>
        </w:rPr>
        <w:t xml:space="preserve">Representative </w:t>
      </w:r>
      <w:r w:rsidRPr="00C603F3">
        <w:rPr>
          <w:rFonts w:ascii="Arial" w:hAnsi="Arial" w:cs="Arial"/>
          <w:sz w:val="22"/>
          <w:szCs w:val="22"/>
        </w:rPr>
        <w:t xml:space="preserve">should contact the OAS </w:t>
      </w:r>
      <w:r>
        <w:rPr>
          <w:rFonts w:ascii="Arial" w:hAnsi="Arial" w:cs="Arial"/>
          <w:sz w:val="22"/>
          <w:szCs w:val="22"/>
        </w:rPr>
        <w:t xml:space="preserve">Executive </w:t>
      </w:r>
      <w:r w:rsidRPr="00C603F3">
        <w:rPr>
          <w:rFonts w:ascii="Arial" w:hAnsi="Arial" w:cs="Arial"/>
          <w:sz w:val="22"/>
          <w:szCs w:val="22"/>
        </w:rPr>
        <w:t xml:space="preserve">Board Designee to identify a replacement as soon as possible. </w:t>
      </w:r>
      <w:r>
        <w:rPr>
          <w:rFonts w:ascii="Arial" w:hAnsi="Arial" w:cs="Arial"/>
          <w:sz w:val="22"/>
          <w:szCs w:val="22"/>
        </w:rPr>
        <w:t xml:space="preserve"> </w:t>
      </w:r>
      <w:r w:rsidRPr="00C603F3">
        <w:rPr>
          <w:rFonts w:ascii="Arial" w:hAnsi="Arial" w:cs="Arial"/>
          <w:sz w:val="22"/>
          <w:szCs w:val="22"/>
        </w:rPr>
        <w:t xml:space="preserve">The OAS </w:t>
      </w:r>
      <w:r>
        <w:rPr>
          <w:rFonts w:ascii="Arial" w:hAnsi="Arial" w:cs="Arial"/>
          <w:sz w:val="22"/>
          <w:szCs w:val="22"/>
        </w:rPr>
        <w:t xml:space="preserve">Executive </w:t>
      </w:r>
      <w:r w:rsidRPr="00C603F3">
        <w:rPr>
          <w:rFonts w:ascii="Arial" w:hAnsi="Arial" w:cs="Arial"/>
          <w:sz w:val="22"/>
          <w:szCs w:val="22"/>
        </w:rPr>
        <w:t xml:space="preserve">Board Designee will notify </w:t>
      </w:r>
      <w:r w:rsidRPr="00586724">
        <w:rPr>
          <w:rFonts w:ascii="Arial" w:hAnsi="Arial" w:cs="Arial"/>
          <w:sz w:val="22"/>
          <w:szCs w:val="22"/>
        </w:rPr>
        <w:t>the IMPEP Project Manager of any changes.</w:t>
      </w:r>
    </w:p>
    <w:p w:rsidR="00A30537" w:rsidRPr="00586724" w:rsidRDefault="00A30537" w:rsidP="00A30537">
      <w:pPr>
        <w:pStyle w:val="Default"/>
        <w:rPr>
          <w:sz w:val="22"/>
          <w:szCs w:val="22"/>
        </w:rPr>
      </w:pPr>
    </w:p>
    <w:p w:rsidR="00A30537" w:rsidRPr="00586724" w:rsidRDefault="00A30537" w:rsidP="00A30537">
      <w:pPr>
        <w:pStyle w:val="ListParagraph"/>
        <w:numPr>
          <w:ilvl w:val="0"/>
          <w:numId w:val="31"/>
        </w:numPr>
        <w:tabs>
          <w:tab w:val="left" w:pos="-1440"/>
        </w:tabs>
        <w:rPr>
          <w:rFonts w:ascii="Arial" w:hAnsi="Arial" w:cs="Arial"/>
          <w:sz w:val="22"/>
          <w:szCs w:val="22"/>
        </w:rPr>
      </w:pPr>
      <w:r w:rsidRPr="00586724">
        <w:rPr>
          <w:rFonts w:ascii="Arial" w:hAnsi="Arial" w:cs="Arial"/>
          <w:sz w:val="22"/>
          <w:szCs w:val="22"/>
        </w:rPr>
        <w:t>The Agreement State Representative will receive the proposed final IMPEP report at least a week prior to the scheduled MRB, along with other supporting documents that are provided to the MRB Board members.</w:t>
      </w:r>
    </w:p>
    <w:p w:rsidR="00A30537" w:rsidRPr="00586724" w:rsidRDefault="00A30537" w:rsidP="00A30537">
      <w:pPr>
        <w:rPr>
          <w:rFonts w:ascii="Arial" w:hAnsi="Arial" w:cs="Arial"/>
          <w:sz w:val="22"/>
          <w:szCs w:val="22"/>
        </w:rPr>
      </w:pPr>
    </w:p>
    <w:p w:rsidR="00A30537" w:rsidRPr="00586724" w:rsidRDefault="00A30537" w:rsidP="00A30537">
      <w:pPr>
        <w:pStyle w:val="ListParagraph"/>
        <w:numPr>
          <w:ilvl w:val="0"/>
          <w:numId w:val="23"/>
        </w:numPr>
        <w:tabs>
          <w:tab w:val="left" w:pos="-1440"/>
        </w:tabs>
        <w:ind w:hanging="630"/>
        <w:rPr>
          <w:rFonts w:ascii="Arial" w:hAnsi="Arial" w:cs="Arial"/>
          <w:b/>
          <w:bCs/>
          <w:sz w:val="22"/>
          <w:szCs w:val="22"/>
        </w:rPr>
      </w:pPr>
      <w:r w:rsidRPr="00586724">
        <w:rPr>
          <w:rFonts w:ascii="Arial" w:hAnsi="Arial" w:cs="Arial"/>
          <w:b/>
          <w:bCs/>
          <w:sz w:val="22"/>
          <w:szCs w:val="22"/>
        </w:rPr>
        <w:t>REFERENCES</w:t>
      </w:r>
    </w:p>
    <w:p w:rsidR="00A30537" w:rsidRPr="00586724" w:rsidRDefault="00A30537" w:rsidP="00A30537">
      <w:pPr>
        <w:rPr>
          <w:rFonts w:ascii="Arial" w:hAnsi="Arial" w:cs="Arial"/>
          <w:sz w:val="22"/>
          <w:szCs w:val="22"/>
        </w:rPr>
      </w:pPr>
    </w:p>
    <w:p w:rsidR="00A30537" w:rsidRPr="00586724" w:rsidRDefault="00A30537" w:rsidP="00A30537">
      <w:pPr>
        <w:numPr>
          <w:ilvl w:val="0"/>
          <w:numId w:val="34"/>
        </w:numPr>
        <w:autoSpaceDE/>
        <w:autoSpaceDN/>
        <w:adjustRightInd/>
        <w:spacing w:line="252" w:lineRule="exact"/>
        <w:rPr>
          <w:rFonts w:ascii="Arial" w:eastAsia="Arial" w:hAnsi="Arial" w:cs="Arial"/>
          <w:sz w:val="22"/>
          <w:szCs w:val="22"/>
        </w:rPr>
      </w:pPr>
      <w:r w:rsidRPr="00586724">
        <w:rPr>
          <w:rFonts w:ascii="Arial" w:hAnsi="Arial" w:cs="Arial"/>
          <w:sz w:val="22"/>
          <w:szCs w:val="22"/>
        </w:rPr>
        <w:t>Management Directives (MD) available at</w:t>
      </w:r>
      <w:r>
        <w:rPr>
          <w:rFonts w:ascii="Arial" w:hAnsi="Arial" w:cs="Arial"/>
          <w:sz w:val="22"/>
          <w:szCs w:val="22"/>
        </w:rPr>
        <w:t xml:space="preserve"> </w:t>
      </w:r>
      <w:hyperlink r:id="rId26" w:history="1">
        <w:r w:rsidRPr="00586724">
          <w:rPr>
            <w:rStyle w:val="Hyperlink"/>
            <w:rFonts w:ascii="Arial" w:hAnsi="Arial" w:cs="Arial"/>
            <w:sz w:val="22"/>
            <w:szCs w:val="22"/>
          </w:rPr>
          <w:t>https://scp.nrc.gov/procedures.html</w:t>
        </w:r>
      </w:hyperlink>
      <w:hyperlink w:history="1"/>
      <w:r w:rsidRPr="00586724">
        <w:rPr>
          <w:rFonts w:ascii="Arial" w:hAnsi="Arial" w:cs="Arial"/>
          <w:color w:val="0000FF"/>
          <w:sz w:val="22"/>
          <w:szCs w:val="22"/>
        </w:rPr>
        <w:t>.</w:t>
      </w:r>
    </w:p>
    <w:p w:rsidR="00A30537" w:rsidRPr="00586724" w:rsidRDefault="00A30537" w:rsidP="00A30537">
      <w:pPr>
        <w:pStyle w:val="Default"/>
        <w:numPr>
          <w:ilvl w:val="0"/>
          <w:numId w:val="34"/>
        </w:numPr>
        <w:rPr>
          <w:rFonts w:eastAsiaTheme="minorHAnsi"/>
          <w:sz w:val="22"/>
          <w:szCs w:val="22"/>
        </w:rPr>
      </w:pPr>
      <w:r w:rsidRPr="00586724">
        <w:rPr>
          <w:sz w:val="22"/>
          <w:szCs w:val="22"/>
        </w:rPr>
        <w:t xml:space="preserve">NMSS SA Procedures available at </w:t>
      </w:r>
      <w:hyperlink r:id="rId27" w:history="1">
        <w:r w:rsidRPr="00EC66B6">
          <w:rPr>
            <w:rStyle w:val="Hyperlink"/>
            <w:sz w:val="22"/>
            <w:szCs w:val="22"/>
          </w:rPr>
          <w:t>https://scp.nrc.gov/procedures.html</w:t>
        </w:r>
      </w:hyperlink>
      <w:r w:rsidRPr="00586724">
        <w:rPr>
          <w:sz w:val="22"/>
          <w:szCs w:val="22"/>
        </w:rPr>
        <w:t xml:space="preserve">. </w:t>
      </w:r>
    </w:p>
    <w:p w:rsidR="00A30537" w:rsidRDefault="00A30537" w:rsidP="00A30537">
      <w:pPr>
        <w:widowControl/>
        <w:autoSpaceDE/>
        <w:autoSpaceDN/>
        <w:adjustRightInd/>
        <w:rPr>
          <w:rFonts w:ascii="Arial" w:hAnsi="Arial" w:cs="Arial"/>
          <w:bCs/>
          <w:sz w:val="22"/>
          <w:szCs w:val="22"/>
        </w:rPr>
      </w:pPr>
      <w:r w:rsidRPr="00F40739" w:rsidDel="00CD78EF">
        <w:rPr>
          <w:rFonts w:ascii="Arial" w:hAnsi="Arial" w:cs="Arial"/>
          <w:sz w:val="22"/>
          <w:szCs w:val="22"/>
        </w:rPr>
        <w:t xml:space="preserve"> </w:t>
      </w:r>
    </w:p>
    <w:p w:rsidR="00A30537" w:rsidRPr="00C21EE6" w:rsidRDefault="00A30537" w:rsidP="00A30537">
      <w:pPr>
        <w:pStyle w:val="ListParagraph"/>
        <w:numPr>
          <w:ilvl w:val="0"/>
          <w:numId w:val="23"/>
        </w:numPr>
        <w:tabs>
          <w:tab w:val="left" w:pos="-1440"/>
        </w:tabs>
        <w:ind w:hanging="630"/>
        <w:rPr>
          <w:rFonts w:ascii="Arial" w:hAnsi="Arial" w:cs="Arial"/>
          <w:b/>
          <w:bCs/>
          <w:sz w:val="22"/>
          <w:szCs w:val="22"/>
        </w:rPr>
      </w:pPr>
      <w:r w:rsidRPr="005E37E2">
        <w:rPr>
          <w:rFonts w:ascii="Arial" w:hAnsi="Arial" w:cs="Arial"/>
          <w:b/>
          <w:bCs/>
          <w:sz w:val="22"/>
          <w:szCs w:val="22"/>
        </w:rPr>
        <w:t>ADAMS REFERENCE DOCUMENTS</w:t>
      </w:r>
    </w:p>
    <w:p w:rsidR="00A30537" w:rsidRPr="005E37E2" w:rsidRDefault="00A30537" w:rsidP="00A30537">
      <w:pPr>
        <w:rPr>
          <w:rFonts w:ascii="Arial" w:hAnsi="Arial" w:cs="Arial"/>
          <w:sz w:val="22"/>
          <w:szCs w:val="22"/>
        </w:rPr>
      </w:pPr>
    </w:p>
    <w:p w:rsidR="00A30537" w:rsidRDefault="00A30537" w:rsidP="00A30537">
      <w:pPr>
        <w:tabs>
          <w:tab w:val="left" w:pos="-1440"/>
        </w:tabs>
        <w:rPr>
          <w:rFonts w:ascii="Arial" w:hAnsi="Arial" w:cs="Arial"/>
          <w:sz w:val="22"/>
          <w:szCs w:val="22"/>
        </w:rPr>
      </w:pPr>
      <w:r w:rsidRPr="005E37E2">
        <w:rPr>
          <w:rFonts w:ascii="Arial" w:hAnsi="Arial" w:cs="Arial"/>
          <w:sz w:val="22"/>
          <w:szCs w:val="22"/>
        </w:rPr>
        <w:t>For knowledge management purposes, all previous revisions of this procedure, as well as associated correspondence with stakeholders, that have been entered into the NRC</w:t>
      </w:r>
      <w:r>
        <w:rPr>
          <w:rFonts w:ascii="Arial" w:hAnsi="Arial" w:cs="Arial"/>
          <w:sz w:val="22"/>
          <w:szCs w:val="22"/>
        </w:rPr>
        <w:t>’</w:t>
      </w:r>
      <w:r w:rsidRPr="005E37E2">
        <w:rPr>
          <w:rFonts w:ascii="Arial" w:hAnsi="Arial" w:cs="Arial"/>
          <w:sz w:val="22"/>
          <w:szCs w:val="22"/>
        </w:rPr>
        <w:t xml:space="preserve">s Agencywide Document Access </w:t>
      </w:r>
      <w:r>
        <w:rPr>
          <w:rFonts w:ascii="Arial" w:hAnsi="Arial" w:cs="Arial"/>
          <w:sz w:val="22"/>
          <w:szCs w:val="22"/>
        </w:rPr>
        <w:t xml:space="preserve">and </w:t>
      </w:r>
      <w:r w:rsidRPr="005E37E2">
        <w:rPr>
          <w:rFonts w:ascii="Arial" w:hAnsi="Arial" w:cs="Arial"/>
          <w:sz w:val="22"/>
          <w:szCs w:val="22"/>
        </w:rPr>
        <w:t>Management System (ADAMS) are listed below</w:t>
      </w:r>
      <w:r>
        <w:rPr>
          <w:rFonts w:ascii="Arial" w:hAnsi="Arial" w:cs="Arial"/>
          <w:sz w:val="22"/>
          <w:szCs w:val="22"/>
        </w:rPr>
        <w:t>.</w:t>
      </w:r>
    </w:p>
    <w:p w:rsidR="00A30537" w:rsidRDefault="00A30537" w:rsidP="00A30537">
      <w:pPr>
        <w:tabs>
          <w:tab w:val="left" w:pos="-1440"/>
        </w:tabs>
        <w:rPr>
          <w:rFonts w:ascii="Arial" w:hAnsi="Arial" w:cs="Arial"/>
          <w:sz w:val="22"/>
          <w:szCs w:val="22"/>
        </w:rPr>
      </w:pPr>
    </w:p>
    <w:tbl>
      <w:tblPr>
        <w:tblW w:w="9360" w:type="dxa"/>
        <w:jc w:val="center"/>
        <w:tblLayout w:type="fixed"/>
        <w:tblCellMar>
          <w:left w:w="120" w:type="dxa"/>
          <w:right w:w="120" w:type="dxa"/>
        </w:tblCellMar>
        <w:tblLook w:val="0000" w:firstRow="0" w:lastRow="0" w:firstColumn="0" w:lastColumn="0" w:noHBand="0" w:noVBand="0"/>
      </w:tblPr>
      <w:tblGrid>
        <w:gridCol w:w="630"/>
        <w:gridCol w:w="1170"/>
        <w:gridCol w:w="5310"/>
        <w:gridCol w:w="2250"/>
      </w:tblGrid>
      <w:tr w:rsidR="00A30537" w:rsidRPr="005E37E2" w:rsidTr="002A64AC">
        <w:trPr>
          <w:tblHeader/>
          <w:jc w:val="center"/>
        </w:trPr>
        <w:tc>
          <w:tcPr>
            <w:tcW w:w="630" w:type="dxa"/>
            <w:tcBorders>
              <w:top w:val="single" w:sz="7" w:space="0" w:color="000000"/>
              <w:left w:val="single" w:sz="7" w:space="0" w:color="000000"/>
              <w:bottom w:val="double" w:sz="7" w:space="0" w:color="000000"/>
              <w:right w:val="single" w:sz="7" w:space="0" w:color="000000"/>
            </w:tcBorders>
            <w:vAlign w:val="bottom"/>
          </w:tcPr>
          <w:p w:rsidR="00A30537" w:rsidRPr="005E37E2" w:rsidRDefault="00A30537" w:rsidP="002A64AC">
            <w:pPr>
              <w:spacing w:after="58"/>
              <w:jc w:val="center"/>
              <w:rPr>
                <w:rFonts w:ascii="Arial" w:hAnsi="Arial" w:cs="Arial"/>
                <w:b/>
                <w:bCs/>
                <w:sz w:val="22"/>
                <w:szCs w:val="22"/>
              </w:rPr>
            </w:pPr>
            <w:r w:rsidRPr="005E37E2">
              <w:rPr>
                <w:rFonts w:ascii="Arial" w:hAnsi="Arial" w:cs="Arial"/>
                <w:b/>
                <w:bCs/>
                <w:sz w:val="22"/>
                <w:szCs w:val="22"/>
              </w:rPr>
              <w:t>No.</w:t>
            </w:r>
          </w:p>
        </w:tc>
        <w:tc>
          <w:tcPr>
            <w:tcW w:w="1170" w:type="dxa"/>
            <w:tcBorders>
              <w:top w:val="single" w:sz="7" w:space="0" w:color="000000"/>
              <w:left w:val="single" w:sz="7" w:space="0" w:color="000000"/>
              <w:bottom w:val="double" w:sz="7" w:space="0" w:color="000000"/>
              <w:right w:val="single" w:sz="7" w:space="0" w:color="000000"/>
            </w:tcBorders>
            <w:vAlign w:val="bottom"/>
          </w:tcPr>
          <w:p w:rsidR="00A30537" w:rsidRPr="005E37E2" w:rsidRDefault="00A30537" w:rsidP="002A64AC">
            <w:pPr>
              <w:spacing w:after="58"/>
              <w:jc w:val="center"/>
              <w:rPr>
                <w:rFonts w:ascii="Arial" w:hAnsi="Arial" w:cs="Arial"/>
                <w:b/>
                <w:bCs/>
                <w:sz w:val="22"/>
                <w:szCs w:val="22"/>
              </w:rPr>
            </w:pPr>
            <w:r w:rsidRPr="005E37E2">
              <w:rPr>
                <w:rFonts w:ascii="Arial" w:hAnsi="Arial" w:cs="Arial"/>
                <w:b/>
                <w:bCs/>
                <w:sz w:val="22"/>
                <w:szCs w:val="22"/>
              </w:rPr>
              <w:t>Date</w:t>
            </w:r>
          </w:p>
        </w:tc>
        <w:tc>
          <w:tcPr>
            <w:tcW w:w="5310" w:type="dxa"/>
            <w:tcBorders>
              <w:top w:val="single" w:sz="7" w:space="0" w:color="000000"/>
              <w:left w:val="single" w:sz="7" w:space="0" w:color="000000"/>
              <w:bottom w:val="double" w:sz="7" w:space="0" w:color="000000"/>
              <w:right w:val="single" w:sz="7" w:space="0" w:color="000000"/>
            </w:tcBorders>
            <w:vAlign w:val="bottom"/>
          </w:tcPr>
          <w:p w:rsidR="00A30537" w:rsidRPr="005E37E2" w:rsidRDefault="00A30537" w:rsidP="002A64AC">
            <w:pPr>
              <w:spacing w:after="58"/>
              <w:rPr>
                <w:rFonts w:ascii="Arial" w:hAnsi="Arial" w:cs="Arial"/>
                <w:b/>
                <w:bCs/>
                <w:sz w:val="22"/>
                <w:szCs w:val="22"/>
              </w:rPr>
            </w:pPr>
            <w:r w:rsidRPr="005E37E2">
              <w:rPr>
                <w:rFonts w:ascii="Arial" w:hAnsi="Arial" w:cs="Arial"/>
                <w:b/>
                <w:bCs/>
                <w:sz w:val="22"/>
                <w:szCs w:val="22"/>
              </w:rPr>
              <w:t>Document Title/Description</w:t>
            </w:r>
          </w:p>
        </w:tc>
        <w:tc>
          <w:tcPr>
            <w:tcW w:w="2250" w:type="dxa"/>
            <w:tcBorders>
              <w:top w:val="single" w:sz="7" w:space="0" w:color="000000"/>
              <w:left w:val="single" w:sz="7" w:space="0" w:color="000000"/>
              <w:bottom w:val="double" w:sz="7" w:space="0" w:color="000000"/>
              <w:right w:val="single" w:sz="7" w:space="0" w:color="000000"/>
            </w:tcBorders>
            <w:vAlign w:val="bottom"/>
          </w:tcPr>
          <w:p w:rsidR="00A30537" w:rsidRPr="005E37E2" w:rsidRDefault="00A30537" w:rsidP="002A64AC">
            <w:pPr>
              <w:spacing w:after="58"/>
              <w:jc w:val="center"/>
              <w:rPr>
                <w:rFonts w:ascii="Arial" w:hAnsi="Arial" w:cs="Arial"/>
                <w:b/>
                <w:bCs/>
                <w:sz w:val="22"/>
                <w:szCs w:val="22"/>
              </w:rPr>
            </w:pPr>
            <w:r w:rsidRPr="005E37E2">
              <w:rPr>
                <w:rFonts w:ascii="Arial" w:hAnsi="Arial" w:cs="Arial"/>
                <w:b/>
                <w:bCs/>
                <w:sz w:val="22"/>
                <w:szCs w:val="22"/>
              </w:rPr>
              <w:t>Accession Number</w:t>
            </w:r>
          </w:p>
        </w:tc>
      </w:tr>
      <w:tr w:rsidR="00A30537" w:rsidRPr="005E37E2" w:rsidTr="002A64AC">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5/18/00</w:t>
            </w:r>
          </w:p>
        </w:tc>
        <w:tc>
          <w:tcPr>
            <w:tcW w:w="531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rPr>
                <w:rFonts w:ascii="Arial" w:hAnsi="Arial" w:cs="Arial"/>
                <w:sz w:val="22"/>
                <w:szCs w:val="22"/>
              </w:rPr>
            </w:pPr>
            <w:r w:rsidRPr="005E37E2">
              <w:rPr>
                <w:rFonts w:ascii="Arial" w:hAnsi="Arial" w:cs="Arial"/>
                <w:sz w:val="22"/>
                <w:szCs w:val="22"/>
              </w:rPr>
              <w:t>STP Proced</w:t>
            </w:r>
            <w:r>
              <w:rPr>
                <w:rFonts w:ascii="Arial" w:hAnsi="Arial" w:cs="Arial"/>
                <w:sz w:val="22"/>
                <w:szCs w:val="22"/>
              </w:rPr>
              <w:t>u</w:t>
            </w:r>
            <w:r w:rsidRPr="005E37E2">
              <w:rPr>
                <w:rFonts w:ascii="Arial" w:hAnsi="Arial" w:cs="Arial"/>
                <w:sz w:val="22"/>
                <w:szCs w:val="22"/>
              </w:rPr>
              <w:t>re SA-106</w:t>
            </w:r>
          </w:p>
        </w:tc>
        <w:tc>
          <w:tcPr>
            <w:tcW w:w="225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ML011230579</w:t>
            </w:r>
          </w:p>
        </w:tc>
      </w:tr>
      <w:tr w:rsidR="00A30537" w:rsidRPr="005E37E2" w:rsidTr="002A64AC">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2</w:t>
            </w:r>
          </w:p>
        </w:tc>
        <w:tc>
          <w:tcPr>
            <w:tcW w:w="117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9/8/03</w:t>
            </w:r>
          </w:p>
        </w:tc>
        <w:tc>
          <w:tcPr>
            <w:tcW w:w="531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rPr>
                <w:rFonts w:ascii="Arial" w:hAnsi="Arial" w:cs="Arial"/>
                <w:sz w:val="22"/>
                <w:szCs w:val="22"/>
              </w:rPr>
            </w:pPr>
            <w:r w:rsidRPr="005E37E2">
              <w:rPr>
                <w:rFonts w:ascii="Arial" w:hAnsi="Arial" w:cs="Arial"/>
                <w:sz w:val="22"/>
                <w:szCs w:val="22"/>
              </w:rPr>
              <w:t>STP Procedure SA-106</w:t>
            </w:r>
          </w:p>
        </w:tc>
        <w:tc>
          <w:tcPr>
            <w:tcW w:w="225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ML040030003</w:t>
            </w:r>
          </w:p>
        </w:tc>
      </w:tr>
      <w:tr w:rsidR="00A30537" w:rsidRPr="005E37E2" w:rsidTr="002A64AC">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3</w:t>
            </w:r>
          </w:p>
        </w:tc>
        <w:tc>
          <w:tcPr>
            <w:tcW w:w="117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10/5/05</w:t>
            </w:r>
          </w:p>
        </w:tc>
        <w:tc>
          <w:tcPr>
            <w:tcW w:w="531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rPr>
                <w:rFonts w:ascii="Arial" w:hAnsi="Arial" w:cs="Arial"/>
                <w:sz w:val="22"/>
                <w:szCs w:val="22"/>
              </w:rPr>
            </w:pPr>
            <w:r w:rsidRPr="005E37E2">
              <w:rPr>
                <w:rFonts w:ascii="Arial" w:hAnsi="Arial" w:cs="Arial"/>
                <w:sz w:val="22"/>
                <w:szCs w:val="22"/>
              </w:rPr>
              <w:t>STP Procedure SA-106</w:t>
            </w:r>
          </w:p>
        </w:tc>
        <w:tc>
          <w:tcPr>
            <w:tcW w:w="225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ML061290105</w:t>
            </w:r>
          </w:p>
        </w:tc>
      </w:tr>
      <w:tr w:rsidR="00A30537" w:rsidRPr="005E37E2" w:rsidTr="002A64AC">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4</w:t>
            </w:r>
          </w:p>
        </w:tc>
        <w:tc>
          <w:tcPr>
            <w:tcW w:w="1170" w:type="dxa"/>
            <w:tcBorders>
              <w:top w:val="single" w:sz="7" w:space="0" w:color="000000"/>
              <w:left w:val="single" w:sz="7" w:space="0" w:color="000000"/>
              <w:bottom w:val="single" w:sz="7" w:space="0" w:color="000000"/>
              <w:right w:val="single" w:sz="7" w:space="0" w:color="000000"/>
            </w:tcBorders>
          </w:tcPr>
          <w:p w:rsidR="00A30537" w:rsidRPr="005E37E2" w:rsidRDefault="00A30537" w:rsidP="002A64AC">
            <w:pPr>
              <w:spacing w:after="58"/>
              <w:jc w:val="center"/>
              <w:rPr>
                <w:rFonts w:ascii="Arial" w:hAnsi="Arial" w:cs="Arial"/>
                <w:sz w:val="22"/>
                <w:szCs w:val="22"/>
              </w:rPr>
            </w:pPr>
            <w:r>
              <w:rPr>
                <w:rFonts w:ascii="Arial" w:hAnsi="Arial" w:cs="Arial"/>
                <w:sz w:val="22"/>
                <w:szCs w:val="22"/>
              </w:rPr>
              <w:t>5/14/07</w:t>
            </w:r>
          </w:p>
        </w:tc>
        <w:tc>
          <w:tcPr>
            <w:tcW w:w="5310" w:type="dxa"/>
            <w:tcBorders>
              <w:top w:val="single" w:sz="7" w:space="0" w:color="000000"/>
              <w:left w:val="single" w:sz="7" w:space="0" w:color="000000"/>
              <w:bottom w:val="single" w:sz="7" w:space="0" w:color="000000"/>
              <w:right w:val="single" w:sz="7" w:space="0" w:color="000000"/>
            </w:tcBorders>
          </w:tcPr>
          <w:p w:rsidR="00A30537" w:rsidRPr="005E37E2" w:rsidRDefault="00A30537" w:rsidP="002A64AC">
            <w:pPr>
              <w:spacing w:after="58"/>
              <w:rPr>
                <w:rFonts w:ascii="Arial" w:hAnsi="Arial" w:cs="Arial"/>
                <w:sz w:val="22"/>
                <w:szCs w:val="22"/>
              </w:rPr>
            </w:pPr>
            <w:r>
              <w:rPr>
                <w:rFonts w:ascii="Arial" w:hAnsi="Arial" w:cs="Arial"/>
                <w:sz w:val="22"/>
                <w:szCs w:val="22"/>
              </w:rPr>
              <w:t>FSME Procedure SA-106</w:t>
            </w:r>
          </w:p>
        </w:tc>
        <w:tc>
          <w:tcPr>
            <w:tcW w:w="2250" w:type="dxa"/>
            <w:tcBorders>
              <w:top w:val="single" w:sz="7" w:space="0" w:color="000000"/>
              <w:left w:val="single" w:sz="7" w:space="0" w:color="000000"/>
              <w:bottom w:val="single" w:sz="7" w:space="0" w:color="000000"/>
              <w:right w:val="single" w:sz="7" w:space="0" w:color="000000"/>
            </w:tcBorders>
          </w:tcPr>
          <w:p w:rsidR="00A30537" w:rsidRPr="005E37E2" w:rsidRDefault="00A30537" w:rsidP="002A64AC">
            <w:pPr>
              <w:spacing w:after="58"/>
              <w:jc w:val="center"/>
              <w:rPr>
                <w:rFonts w:ascii="Arial" w:hAnsi="Arial" w:cs="Arial"/>
                <w:sz w:val="22"/>
                <w:szCs w:val="22"/>
              </w:rPr>
            </w:pPr>
            <w:r>
              <w:rPr>
                <w:rFonts w:ascii="Arial" w:hAnsi="Arial" w:cs="Arial"/>
                <w:sz w:val="22"/>
                <w:szCs w:val="22"/>
              </w:rPr>
              <w:t>ML071370629</w:t>
            </w:r>
          </w:p>
        </w:tc>
      </w:tr>
      <w:tr w:rsidR="00A30537" w:rsidRPr="005E37E2" w:rsidTr="002A64AC">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5</w:t>
            </w:r>
          </w:p>
        </w:tc>
        <w:tc>
          <w:tcPr>
            <w:tcW w:w="117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9/8/03</w:t>
            </w:r>
          </w:p>
        </w:tc>
        <w:tc>
          <w:tcPr>
            <w:tcW w:w="531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rPr>
                <w:rFonts w:ascii="Arial" w:hAnsi="Arial" w:cs="Arial"/>
                <w:sz w:val="22"/>
                <w:szCs w:val="22"/>
              </w:rPr>
            </w:pPr>
            <w:r w:rsidRPr="005E37E2">
              <w:rPr>
                <w:rFonts w:ascii="Arial" w:hAnsi="Arial" w:cs="Arial"/>
                <w:sz w:val="22"/>
                <w:szCs w:val="22"/>
              </w:rPr>
              <w:t>STP Procedure SA-106</w:t>
            </w:r>
          </w:p>
        </w:tc>
        <w:tc>
          <w:tcPr>
            <w:tcW w:w="225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ML040030003</w:t>
            </w:r>
          </w:p>
        </w:tc>
      </w:tr>
      <w:tr w:rsidR="00A30537" w:rsidRPr="005E37E2" w:rsidTr="002A64AC">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sidRPr="005E37E2">
              <w:rPr>
                <w:rFonts w:ascii="Arial" w:hAnsi="Arial" w:cs="Arial"/>
                <w:sz w:val="22"/>
                <w:szCs w:val="22"/>
              </w:rPr>
              <w:t>6</w:t>
            </w:r>
          </w:p>
        </w:tc>
        <w:tc>
          <w:tcPr>
            <w:tcW w:w="1170" w:type="dxa"/>
            <w:tcBorders>
              <w:top w:val="single" w:sz="7" w:space="0" w:color="000000"/>
              <w:left w:val="single" w:sz="7" w:space="0" w:color="000000"/>
              <w:bottom w:val="single" w:sz="7" w:space="0" w:color="000000"/>
              <w:right w:val="single" w:sz="7" w:space="0" w:color="000000"/>
            </w:tcBorders>
          </w:tcPr>
          <w:p w:rsidR="00A30537" w:rsidRPr="005E37E2" w:rsidRDefault="00A30537" w:rsidP="002A64AC">
            <w:pPr>
              <w:spacing w:after="58"/>
              <w:jc w:val="center"/>
              <w:rPr>
                <w:rFonts w:ascii="Arial" w:hAnsi="Arial" w:cs="Arial"/>
                <w:sz w:val="22"/>
                <w:szCs w:val="22"/>
              </w:rPr>
            </w:pPr>
            <w:r>
              <w:rPr>
                <w:rFonts w:ascii="Arial" w:hAnsi="Arial" w:cs="Arial"/>
                <w:sz w:val="22"/>
                <w:szCs w:val="22"/>
              </w:rPr>
              <w:t>3/4/11</w:t>
            </w:r>
          </w:p>
        </w:tc>
        <w:tc>
          <w:tcPr>
            <w:tcW w:w="5310" w:type="dxa"/>
            <w:tcBorders>
              <w:top w:val="single" w:sz="7" w:space="0" w:color="000000"/>
              <w:left w:val="single" w:sz="7" w:space="0" w:color="000000"/>
              <w:bottom w:val="single" w:sz="7" w:space="0" w:color="000000"/>
              <w:right w:val="single" w:sz="7" w:space="0" w:color="000000"/>
            </w:tcBorders>
          </w:tcPr>
          <w:p w:rsidR="00A30537" w:rsidRPr="005E37E2" w:rsidRDefault="00A30537" w:rsidP="002A64AC">
            <w:pPr>
              <w:spacing w:after="58"/>
              <w:rPr>
                <w:rFonts w:ascii="Arial" w:hAnsi="Arial" w:cs="Arial"/>
                <w:sz w:val="22"/>
                <w:szCs w:val="22"/>
              </w:rPr>
            </w:pPr>
            <w:r>
              <w:rPr>
                <w:rFonts w:ascii="Arial" w:hAnsi="Arial" w:cs="Arial"/>
                <w:sz w:val="22"/>
                <w:szCs w:val="22"/>
              </w:rPr>
              <w:t>FSME Procedure SA-106</w:t>
            </w:r>
          </w:p>
        </w:tc>
        <w:tc>
          <w:tcPr>
            <w:tcW w:w="2250" w:type="dxa"/>
            <w:tcBorders>
              <w:top w:val="single" w:sz="7" w:space="0" w:color="000000"/>
              <w:left w:val="single" w:sz="7" w:space="0" w:color="000000"/>
              <w:bottom w:val="single" w:sz="7" w:space="0" w:color="000000"/>
              <w:right w:val="single" w:sz="7" w:space="0" w:color="000000"/>
            </w:tcBorders>
          </w:tcPr>
          <w:p w:rsidR="00A30537" w:rsidRPr="005E37E2" w:rsidRDefault="00A30537" w:rsidP="002A64AC">
            <w:pPr>
              <w:spacing w:after="58"/>
              <w:jc w:val="center"/>
              <w:rPr>
                <w:rFonts w:ascii="Arial" w:hAnsi="Arial" w:cs="Arial"/>
                <w:sz w:val="22"/>
                <w:szCs w:val="22"/>
              </w:rPr>
            </w:pPr>
            <w:bookmarkStart w:id="2" w:name="_Hlk23177808"/>
            <w:r>
              <w:rPr>
                <w:rFonts w:ascii="Arial" w:hAnsi="Arial" w:cs="Arial"/>
                <w:sz w:val="22"/>
                <w:szCs w:val="22"/>
              </w:rPr>
              <w:t>ML110550453</w:t>
            </w:r>
            <w:bookmarkEnd w:id="2"/>
          </w:p>
        </w:tc>
      </w:tr>
      <w:tr w:rsidR="00A30537" w:rsidRPr="005E37E2" w:rsidTr="002A64AC">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Pr>
                <w:rFonts w:ascii="Arial" w:hAnsi="Arial" w:cs="Arial"/>
                <w:sz w:val="22"/>
                <w:szCs w:val="22"/>
              </w:rPr>
              <w:t>7</w:t>
            </w:r>
          </w:p>
        </w:tc>
        <w:tc>
          <w:tcPr>
            <w:tcW w:w="1170" w:type="dxa"/>
            <w:tcBorders>
              <w:top w:val="single" w:sz="7" w:space="0" w:color="000000"/>
              <w:left w:val="single" w:sz="7" w:space="0" w:color="000000"/>
              <w:bottom w:val="single" w:sz="7" w:space="0" w:color="000000"/>
              <w:right w:val="single" w:sz="7" w:space="0" w:color="000000"/>
            </w:tcBorders>
          </w:tcPr>
          <w:p w:rsidR="00A30537" w:rsidRDefault="00A30537" w:rsidP="002A64AC">
            <w:pPr>
              <w:spacing w:after="58"/>
              <w:jc w:val="center"/>
              <w:rPr>
                <w:rFonts w:ascii="Arial" w:hAnsi="Arial" w:cs="Arial"/>
                <w:sz w:val="22"/>
                <w:szCs w:val="22"/>
              </w:rPr>
            </w:pPr>
          </w:p>
        </w:tc>
        <w:tc>
          <w:tcPr>
            <w:tcW w:w="5310" w:type="dxa"/>
            <w:tcBorders>
              <w:top w:val="single" w:sz="7" w:space="0" w:color="000000"/>
              <w:left w:val="single" w:sz="7" w:space="0" w:color="000000"/>
              <w:bottom w:val="single" w:sz="7" w:space="0" w:color="000000"/>
              <w:right w:val="single" w:sz="7" w:space="0" w:color="000000"/>
            </w:tcBorders>
          </w:tcPr>
          <w:p w:rsidR="00A30537" w:rsidRDefault="00A30537" w:rsidP="002A64AC">
            <w:pPr>
              <w:spacing w:after="58"/>
              <w:rPr>
                <w:rFonts w:ascii="Arial" w:hAnsi="Arial" w:cs="Arial"/>
                <w:sz w:val="22"/>
                <w:szCs w:val="22"/>
              </w:rPr>
            </w:pPr>
            <w:r>
              <w:rPr>
                <w:rFonts w:ascii="Arial"/>
              </w:rPr>
              <w:t>NMSS Procedure SA-106, Revision</w:t>
            </w:r>
          </w:p>
        </w:tc>
        <w:tc>
          <w:tcPr>
            <w:tcW w:w="2250" w:type="dxa"/>
            <w:tcBorders>
              <w:top w:val="single" w:sz="7" w:space="0" w:color="000000"/>
              <w:left w:val="single" w:sz="7" w:space="0" w:color="000000"/>
              <w:bottom w:val="single" w:sz="7" w:space="0" w:color="000000"/>
              <w:right w:val="single" w:sz="7" w:space="0" w:color="000000"/>
            </w:tcBorders>
          </w:tcPr>
          <w:p w:rsidR="00A30537" w:rsidRDefault="00A30537" w:rsidP="002A64AC">
            <w:pPr>
              <w:spacing w:after="58"/>
              <w:jc w:val="center"/>
              <w:rPr>
                <w:rFonts w:ascii="Arial" w:hAnsi="Arial" w:cs="Arial"/>
                <w:sz w:val="22"/>
                <w:szCs w:val="22"/>
              </w:rPr>
            </w:pPr>
          </w:p>
        </w:tc>
      </w:tr>
      <w:tr w:rsidR="00A30537" w:rsidRPr="005E37E2" w:rsidTr="002A64AC">
        <w:trPr>
          <w:jc w:val="center"/>
        </w:trPr>
        <w:tc>
          <w:tcPr>
            <w:tcW w:w="630" w:type="dxa"/>
            <w:tcBorders>
              <w:top w:val="single" w:sz="7" w:space="0" w:color="000000"/>
              <w:left w:val="single" w:sz="7" w:space="0" w:color="000000"/>
              <w:bottom w:val="single" w:sz="7" w:space="0" w:color="000000"/>
              <w:right w:val="single" w:sz="7" w:space="0" w:color="000000"/>
            </w:tcBorders>
            <w:vAlign w:val="bottom"/>
          </w:tcPr>
          <w:p w:rsidR="00A30537" w:rsidRPr="005E37E2" w:rsidRDefault="00A30537" w:rsidP="002A64AC">
            <w:pPr>
              <w:spacing w:after="58"/>
              <w:jc w:val="center"/>
              <w:rPr>
                <w:rFonts w:ascii="Arial" w:hAnsi="Arial" w:cs="Arial"/>
                <w:sz w:val="22"/>
                <w:szCs w:val="22"/>
              </w:rPr>
            </w:pPr>
            <w:r>
              <w:rPr>
                <w:rFonts w:ascii="Arial" w:hAnsi="Arial" w:cs="Arial"/>
                <w:sz w:val="22"/>
                <w:szCs w:val="22"/>
              </w:rPr>
              <w:t>8</w:t>
            </w:r>
          </w:p>
        </w:tc>
        <w:tc>
          <w:tcPr>
            <w:tcW w:w="1170" w:type="dxa"/>
            <w:tcBorders>
              <w:top w:val="single" w:sz="7" w:space="0" w:color="000000"/>
              <w:left w:val="single" w:sz="7" w:space="0" w:color="000000"/>
              <w:bottom w:val="single" w:sz="7" w:space="0" w:color="000000"/>
              <w:right w:val="single" w:sz="7" w:space="0" w:color="000000"/>
            </w:tcBorders>
          </w:tcPr>
          <w:p w:rsidR="00A30537" w:rsidRDefault="00A30537" w:rsidP="002A64AC">
            <w:pPr>
              <w:spacing w:after="58"/>
              <w:jc w:val="center"/>
              <w:rPr>
                <w:rFonts w:ascii="Arial" w:hAnsi="Arial" w:cs="Arial"/>
                <w:sz w:val="22"/>
                <w:szCs w:val="22"/>
              </w:rPr>
            </w:pPr>
          </w:p>
        </w:tc>
        <w:tc>
          <w:tcPr>
            <w:tcW w:w="5310" w:type="dxa"/>
            <w:tcBorders>
              <w:top w:val="single" w:sz="7" w:space="0" w:color="000000"/>
              <w:left w:val="single" w:sz="7" w:space="0" w:color="000000"/>
              <w:bottom w:val="single" w:sz="7" w:space="0" w:color="000000"/>
              <w:right w:val="single" w:sz="7" w:space="0" w:color="000000"/>
            </w:tcBorders>
          </w:tcPr>
          <w:p w:rsidR="00A30537" w:rsidRDefault="00A30537" w:rsidP="002A64AC">
            <w:pPr>
              <w:spacing w:after="58"/>
              <w:rPr>
                <w:rFonts w:ascii="Arial" w:hAnsi="Arial" w:cs="Arial"/>
                <w:sz w:val="22"/>
                <w:szCs w:val="22"/>
              </w:rPr>
            </w:pPr>
            <w:r>
              <w:rPr>
                <w:rFonts w:ascii="Arial"/>
              </w:rPr>
              <w:t>Redline/Strikeout Copy</w:t>
            </w:r>
          </w:p>
        </w:tc>
        <w:tc>
          <w:tcPr>
            <w:tcW w:w="2250" w:type="dxa"/>
            <w:tcBorders>
              <w:top w:val="single" w:sz="7" w:space="0" w:color="000000"/>
              <w:left w:val="single" w:sz="7" w:space="0" w:color="000000"/>
              <w:bottom w:val="single" w:sz="7" w:space="0" w:color="000000"/>
              <w:right w:val="single" w:sz="7" w:space="0" w:color="000000"/>
            </w:tcBorders>
          </w:tcPr>
          <w:p w:rsidR="00A30537" w:rsidRDefault="00A30537" w:rsidP="002A64AC">
            <w:pPr>
              <w:spacing w:after="58"/>
              <w:jc w:val="center"/>
              <w:rPr>
                <w:rFonts w:ascii="Arial" w:hAnsi="Arial" w:cs="Arial"/>
                <w:sz w:val="22"/>
                <w:szCs w:val="22"/>
              </w:rPr>
            </w:pPr>
          </w:p>
        </w:tc>
      </w:tr>
    </w:tbl>
    <w:p w:rsidR="00A30537" w:rsidRPr="009B25DE" w:rsidRDefault="00A30537" w:rsidP="00A30537">
      <w:pPr>
        <w:tabs>
          <w:tab w:val="left" w:pos="-1440"/>
        </w:tabs>
        <w:rPr>
          <w:rFonts w:ascii="Arial" w:hAnsi="Arial" w:cs="Arial"/>
          <w:sz w:val="22"/>
          <w:szCs w:val="22"/>
        </w:rPr>
      </w:pPr>
    </w:p>
    <w:p w:rsidR="00A30537" w:rsidRPr="0015324F" w:rsidRDefault="00A30537" w:rsidP="00A30537"/>
    <w:p w:rsidR="006964A8" w:rsidRPr="00A30537" w:rsidRDefault="006964A8" w:rsidP="00A30537"/>
    <w:sectPr w:rsidR="006964A8" w:rsidRPr="00A30537" w:rsidSect="00784C83">
      <w:headerReference w:type="default" r:id="rId28"/>
      <w:type w:val="continuous"/>
      <w:pgSz w:w="12240" w:h="15840"/>
      <w:pgMar w:top="1080" w:right="1440" w:bottom="1440" w:left="1440" w:header="108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40E" w:rsidRDefault="008F340E">
      <w:r>
        <w:separator/>
      </w:r>
    </w:p>
  </w:endnote>
  <w:endnote w:type="continuationSeparator" w:id="0">
    <w:p w:rsidR="008F340E" w:rsidRDefault="008F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40E" w:rsidRDefault="008F340E">
      <w:r>
        <w:separator/>
      </w:r>
    </w:p>
  </w:footnote>
  <w:footnote w:type="continuationSeparator" w:id="0">
    <w:p w:rsidR="008F340E" w:rsidRDefault="008F3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37" w:rsidRDefault="00A30537"/>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6210"/>
      <w:gridCol w:w="3150"/>
    </w:tblGrid>
    <w:tr w:rsidR="00A30537" w:rsidTr="00D85AAF">
      <w:trPr>
        <w:tblHeader/>
      </w:trPr>
      <w:tc>
        <w:tcPr>
          <w:tcW w:w="6210" w:type="dxa"/>
          <w:shd w:val="clear" w:color="auto" w:fill="auto"/>
          <w:vAlign w:val="center"/>
        </w:tcPr>
        <w:p w:rsidR="00A30537" w:rsidRPr="00287E87" w:rsidRDefault="00A30537">
          <w:pPr>
            <w:spacing w:after="58"/>
            <w:rPr>
              <w:rFonts w:ascii="Arial" w:hAnsi="Arial" w:cs="Arial"/>
              <w:sz w:val="28"/>
              <w:szCs w:val="28"/>
            </w:rPr>
          </w:pPr>
          <w:r w:rsidRPr="00287E87">
            <w:rPr>
              <w:rFonts w:ascii="Arial" w:hAnsi="Arial" w:cs="Arial"/>
              <w:b/>
              <w:bCs/>
              <w:sz w:val="28"/>
              <w:szCs w:val="28"/>
            </w:rPr>
            <w:t xml:space="preserve">SA-106: </w:t>
          </w:r>
          <w:r w:rsidRPr="00287E87">
            <w:rPr>
              <w:rFonts w:ascii="Arial" w:hAnsi="Arial" w:cs="Arial"/>
              <w:b/>
              <w:bCs/>
              <w:i/>
              <w:iCs/>
              <w:sz w:val="28"/>
              <w:szCs w:val="28"/>
            </w:rPr>
            <w:t xml:space="preserve"> The Management Review Board</w:t>
          </w:r>
        </w:p>
      </w:tc>
      <w:tc>
        <w:tcPr>
          <w:tcW w:w="3150" w:type="dxa"/>
          <w:shd w:val="clear" w:color="auto" w:fill="auto"/>
          <w:vAlign w:val="center"/>
        </w:tcPr>
        <w:p w:rsidR="00A30537" w:rsidRPr="00CE660A" w:rsidRDefault="00A30537">
          <w:pPr>
            <w:spacing w:line="120" w:lineRule="exact"/>
            <w:rPr>
              <w:rFonts w:ascii="Arial" w:hAnsi="Arial" w:cs="Arial"/>
            </w:rPr>
          </w:pPr>
        </w:p>
        <w:p w:rsidR="00A30537" w:rsidRPr="00CE660A" w:rsidRDefault="00A30537">
          <w:pPr>
            <w:rPr>
              <w:rFonts w:ascii="Arial" w:hAnsi="Arial" w:cs="Arial"/>
              <w:b/>
              <w:bCs/>
            </w:rPr>
          </w:pPr>
          <w:r w:rsidRPr="00CE660A">
            <w:rPr>
              <w:rFonts w:ascii="Arial" w:hAnsi="Arial" w:cs="Arial"/>
              <w:b/>
              <w:bCs/>
            </w:rPr>
            <w:t xml:space="preserve">Page: </w:t>
          </w:r>
          <w:r>
            <w:rPr>
              <w:rFonts w:ascii="Arial" w:hAnsi="Arial" w:cs="Arial"/>
              <w:b/>
              <w:bCs/>
            </w:rPr>
            <w:t xml:space="preserve"> 10</w:t>
          </w:r>
          <w:r w:rsidRPr="00CE660A">
            <w:rPr>
              <w:rFonts w:ascii="Arial" w:hAnsi="Arial" w:cs="Arial"/>
              <w:b/>
              <w:bCs/>
            </w:rPr>
            <w:t xml:space="preserve"> of </w:t>
          </w:r>
          <w:r>
            <w:rPr>
              <w:rFonts w:ascii="Arial" w:hAnsi="Arial" w:cs="Arial"/>
              <w:b/>
              <w:bCs/>
            </w:rPr>
            <w:t>11</w:t>
          </w:r>
        </w:p>
        <w:p w:rsidR="00A30537" w:rsidRPr="00CE660A" w:rsidRDefault="00A30537">
          <w:pPr>
            <w:rPr>
              <w:rFonts w:ascii="Arial" w:hAnsi="Arial" w:cs="Arial"/>
            </w:rPr>
          </w:pPr>
          <w:r w:rsidRPr="00CE660A">
            <w:rPr>
              <w:rFonts w:ascii="Arial" w:hAnsi="Arial" w:cs="Arial"/>
              <w:b/>
              <w:bCs/>
            </w:rPr>
            <w:t xml:space="preserve">Issue Date:  </w:t>
          </w:r>
        </w:p>
        <w:p w:rsidR="00A30537" w:rsidRPr="00CE660A" w:rsidRDefault="00A30537">
          <w:pPr>
            <w:spacing w:after="58"/>
            <w:rPr>
              <w:rFonts w:ascii="Arial" w:hAnsi="Arial" w:cs="Arial"/>
            </w:rPr>
          </w:pPr>
        </w:p>
      </w:tc>
    </w:tr>
  </w:tbl>
  <w:p w:rsidR="00A30537" w:rsidRDefault="00A30537" w:rsidP="0029078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7F3" w:rsidRDefault="00E317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6795"/>
      <w:gridCol w:w="2565"/>
    </w:tblGrid>
    <w:tr w:rsidR="00A30537" w:rsidTr="007702DA">
      <w:trPr>
        <w:tblHeader/>
      </w:trPr>
      <w:tc>
        <w:tcPr>
          <w:tcW w:w="6795" w:type="dxa"/>
          <w:shd w:val="clear" w:color="auto" w:fill="auto"/>
          <w:vAlign w:val="center"/>
        </w:tcPr>
        <w:p w:rsidR="00A30537" w:rsidRDefault="00A30537" w:rsidP="00E67D9D">
          <w:pPr>
            <w:spacing w:after="58"/>
            <w:rPr>
              <w:rFonts w:ascii="Arial" w:hAnsi="Arial" w:cs="Arial"/>
              <w:b/>
              <w:bCs/>
              <w:iCs/>
              <w:sz w:val="28"/>
              <w:szCs w:val="28"/>
            </w:rPr>
          </w:pPr>
          <w:r>
            <w:rPr>
              <w:rFonts w:ascii="Arial" w:hAnsi="Arial" w:cs="Arial"/>
              <w:b/>
              <w:bCs/>
              <w:sz w:val="28"/>
              <w:szCs w:val="28"/>
            </w:rPr>
            <w:t xml:space="preserve">Procedure Title:  </w:t>
          </w:r>
          <w:r w:rsidRPr="000655D3">
            <w:rPr>
              <w:rFonts w:ascii="Arial" w:hAnsi="Arial" w:cs="Arial"/>
              <w:b/>
              <w:bCs/>
              <w:i/>
              <w:iCs/>
              <w:sz w:val="28"/>
              <w:szCs w:val="28"/>
            </w:rPr>
            <w:t>The Management Review Board</w:t>
          </w:r>
        </w:p>
        <w:p w:rsidR="00A30537" w:rsidRPr="002A3D70" w:rsidRDefault="00A30537" w:rsidP="00E67D9D">
          <w:pPr>
            <w:spacing w:after="58"/>
            <w:rPr>
              <w:rFonts w:ascii="Arial" w:hAnsi="Arial" w:cs="Arial"/>
              <w:b/>
              <w:sz w:val="28"/>
              <w:szCs w:val="28"/>
            </w:rPr>
          </w:pPr>
          <w:r w:rsidRPr="002A3D70">
            <w:rPr>
              <w:rFonts w:ascii="Arial" w:hAnsi="Arial" w:cs="Arial"/>
              <w:b/>
              <w:sz w:val="28"/>
              <w:szCs w:val="28"/>
            </w:rPr>
            <w:t xml:space="preserve">Procedure Number:  </w:t>
          </w:r>
          <w:r w:rsidRPr="0010583B">
            <w:rPr>
              <w:rFonts w:ascii="Arial" w:hAnsi="Arial" w:cs="Arial"/>
              <w:b/>
              <w:bCs/>
              <w:sz w:val="28"/>
              <w:szCs w:val="28"/>
            </w:rPr>
            <w:t>SA-106</w:t>
          </w:r>
        </w:p>
      </w:tc>
      <w:tc>
        <w:tcPr>
          <w:tcW w:w="2565" w:type="dxa"/>
          <w:shd w:val="clear" w:color="auto" w:fill="auto"/>
          <w:vAlign w:val="center"/>
        </w:tcPr>
        <w:p w:rsidR="00A30537" w:rsidRDefault="00A30537" w:rsidP="00E67D9D">
          <w:pPr>
            <w:spacing w:line="120" w:lineRule="exact"/>
            <w:rPr>
              <w:sz w:val="28"/>
              <w:szCs w:val="28"/>
            </w:rPr>
          </w:pPr>
        </w:p>
        <w:p w:rsidR="00A30537" w:rsidRPr="0069736B" w:rsidRDefault="00A30537" w:rsidP="00E67D9D">
          <w:pPr>
            <w:rPr>
              <w:rFonts w:ascii="Arial" w:hAnsi="Arial" w:cs="Arial"/>
              <w:b/>
              <w:bCs/>
            </w:rPr>
          </w:pPr>
          <w:r w:rsidRPr="0069736B">
            <w:rPr>
              <w:rFonts w:ascii="Arial" w:hAnsi="Arial" w:cs="Arial"/>
              <w:b/>
              <w:bCs/>
            </w:rPr>
            <w:t xml:space="preserve">Page:  </w:t>
          </w:r>
          <w:r>
            <w:rPr>
              <w:rFonts w:ascii="Arial" w:hAnsi="Arial" w:cs="Arial"/>
              <w:b/>
              <w:bCs/>
            </w:rPr>
            <w:t>1</w:t>
          </w:r>
          <w:r w:rsidRPr="0069736B">
            <w:rPr>
              <w:rFonts w:ascii="Arial" w:hAnsi="Arial" w:cs="Arial"/>
              <w:b/>
              <w:bCs/>
            </w:rPr>
            <w:t xml:space="preserve"> of</w:t>
          </w:r>
          <w:r>
            <w:rPr>
              <w:rFonts w:ascii="Arial" w:hAnsi="Arial" w:cs="Arial"/>
              <w:b/>
              <w:bCs/>
            </w:rPr>
            <w:t xml:space="preserve"> 11</w:t>
          </w:r>
          <w:r w:rsidRPr="0069736B">
            <w:rPr>
              <w:rFonts w:ascii="Arial" w:hAnsi="Arial" w:cs="Arial"/>
              <w:b/>
              <w:bCs/>
            </w:rPr>
            <w:t xml:space="preserve">  </w:t>
          </w:r>
        </w:p>
        <w:p w:rsidR="00A30537" w:rsidRPr="0069736B" w:rsidRDefault="00A30537" w:rsidP="00E67D9D">
          <w:pPr>
            <w:rPr>
              <w:rFonts w:ascii="Arial" w:hAnsi="Arial" w:cs="Arial"/>
            </w:rPr>
          </w:pPr>
          <w:r w:rsidRPr="0069736B">
            <w:rPr>
              <w:rFonts w:ascii="Arial" w:hAnsi="Arial" w:cs="Arial"/>
              <w:b/>
              <w:bCs/>
            </w:rPr>
            <w:t xml:space="preserve">Issue Date:  </w:t>
          </w:r>
        </w:p>
        <w:p w:rsidR="00A30537" w:rsidRDefault="00A30537" w:rsidP="00E67D9D">
          <w:pPr>
            <w:spacing w:after="58"/>
            <w:rPr>
              <w:sz w:val="28"/>
              <w:szCs w:val="28"/>
            </w:rPr>
          </w:pPr>
        </w:p>
      </w:tc>
    </w:tr>
  </w:tbl>
  <w:p w:rsidR="00A30537" w:rsidRDefault="00A305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6210"/>
      <w:gridCol w:w="3150"/>
    </w:tblGrid>
    <w:tr w:rsidR="00A30537" w:rsidTr="00D85AAF">
      <w:trPr>
        <w:tblHeader/>
      </w:trPr>
      <w:tc>
        <w:tcPr>
          <w:tcW w:w="6210" w:type="dxa"/>
          <w:shd w:val="clear" w:color="auto" w:fill="auto"/>
          <w:vAlign w:val="center"/>
        </w:tcPr>
        <w:p w:rsidR="00A30537" w:rsidRPr="000655D3" w:rsidRDefault="00A30537">
          <w:pPr>
            <w:spacing w:after="58"/>
            <w:rPr>
              <w:rFonts w:ascii="Arial" w:hAnsi="Arial" w:cs="Arial"/>
              <w:sz w:val="28"/>
              <w:szCs w:val="28"/>
            </w:rPr>
          </w:pPr>
          <w:r w:rsidRPr="000655D3">
            <w:rPr>
              <w:rFonts w:ascii="Arial" w:hAnsi="Arial" w:cs="Arial"/>
              <w:b/>
              <w:bCs/>
              <w:sz w:val="28"/>
              <w:szCs w:val="28"/>
            </w:rPr>
            <w:t xml:space="preserve">SA-106: </w:t>
          </w:r>
          <w:r w:rsidRPr="000655D3">
            <w:rPr>
              <w:rFonts w:ascii="Arial" w:hAnsi="Arial" w:cs="Arial"/>
              <w:b/>
              <w:bCs/>
              <w:i/>
              <w:iCs/>
              <w:sz w:val="28"/>
              <w:szCs w:val="28"/>
            </w:rPr>
            <w:t xml:space="preserve"> The Management Review Board</w:t>
          </w:r>
        </w:p>
      </w:tc>
      <w:tc>
        <w:tcPr>
          <w:tcW w:w="3150" w:type="dxa"/>
          <w:shd w:val="clear" w:color="auto" w:fill="auto"/>
          <w:vAlign w:val="center"/>
        </w:tcPr>
        <w:p w:rsidR="00A30537" w:rsidRDefault="00A30537">
          <w:pPr>
            <w:spacing w:line="120" w:lineRule="exact"/>
            <w:rPr>
              <w:sz w:val="28"/>
              <w:szCs w:val="28"/>
            </w:rPr>
          </w:pPr>
        </w:p>
        <w:p w:rsidR="00A30537" w:rsidRPr="0069736B" w:rsidRDefault="00A30537">
          <w:pPr>
            <w:rPr>
              <w:rFonts w:ascii="Arial" w:hAnsi="Arial" w:cs="Arial"/>
              <w:b/>
              <w:bCs/>
            </w:rPr>
          </w:pPr>
          <w:r w:rsidRPr="0069736B">
            <w:rPr>
              <w:rFonts w:ascii="Arial" w:hAnsi="Arial" w:cs="Arial"/>
              <w:b/>
              <w:bCs/>
            </w:rPr>
            <w:t xml:space="preserve">Page:  2 of </w:t>
          </w:r>
          <w:r>
            <w:rPr>
              <w:rFonts w:ascii="Arial" w:hAnsi="Arial" w:cs="Arial"/>
              <w:b/>
              <w:bCs/>
            </w:rPr>
            <w:t>11</w:t>
          </w:r>
          <w:r w:rsidRPr="0069736B">
            <w:rPr>
              <w:rFonts w:ascii="Arial" w:hAnsi="Arial" w:cs="Arial"/>
              <w:b/>
              <w:bCs/>
            </w:rPr>
            <w:t xml:space="preserve">  </w:t>
          </w:r>
        </w:p>
        <w:p w:rsidR="00A30537" w:rsidRPr="0069736B" w:rsidRDefault="00A30537">
          <w:pPr>
            <w:rPr>
              <w:rFonts w:ascii="Arial" w:hAnsi="Arial" w:cs="Arial"/>
            </w:rPr>
          </w:pPr>
          <w:r w:rsidRPr="0069736B">
            <w:rPr>
              <w:rFonts w:ascii="Arial" w:hAnsi="Arial" w:cs="Arial"/>
              <w:b/>
              <w:bCs/>
            </w:rPr>
            <w:t xml:space="preserve">Issue Date:  </w:t>
          </w:r>
        </w:p>
        <w:p w:rsidR="00A30537" w:rsidRDefault="00A30537">
          <w:pPr>
            <w:spacing w:after="58"/>
            <w:rPr>
              <w:sz w:val="28"/>
              <w:szCs w:val="28"/>
            </w:rPr>
          </w:pPr>
        </w:p>
      </w:tc>
    </w:tr>
  </w:tbl>
  <w:p w:rsidR="00A30537" w:rsidRDefault="00A30537" w:rsidP="0029078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6210"/>
      <w:gridCol w:w="3150"/>
    </w:tblGrid>
    <w:tr w:rsidR="00A30537" w:rsidTr="00D85AAF">
      <w:trPr>
        <w:tblHeader/>
      </w:trPr>
      <w:tc>
        <w:tcPr>
          <w:tcW w:w="6210" w:type="dxa"/>
          <w:shd w:val="clear" w:color="auto" w:fill="auto"/>
          <w:vAlign w:val="center"/>
        </w:tcPr>
        <w:p w:rsidR="00A30537" w:rsidRPr="00287E87" w:rsidRDefault="00A30537">
          <w:pPr>
            <w:spacing w:after="58"/>
            <w:rPr>
              <w:rFonts w:ascii="Arial" w:hAnsi="Arial" w:cs="Arial"/>
              <w:sz w:val="28"/>
              <w:szCs w:val="28"/>
            </w:rPr>
          </w:pPr>
          <w:r w:rsidRPr="00287E87">
            <w:rPr>
              <w:rFonts w:ascii="Arial" w:hAnsi="Arial" w:cs="Arial"/>
              <w:b/>
              <w:bCs/>
              <w:sz w:val="28"/>
              <w:szCs w:val="28"/>
            </w:rPr>
            <w:t xml:space="preserve">SA-106: </w:t>
          </w:r>
          <w:r w:rsidRPr="00287E87">
            <w:rPr>
              <w:rFonts w:ascii="Arial" w:hAnsi="Arial" w:cs="Arial"/>
              <w:b/>
              <w:bCs/>
              <w:i/>
              <w:iCs/>
              <w:sz w:val="28"/>
              <w:szCs w:val="28"/>
            </w:rPr>
            <w:t xml:space="preserve"> The Management Review Board</w:t>
          </w:r>
        </w:p>
      </w:tc>
      <w:tc>
        <w:tcPr>
          <w:tcW w:w="3150" w:type="dxa"/>
          <w:shd w:val="clear" w:color="auto" w:fill="auto"/>
          <w:vAlign w:val="center"/>
        </w:tcPr>
        <w:p w:rsidR="00A30537" w:rsidRPr="0069736B" w:rsidRDefault="00A30537">
          <w:pPr>
            <w:spacing w:line="120" w:lineRule="exact"/>
            <w:rPr>
              <w:rFonts w:ascii="Arial" w:hAnsi="Arial" w:cs="Arial"/>
            </w:rPr>
          </w:pPr>
        </w:p>
        <w:p w:rsidR="00A30537" w:rsidRPr="0069736B" w:rsidRDefault="00A30537">
          <w:pPr>
            <w:rPr>
              <w:rFonts w:ascii="Arial" w:hAnsi="Arial" w:cs="Arial"/>
              <w:b/>
              <w:bCs/>
            </w:rPr>
          </w:pPr>
          <w:r w:rsidRPr="0069736B">
            <w:rPr>
              <w:rFonts w:ascii="Arial" w:hAnsi="Arial" w:cs="Arial"/>
              <w:b/>
              <w:bCs/>
            </w:rPr>
            <w:t xml:space="preserve">Page:  </w:t>
          </w:r>
          <w:r>
            <w:rPr>
              <w:rFonts w:ascii="Arial" w:hAnsi="Arial" w:cs="Arial"/>
              <w:b/>
              <w:bCs/>
            </w:rPr>
            <w:t>5</w:t>
          </w:r>
          <w:r w:rsidRPr="0069736B">
            <w:rPr>
              <w:rFonts w:ascii="Arial" w:hAnsi="Arial" w:cs="Arial"/>
              <w:b/>
              <w:bCs/>
            </w:rPr>
            <w:t xml:space="preserve"> of </w:t>
          </w:r>
          <w:r>
            <w:rPr>
              <w:rFonts w:ascii="Arial" w:hAnsi="Arial" w:cs="Arial"/>
              <w:b/>
              <w:bCs/>
            </w:rPr>
            <w:t>11</w:t>
          </w:r>
          <w:r w:rsidRPr="0069736B">
            <w:rPr>
              <w:rFonts w:ascii="Arial" w:hAnsi="Arial" w:cs="Arial"/>
              <w:b/>
              <w:bCs/>
            </w:rPr>
            <w:t xml:space="preserve">  </w:t>
          </w:r>
        </w:p>
        <w:p w:rsidR="00A30537" w:rsidRPr="0069736B" w:rsidRDefault="00A30537">
          <w:pPr>
            <w:rPr>
              <w:rFonts w:ascii="Arial" w:hAnsi="Arial" w:cs="Arial"/>
            </w:rPr>
          </w:pPr>
          <w:r w:rsidRPr="0069736B">
            <w:rPr>
              <w:rFonts w:ascii="Arial" w:hAnsi="Arial" w:cs="Arial"/>
              <w:b/>
              <w:bCs/>
            </w:rPr>
            <w:t xml:space="preserve">Issue Date:  </w:t>
          </w:r>
        </w:p>
        <w:p w:rsidR="00A30537" w:rsidRPr="0069736B" w:rsidRDefault="00A30537">
          <w:pPr>
            <w:spacing w:after="58"/>
            <w:rPr>
              <w:rFonts w:ascii="Arial" w:hAnsi="Arial" w:cs="Arial"/>
            </w:rPr>
          </w:pPr>
        </w:p>
      </w:tc>
    </w:tr>
  </w:tbl>
  <w:p w:rsidR="00A30537" w:rsidRDefault="00A30537" w:rsidP="0029078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6210"/>
      <w:gridCol w:w="3150"/>
    </w:tblGrid>
    <w:tr w:rsidR="00A30537" w:rsidTr="00D85AAF">
      <w:trPr>
        <w:tblHeader/>
      </w:trPr>
      <w:tc>
        <w:tcPr>
          <w:tcW w:w="6210" w:type="dxa"/>
          <w:shd w:val="clear" w:color="auto" w:fill="auto"/>
          <w:vAlign w:val="center"/>
        </w:tcPr>
        <w:p w:rsidR="00A30537" w:rsidRPr="00287E87" w:rsidRDefault="00A30537">
          <w:pPr>
            <w:spacing w:after="58"/>
            <w:rPr>
              <w:rFonts w:ascii="Arial" w:hAnsi="Arial" w:cs="Arial"/>
              <w:sz w:val="28"/>
              <w:szCs w:val="28"/>
            </w:rPr>
          </w:pPr>
          <w:r w:rsidRPr="00287E87">
            <w:rPr>
              <w:rFonts w:ascii="Arial" w:hAnsi="Arial" w:cs="Arial"/>
              <w:b/>
              <w:bCs/>
              <w:sz w:val="28"/>
              <w:szCs w:val="28"/>
            </w:rPr>
            <w:t xml:space="preserve">SA-106: </w:t>
          </w:r>
          <w:r w:rsidRPr="00287E87">
            <w:rPr>
              <w:rFonts w:ascii="Arial" w:hAnsi="Arial" w:cs="Arial"/>
              <w:b/>
              <w:bCs/>
              <w:i/>
              <w:iCs/>
              <w:sz w:val="28"/>
              <w:szCs w:val="28"/>
            </w:rPr>
            <w:t xml:space="preserve"> The Management Review Board</w:t>
          </w:r>
        </w:p>
      </w:tc>
      <w:tc>
        <w:tcPr>
          <w:tcW w:w="3150" w:type="dxa"/>
          <w:shd w:val="clear" w:color="auto" w:fill="auto"/>
          <w:vAlign w:val="center"/>
        </w:tcPr>
        <w:p w:rsidR="00A30537" w:rsidRPr="00CE660A" w:rsidRDefault="00A30537">
          <w:pPr>
            <w:spacing w:line="120" w:lineRule="exact"/>
            <w:rPr>
              <w:rFonts w:ascii="Arial" w:hAnsi="Arial" w:cs="Arial"/>
            </w:rPr>
          </w:pPr>
        </w:p>
        <w:p w:rsidR="00A30537" w:rsidRPr="00CE660A" w:rsidRDefault="00A30537">
          <w:pPr>
            <w:rPr>
              <w:rFonts w:ascii="Arial" w:hAnsi="Arial" w:cs="Arial"/>
              <w:b/>
              <w:bCs/>
            </w:rPr>
          </w:pPr>
          <w:r w:rsidRPr="00CE660A">
            <w:rPr>
              <w:rFonts w:ascii="Arial" w:hAnsi="Arial" w:cs="Arial"/>
              <w:b/>
              <w:bCs/>
            </w:rPr>
            <w:t xml:space="preserve">Page:  </w:t>
          </w:r>
          <w:r>
            <w:rPr>
              <w:rFonts w:ascii="Arial" w:hAnsi="Arial" w:cs="Arial"/>
              <w:b/>
              <w:bCs/>
            </w:rPr>
            <w:t>6</w:t>
          </w:r>
          <w:r w:rsidRPr="00CE660A">
            <w:rPr>
              <w:rFonts w:ascii="Arial" w:hAnsi="Arial" w:cs="Arial"/>
              <w:b/>
              <w:bCs/>
            </w:rPr>
            <w:t xml:space="preserve"> of </w:t>
          </w:r>
          <w:r>
            <w:rPr>
              <w:rFonts w:ascii="Arial" w:hAnsi="Arial" w:cs="Arial"/>
              <w:b/>
              <w:bCs/>
            </w:rPr>
            <w:t>11</w:t>
          </w:r>
          <w:r w:rsidRPr="00CE660A">
            <w:rPr>
              <w:rFonts w:ascii="Arial" w:hAnsi="Arial" w:cs="Arial"/>
              <w:b/>
              <w:bCs/>
            </w:rPr>
            <w:t xml:space="preserve">  </w:t>
          </w:r>
        </w:p>
        <w:p w:rsidR="00A30537" w:rsidRPr="00CE660A" w:rsidRDefault="00A30537">
          <w:pPr>
            <w:rPr>
              <w:rFonts w:ascii="Arial" w:hAnsi="Arial" w:cs="Arial"/>
            </w:rPr>
          </w:pPr>
          <w:r w:rsidRPr="00CE660A">
            <w:rPr>
              <w:rFonts w:ascii="Arial" w:hAnsi="Arial" w:cs="Arial"/>
              <w:b/>
              <w:bCs/>
            </w:rPr>
            <w:t xml:space="preserve">Issue Date:  </w:t>
          </w:r>
        </w:p>
        <w:p w:rsidR="00A30537" w:rsidRPr="00CE660A" w:rsidRDefault="00A30537">
          <w:pPr>
            <w:spacing w:after="58"/>
            <w:rPr>
              <w:rFonts w:ascii="Arial" w:hAnsi="Arial" w:cs="Arial"/>
            </w:rPr>
          </w:pPr>
        </w:p>
      </w:tc>
    </w:tr>
  </w:tbl>
  <w:p w:rsidR="00A30537" w:rsidRDefault="00A30537" w:rsidP="0029078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6210"/>
      <w:gridCol w:w="3150"/>
    </w:tblGrid>
    <w:tr w:rsidR="00A30537" w:rsidRPr="00CE660A" w:rsidTr="00D85AAF">
      <w:trPr>
        <w:tblHeader/>
      </w:trPr>
      <w:tc>
        <w:tcPr>
          <w:tcW w:w="6210" w:type="dxa"/>
          <w:shd w:val="clear" w:color="auto" w:fill="auto"/>
          <w:vAlign w:val="center"/>
        </w:tcPr>
        <w:p w:rsidR="00A30537" w:rsidRPr="00287E87" w:rsidRDefault="00A30537">
          <w:pPr>
            <w:spacing w:after="58"/>
            <w:rPr>
              <w:rFonts w:ascii="Arial" w:hAnsi="Arial" w:cs="Arial"/>
              <w:sz w:val="28"/>
              <w:szCs w:val="28"/>
            </w:rPr>
          </w:pPr>
          <w:r w:rsidRPr="00287E87">
            <w:rPr>
              <w:rFonts w:ascii="Arial" w:hAnsi="Arial" w:cs="Arial"/>
              <w:b/>
              <w:bCs/>
              <w:sz w:val="28"/>
              <w:szCs w:val="28"/>
            </w:rPr>
            <w:t xml:space="preserve">SA-106: </w:t>
          </w:r>
          <w:r w:rsidRPr="00287E87">
            <w:rPr>
              <w:rFonts w:ascii="Arial" w:hAnsi="Arial" w:cs="Arial"/>
              <w:b/>
              <w:bCs/>
              <w:i/>
              <w:iCs/>
              <w:sz w:val="28"/>
              <w:szCs w:val="28"/>
            </w:rPr>
            <w:t xml:space="preserve"> The Management Review Board</w:t>
          </w:r>
        </w:p>
      </w:tc>
      <w:tc>
        <w:tcPr>
          <w:tcW w:w="3150" w:type="dxa"/>
          <w:shd w:val="clear" w:color="auto" w:fill="auto"/>
          <w:vAlign w:val="center"/>
        </w:tcPr>
        <w:p w:rsidR="00A30537" w:rsidRPr="00CE660A" w:rsidRDefault="00A30537">
          <w:pPr>
            <w:spacing w:line="120" w:lineRule="exact"/>
            <w:rPr>
              <w:rFonts w:ascii="Arial" w:hAnsi="Arial" w:cs="Arial"/>
            </w:rPr>
          </w:pPr>
        </w:p>
        <w:p w:rsidR="00A30537" w:rsidRPr="00CE660A" w:rsidRDefault="00A30537">
          <w:pPr>
            <w:rPr>
              <w:rFonts w:ascii="Arial" w:hAnsi="Arial" w:cs="Arial"/>
              <w:b/>
              <w:bCs/>
            </w:rPr>
          </w:pPr>
          <w:r w:rsidRPr="00CE660A">
            <w:rPr>
              <w:rFonts w:ascii="Arial" w:hAnsi="Arial" w:cs="Arial"/>
              <w:b/>
              <w:bCs/>
            </w:rPr>
            <w:t xml:space="preserve">Page:  </w:t>
          </w:r>
          <w:r>
            <w:rPr>
              <w:rFonts w:ascii="Arial" w:hAnsi="Arial" w:cs="Arial"/>
              <w:b/>
              <w:bCs/>
            </w:rPr>
            <w:t>7</w:t>
          </w:r>
          <w:r w:rsidRPr="00CE660A">
            <w:rPr>
              <w:rFonts w:ascii="Arial" w:hAnsi="Arial" w:cs="Arial"/>
              <w:b/>
              <w:bCs/>
            </w:rPr>
            <w:t xml:space="preserve"> of </w:t>
          </w:r>
          <w:r>
            <w:rPr>
              <w:rFonts w:ascii="Arial" w:hAnsi="Arial" w:cs="Arial"/>
              <w:b/>
              <w:bCs/>
            </w:rPr>
            <w:t>11</w:t>
          </w:r>
          <w:r w:rsidRPr="00CE660A">
            <w:rPr>
              <w:rFonts w:ascii="Arial" w:hAnsi="Arial" w:cs="Arial"/>
              <w:b/>
              <w:bCs/>
            </w:rPr>
            <w:t xml:space="preserve">  </w:t>
          </w:r>
        </w:p>
        <w:p w:rsidR="00A30537" w:rsidRPr="00CE660A" w:rsidRDefault="00A30537">
          <w:pPr>
            <w:rPr>
              <w:rFonts w:ascii="Arial" w:hAnsi="Arial" w:cs="Arial"/>
            </w:rPr>
          </w:pPr>
          <w:r w:rsidRPr="00CE660A">
            <w:rPr>
              <w:rFonts w:ascii="Arial" w:hAnsi="Arial" w:cs="Arial"/>
              <w:b/>
              <w:bCs/>
            </w:rPr>
            <w:t xml:space="preserve">Issue Date:  </w:t>
          </w:r>
        </w:p>
        <w:p w:rsidR="00A30537" w:rsidRPr="00CE660A" w:rsidRDefault="00A30537">
          <w:pPr>
            <w:spacing w:after="58"/>
            <w:rPr>
              <w:rFonts w:ascii="Arial" w:hAnsi="Arial" w:cs="Arial"/>
            </w:rPr>
          </w:pPr>
        </w:p>
      </w:tc>
    </w:tr>
  </w:tbl>
  <w:p w:rsidR="00A30537" w:rsidRDefault="00A30537" w:rsidP="0029078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6210"/>
      <w:gridCol w:w="3150"/>
    </w:tblGrid>
    <w:tr w:rsidR="00A30537" w:rsidTr="00D85AAF">
      <w:trPr>
        <w:tblHeader/>
      </w:trPr>
      <w:tc>
        <w:tcPr>
          <w:tcW w:w="6210" w:type="dxa"/>
          <w:shd w:val="clear" w:color="auto" w:fill="auto"/>
          <w:vAlign w:val="center"/>
        </w:tcPr>
        <w:p w:rsidR="00A30537" w:rsidRPr="000655D3" w:rsidRDefault="00A30537">
          <w:pPr>
            <w:spacing w:after="58"/>
            <w:rPr>
              <w:rFonts w:ascii="Arial" w:hAnsi="Arial" w:cs="Arial"/>
              <w:sz w:val="28"/>
              <w:szCs w:val="28"/>
            </w:rPr>
          </w:pPr>
          <w:r w:rsidRPr="000655D3">
            <w:rPr>
              <w:rFonts w:ascii="Arial" w:hAnsi="Arial" w:cs="Arial"/>
              <w:b/>
              <w:bCs/>
              <w:sz w:val="28"/>
              <w:szCs w:val="28"/>
            </w:rPr>
            <w:t xml:space="preserve">SA-106: </w:t>
          </w:r>
          <w:r w:rsidRPr="000655D3">
            <w:rPr>
              <w:rFonts w:ascii="Arial" w:hAnsi="Arial" w:cs="Arial"/>
              <w:b/>
              <w:bCs/>
              <w:i/>
              <w:iCs/>
              <w:sz w:val="28"/>
              <w:szCs w:val="28"/>
            </w:rPr>
            <w:t xml:space="preserve"> The Management Review Board</w:t>
          </w:r>
        </w:p>
      </w:tc>
      <w:tc>
        <w:tcPr>
          <w:tcW w:w="3150" w:type="dxa"/>
          <w:shd w:val="clear" w:color="auto" w:fill="auto"/>
          <w:vAlign w:val="center"/>
        </w:tcPr>
        <w:p w:rsidR="00A30537" w:rsidRDefault="00A30537">
          <w:pPr>
            <w:spacing w:line="120" w:lineRule="exact"/>
            <w:rPr>
              <w:sz w:val="28"/>
              <w:szCs w:val="28"/>
            </w:rPr>
          </w:pPr>
        </w:p>
        <w:p w:rsidR="00A30537" w:rsidRPr="0069736B" w:rsidRDefault="00A30537">
          <w:pPr>
            <w:rPr>
              <w:rFonts w:ascii="Arial" w:hAnsi="Arial" w:cs="Arial"/>
              <w:b/>
              <w:bCs/>
            </w:rPr>
          </w:pPr>
          <w:r w:rsidRPr="0069736B">
            <w:rPr>
              <w:rFonts w:ascii="Arial" w:hAnsi="Arial" w:cs="Arial"/>
              <w:b/>
              <w:bCs/>
            </w:rPr>
            <w:t xml:space="preserve">Page:  </w:t>
          </w:r>
          <w:r>
            <w:rPr>
              <w:rFonts w:ascii="Arial" w:hAnsi="Arial" w:cs="Arial"/>
              <w:b/>
              <w:bCs/>
            </w:rPr>
            <w:t>3</w:t>
          </w:r>
          <w:r w:rsidRPr="0069736B">
            <w:rPr>
              <w:rFonts w:ascii="Arial" w:hAnsi="Arial" w:cs="Arial"/>
              <w:b/>
              <w:bCs/>
            </w:rPr>
            <w:t xml:space="preserve"> of </w:t>
          </w:r>
          <w:r>
            <w:rPr>
              <w:rFonts w:ascii="Arial" w:hAnsi="Arial" w:cs="Arial"/>
              <w:b/>
              <w:bCs/>
            </w:rPr>
            <w:t>11</w:t>
          </w:r>
          <w:r w:rsidRPr="0069736B">
            <w:rPr>
              <w:rFonts w:ascii="Arial" w:hAnsi="Arial" w:cs="Arial"/>
              <w:b/>
              <w:bCs/>
            </w:rPr>
            <w:t xml:space="preserve">  </w:t>
          </w:r>
        </w:p>
        <w:p w:rsidR="00A30537" w:rsidRPr="0069736B" w:rsidRDefault="00A30537">
          <w:pPr>
            <w:rPr>
              <w:rFonts w:ascii="Arial" w:hAnsi="Arial" w:cs="Arial"/>
            </w:rPr>
          </w:pPr>
          <w:r w:rsidRPr="0069736B">
            <w:rPr>
              <w:rFonts w:ascii="Arial" w:hAnsi="Arial" w:cs="Arial"/>
              <w:b/>
              <w:bCs/>
            </w:rPr>
            <w:t xml:space="preserve">Issue Date:  </w:t>
          </w:r>
        </w:p>
        <w:p w:rsidR="00A30537" w:rsidRDefault="00A30537">
          <w:pPr>
            <w:spacing w:after="58"/>
            <w:rPr>
              <w:sz w:val="28"/>
              <w:szCs w:val="28"/>
            </w:rPr>
          </w:pPr>
        </w:p>
      </w:tc>
    </w:tr>
  </w:tbl>
  <w:p w:rsidR="00A30537" w:rsidRDefault="00A30537" w:rsidP="0029078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6210"/>
      <w:gridCol w:w="3150"/>
    </w:tblGrid>
    <w:tr w:rsidR="00A30537" w:rsidTr="00D85AAF">
      <w:trPr>
        <w:tblHeader/>
      </w:trPr>
      <w:tc>
        <w:tcPr>
          <w:tcW w:w="6210" w:type="dxa"/>
          <w:shd w:val="clear" w:color="auto" w:fill="auto"/>
          <w:vAlign w:val="center"/>
        </w:tcPr>
        <w:p w:rsidR="00A30537" w:rsidRPr="00287E87" w:rsidRDefault="00A30537">
          <w:pPr>
            <w:spacing w:after="58"/>
            <w:rPr>
              <w:rFonts w:ascii="Arial" w:hAnsi="Arial" w:cs="Arial"/>
              <w:sz w:val="28"/>
              <w:szCs w:val="28"/>
            </w:rPr>
          </w:pPr>
          <w:r w:rsidRPr="00287E87">
            <w:rPr>
              <w:rFonts w:ascii="Arial" w:hAnsi="Arial" w:cs="Arial"/>
              <w:b/>
              <w:bCs/>
              <w:sz w:val="28"/>
              <w:szCs w:val="28"/>
            </w:rPr>
            <w:t xml:space="preserve">SA-106: </w:t>
          </w:r>
          <w:r w:rsidRPr="00287E87">
            <w:rPr>
              <w:rFonts w:ascii="Arial" w:hAnsi="Arial" w:cs="Arial"/>
              <w:b/>
              <w:bCs/>
              <w:i/>
              <w:iCs/>
              <w:sz w:val="28"/>
              <w:szCs w:val="28"/>
            </w:rPr>
            <w:t xml:space="preserve"> The Management Review Board</w:t>
          </w:r>
        </w:p>
      </w:tc>
      <w:tc>
        <w:tcPr>
          <w:tcW w:w="3150" w:type="dxa"/>
          <w:shd w:val="clear" w:color="auto" w:fill="auto"/>
          <w:vAlign w:val="center"/>
        </w:tcPr>
        <w:p w:rsidR="00A30537" w:rsidRPr="00CE660A" w:rsidRDefault="00A30537">
          <w:pPr>
            <w:spacing w:line="120" w:lineRule="exact"/>
            <w:rPr>
              <w:rFonts w:ascii="Arial" w:hAnsi="Arial" w:cs="Arial"/>
            </w:rPr>
          </w:pPr>
        </w:p>
        <w:p w:rsidR="00A30537" w:rsidRPr="00CE660A" w:rsidRDefault="00A30537">
          <w:pPr>
            <w:rPr>
              <w:rFonts w:ascii="Arial" w:hAnsi="Arial" w:cs="Arial"/>
              <w:b/>
              <w:bCs/>
            </w:rPr>
          </w:pPr>
          <w:r w:rsidRPr="00CE660A">
            <w:rPr>
              <w:rFonts w:ascii="Arial" w:hAnsi="Arial" w:cs="Arial"/>
              <w:b/>
              <w:bCs/>
            </w:rPr>
            <w:t xml:space="preserve">Page:  </w:t>
          </w:r>
          <w:r>
            <w:rPr>
              <w:rFonts w:ascii="Arial" w:hAnsi="Arial" w:cs="Arial"/>
              <w:b/>
              <w:bCs/>
            </w:rPr>
            <w:t>8</w:t>
          </w:r>
          <w:r w:rsidRPr="00CE660A">
            <w:rPr>
              <w:rFonts w:ascii="Arial" w:hAnsi="Arial" w:cs="Arial"/>
              <w:b/>
              <w:bCs/>
            </w:rPr>
            <w:t xml:space="preserve"> of </w:t>
          </w:r>
          <w:r>
            <w:rPr>
              <w:rFonts w:ascii="Arial" w:hAnsi="Arial" w:cs="Arial"/>
              <w:b/>
              <w:bCs/>
            </w:rPr>
            <w:t>11</w:t>
          </w:r>
        </w:p>
        <w:p w:rsidR="00A30537" w:rsidRPr="00CE660A" w:rsidRDefault="00A30537">
          <w:pPr>
            <w:rPr>
              <w:rFonts w:ascii="Arial" w:hAnsi="Arial" w:cs="Arial"/>
            </w:rPr>
          </w:pPr>
          <w:r w:rsidRPr="00CE660A">
            <w:rPr>
              <w:rFonts w:ascii="Arial" w:hAnsi="Arial" w:cs="Arial"/>
              <w:b/>
              <w:bCs/>
            </w:rPr>
            <w:t xml:space="preserve">Issue Date:  </w:t>
          </w:r>
        </w:p>
        <w:p w:rsidR="00A30537" w:rsidRPr="00CE660A" w:rsidRDefault="00A30537">
          <w:pPr>
            <w:spacing w:after="58"/>
            <w:rPr>
              <w:rFonts w:ascii="Arial" w:hAnsi="Arial" w:cs="Arial"/>
            </w:rPr>
          </w:pPr>
        </w:p>
      </w:tc>
    </w:tr>
  </w:tbl>
  <w:p w:rsidR="00A30537" w:rsidRDefault="00A30537" w:rsidP="0029078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6210"/>
      <w:gridCol w:w="3150"/>
    </w:tblGrid>
    <w:tr w:rsidR="00A30537" w:rsidTr="00D85AAF">
      <w:trPr>
        <w:tblHeader/>
      </w:trPr>
      <w:tc>
        <w:tcPr>
          <w:tcW w:w="6210" w:type="dxa"/>
          <w:shd w:val="clear" w:color="auto" w:fill="auto"/>
          <w:vAlign w:val="center"/>
        </w:tcPr>
        <w:p w:rsidR="00A30537" w:rsidRPr="00287E87" w:rsidRDefault="00A30537">
          <w:pPr>
            <w:spacing w:after="58"/>
            <w:rPr>
              <w:rFonts w:ascii="Arial" w:hAnsi="Arial" w:cs="Arial"/>
              <w:sz w:val="28"/>
              <w:szCs w:val="28"/>
            </w:rPr>
          </w:pPr>
          <w:r w:rsidRPr="00287E87">
            <w:rPr>
              <w:rFonts w:ascii="Arial" w:hAnsi="Arial" w:cs="Arial"/>
              <w:b/>
              <w:bCs/>
              <w:sz w:val="28"/>
              <w:szCs w:val="28"/>
            </w:rPr>
            <w:t xml:space="preserve">SA-106: </w:t>
          </w:r>
          <w:r w:rsidRPr="00287E87">
            <w:rPr>
              <w:rFonts w:ascii="Arial" w:hAnsi="Arial" w:cs="Arial"/>
              <w:b/>
              <w:bCs/>
              <w:i/>
              <w:iCs/>
              <w:sz w:val="28"/>
              <w:szCs w:val="28"/>
            </w:rPr>
            <w:t xml:space="preserve"> The Management Review Board</w:t>
          </w:r>
        </w:p>
      </w:tc>
      <w:tc>
        <w:tcPr>
          <w:tcW w:w="3150" w:type="dxa"/>
          <w:shd w:val="clear" w:color="auto" w:fill="auto"/>
          <w:vAlign w:val="center"/>
        </w:tcPr>
        <w:p w:rsidR="00A30537" w:rsidRPr="00CE660A" w:rsidRDefault="00A30537">
          <w:pPr>
            <w:spacing w:line="120" w:lineRule="exact"/>
            <w:rPr>
              <w:rFonts w:ascii="Arial" w:hAnsi="Arial" w:cs="Arial"/>
            </w:rPr>
          </w:pPr>
        </w:p>
        <w:p w:rsidR="00A30537" w:rsidRPr="00CE660A" w:rsidRDefault="00A30537">
          <w:pPr>
            <w:rPr>
              <w:rFonts w:ascii="Arial" w:hAnsi="Arial" w:cs="Arial"/>
              <w:b/>
              <w:bCs/>
            </w:rPr>
          </w:pPr>
          <w:r w:rsidRPr="00CE660A">
            <w:rPr>
              <w:rFonts w:ascii="Arial" w:hAnsi="Arial" w:cs="Arial"/>
              <w:b/>
              <w:bCs/>
            </w:rPr>
            <w:t xml:space="preserve">Page:  </w:t>
          </w:r>
          <w:r>
            <w:rPr>
              <w:rFonts w:ascii="Arial" w:hAnsi="Arial" w:cs="Arial"/>
              <w:b/>
              <w:bCs/>
            </w:rPr>
            <w:t>9</w:t>
          </w:r>
          <w:r w:rsidRPr="00CE660A">
            <w:rPr>
              <w:rFonts w:ascii="Arial" w:hAnsi="Arial" w:cs="Arial"/>
              <w:b/>
              <w:bCs/>
            </w:rPr>
            <w:t xml:space="preserve"> of </w:t>
          </w:r>
          <w:r>
            <w:rPr>
              <w:rFonts w:ascii="Arial" w:hAnsi="Arial" w:cs="Arial"/>
              <w:b/>
              <w:bCs/>
            </w:rPr>
            <w:t>11</w:t>
          </w:r>
        </w:p>
        <w:p w:rsidR="00A30537" w:rsidRPr="00CE660A" w:rsidRDefault="00A30537">
          <w:pPr>
            <w:rPr>
              <w:rFonts w:ascii="Arial" w:hAnsi="Arial" w:cs="Arial"/>
            </w:rPr>
          </w:pPr>
          <w:r w:rsidRPr="00CE660A">
            <w:rPr>
              <w:rFonts w:ascii="Arial" w:hAnsi="Arial" w:cs="Arial"/>
              <w:b/>
              <w:bCs/>
            </w:rPr>
            <w:t xml:space="preserve">Issue Date:  </w:t>
          </w:r>
        </w:p>
        <w:p w:rsidR="00A30537" w:rsidRPr="00CE660A" w:rsidRDefault="00A30537">
          <w:pPr>
            <w:spacing w:after="58"/>
            <w:rPr>
              <w:rFonts w:ascii="Arial" w:hAnsi="Arial" w:cs="Arial"/>
            </w:rPr>
          </w:pPr>
        </w:p>
      </w:tc>
    </w:tr>
  </w:tbl>
  <w:p w:rsidR="00A30537" w:rsidRDefault="00A30537" w:rsidP="002907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A72"/>
    <w:multiLevelType w:val="hybridMultilevel"/>
    <w:tmpl w:val="57FE454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9AE7720"/>
    <w:multiLevelType w:val="hybridMultilevel"/>
    <w:tmpl w:val="3AE85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E901D5"/>
    <w:multiLevelType w:val="hybridMultilevel"/>
    <w:tmpl w:val="EEF24E9A"/>
    <w:lvl w:ilvl="0" w:tplc="194485F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6825E1"/>
    <w:multiLevelType w:val="hybridMultilevel"/>
    <w:tmpl w:val="D0C49AA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5305E8"/>
    <w:multiLevelType w:val="hybridMultilevel"/>
    <w:tmpl w:val="A894E11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467EA0"/>
    <w:multiLevelType w:val="hybridMultilevel"/>
    <w:tmpl w:val="4280B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E0383"/>
    <w:multiLevelType w:val="hybridMultilevel"/>
    <w:tmpl w:val="2934F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A4D0C51"/>
    <w:multiLevelType w:val="hybridMultilevel"/>
    <w:tmpl w:val="7E5063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A8775A"/>
    <w:multiLevelType w:val="hybridMultilevel"/>
    <w:tmpl w:val="2934F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8332E3"/>
    <w:multiLevelType w:val="hybridMultilevel"/>
    <w:tmpl w:val="0308C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D0763A1"/>
    <w:multiLevelType w:val="hybridMultilevel"/>
    <w:tmpl w:val="7E5063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DD26E57"/>
    <w:multiLevelType w:val="hybridMultilevel"/>
    <w:tmpl w:val="11E82F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37C2298"/>
    <w:multiLevelType w:val="hybridMultilevel"/>
    <w:tmpl w:val="3AE85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6F913E8"/>
    <w:multiLevelType w:val="hybridMultilevel"/>
    <w:tmpl w:val="E17AC9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7221F30"/>
    <w:multiLevelType w:val="hybridMultilevel"/>
    <w:tmpl w:val="1FB83B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7E5B99"/>
    <w:multiLevelType w:val="hybridMultilevel"/>
    <w:tmpl w:val="2934F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CA2272"/>
    <w:multiLevelType w:val="hybridMultilevel"/>
    <w:tmpl w:val="3AE85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AE6BA0"/>
    <w:multiLevelType w:val="hybridMultilevel"/>
    <w:tmpl w:val="44C81124"/>
    <w:lvl w:ilvl="0" w:tplc="ECC28584">
      <w:start w:val="1"/>
      <w:numFmt w:val="decimal"/>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E83345D"/>
    <w:multiLevelType w:val="hybridMultilevel"/>
    <w:tmpl w:val="2934F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43A6DC1"/>
    <w:multiLevelType w:val="hybridMultilevel"/>
    <w:tmpl w:val="AE4292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6412C6"/>
    <w:multiLevelType w:val="hybridMultilevel"/>
    <w:tmpl w:val="D3FC0B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A4191"/>
    <w:multiLevelType w:val="hybridMultilevel"/>
    <w:tmpl w:val="0308C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7B16885"/>
    <w:multiLevelType w:val="hybridMultilevel"/>
    <w:tmpl w:val="3AE85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2430CE"/>
    <w:multiLevelType w:val="hybridMultilevel"/>
    <w:tmpl w:val="475C0C1A"/>
    <w:lvl w:ilvl="0" w:tplc="9702B61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3F39DE"/>
    <w:multiLevelType w:val="hybridMultilevel"/>
    <w:tmpl w:val="2934F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A5963B6"/>
    <w:multiLevelType w:val="hybridMultilevel"/>
    <w:tmpl w:val="2934F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3017B9"/>
    <w:multiLevelType w:val="hybridMultilevel"/>
    <w:tmpl w:val="2934F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CF90BF1"/>
    <w:multiLevelType w:val="hybridMultilevel"/>
    <w:tmpl w:val="E17AC9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3601AA6"/>
    <w:multiLevelType w:val="hybridMultilevel"/>
    <w:tmpl w:val="1FB83B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4B4B96"/>
    <w:multiLevelType w:val="hybridMultilevel"/>
    <w:tmpl w:val="2934F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697394"/>
    <w:multiLevelType w:val="hybridMultilevel"/>
    <w:tmpl w:val="E7068C6E"/>
    <w:lvl w:ilvl="0" w:tplc="E7E61B62">
      <w:start w:val="1"/>
      <w:numFmt w:val="upperLetter"/>
      <w:lvlText w:val="%1."/>
      <w:lvlJc w:val="left"/>
      <w:pPr>
        <w:ind w:left="1440" w:hanging="360"/>
      </w:pPr>
      <w:rPr>
        <w:rFonts w:ascii="Arial" w:hAnsi="Arial" w:cs="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A3C24C6"/>
    <w:multiLevelType w:val="hybridMultilevel"/>
    <w:tmpl w:val="11E82F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B3B6326"/>
    <w:multiLevelType w:val="hybridMultilevel"/>
    <w:tmpl w:val="E17AC9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D556A63"/>
    <w:multiLevelType w:val="hybridMultilevel"/>
    <w:tmpl w:val="557AB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9B584B"/>
    <w:multiLevelType w:val="hybridMultilevel"/>
    <w:tmpl w:val="E17AC9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11"/>
  </w:num>
  <w:num w:numId="3">
    <w:abstractNumId w:val="28"/>
  </w:num>
  <w:num w:numId="4">
    <w:abstractNumId w:val="0"/>
  </w:num>
  <w:num w:numId="5">
    <w:abstractNumId w:val="7"/>
  </w:num>
  <w:num w:numId="6">
    <w:abstractNumId w:val="2"/>
  </w:num>
  <w:num w:numId="7">
    <w:abstractNumId w:val="5"/>
  </w:num>
  <w:num w:numId="8">
    <w:abstractNumId w:val="22"/>
  </w:num>
  <w:num w:numId="9">
    <w:abstractNumId w:val="12"/>
  </w:num>
  <w:num w:numId="10">
    <w:abstractNumId w:val="23"/>
  </w:num>
  <w:num w:numId="11">
    <w:abstractNumId w:val="34"/>
  </w:num>
  <w:num w:numId="12">
    <w:abstractNumId w:val="4"/>
  </w:num>
  <w:num w:numId="13">
    <w:abstractNumId w:val="15"/>
  </w:num>
  <w:num w:numId="14">
    <w:abstractNumId w:val="32"/>
  </w:num>
  <w:num w:numId="15">
    <w:abstractNumId w:val="26"/>
  </w:num>
  <w:num w:numId="16">
    <w:abstractNumId w:val="24"/>
  </w:num>
  <w:num w:numId="17">
    <w:abstractNumId w:val="17"/>
  </w:num>
  <w:num w:numId="18">
    <w:abstractNumId w:val="13"/>
  </w:num>
  <w:num w:numId="19">
    <w:abstractNumId w:val="27"/>
  </w:num>
  <w:num w:numId="20">
    <w:abstractNumId w:val="25"/>
  </w:num>
  <w:num w:numId="21">
    <w:abstractNumId w:val="31"/>
  </w:num>
  <w:num w:numId="22">
    <w:abstractNumId w:val="3"/>
  </w:num>
  <w:num w:numId="23">
    <w:abstractNumId w:val="20"/>
  </w:num>
  <w:num w:numId="24">
    <w:abstractNumId w:val="10"/>
  </w:num>
  <w:num w:numId="25">
    <w:abstractNumId w:val="29"/>
  </w:num>
  <w:num w:numId="26">
    <w:abstractNumId w:val="9"/>
  </w:num>
  <w:num w:numId="27">
    <w:abstractNumId w:val="1"/>
  </w:num>
  <w:num w:numId="28">
    <w:abstractNumId w:val="16"/>
  </w:num>
  <w:num w:numId="29">
    <w:abstractNumId w:val="6"/>
  </w:num>
  <w:num w:numId="30">
    <w:abstractNumId w:val="18"/>
  </w:num>
  <w:num w:numId="31">
    <w:abstractNumId w:val="8"/>
  </w:num>
  <w:num w:numId="32">
    <w:abstractNumId w:val="14"/>
  </w:num>
  <w:num w:numId="33">
    <w:abstractNumId w:val="21"/>
  </w:num>
  <w:num w:numId="34">
    <w:abstractNumId w:val="3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A8"/>
    <w:rsid w:val="00001E83"/>
    <w:rsid w:val="00003DE9"/>
    <w:rsid w:val="00007B44"/>
    <w:rsid w:val="0001004E"/>
    <w:rsid w:val="00011AE7"/>
    <w:rsid w:val="00023805"/>
    <w:rsid w:val="000404A5"/>
    <w:rsid w:val="00041D1A"/>
    <w:rsid w:val="000462CC"/>
    <w:rsid w:val="00046E2E"/>
    <w:rsid w:val="000555A1"/>
    <w:rsid w:val="00056C6B"/>
    <w:rsid w:val="000655D3"/>
    <w:rsid w:val="00067133"/>
    <w:rsid w:val="00084A30"/>
    <w:rsid w:val="0009175F"/>
    <w:rsid w:val="000972EA"/>
    <w:rsid w:val="000A41EA"/>
    <w:rsid w:val="000B2946"/>
    <w:rsid w:val="000C68CD"/>
    <w:rsid w:val="000C69FD"/>
    <w:rsid w:val="000D468A"/>
    <w:rsid w:val="000D4922"/>
    <w:rsid w:val="000E17F2"/>
    <w:rsid w:val="000E67DF"/>
    <w:rsid w:val="000F205F"/>
    <w:rsid w:val="0010583B"/>
    <w:rsid w:val="00107FCA"/>
    <w:rsid w:val="00115168"/>
    <w:rsid w:val="001256F7"/>
    <w:rsid w:val="00131E02"/>
    <w:rsid w:val="0013227B"/>
    <w:rsid w:val="0013243C"/>
    <w:rsid w:val="0013610C"/>
    <w:rsid w:val="00143681"/>
    <w:rsid w:val="00152F83"/>
    <w:rsid w:val="0015324F"/>
    <w:rsid w:val="0015684C"/>
    <w:rsid w:val="00162719"/>
    <w:rsid w:val="00164DC5"/>
    <w:rsid w:val="00167A95"/>
    <w:rsid w:val="00180466"/>
    <w:rsid w:val="00196E7E"/>
    <w:rsid w:val="00197012"/>
    <w:rsid w:val="001A1D31"/>
    <w:rsid w:val="001C4752"/>
    <w:rsid w:val="001C5C52"/>
    <w:rsid w:val="001C6E9D"/>
    <w:rsid w:val="001D0837"/>
    <w:rsid w:val="001F7EF4"/>
    <w:rsid w:val="002010AC"/>
    <w:rsid w:val="00203937"/>
    <w:rsid w:val="00214C23"/>
    <w:rsid w:val="0022038C"/>
    <w:rsid w:val="002218DA"/>
    <w:rsid w:val="00223609"/>
    <w:rsid w:val="00244847"/>
    <w:rsid w:val="002449C4"/>
    <w:rsid w:val="00246596"/>
    <w:rsid w:val="00252F28"/>
    <w:rsid w:val="00256302"/>
    <w:rsid w:val="00261EA3"/>
    <w:rsid w:val="0026242A"/>
    <w:rsid w:val="00275DB6"/>
    <w:rsid w:val="0027788B"/>
    <w:rsid w:val="00280E9D"/>
    <w:rsid w:val="00287E87"/>
    <w:rsid w:val="0029078F"/>
    <w:rsid w:val="00293278"/>
    <w:rsid w:val="00294A17"/>
    <w:rsid w:val="002A16A2"/>
    <w:rsid w:val="002A3595"/>
    <w:rsid w:val="002A3D70"/>
    <w:rsid w:val="002B6811"/>
    <w:rsid w:val="002C0138"/>
    <w:rsid w:val="002C3641"/>
    <w:rsid w:val="002C518F"/>
    <w:rsid w:val="002D0DFF"/>
    <w:rsid w:val="002D5C92"/>
    <w:rsid w:val="002D5CC7"/>
    <w:rsid w:val="002D6528"/>
    <w:rsid w:val="0031231E"/>
    <w:rsid w:val="0031280C"/>
    <w:rsid w:val="00320DE5"/>
    <w:rsid w:val="00323516"/>
    <w:rsid w:val="003261A6"/>
    <w:rsid w:val="00333343"/>
    <w:rsid w:val="00334156"/>
    <w:rsid w:val="003364BF"/>
    <w:rsid w:val="00352D4E"/>
    <w:rsid w:val="00354DC6"/>
    <w:rsid w:val="00357DDB"/>
    <w:rsid w:val="00365ADB"/>
    <w:rsid w:val="003676A3"/>
    <w:rsid w:val="00370EE4"/>
    <w:rsid w:val="0037354E"/>
    <w:rsid w:val="00382FBA"/>
    <w:rsid w:val="00385D49"/>
    <w:rsid w:val="00387B9C"/>
    <w:rsid w:val="00394937"/>
    <w:rsid w:val="00397D61"/>
    <w:rsid w:val="003A17F1"/>
    <w:rsid w:val="003A6308"/>
    <w:rsid w:val="003C1D39"/>
    <w:rsid w:val="003C1E52"/>
    <w:rsid w:val="003D12D4"/>
    <w:rsid w:val="003D7206"/>
    <w:rsid w:val="003E5224"/>
    <w:rsid w:val="003F4D3B"/>
    <w:rsid w:val="003F5017"/>
    <w:rsid w:val="00403845"/>
    <w:rsid w:val="004057B0"/>
    <w:rsid w:val="00411F27"/>
    <w:rsid w:val="004167D2"/>
    <w:rsid w:val="004202DC"/>
    <w:rsid w:val="00432505"/>
    <w:rsid w:val="00444866"/>
    <w:rsid w:val="00444FF7"/>
    <w:rsid w:val="00450F10"/>
    <w:rsid w:val="00452361"/>
    <w:rsid w:val="00460D3B"/>
    <w:rsid w:val="00462C03"/>
    <w:rsid w:val="0047660A"/>
    <w:rsid w:val="00477C12"/>
    <w:rsid w:val="00486892"/>
    <w:rsid w:val="00492397"/>
    <w:rsid w:val="004B0F94"/>
    <w:rsid w:val="004B2110"/>
    <w:rsid w:val="004B372B"/>
    <w:rsid w:val="004B6E8E"/>
    <w:rsid w:val="004C10A5"/>
    <w:rsid w:val="004C1A6D"/>
    <w:rsid w:val="004C62B7"/>
    <w:rsid w:val="004D359B"/>
    <w:rsid w:val="004D416D"/>
    <w:rsid w:val="004D5348"/>
    <w:rsid w:val="004E0A76"/>
    <w:rsid w:val="004E0C6B"/>
    <w:rsid w:val="004E1918"/>
    <w:rsid w:val="004E7571"/>
    <w:rsid w:val="004F1489"/>
    <w:rsid w:val="004F578E"/>
    <w:rsid w:val="004F6CA5"/>
    <w:rsid w:val="00501B10"/>
    <w:rsid w:val="0050277C"/>
    <w:rsid w:val="00502F40"/>
    <w:rsid w:val="00504FA6"/>
    <w:rsid w:val="005053FD"/>
    <w:rsid w:val="0052213C"/>
    <w:rsid w:val="00546A82"/>
    <w:rsid w:val="005711D0"/>
    <w:rsid w:val="005765F3"/>
    <w:rsid w:val="00583272"/>
    <w:rsid w:val="00586724"/>
    <w:rsid w:val="005A16AF"/>
    <w:rsid w:val="005A4E6F"/>
    <w:rsid w:val="005B00C8"/>
    <w:rsid w:val="005C2234"/>
    <w:rsid w:val="005C4127"/>
    <w:rsid w:val="005C714A"/>
    <w:rsid w:val="005C7D23"/>
    <w:rsid w:val="005D7FB9"/>
    <w:rsid w:val="005E37E2"/>
    <w:rsid w:val="005F7324"/>
    <w:rsid w:val="006007B7"/>
    <w:rsid w:val="006161CB"/>
    <w:rsid w:val="00616806"/>
    <w:rsid w:val="00617E8F"/>
    <w:rsid w:val="00621E8A"/>
    <w:rsid w:val="006374DA"/>
    <w:rsid w:val="00643AA4"/>
    <w:rsid w:val="006441B4"/>
    <w:rsid w:val="00645B90"/>
    <w:rsid w:val="00660E4E"/>
    <w:rsid w:val="00684A04"/>
    <w:rsid w:val="006867E3"/>
    <w:rsid w:val="00690A9B"/>
    <w:rsid w:val="006947C2"/>
    <w:rsid w:val="006964A8"/>
    <w:rsid w:val="0069736B"/>
    <w:rsid w:val="006B03BD"/>
    <w:rsid w:val="006B452F"/>
    <w:rsid w:val="006B620C"/>
    <w:rsid w:val="006C1EF2"/>
    <w:rsid w:val="006C3CF6"/>
    <w:rsid w:val="006C4143"/>
    <w:rsid w:val="006C74B4"/>
    <w:rsid w:val="006C784A"/>
    <w:rsid w:val="006D22EA"/>
    <w:rsid w:val="006D3C72"/>
    <w:rsid w:val="006D57CC"/>
    <w:rsid w:val="006D62D5"/>
    <w:rsid w:val="006E43B4"/>
    <w:rsid w:val="006F2A95"/>
    <w:rsid w:val="006F772A"/>
    <w:rsid w:val="00705759"/>
    <w:rsid w:val="00711355"/>
    <w:rsid w:val="00724D40"/>
    <w:rsid w:val="00735165"/>
    <w:rsid w:val="0074039C"/>
    <w:rsid w:val="007428FE"/>
    <w:rsid w:val="00743423"/>
    <w:rsid w:val="00744EC3"/>
    <w:rsid w:val="00745B4B"/>
    <w:rsid w:val="00752105"/>
    <w:rsid w:val="007523C8"/>
    <w:rsid w:val="00754F5F"/>
    <w:rsid w:val="00763D9D"/>
    <w:rsid w:val="00765767"/>
    <w:rsid w:val="00766CEE"/>
    <w:rsid w:val="007702DA"/>
    <w:rsid w:val="00784C83"/>
    <w:rsid w:val="00785EBA"/>
    <w:rsid w:val="00790069"/>
    <w:rsid w:val="007A5E2A"/>
    <w:rsid w:val="007B43B3"/>
    <w:rsid w:val="007C0F32"/>
    <w:rsid w:val="007E3AB6"/>
    <w:rsid w:val="007F0C77"/>
    <w:rsid w:val="007F5BE5"/>
    <w:rsid w:val="007F67AC"/>
    <w:rsid w:val="007F6A60"/>
    <w:rsid w:val="00807EAD"/>
    <w:rsid w:val="00810F63"/>
    <w:rsid w:val="00812201"/>
    <w:rsid w:val="0082177E"/>
    <w:rsid w:val="0082321C"/>
    <w:rsid w:val="0082665C"/>
    <w:rsid w:val="00832466"/>
    <w:rsid w:val="00832891"/>
    <w:rsid w:val="008340E1"/>
    <w:rsid w:val="00846E98"/>
    <w:rsid w:val="00853D80"/>
    <w:rsid w:val="008560C8"/>
    <w:rsid w:val="008607FD"/>
    <w:rsid w:val="0086184A"/>
    <w:rsid w:val="00870669"/>
    <w:rsid w:val="00874F38"/>
    <w:rsid w:val="00876512"/>
    <w:rsid w:val="00887280"/>
    <w:rsid w:val="008A475A"/>
    <w:rsid w:val="008B2B02"/>
    <w:rsid w:val="008B333A"/>
    <w:rsid w:val="008B398B"/>
    <w:rsid w:val="008B5AE9"/>
    <w:rsid w:val="008B678B"/>
    <w:rsid w:val="008C1042"/>
    <w:rsid w:val="008C128E"/>
    <w:rsid w:val="008D4390"/>
    <w:rsid w:val="008D4739"/>
    <w:rsid w:val="008D56F3"/>
    <w:rsid w:val="008F340E"/>
    <w:rsid w:val="00901605"/>
    <w:rsid w:val="00903196"/>
    <w:rsid w:val="0090359F"/>
    <w:rsid w:val="00905D33"/>
    <w:rsid w:val="009060EF"/>
    <w:rsid w:val="00906789"/>
    <w:rsid w:val="00914EB7"/>
    <w:rsid w:val="00915D8D"/>
    <w:rsid w:val="009212CA"/>
    <w:rsid w:val="00930CE7"/>
    <w:rsid w:val="00934004"/>
    <w:rsid w:val="00935AC4"/>
    <w:rsid w:val="009376C5"/>
    <w:rsid w:val="0095554C"/>
    <w:rsid w:val="00957964"/>
    <w:rsid w:val="00960734"/>
    <w:rsid w:val="00961BF5"/>
    <w:rsid w:val="0097195B"/>
    <w:rsid w:val="00972FEC"/>
    <w:rsid w:val="00975F2D"/>
    <w:rsid w:val="00980E76"/>
    <w:rsid w:val="00982BBF"/>
    <w:rsid w:val="009936A9"/>
    <w:rsid w:val="009967DF"/>
    <w:rsid w:val="009A4A19"/>
    <w:rsid w:val="009A7AB5"/>
    <w:rsid w:val="009B25DE"/>
    <w:rsid w:val="009B2A68"/>
    <w:rsid w:val="009B4102"/>
    <w:rsid w:val="009B4FFA"/>
    <w:rsid w:val="009B7E6C"/>
    <w:rsid w:val="009C1E00"/>
    <w:rsid w:val="009C3011"/>
    <w:rsid w:val="009C3106"/>
    <w:rsid w:val="009D2C85"/>
    <w:rsid w:val="009D7FCB"/>
    <w:rsid w:val="009E2A52"/>
    <w:rsid w:val="009F16AC"/>
    <w:rsid w:val="009F2CF5"/>
    <w:rsid w:val="009F2F13"/>
    <w:rsid w:val="00A03A3C"/>
    <w:rsid w:val="00A04CF8"/>
    <w:rsid w:val="00A122D1"/>
    <w:rsid w:val="00A13310"/>
    <w:rsid w:val="00A163CF"/>
    <w:rsid w:val="00A17EA4"/>
    <w:rsid w:val="00A20F23"/>
    <w:rsid w:val="00A30537"/>
    <w:rsid w:val="00A30E49"/>
    <w:rsid w:val="00A364A9"/>
    <w:rsid w:val="00A42F17"/>
    <w:rsid w:val="00A5359A"/>
    <w:rsid w:val="00A55B42"/>
    <w:rsid w:val="00A66381"/>
    <w:rsid w:val="00A70B49"/>
    <w:rsid w:val="00A75683"/>
    <w:rsid w:val="00A779C0"/>
    <w:rsid w:val="00A80519"/>
    <w:rsid w:val="00A8141D"/>
    <w:rsid w:val="00A92C15"/>
    <w:rsid w:val="00A97708"/>
    <w:rsid w:val="00AA7CB4"/>
    <w:rsid w:val="00AC42DB"/>
    <w:rsid w:val="00AC6748"/>
    <w:rsid w:val="00AD0718"/>
    <w:rsid w:val="00AD3370"/>
    <w:rsid w:val="00AE0C77"/>
    <w:rsid w:val="00AE4999"/>
    <w:rsid w:val="00AE671D"/>
    <w:rsid w:val="00AE77C5"/>
    <w:rsid w:val="00AF18ED"/>
    <w:rsid w:val="00AF21D7"/>
    <w:rsid w:val="00AF2A76"/>
    <w:rsid w:val="00AF4542"/>
    <w:rsid w:val="00B01B95"/>
    <w:rsid w:val="00B02466"/>
    <w:rsid w:val="00B21A06"/>
    <w:rsid w:val="00B27B0E"/>
    <w:rsid w:val="00B353CE"/>
    <w:rsid w:val="00B35524"/>
    <w:rsid w:val="00B361CA"/>
    <w:rsid w:val="00B4510D"/>
    <w:rsid w:val="00B5407F"/>
    <w:rsid w:val="00B54268"/>
    <w:rsid w:val="00B63179"/>
    <w:rsid w:val="00B663EE"/>
    <w:rsid w:val="00B675A6"/>
    <w:rsid w:val="00B67989"/>
    <w:rsid w:val="00B758A8"/>
    <w:rsid w:val="00B76FC0"/>
    <w:rsid w:val="00B77866"/>
    <w:rsid w:val="00B81875"/>
    <w:rsid w:val="00B90186"/>
    <w:rsid w:val="00B92B79"/>
    <w:rsid w:val="00B957CC"/>
    <w:rsid w:val="00BC1A7A"/>
    <w:rsid w:val="00BC2BB0"/>
    <w:rsid w:val="00BC4CB9"/>
    <w:rsid w:val="00BC71D3"/>
    <w:rsid w:val="00BD040C"/>
    <w:rsid w:val="00BE7F11"/>
    <w:rsid w:val="00BF0899"/>
    <w:rsid w:val="00BF4290"/>
    <w:rsid w:val="00C14BCF"/>
    <w:rsid w:val="00C15AB9"/>
    <w:rsid w:val="00C21EE6"/>
    <w:rsid w:val="00C22BEA"/>
    <w:rsid w:val="00C34DC6"/>
    <w:rsid w:val="00C41F15"/>
    <w:rsid w:val="00C453D8"/>
    <w:rsid w:val="00C46529"/>
    <w:rsid w:val="00C50AF5"/>
    <w:rsid w:val="00C544FD"/>
    <w:rsid w:val="00C5604F"/>
    <w:rsid w:val="00C603F3"/>
    <w:rsid w:val="00C63270"/>
    <w:rsid w:val="00C8321B"/>
    <w:rsid w:val="00C83BDA"/>
    <w:rsid w:val="00C84891"/>
    <w:rsid w:val="00C90E18"/>
    <w:rsid w:val="00C929D4"/>
    <w:rsid w:val="00CA14DB"/>
    <w:rsid w:val="00CA3031"/>
    <w:rsid w:val="00CA3B28"/>
    <w:rsid w:val="00CA6628"/>
    <w:rsid w:val="00CA6929"/>
    <w:rsid w:val="00CA7E88"/>
    <w:rsid w:val="00CB14F8"/>
    <w:rsid w:val="00CC5B72"/>
    <w:rsid w:val="00CD035E"/>
    <w:rsid w:val="00CD05EA"/>
    <w:rsid w:val="00CD0656"/>
    <w:rsid w:val="00CD0709"/>
    <w:rsid w:val="00CE5A03"/>
    <w:rsid w:val="00CE660A"/>
    <w:rsid w:val="00CF0D8A"/>
    <w:rsid w:val="00CF7B4B"/>
    <w:rsid w:val="00D01F34"/>
    <w:rsid w:val="00D03D34"/>
    <w:rsid w:val="00D14144"/>
    <w:rsid w:val="00D157A1"/>
    <w:rsid w:val="00D241B8"/>
    <w:rsid w:val="00D2726D"/>
    <w:rsid w:val="00D30147"/>
    <w:rsid w:val="00D30CF4"/>
    <w:rsid w:val="00D31958"/>
    <w:rsid w:val="00D36557"/>
    <w:rsid w:val="00D418FD"/>
    <w:rsid w:val="00D52447"/>
    <w:rsid w:val="00D5378D"/>
    <w:rsid w:val="00D54CA5"/>
    <w:rsid w:val="00D56775"/>
    <w:rsid w:val="00D64000"/>
    <w:rsid w:val="00D74C84"/>
    <w:rsid w:val="00D8085C"/>
    <w:rsid w:val="00D8518D"/>
    <w:rsid w:val="00D85AAF"/>
    <w:rsid w:val="00D94165"/>
    <w:rsid w:val="00D96127"/>
    <w:rsid w:val="00DA0149"/>
    <w:rsid w:val="00DB2269"/>
    <w:rsid w:val="00DB4362"/>
    <w:rsid w:val="00DD7385"/>
    <w:rsid w:val="00DE1F86"/>
    <w:rsid w:val="00DE294A"/>
    <w:rsid w:val="00DE31FA"/>
    <w:rsid w:val="00DE6278"/>
    <w:rsid w:val="00DE69A7"/>
    <w:rsid w:val="00E00DBC"/>
    <w:rsid w:val="00E06A3F"/>
    <w:rsid w:val="00E07519"/>
    <w:rsid w:val="00E07B87"/>
    <w:rsid w:val="00E108DF"/>
    <w:rsid w:val="00E14209"/>
    <w:rsid w:val="00E15F94"/>
    <w:rsid w:val="00E20A5D"/>
    <w:rsid w:val="00E21518"/>
    <w:rsid w:val="00E2288A"/>
    <w:rsid w:val="00E30E7D"/>
    <w:rsid w:val="00E31682"/>
    <w:rsid w:val="00E317F3"/>
    <w:rsid w:val="00E359F8"/>
    <w:rsid w:val="00E42602"/>
    <w:rsid w:val="00E44995"/>
    <w:rsid w:val="00E67D9D"/>
    <w:rsid w:val="00E71E03"/>
    <w:rsid w:val="00E80E85"/>
    <w:rsid w:val="00E85F2D"/>
    <w:rsid w:val="00E92EF0"/>
    <w:rsid w:val="00E958DD"/>
    <w:rsid w:val="00EA3070"/>
    <w:rsid w:val="00EB1937"/>
    <w:rsid w:val="00EB51D1"/>
    <w:rsid w:val="00EC01E4"/>
    <w:rsid w:val="00EC2DDB"/>
    <w:rsid w:val="00EC531D"/>
    <w:rsid w:val="00EC66B6"/>
    <w:rsid w:val="00EE3151"/>
    <w:rsid w:val="00EE3496"/>
    <w:rsid w:val="00EF1A6C"/>
    <w:rsid w:val="00F01FEC"/>
    <w:rsid w:val="00F0288A"/>
    <w:rsid w:val="00F02EE9"/>
    <w:rsid w:val="00F04777"/>
    <w:rsid w:val="00F30B1E"/>
    <w:rsid w:val="00F30BF1"/>
    <w:rsid w:val="00F40500"/>
    <w:rsid w:val="00F40739"/>
    <w:rsid w:val="00F41623"/>
    <w:rsid w:val="00F44572"/>
    <w:rsid w:val="00F517A3"/>
    <w:rsid w:val="00F5408C"/>
    <w:rsid w:val="00F75379"/>
    <w:rsid w:val="00F77C51"/>
    <w:rsid w:val="00F91942"/>
    <w:rsid w:val="00F953A0"/>
    <w:rsid w:val="00F97AE2"/>
    <w:rsid w:val="00FB3F1D"/>
    <w:rsid w:val="00FC50EE"/>
    <w:rsid w:val="00FD220D"/>
    <w:rsid w:val="00FD4674"/>
    <w:rsid w:val="00FD5C18"/>
    <w:rsid w:val="00FD5FF0"/>
    <w:rsid w:val="00FE3C5D"/>
    <w:rsid w:val="00FF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8D"/>
    <w:pPr>
      <w:widowControl w:val="0"/>
      <w:autoSpaceDE w:val="0"/>
      <w:autoSpaceDN w:val="0"/>
      <w:adjustRightInd w:val="0"/>
    </w:pPr>
    <w:rPr>
      <w:sz w:val="24"/>
      <w:szCs w:val="24"/>
    </w:rPr>
  </w:style>
  <w:style w:type="paragraph" w:styleId="Heading1">
    <w:name w:val="heading 1"/>
    <w:basedOn w:val="Normal"/>
    <w:link w:val="Heading1Char"/>
    <w:uiPriority w:val="1"/>
    <w:qFormat/>
    <w:rsid w:val="00F02EE9"/>
    <w:pPr>
      <w:adjustRightInd/>
      <w:spacing w:before="59"/>
      <w:ind w:left="20"/>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518D"/>
  </w:style>
  <w:style w:type="paragraph" w:styleId="Header">
    <w:name w:val="header"/>
    <w:basedOn w:val="Normal"/>
    <w:rsid w:val="0029078F"/>
    <w:pPr>
      <w:tabs>
        <w:tab w:val="center" w:pos="4320"/>
        <w:tab w:val="right" w:pos="8640"/>
      </w:tabs>
    </w:pPr>
  </w:style>
  <w:style w:type="paragraph" w:styleId="Footer">
    <w:name w:val="footer"/>
    <w:basedOn w:val="Normal"/>
    <w:rsid w:val="0029078F"/>
    <w:pPr>
      <w:tabs>
        <w:tab w:val="center" w:pos="4320"/>
        <w:tab w:val="right" w:pos="8640"/>
      </w:tabs>
    </w:pPr>
  </w:style>
  <w:style w:type="table" w:styleId="TableGrid">
    <w:name w:val="Table Grid"/>
    <w:basedOn w:val="TableNormal"/>
    <w:rsid w:val="0029078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5348"/>
    <w:rPr>
      <w:rFonts w:ascii="Tahoma" w:hAnsi="Tahoma" w:cs="Tahoma"/>
      <w:sz w:val="16"/>
      <w:szCs w:val="16"/>
    </w:rPr>
  </w:style>
  <w:style w:type="character" w:styleId="CommentReference">
    <w:name w:val="annotation reference"/>
    <w:basedOn w:val="DefaultParagraphFont"/>
    <w:rsid w:val="002218DA"/>
    <w:rPr>
      <w:sz w:val="16"/>
      <w:szCs w:val="16"/>
    </w:rPr>
  </w:style>
  <w:style w:type="paragraph" w:styleId="CommentText">
    <w:name w:val="annotation text"/>
    <w:basedOn w:val="Normal"/>
    <w:link w:val="CommentTextChar"/>
    <w:rsid w:val="002218DA"/>
    <w:rPr>
      <w:sz w:val="20"/>
      <w:szCs w:val="20"/>
    </w:rPr>
  </w:style>
  <w:style w:type="character" w:customStyle="1" w:styleId="CommentTextChar">
    <w:name w:val="Comment Text Char"/>
    <w:basedOn w:val="DefaultParagraphFont"/>
    <w:link w:val="CommentText"/>
    <w:rsid w:val="002218DA"/>
  </w:style>
  <w:style w:type="paragraph" w:styleId="CommentSubject">
    <w:name w:val="annotation subject"/>
    <w:basedOn w:val="CommentText"/>
    <w:next w:val="CommentText"/>
    <w:link w:val="CommentSubjectChar"/>
    <w:rsid w:val="002218DA"/>
    <w:rPr>
      <w:b/>
      <w:bCs/>
    </w:rPr>
  </w:style>
  <w:style w:type="character" w:customStyle="1" w:styleId="CommentSubjectChar">
    <w:name w:val="Comment Subject Char"/>
    <w:basedOn w:val="CommentTextChar"/>
    <w:link w:val="CommentSubject"/>
    <w:rsid w:val="002218DA"/>
    <w:rPr>
      <w:b/>
      <w:bCs/>
    </w:rPr>
  </w:style>
  <w:style w:type="paragraph" w:styleId="ListParagraph">
    <w:name w:val="List Paragraph"/>
    <w:basedOn w:val="Normal"/>
    <w:uiPriority w:val="34"/>
    <w:qFormat/>
    <w:rsid w:val="00D03D34"/>
    <w:pPr>
      <w:ind w:left="720"/>
      <w:contextualSpacing/>
    </w:pPr>
  </w:style>
  <w:style w:type="character" w:customStyle="1" w:styleId="Heading1Char">
    <w:name w:val="Heading 1 Char"/>
    <w:basedOn w:val="DefaultParagraphFont"/>
    <w:link w:val="Heading1"/>
    <w:uiPriority w:val="1"/>
    <w:rsid w:val="00F02EE9"/>
    <w:rPr>
      <w:b/>
      <w:bCs/>
      <w:sz w:val="32"/>
      <w:szCs w:val="32"/>
    </w:rPr>
  </w:style>
  <w:style w:type="character" w:styleId="Hyperlink">
    <w:name w:val="Hyperlink"/>
    <w:basedOn w:val="DefaultParagraphFont"/>
    <w:uiPriority w:val="99"/>
    <w:unhideWhenUsed/>
    <w:rsid w:val="0047660A"/>
    <w:rPr>
      <w:color w:val="0000FF"/>
      <w:u w:val="single"/>
    </w:rPr>
  </w:style>
  <w:style w:type="character" w:customStyle="1" w:styleId="UnresolvedMention">
    <w:name w:val="Unresolved Mention"/>
    <w:basedOn w:val="DefaultParagraphFont"/>
    <w:uiPriority w:val="99"/>
    <w:semiHidden/>
    <w:unhideWhenUsed/>
    <w:rsid w:val="00E31682"/>
    <w:rPr>
      <w:color w:val="605E5C"/>
      <w:shd w:val="clear" w:color="auto" w:fill="E1DFDD"/>
    </w:rPr>
  </w:style>
  <w:style w:type="paragraph" w:customStyle="1" w:styleId="Default">
    <w:name w:val="Default"/>
    <w:rsid w:val="00F0288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C62B7"/>
    <w:rPr>
      <w:sz w:val="24"/>
      <w:szCs w:val="24"/>
    </w:rPr>
  </w:style>
  <w:style w:type="paragraph" w:styleId="BodyText">
    <w:name w:val="Body Text"/>
    <w:basedOn w:val="Normal"/>
    <w:link w:val="BodyTextChar"/>
    <w:uiPriority w:val="1"/>
    <w:semiHidden/>
    <w:unhideWhenUsed/>
    <w:qFormat/>
    <w:rsid w:val="0015324F"/>
    <w:pPr>
      <w:autoSpaceDE/>
      <w:autoSpaceDN/>
      <w:adjustRightInd/>
      <w:ind w:left="1579" w:hanging="360"/>
    </w:pPr>
    <w:rPr>
      <w:rFonts w:ascii="Arial" w:eastAsia="Arial" w:hAnsi="Arial" w:cstheme="minorBidi"/>
      <w:sz w:val="22"/>
      <w:szCs w:val="22"/>
    </w:rPr>
  </w:style>
  <w:style w:type="character" w:customStyle="1" w:styleId="BodyTextChar">
    <w:name w:val="Body Text Char"/>
    <w:basedOn w:val="DefaultParagraphFont"/>
    <w:link w:val="BodyText"/>
    <w:uiPriority w:val="1"/>
    <w:semiHidden/>
    <w:rsid w:val="0015324F"/>
    <w:rPr>
      <w:rFonts w:ascii="Arial" w:eastAsia="Arial" w:hAnsi="Arial" w:cstheme="minorBidi"/>
      <w:sz w:val="22"/>
      <w:szCs w:val="22"/>
    </w:rPr>
  </w:style>
  <w:style w:type="character" w:styleId="FollowedHyperlink">
    <w:name w:val="FollowedHyperlink"/>
    <w:basedOn w:val="DefaultParagraphFont"/>
    <w:semiHidden/>
    <w:unhideWhenUsed/>
    <w:rsid w:val="007F67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8D"/>
    <w:pPr>
      <w:widowControl w:val="0"/>
      <w:autoSpaceDE w:val="0"/>
      <w:autoSpaceDN w:val="0"/>
      <w:adjustRightInd w:val="0"/>
    </w:pPr>
    <w:rPr>
      <w:sz w:val="24"/>
      <w:szCs w:val="24"/>
    </w:rPr>
  </w:style>
  <w:style w:type="paragraph" w:styleId="Heading1">
    <w:name w:val="heading 1"/>
    <w:basedOn w:val="Normal"/>
    <w:link w:val="Heading1Char"/>
    <w:uiPriority w:val="1"/>
    <w:qFormat/>
    <w:rsid w:val="00F02EE9"/>
    <w:pPr>
      <w:adjustRightInd/>
      <w:spacing w:before="59"/>
      <w:ind w:left="20"/>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518D"/>
  </w:style>
  <w:style w:type="paragraph" w:styleId="Header">
    <w:name w:val="header"/>
    <w:basedOn w:val="Normal"/>
    <w:rsid w:val="0029078F"/>
    <w:pPr>
      <w:tabs>
        <w:tab w:val="center" w:pos="4320"/>
        <w:tab w:val="right" w:pos="8640"/>
      </w:tabs>
    </w:pPr>
  </w:style>
  <w:style w:type="paragraph" w:styleId="Footer">
    <w:name w:val="footer"/>
    <w:basedOn w:val="Normal"/>
    <w:rsid w:val="0029078F"/>
    <w:pPr>
      <w:tabs>
        <w:tab w:val="center" w:pos="4320"/>
        <w:tab w:val="right" w:pos="8640"/>
      </w:tabs>
    </w:pPr>
  </w:style>
  <w:style w:type="table" w:styleId="TableGrid">
    <w:name w:val="Table Grid"/>
    <w:basedOn w:val="TableNormal"/>
    <w:rsid w:val="0029078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5348"/>
    <w:rPr>
      <w:rFonts w:ascii="Tahoma" w:hAnsi="Tahoma" w:cs="Tahoma"/>
      <w:sz w:val="16"/>
      <w:szCs w:val="16"/>
    </w:rPr>
  </w:style>
  <w:style w:type="character" w:styleId="CommentReference">
    <w:name w:val="annotation reference"/>
    <w:basedOn w:val="DefaultParagraphFont"/>
    <w:rsid w:val="002218DA"/>
    <w:rPr>
      <w:sz w:val="16"/>
      <w:szCs w:val="16"/>
    </w:rPr>
  </w:style>
  <w:style w:type="paragraph" w:styleId="CommentText">
    <w:name w:val="annotation text"/>
    <w:basedOn w:val="Normal"/>
    <w:link w:val="CommentTextChar"/>
    <w:rsid w:val="002218DA"/>
    <w:rPr>
      <w:sz w:val="20"/>
      <w:szCs w:val="20"/>
    </w:rPr>
  </w:style>
  <w:style w:type="character" w:customStyle="1" w:styleId="CommentTextChar">
    <w:name w:val="Comment Text Char"/>
    <w:basedOn w:val="DefaultParagraphFont"/>
    <w:link w:val="CommentText"/>
    <w:rsid w:val="002218DA"/>
  </w:style>
  <w:style w:type="paragraph" w:styleId="CommentSubject">
    <w:name w:val="annotation subject"/>
    <w:basedOn w:val="CommentText"/>
    <w:next w:val="CommentText"/>
    <w:link w:val="CommentSubjectChar"/>
    <w:rsid w:val="002218DA"/>
    <w:rPr>
      <w:b/>
      <w:bCs/>
    </w:rPr>
  </w:style>
  <w:style w:type="character" w:customStyle="1" w:styleId="CommentSubjectChar">
    <w:name w:val="Comment Subject Char"/>
    <w:basedOn w:val="CommentTextChar"/>
    <w:link w:val="CommentSubject"/>
    <w:rsid w:val="002218DA"/>
    <w:rPr>
      <w:b/>
      <w:bCs/>
    </w:rPr>
  </w:style>
  <w:style w:type="paragraph" w:styleId="ListParagraph">
    <w:name w:val="List Paragraph"/>
    <w:basedOn w:val="Normal"/>
    <w:uiPriority w:val="34"/>
    <w:qFormat/>
    <w:rsid w:val="00D03D34"/>
    <w:pPr>
      <w:ind w:left="720"/>
      <w:contextualSpacing/>
    </w:pPr>
  </w:style>
  <w:style w:type="character" w:customStyle="1" w:styleId="Heading1Char">
    <w:name w:val="Heading 1 Char"/>
    <w:basedOn w:val="DefaultParagraphFont"/>
    <w:link w:val="Heading1"/>
    <w:uiPriority w:val="1"/>
    <w:rsid w:val="00F02EE9"/>
    <w:rPr>
      <w:b/>
      <w:bCs/>
      <w:sz w:val="32"/>
      <w:szCs w:val="32"/>
    </w:rPr>
  </w:style>
  <w:style w:type="character" w:styleId="Hyperlink">
    <w:name w:val="Hyperlink"/>
    <w:basedOn w:val="DefaultParagraphFont"/>
    <w:uiPriority w:val="99"/>
    <w:unhideWhenUsed/>
    <w:rsid w:val="0047660A"/>
    <w:rPr>
      <w:color w:val="0000FF"/>
      <w:u w:val="single"/>
    </w:rPr>
  </w:style>
  <w:style w:type="character" w:customStyle="1" w:styleId="UnresolvedMention">
    <w:name w:val="Unresolved Mention"/>
    <w:basedOn w:val="DefaultParagraphFont"/>
    <w:uiPriority w:val="99"/>
    <w:semiHidden/>
    <w:unhideWhenUsed/>
    <w:rsid w:val="00E31682"/>
    <w:rPr>
      <w:color w:val="605E5C"/>
      <w:shd w:val="clear" w:color="auto" w:fill="E1DFDD"/>
    </w:rPr>
  </w:style>
  <w:style w:type="paragraph" w:customStyle="1" w:styleId="Default">
    <w:name w:val="Default"/>
    <w:rsid w:val="00F0288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C62B7"/>
    <w:rPr>
      <w:sz w:val="24"/>
      <w:szCs w:val="24"/>
    </w:rPr>
  </w:style>
  <w:style w:type="paragraph" w:styleId="BodyText">
    <w:name w:val="Body Text"/>
    <w:basedOn w:val="Normal"/>
    <w:link w:val="BodyTextChar"/>
    <w:uiPriority w:val="1"/>
    <w:semiHidden/>
    <w:unhideWhenUsed/>
    <w:qFormat/>
    <w:rsid w:val="0015324F"/>
    <w:pPr>
      <w:autoSpaceDE/>
      <w:autoSpaceDN/>
      <w:adjustRightInd/>
      <w:ind w:left="1579" w:hanging="360"/>
    </w:pPr>
    <w:rPr>
      <w:rFonts w:ascii="Arial" w:eastAsia="Arial" w:hAnsi="Arial" w:cstheme="minorBidi"/>
      <w:sz w:val="22"/>
      <w:szCs w:val="22"/>
    </w:rPr>
  </w:style>
  <w:style w:type="character" w:customStyle="1" w:styleId="BodyTextChar">
    <w:name w:val="Body Text Char"/>
    <w:basedOn w:val="DefaultParagraphFont"/>
    <w:link w:val="BodyText"/>
    <w:uiPriority w:val="1"/>
    <w:semiHidden/>
    <w:rsid w:val="0015324F"/>
    <w:rPr>
      <w:rFonts w:ascii="Arial" w:eastAsia="Arial" w:hAnsi="Arial" w:cstheme="minorBidi"/>
      <w:sz w:val="22"/>
      <w:szCs w:val="22"/>
    </w:rPr>
  </w:style>
  <w:style w:type="character" w:styleId="FollowedHyperlink">
    <w:name w:val="FollowedHyperlink"/>
    <w:basedOn w:val="DefaultParagraphFont"/>
    <w:semiHidden/>
    <w:unhideWhenUsed/>
    <w:rsid w:val="007F67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6546">
      <w:bodyDiv w:val="1"/>
      <w:marLeft w:val="0"/>
      <w:marRight w:val="0"/>
      <w:marTop w:val="0"/>
      <w:marBottom w:val="0"/>
      <w:divBdr>
        <w:top w:val="none" w:sz="0" w:space="0" w:color="auto"/>
        <w:left w:val="none" w:sz="0" w:space="0" w:color="auto"/>
        <w:bottom w:val="none" w:sz="0" w:space="0" w:color="auto"/>
        <w:right w:val="none" w:sz="0" w:space="0" w:color="auto"/>
      </w:divBdr>
    </w:div>
    <w:div w:id="553660301">
      <w:bodyDiv w:val="1"/>
      <w:marLeft w:val="0"/>
      <w:marRight w:val="0"/>
      <w:marTop w:val="0"/>
      <w:marBottom w:val="0"/>
      <w:divBdr>
        <w:top w:val="none" w:sz="0" w:space="0" w:color="auto"/>
        <w:left w:val="none" w:sz="0" w:space="0" w:color="auto"/>
        <w:bottom w:val="none" w:sz="0" w:space="0" w:color="auto"/>
        <w:right w:val="none" w:sz="0" w:space="0" w:color="auto"/>
      </w:divBdr>
    </w:div>
    <w:div w:id="167923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4.xml"/><Relationship Id="rId26" Type="http://schemas.openxmlformats.org/officeDocument/2006/relationships/hyperlink" Target="https://scp.nrc.gov/procedures.html"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nrc.gov/pmns/mt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cp.nrc.gov" TargetMode="External"/><Relationship Id="rId22" Type="http://schemas.openxmlformats.org/officeDocument/2006/relationships/header" Target="header7.xml"/><Relationship Id="rId27" Type="http://schemas.openxmlformats.org/officeDocument/2006/relationships/hyperlink" Target="https://scp.nrc.gov/procedure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D7E3FB02AAC458E37C9CABFAA093A" ma:contentTypeVersion="22" ma:contentTypeDescription="Create a new document." ma:contentTypeScope="" ma:versionID="15e31faa9817dd30ede4b1b37b66ddea">
  <xsd:schema xmlns:xsd="http://www.w3.org/2001/XMLSchema" xmlns:xs="http://www.w3.org/2001/XMLSchema" xmlns:p="http://schemas.microsoft.com/office/2006/metadata/properties" xmlns:ns2="c9b6adfd-9c5d-4148-937b-682eaa5895dd" xmlns:ns3="41410bf9-8022-4093-add4-25b52d827b8f" targetNamespace="http://schemas.microsoft.com/office/2006/metadata/properties" ma:root="true" ma:fieldsID="00cff192cf394702ccb24e468cb7ed96" ns2:_="" ns3:_="">
    <xsd:import namespace="c9b6adfd-9c5d-4148-937b-682eaa5895dd"/>
    <xsd:import namespace="41410bf9-8022-4093-add4-25b52d827b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10bf9-8022-4093-add4-25b52d82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9b6adfd-9c5d-4148-937b-682eaa5895dd">J7CAD2U4FSPE-1856702627-726</_dlc_DocId>
    <_dlc_DocIdUrl xmlns="c9b6adfd-9c5d-4148-937b-682eaa5895dd">
      <Url>https://usnrc.sharepoint.com/teams/NMSS-MSST-SALB/_layouts/15/DocIdRedir.aspx?ID=J7CAD2U4FSPE-1856702627-726</Url>
      <Description>J7CAD2U4FSPE-1856702627-726</Description>
    </_dlc_DocIdUrl>
    <SharedWithUsers xmlns="c9b6adfd-9c5d-4148-937b-682eaa5895dd">
      <UserInfo>
        <DisplayName>Poy, Stephen</DisplayName>
        <AccountId>30</AccountId>
        <AccountType/>
      </UserInfo>
      <UserInfo>
        <DisplayName>Modes, Kathy</DisplayName>
        <AccountId>26</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9AB2-6CC5-43F1-AFB8-9E52624F6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41410bf9-8022-4093-add4-25b52d82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76F7B-E029-41C0-9A7A-A158308B7671}">
  <ds:schemaRefs>
    <ds:schemaRef ds:uri="http://schemas.microsoft.com/sharepoint/v3/contenttype/forms"/>
  </ds:schemaRefs>
</ds:datastoreItem>
</file>

<file path=customXml/itemProps3.xml><?xml version="1.0" encoding="utf-8"?>
<ds:datastoreItem xmlns:ds="http://schemas.openxmlformats.org/officeDocument/2006/customXml" ds:itemID="{46AE8127-25A1-4472-8817-9050E123064E}">
  <ds:schemaRefs>
    <ds:schemaRef ds:uri="http://schemas.microsoft.com/office/2006/metadata/properties"/>
    <ds:schemaRef ds:uri="http://schemas.microsoft.com/office/infopath/2007/PartnerControls"/>
    <ds:schemaRef ds:uri="c9b6adfd-9c5d-4148-937b-682eaa5895dd"/>
  </ds:schemaRefs>
</ds:datastoreItem>
</file>

<file path=customXml/itemProps4.xml><?xml version="1.0" encoding="utf-8"?>
<ds:datastoreItem xmlns:ds="http://schemas.openxmlformats.org/officeDocument/2006/customXml" ds:itemID="{E3F144A2-CF7F-4DD4-9485-6E52D899FE66}">
  <ds:schemaRefs>
    <ds:schemaRef ds:uri="http://schemas.microsoft.com/sharepoint/events"/>
  </ds:schemaRefs>
</ds:datastoreItem>
</file>

<file path=customXml/itemProps5.xml><?xml version="1.0" encoding="utf-8"?>
<ds:datastoreItem xmlns:ds="http://schemas.openxmlformats.org/officeDocument/2006/customXml" ds:itemID="{A705E522-68CA-4653-BEDF-F534ACD0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3605</Words>
  <Characters>20552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Rev.0</vt:lpstr>
    </vt:vector>
  </TitlesOfParts>
  <Company>Indellient</Company>
  <LinksUpToDate>false</LinksUpToDate>
  <CharactersWithSpaces>24109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Rev.0</dc:title>
  <dc:subject/>
  <dc:creator>England, Christina</dc:creator>
  <cp:keywords/>
  <dc:description/>
  <cp:lastModifiedBy>SYSTEM</cp:lastModifiedBy>
  <cp:revision>2</cp:revision>
  <cp:lastPrinted>2019-10-09T21:30:00Z</cp:lastPrinted>
  <dcterms:created xsi:type="dcterms:W3CDTF">2019-11-19T16:47:00Z</dcterms:created>
  <dcterms:modified xsi:type="dcterms:W3CDTF">2019-11-19T16:47:00Z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0x010100CA1D7E3FB02AAC458E37C9CABFAA093A</vt:lpwstr>
  </property>
  <property fmtid="{D5CDD505-2E9C-101B-9397-08002B2CF9AE}" pid="3" name="_dlc_DocIdItemGuid">
    <vt:lpwstr>470078a2-0757-45b7-b8e9-0e7f91ce8d06</vt:lpwstr>
  </property>
</Properties>
</file>