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8E67D" w14:textId="77777777" w:rsidR="00FD758C" w:rsidRPr="00F3680B" w:rsidRDefault="00FD758C" w:rsidP="000731F8">
      <w:pPr>
        <w:tabs>
          <w:tab w:val="left" w:pos="6660"/>
        </w:tabs>
        <w:rPr>
          <w:rFonts w:ascii="Times New Roman" w:eastAsia="Times New Roman" w:hAnsi="Times New Roman" w:cs="Times New Roman"/>
          <w:sz w:val="7"/>
          <w:szCs w:val="7"/>
        </w:rPr>
      </w:pPr>
      <w:bookmarkStart w:id="0" w:name="_GoBack"/>
      <w:bookmarkEnd w:id="0"/>
    </w:p>
    <w:p w14:paraId="5ECF0ECB" w14:textId="77777777" w:rsidR="00FD758C" w:rsidRPr="00F3680B" w:rsidRDefault="004D7CB0">
      <w:pPr>
        <w:spacing w:line="200" w:lineRule="atLeast"/>
        <w:ind w:left="3965"/>
        <w:rPr>
          <w:rFonts w:ascii="Times New Roman" w:eastAsia="Times New Roman" w:hAnsi="Times New Roman" w:cs="Times New Roman"/>
          <w:sz w:val="20"/>
          <w:szCs w:val="20"/>
        </w:rPr>
      </w:pPr>
      <w:r w:rsidRPr="00F3680B">
        <w:rPr>
          <w:rFonts w:ascii="Times New Roman" w:eastAsia="Times New Roman" w:hAnsi="Times New Roman" w:cs="Times New Roman"/>
          <w:noProof/>
          <w:sz w:val="20"/>
          <w:szCs w:val="20"/>
        </w:rPr>
        <w:drawing>
          <wp:inline distT="0" distB="0" distL="0" distR="0" wp14:anchorId="64A22E64" wp14:editId="3CDA9635">
            <wp:extent cx="1005844" cy="1002792"/>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05844" cy="1002792"/>
                    </a:xfrm>
                    <a:prstGeom prst="rect">
                      <a:avLst/>
                    </a:prstGeom>
                  </pic:spPr>
                </pic:pic>
              </a:graphicData>
            </a:graphic>
          </wp:inline>
        </w:drawing>
      </w:r>
    </w:p>
    <w:p w14:paraId="4877633A" w14:textId="77777777" w:rsidR="00FD758C" w:rsidRPr="00F3680B" w:rsidRDefault="00FD758C">
      <w:pPr>
        <w:rPr>
          <w:rFonts w:ascii="Times New Roman" w:eastAsia="Times New Roman" w:hAnsi="Times New Roman" w:cs="Times New Roman"/>
          <w:sz w:val="20"/>
          <w:szCs w:val="20"/>
        </w:rPr>
      </w:pPr>
    </w:p>
    <w:p w14:paraId="27268DFA" w14:textId="77777777" w:rsidR="0083184B" w:rsidRPr="00F3680B" w:rsidRDefault="002371C0" w:rsidP="0083184B">
      <w:pPr>
        <w:pStyle w:val="Heading1"/>
        <w:spacing w:before="0"/>
        <w:ind w:right="100"/>
        <w:jc w:val="center"/>
      </w:pPr>
      <w:r w:rsidRPr="00F3680B">
        <w:t xml:space="preserve">Office of Nuclear Material Safety and Safeguards </w:t>
      </w:r>
    </w:p>
    <w:p w14:paraId="0D216480" w14:textId="77777777" w:rsidR="00FD758C" w:rsidRPr="00F3680B" w:rsidRDefault="002371C0" w:rsidP="0083184B">
      <w:pPr>
        <w:pStyle w:val="Heading1"/>
        <w:spacing w:before="0"/>
        <w:ind w:right="100"/>
        <w:jc w:val="center"/>
        <w:rPr>
          <w:b w:val="0"/>
          <w:bCs w:val="0"/>
        </w:rPr>
      </w:pPr>
      <w:r w:rsidRPr="00F3680B">
        <w:t xml:space="preserve">Procedure Approval </w:t>
      </w:r>
    </w:p>
    <w:p w14:paraId="55192A36" w14:textId="77777777" w:rsidR="002369B2" w:rsidRPr="00F3680B" w:rsidRDefault="002369B2" w:rsidP="00F3757C">
      <w:pPr>
        <w:ind w:left="139" w:right="317" w:firstLine="176"/>
        <w:jc w:val="center"/>
        <w:rPr>
          <w:rFonts w:ascii="Arial"/>
          <w:b/>
          <w:i/>
          <w:sz w:val="36"/>
          <w:szCs w:val="36"/>
        </w:rPr>
      </w:pPr>
    </w:p>
    <w:p w14:paraId="41753DCC" w14:textId="44584DC8" w:rsidR="006267D5" w:rsidRPr="007D535C" w:rsidRDefault="004D7CB0" w:rsidP="00F3757C">
      <w:pPr>
        <w:ind w:left="139" w:right="317" w:firstLine="176"/>
        <w:jc w:val="center"/>
        <w:rPr>
          <w:rFonts w:ascii="Arial"/>
          <w:b/>
          <w:i/>
          <w:sz w:val="32"/>
          <w:szCs w:val="32"/>
        </w:rPr>
      </w:pPr>
      <w:r w:rsidRPr="007D535C">
        <w:rPr>
          <w:rFonts w:ascii="Arial"/>
          <w:b/>
          <w:i/>
          <w:sz w:val="32"/>
          <w:szCs w:val="32"/>
        </w:rPr>
        <w:t xml:space="preserve">Reviewing the </w:t>
      </w:r>
      <w:r w:rsidR="006267D5" w:rsidRPr="007D535C">
        <w:rPr>
          <w:rFonts w:ascii="Arial"/>
          <w:b/>
          <w:i/>
          <w:sz w:val="32"/>
          <w:szCs w:val="32"/>
        </w:rPr>
        <w:t>Non-</w:t>
      </w:r>
      <w:r w:rsidRPr="007D535C">
        <w:rPr>
          <w:rFonts w:ascii="Arial"/>
          <w:b/>
          <w:i/>
          <w:sz w:val="32"/>
          <w:szCs w:val="32"/>
        </w:rPr>
        <w:t xml:space="preserve">Common Performance Indicator, </w:t>
      </w:r>
      <w:r w:rsidR="006267D5" w:rsidRPr="007D535C">
        <w:rPr>
          <w:rFonts w:ascii="Arial"/>
          <w:b/>
          <w:i/>
          <w:sz w:val="32"/>
          <w:szCs w:val="32"/>
        </w:rPr>
        <w:t>Sealed Source and Device Evaluation Program</w:t>
      </w:r>
      <w:r w:rsidR="00F3782E">
        <w:rPr>
          <w:rFonts w:ascii="Arial"/>
          <w:b/>
          <w:i/>
          <w:sz w:val="32"/>
          <w:szCs w:val="32"/>
        </w:rPr>
        <w:t>, Interim State Agreements (SA) Procedure</w:t>
      </w:r>
    </w:p>
    <w:p w14:paraId="49D08F54" w14:textId="77777777" w:rsidR="00FD758C" w:rsidRPr="007D535C" w:rsidRDefault="006267D5" w:rsidP="00F3757C">
      <w:pPr>
        <w:ind w:left="139" w:right="317" w:firstLine="176"/>
        <w:jc w:val="center"/>
        <w:rPr>
          <w:rFonts w:ascii="Arial"/>
          <w:b/>
          <w:sz w:val="32"/>
          <w:szCs w:val="32"/>
        </w:rPr>
      </w:pPr>
      <w:r w:rsidRPr="007D535C">
        <w:rPr>
          <w:rFonts w:ascii="Arial"/>
          <w:b/>
          <w:sz w:val="32"/>
          <w:szCs w:val="32"/>
        </w:rPr>
        <w:t>SA-108</w:t>
      </w:r>
    </w:p>
    <w:p w14:paraId="611769A6" w14:textId="77777777" w:rsidR="00F3757C" w:rsidRPr="00F3680B" w:rsidRDefault="00F3757C" w:rsidP="00F3757C">
      <w:pPr>
        <w:ind w:left="139" w:right="317" w:firstLine="176"/>
        <w:jc w:val="center"/>
        <w:rPr>
          <w:rFonts w:ascii="Arial" w:eastAsia="Arial" w:hAnsi="Arial" w:cs="Arial"/>
        </w:rPr>
      </w:pPr>
    </w:p>
    <w:p w14:paraId="5A3CE0DE" w14:textId="77777777" w:rsidR="00FD758C" w:rsidRPr="00F3680B" w:rsidRDefault="00FD758C">
      <w:pPr>
        <w:rPr>
          <w:rFonts w:ascii="Arial" w:eastAsia="Arial" w:hAnsi="Arial" w:cs="Arial"/>
          <w:b/>
          <w:bCs/>
          <w:sz w:val="20"/>
          <w:szCs w:val="20"/>
        </w:rPr>
      </w:pPr>
    </w:p>
    <w:p w14:paraId="6C8B7D23" w14:textId="77777777" w:rsidR="00F3757C" w:rsidRPr="00F3680B" w:rsidRDefault="00F3757C">
      <w:pPr>
        <w:spacing w:line="20" w:lineRule="atLeast"/>
        <w:ind w:left="105"/>
        <w:rPr>
          <w:rFonts w:ascii="Arial" w:eastAsia="Arial" w:hAnsi="Arial" w:cs="Arial"/>
          <w:sz w:val="2"/>
          <w:szCs w:val="2"/>
        </w:rPr>
      </w:pPr>
    </w:p>
    <w:p w14:paraId="3E4C9569" w14:textId="77777777" w:rsidR="00FD758C" w:rsidRPr="00F3680B" w:rsidRDefault="006B2802">
      <w:pPr>
        <w:spacing w:line="20" w:lineRule="atLeast"/>
        <w:ind w:left="105"/>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28C14DF7" wp14:editId="1AD8C6FD">
                <wp:extent cx="5988050" cy="7620"/>
                <wp:effectExtent l="6350" t="10160" r="6350" b="1270"/>
                <wp:docPr id="11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6" name="Group 89"/>
                        <wpg:cNvGrpSpPr>
                          <a:grpSpLocks/>
                        </wpg:cNvGrpSpPr>
                        <wpg:grpSpPr bwMode="auto">
                          <a:xfrm>
                            <a:off x="6" y="6"/>
                            <a:ext cx="9418" cy="2"/>
                            <a:chOff x="6" y="6"/>
                            <a:chExt cx="9418" cy="2"/>
                          </a:xfrm>
                        </wpg:grpSpPr>
                        <wps:wsp>
                          <wps:cNvPr id="117" name="Freeform 9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D507C9" id="Group 8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DZ4MFuEAwAA2AgAAA4AAAAAAAAAAAAAAAAALgIAAGRycy9l&#10;Mm9Eb2MueG1sUEsBAi0AFAAGAAgAAAAhAP6Lh9faAAAAAwEAAA8AAAAAAAAAAAAAAAAA3gUAAGRy&#10;cy9kb3ducmV2LnhtbFBLBQYAAAAABAAEAPMAAADlBgAAAAA=&#10;">
                <v:group id="Group 8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" path="m,l9417,e" filled="f" strokeweight=".58pt">
                    <v:path arrowok="t" o:connecttype="custom" o:connectlocs="0,0;9417,0" o:connectangles="0,0"/>
                  </v:shape>
                </v:group>
                <w10:anchorlock/>
              </v:group>
            </w:pict>
          </mc:Fallback>
        </mc:AlternateContent>
      </w:r>
    </w:p>
    <w:p w14:paraId="1B0CB3FD" w14:textId="77777777" w:rsidR="00FD758C" w:rsidRPr="00F3680B" w:rsidRDefault="00FD758C">
      <w:pPr>
        <w:spacing w:before="9"/>
        <w:rPr>
          <w:rFonts w:ascii="Arial" w:eastAsia="Arial" w:hAnsi="Arial" w:cs="Arial"/>
          <w:b/>
          <w:bCs/>
          <w:sz w:val="13"/>
          <w:szCs w:val="13"/>
        </w:rPr>
      </w:pPr>
    </w:p>
    <w:p w14:paraId="5161B864" w14:textId="77777777" w:rsidR="00FD758C" w:rsidRPr="00F3680B" w:rsidRDefault="004D7CB0">
      <w:pPr>
        <w:pStyle w:val="BodyText"/>
        <w:tabs>
          <w:tab w:val="left" w:pos="4459"/>
        </w:tabs>
        <w:spacing w:before="72"/>
        <w:ind w:left="140" w:firstLine="0"/>
      </w:pPr>
      <w:r w:rsidRPr="00F3680B">
        <w:t>Issue Date:</w:t>
      </w:r>
      <w:r w:rsidRPr="00F3680B">
        <w:tab/>
      </w:r>
    </w:p>
    <w:p w14:paraId="2CEBB91C" w14:textId="77777777" w:rsidR="00FD758C" w:rsidRPr="00F3680B" w:rsidRDefault="00FD758C">
      <w:pPr>
        <w:rPr>
          <w:rFonts w:ascii="Arial" w:eastAsia="Arial" w:hAnsi="Arial" w:cs="Arial"/>
        </w:rPr>
      </w:pPr>
    </w:p>
    <w:p w14:paraId="6A292669" w14:textId="77777777" w:rsidR="00FD758C" w:rsidRPr="00F3680B" w:rsidRDefault="004D7CB0">
      <w:pPr>
        <w:pStyle w:val="BodyText"/>
        <w:tabs>
          <w:tab w:val="left" w:pos="4458"/>
        </w:tabs>
        <w:ind w:left="139" w:firstLine="0"/>
      </w:pPr>
      <w:r w:rsidRPr="00F3680B">
        <w:t>Review Date:</w:t>
      </w:r>
      <w:r w:rsidRPr="00F3680B">
        <w:tab/>
      </w:r>
    </w:p>
    <w:p w14:paraId="47B36FAC" w14:textId="77777777" w:rsidR="00FD758C" w:rsidRPr="00F3680B" w:rsidRDefault="00FD758C">
      <w:pPr>
        <w:spacing w:before="10"/>
        <w:rPr>
          <w:rFonts w:ascii="Arial" w:eastAsia="Arial" w:hAnsi="Arial" w:cs="Arial"/>
          <w:sz w:val="23"/>
          <w:szCs w:val="23"/>
        </w:rPr>
      </w:pPr>
    </w:p>
    <w:p w14:paraId="49CFF80B" w14:textId="77777777" w:rsidR="00FD758C" w:rsidRPr="00F3680B" w:rsidRDefault="006B2802">
      <w:pPr>
        <w:spacing w:line="20" w:lineRule="atLeast"/>
        <w:ind w:left="105"/>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09568B9D" wp14:editId="5836C63F">
                <wp:extent cx="5988050" cy="7620"/>
                <wp:effectExtent l="6350" t="3175" r="6350" b="8255"/>
                <wp:docPr id="1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3" name="Group 86"/>
                        <wpg:cNvGrpSpPr>
                          <a:grpSpLocks/>
                        </wpg:cNvGrpSpPr>
                        <wpg:grpSpPr bwMode="auto">
                          <a:xfrm>
                            <a:off x="6" y="6"/>
                            <a:ext cx="9418" cy="2"/>
                            <a:chOff x="6" y="6"/>
                            <a:chExt cx="9418" cy="2"/>
                          </a:xfrm>
                        </wpg:grpSpPr>
                        <wps:wsp>
                          <wps:cNvPr id="114" name="Freeform 8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BEB438" id="Group 8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3chA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IltjdyEAwAA2AgAAA4AAAAAAAAAAAAAAAAALgIAAGRycy9l&#10;Mm9Eb2MueG1sUEsBAi0AFAAGAAgAAAAhAP6Lh9faAAAAAwEAAA8AAAAAAAAAAAAAAAAA3gUAAGRy&#10;cy9kb3ducmV2LnhtbFBLBQYAAAAABAAEAPMAAADlBgAAAAA=&#10;">
                <v:group id="Group 8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" path="m,l9417,e" filled="f" strokeweight=".58pt">
                    <v:path arrowok="t" o:connecttype="custom" o:connectlocs="0,0;9417,0" o:connectangles="0,0"/>
                  </v:shape>
                </v:group>
                <w10:anchorlock/>
              </v:group>
            </w:pict>
          </mc:Fallback>
        </mc:AlternateContent>
      </w:r>
    </w:p>
    <w:p w14:paraId="4A6BA0AD" w14:textId="77777777" w:rsidR="00FD758C" w:rsidRPr="00F3680B" w:rsidRDefault="00FD758C">
      <w:pPr>
        <w:rPr>
          <w:rFonts w:ascii="Arial" w:eastAsia="Arial" w:hAnsi="Arial" w:cs="Arial"/>
          <w:sz w:val="20"/>
          <w:szCs w:val="20"/>
        </w:rPr>
      </w:pPr>
    </w:p>
    <w:p w14:paraId="1DFFEF28" w14:textId="77777777" w:rsidR="00FD758C" w:rsidRPr="00F3680B" w:rsidRDefault="00FD758C">
      <w:pPr>
        <w:spacing w:before="11"/>
        <w:rPr>
          <w:rFonts w:ascii="Arial" w:eastAsia="Arial" w:hAnsi="Arial" w:cs="Arial"/>
          <w:sz w:val="15"/>
          <w:szCs w:val="15"/>
        </w:rPr>
      </w:pPr>
    </w:p>
    <w:p w14:paraId="7E8690FE" w14:textId="7E57D49D" w:rsidR="00F3757C" w:rsidRPr="00F3680B" w:rsidRDefault="004C1B13" w:rsidP="00D3764B">
      <w:pPr>
        <w:tabs>
          <w:tab w:val="left" w:pos="4819"/>
          <w:tab w:val="left" w:pos="6619"/>
        </w:tabs>
        <w:spacing w:line="275" w:lineRule="exact"/>
        <w:ind w:left="140"/>
        <w:rPr>
          <w:rFonts w:ascii="Arial" w:hAnsi="Arial" w:cs="Arial"/>
          <w:i/>
        </w:rPr>
      </w:pPr>
      <w:r>
        <w:rPr>
          <w:rFonts w:ascii="Arial" w:hAnsi="Arial" w:cs="Arial"/>
        </w:rPr>
        <w:t>Michael C. Layton</w:t>
      </w:r>
    </w:p>
    <w:p w14:paraId="3025A41A" w14:textId="04FAE35B" w:rsidR="00D3764B" w:rsidRPr="004C1B13" w:rsidRDefault="004C1B13" w:rsidP="00D3764B">
      <w:pPr>
        <w:tabs>
          <w:tab w:val="left" w:pos="4819"/>
          <w:tab w:val="left" w:pos="6619"/>
        </w:tabs>
        <w:spacing w:line="275" w:lineRule="exact"/>
        <w:ind w:left="140"/>
        <w:rPr>
          <w:rFonts w:ascii="Arial" w:eastAsia="Arial" w:hAnsi="Arial" w:cs="Arial"/>
        </w:rPr>
      </w:pPr>
      <w:r w:rsidRPr="004C1B13">
        <w:rPr>
          <w:rFonts w:ascii="Arial" w:hAnsi="Arial" w:cs="Arial"/>
        </w:rPr>
        <w:t>Director, NMSS/MSST</w:t>
      </w:r>
      <w:r w:rsidR="00D3764B" w:rsidRPr="004C1B13">
        <w:rPr>
          <w:rFonts w:ascii="Arial" w:hAnsi="Arial" w:cs="Arial"/>
        </w:rPr>
        <w:t xml:space="preserve"> </w:t>
      </w:r>
    </w:p>
    <w:p w14:paraId="2F1544D3" w14:textId="77777777" w:rsidR="00FD758C" w:rsidRPr="00F3680B" w:rsidRDefault="004D7CB0">
      <w:pPr>
        <w:tabs>
          <w:tab w:val="left" w:pos="4819"/>
          <w:tab w:val="left" w:pos="6619"/>
          <w:tab w:val="left" w:pos="7407"/>
        </w:tabs>
        <w:spacing w:line="275" w:lineRule="exact"/>
        <w:ind w:left="140"/>
        <w:rPr>
          <w:rFonts w:ascii="Arial" w:eastAsia="Arial" w:hAnsi="Arial" w:cs="Arial"/>
        </w:rPr>
      </w:pPr>
      <w:r w:rsidRPr="00F3680B">
        <w:rPr>
          <w:rFonts w:ascii="Arial" w:hAnsi="Arial" w:cs="Arial"/>
          <w:i/>
        </w:rPr>
        <w:tab/>
      </w:r>
      <w:r w:rsidRPr="00F3680B">
        <w:rPr>
          <w:rFonts w:ascii="Arial" w:hAnsi="Arial" w:cs="Arial"/>
          <w:b/>
          <w:i/>
        </w:rPr>
        <w:tab/>
      </w:r>
      <w:r w:rsidRPr="00F3680B">
        <w:rPr>
          <w:rFonts w:ascii="Arial" w:hAnsi="Arial" w:cs="Arial"/>
          <w:i/>
        </w:rPr>
        <w:t>Date:</w:t>
      </w:r>
      <w:r w:rsidRPr="00F3680B">
        <w:rPr>
          <w:rFonts w:ascii="Arial" w:hAnsi="Arial" w:cs="Arial"/>
          <w:i/>
        </w:rPr>
        <w:tab/>
      </w:r>
    </w:p>
    <w:p w14:paraId="5DFE2226" w14:textId="77777777" w:rsidR="00FD758C" w:rsidRPr="00F3680B" w:rsidRDefault="00FD758C">
      <w:pPr>
        <w:spacing w:before="1"/>
        <w:rPr>
          <w:rFonts w:ascii="Arial" w:eastAsia="Arial" w:hAnsi="Arial" w:cs="Arial"/>
          <w:b/>
          <w:bCs/>
          <w:i/>
        </w:rPr>
      </w:pPr>
    </w:p>
    <w:p w14:paraId="7971014A" w14:textId="77777777" w:rsidR="00FD758C" w:rsidRPr="00F3680B" w:rsidRDefault="006B2802">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48605247" wp14:editId="32413D25">
                <wp:extent cx="5988050" cy="7620"/>
                <wp:effectExtent l="6350" t="2540" r="6350" b="8890"/>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0" name="Group 83"/>
                        <wpg:cNvGrpSpPr>
                          <a:grpSpLocks/>
                        </wpg:cNvGrpSpPr>
                        <wpg:grpSpPr bwMode="auto">
                          <a:xfrm>
                            <a:off x="6" y="6"/>
                            <a:ext cx="9418" cy="2"/>
                            <a:chOff x="6" y="6"/>
                            <a:chExt cx="9418" cy="2"/>
                          </a:xfrm>
                        </wpg:grpSpPr>
                        <wps:wsp>
                          <wps:cNvPr id="111"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A09A0E" id="Group 8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">
                <v:group id="Group 8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8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" path="m,l9417,e" filled="f" strokeweight=".58pt">
                    <v:path arrowok="t" o:connecttype="custom" o:connectlocs="0,0;9417,0" o:connectangles="0,0"/>
                  </v:shape>
                </v:group>
                <w10:anchorlock/>
              </v:group>
            </w:pict>
          </mc:Fallback>
        </mc:AlternateContent>
      </w:r>
    </w:p>
    <w:p w14:paraId="7F4B6CE3" w14:textId="77777777" w:rsidR="00FD758C" w:rsidRPr="00F3680B" w:rsidRDefault="00FD758C">
      <w:pPr>
        <w:rPr>
          <w:rFonts w:ascii="Arial" w:eastAsia="Arial" w:hAnsi="Arial" w:cs="Arial"/>
          <w:b/>
          <w:bCs/>
          <w:i/>
        </w:rPr>
      </w:pPr>
    </w:p>
    <w:p w14:paraId="5CB08AF0" w14:textId="77777777" w:rsidR="004C1B13" w:rsidRDefault="0004612D" w:rsidP="000731F8">
      <w:pPr>
        <w:pStyle w:val="BodyText"/>
        <w:tabs>
          <w:tab w:val="left" w:pos="6660"/>
        </w:tabs>
        <w:ind w:left="139" w:firstLine="0"/>
        <w:rPr>
          <w:rFonts w:cs="Arial"/>
        </w:rPr>
      </w:pPr>
      <w:r w:rsidRPr="00F3680B">
        <w:rPr>
          <w:rFonts w:cs="Arial"/>
        </w:rPr>
        <w:t>Paul Michalak</w:t>
      </w:r>
    </w:p>
    <w:p w14:paraId="7BA4E553" w14:textId="4043E88C" w:rsidR="00F3757C" w:rsidRPr="00F3680B" w:rsidRDefault="004C1B13" w:rsidP="004C1B13">
      <w:pPr>
        <w:pStyle w:val="BodyText"/>
        <w:tabs>
          <w:tab w:val="left" w:pos="6660"/>
        </w:tabs>
        <w:ind w:left="139" w:firstLine="0"/>
        <w:rPr>
          <w:rFonts w:cs="Arial"/>
          <w:i/>
        </w:rPr>
      </w:pPr>
      <w:r>
        <w:rPr>
          <w:rFonts w:cs="Arial"/>
        </w:rPr>
        <w:t>Branch Chief, NMSS/MSST/SALB</w:t>
      </w:r>
    </w:p>
    <w:p w14:paraId="7FFEA5EC" w14:textId="77777777" w:rsidR="00D3764B" w:rsidRPr="0027106F" w:rsidRDefault="00F3757C">
      <w:pPr>
        <w:tabs>
          <w:tab w:val="left" w:pos="4819"/>
          <w:tab w:val="left" w:pos="6619"/>
        </w:tabs>
        <w:spacing w:line="275" w:lineRule="exact"/>
        <w:ind w:left="140"/>
        <w:rPr>
          <w:rFonts w:ascii="Arial" w:eastAsia="Arial" w:hAnsi="Arial" w:cs="Arial"/>
        </w:rPr>
      </w:pPr>
      <w:r w:rsidRPr="00F3680B">
        <w:rPr>
          <w:rFonts w:ascii="Arial" w:hAnsi="Arial" w:cs="Arial"/>
          <w:i/>
        </w:rPr>
        <w:tab/>
      </w:r>
      <w:r w:rsidRPr="00F3680B">
        <w:rPr>
          <w:rFonts w:ascii="Arial" w:hAnsi="Arial" w:cs="Arial"/>
          <w:i/>
        </w:rPr>
        <w:tab/>
        <w:t xml:space="preserve">Date:  </w:t>
      </w:r>
    </w:p>
    <w:p w14:paraId="673049D7" w14:textId="77777777" w:rsidR="00FD758C" w:rsidRPr="00F3680B" w:rsidRDefault="00FD758C">
      <w:pPr>
        <w:spacing w:before="3"/>
        <w:rPr>
          <w:rFonts w:ascii="Arial" w:eastAsia="Arial" w:hAnsi="Arial" w:cs="Arial"/>
          <w:b/>
          <w:bCs/>
          <w:i/>
        </w:rPr>
      </w:pPr>
    </w:p>
    <w:p w14:paraId="428DA7BB" w14:textId="77777777" w:rsidR="00FD758C" w:rsidRPr="00F3680B" w:rsidRDefault="006B2802">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0BD375A2" wp14:editId="4A547C60">
                <wp:extent cx="5988050" cy="7620"/>
                <wp:effectExtent l="6350" t="3175" r="6350" b="8255"/>
                <wp:docPr id="1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7" name="Group 80"/>
                        <wpg:cNvGrpSpPr>
                          <a:grpSpLocks/>
                        </wpg:cNvGrpSpPr>
                        <wpg:grpSpPr bwMode="auto">
                          <a:xfrm>
                            <a:off x="6" y="6"/>
                            <a:ext cx="9418" cy="2"/>
                            <a:chOff x="6" y="6"/>
                            <a:chExt cx="9418" cy="2"/>
                          </a:xfrm>
                        </wpg:grpSpPr>
                        <wps:wsp>
                          <wps:cNvPr id="108"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E5B84B"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95iiRowDAADYCAAADgAAAAAAAAAAAAAAAAAu&#10;AgAAZHJzL2Uyb0RvYy54bWxQSwECLQAUAAYACAAAACEA/ouH19oAAAADAQAADwAAAAAAAAAAAAAA&#10;AADmBQAAZHJzL2Rvd25yZXYueG1sUEsFBgAAAAAEAAQA8wAAAO0G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" path="m,l9417,e" filled="f" strokeweight=".58pt">
                    <v:path arrowok="t" o:connecttype="custom" o:connectlocs="0,0;9417,0" o:connectangles="0,0"/>
                  </v:shape>
                </v:group>
                <w10:anchorlock/>
              </v:group>
            </w:pict>
          </mc:Fallback>
        </mc:AlternateContent>
      </w:r>
    </w:p>
    <w:p w14:paraId="4F68769E" w14:textId="77777777" w:rsidR="00D961B7" w:rsidRDefault="00D961B7" w:rsidP="00D961B7">
      <w:pPr>
        <w:pStyle w:val="BodyText"/>
        <w:tabs>
          <w:tab w:val="left" w:pos="6660"/>
        </w:tabs>
        <w:ind w:left="139" w:firstLine="0"/>
        <w:rPr>
          <w:rFonts w:cs="Arial"/>
        </w:rPr>
      </w:pPr>
    </w:p>
    <w:p w14:paraId="2B04995D" w14:textId="77777777" w:rsidR="004C1B13" w:rsidRDefault="00503FB2" w:rsidP="00D961B7">
      <w:pPr>
        <w:pStyle w:val="BodyText"/>
        <w:tabs>
          <w:tab w:val="left" w:pos="6660"/>
        </w:tabs>
        <w:ind w:left="139" w:firstLine="0"/>
        <w:rPr>
          <w:rFonts w:cs="Arial"/>
        </w:rPr>
      </w:pPr>
      <w:r>
        <w:rPr>
          <w:rFonts w:cs="Arial"/>
        </w:rPr>
        <w:t>Stephen Poy</w:t>
      </w:r>
    </w:p>
    <w:p w14:paraId="5940F616" w14:textId="0C0226D6" w:rsidR="00D961B7" w:rsidRPr="00861A08" w:rsidRDefault="00D961B7" w:rsidP="004C1B13">
      <w:pPr>
        <w:pStyle w:val="BodyText"/>
        <w:tabs>
          <w:tab w:val="left" w:pos="6660"/>
        </w:tabs>
        <w:ind w:left="139" w:firstLine="0"/>
        <w:rPr>
          <w:rFonts w:cs="Arial"/>
          <w:i/>
        </w:rPr>
      </w:pPr>
      <w:r w:rsidRPr="00861A08">
        <w:rPr>
          <w:rFonts w:cs="Arial"/>
        </w:rPr>
        <w:t>Procedure Contact</w:t>
      </w:r>
      <w:r w:rsidR="004C1B13" w:rsidRPr="00861A08">
        <w:rPr>
          <w:rFonts w:cs="Arial"/>
          <w:b/>
          <w:i/>
        </w:rPr>
        <w:t xml:space="preserve">, </w:t>
      </w:r>
      <w:r w:rsidR="004C1B13" w:rsidRPr="00861A08">
        <w:rPr>
          <w:rFonts w:cs="Arial"/>
        </w:rPr>
        <w:t>NMSS/MSST/SALB</w:t>
      </w:r>
    </w:p>
    <w:p w14:paraId="2C2D887A" w14:textId="77777777" w:rsidR="00D961B7" w:rsidRPr="0027106F" w:rsidRDefault="00D961B7" w:rsidP="00D961B7">
      <w:pPr>
        <w:tabs>
          <w:tab w:val="left" w:pos="4819"/>
          <w:tab w:val="left" w:pos="6619"/>
        </w:tabs>
        <w:spacing w:line="275" w:lineRule="exact"/>
        <w:ind w:left="140"/>
        <w:rPr>
          <w:rFonts w:ascii="Arial" w:eastAsia="Arial" w:hAnsi="Arial" w:cs="Arial"/>
        </w:rPr>
      </w:pPr>
      <w:r w:rsidRPr="00F3680B">
        <w:rPr>
          <w:rFonts w:ascii="Arial" w:hAnsi="Arial" w:cs="Arial"/>
          <w:i/>
        </w:rPr>
        <w:tab/>
      </w:r>
      <w:r w:rsidRPr="00F3680B">
        <w:rPr>
          <w:rFonts w:ascii="Arial" w:hAnsi="Arial" w:cs="Arial"/>
          <w:i/>
        </w:rPr>
        <w:tab/>
        <w:t xml:space="preserve">Date:  </w:t>
      </w:r>
    </w:p>
    <w:p w14:paraId="6933631A" w14:textId="12AFA523" w:rsidR="004C1B13" w:rsidRDefault="004C1B13" w:rsidP="004C1B13">
      <w:pPr>
        <w:pStyle w:val="BodyText"/>
        <w:spacing w:before="5"/>
        <w:ind w:left="0" w:firstLine="0"/>
        <w:rPr>
          <w:sz w:val="20"/>
        </w:rPr>
      </w:pPr>
      <w:r w:rsidRPr="00F3680B">
        <w:rPr>
          <w:rFonts w:cs="Arial"/>
          <w:noProof/>
        </w:rPr>
        <mc:AlternateContent>
          <mc:Choice Requires="wpg">
            <w:drawing>
              <wp:inline distT="0" distB="0" distL="0" distR="0" wp14:anchorId="775EFB8A" wp14:editId="11E4D672">
                <wp:extent cx="5988050" cy="7620"/>
                <wp:effectExtent l="6350" t="3175" r="6350" b="8255"/>
                <wp:docPr id="3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1" name="Group 80"/>
                        <wpg:cNvGrpSpPr>
                          <a:grpSpLocks/>
                        </wpg:cNvGrpSpPr>
                        <wpg:grpSpPr bwMode="auto">
                          <a:xfrm>
                            <a:off x="6" y="6"/>
                            <a:ext cx="9418" cy="2"/>
                            <a:chOff x="6" y="6"/>
                            <a:chExt cx="9418" cy="2"/>
                          </a:xfrm>
                        </wpg:grpSpPr>
                        <wps:wsp>
                          <wps:cNvPr id="64"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2A6D32"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" path="m,l9417,e" filled="f" strokeweight=".58pt">
                    <v:path arrowok="t" o:connecttype="custom" o:connectlocs="0,0;9417,0" o:connectangles="0,0"/>
                  </v:shape>
                </v:group>
                <w10:anchorlock/>
              </v:group>
            </w:pict>
          </mc:Fallback>
        </mc:AlternateContent>
      </w:r>
    </w:p>
    <w:p w14:paraId="09CDA555" w14:textId="77777777" w:rsidR="004C1B13" w:rsidRDefault="004C1B13" w:rsidP="004C1B13">
      <w:pPr>
        <w:widowControl/>
        <w:adjustRightInd w:val="0"/>
        <w:rPr>
          <w:color w:val="000000"/>
          <w:sz w:val="24"/>
          <w:szCs w:val="24"/>
        </w:rPr>
      </w:pPr>
      <w:r>
        <w:rPr>
          <w:color w:val="000000"/>
          <w:sz w:val="24"/>
          <w:szCs w:val="24"/>
        </w:rPr>
        <w:t xml:space="preserve"> </w:t>
      </w:r>
    </w:p>
    <w:p w14:paraId="736DCF4F" w14:textId="130389E4" w:rsidR="004C1B13" w:rsidRPr="004C1B13" w:rsidRDefault="004C1B13" w:rsidP="004C1B13">
      <w:pPr>
        <w:widowControl/>
        <w:adjustRightInd w:val="0"/>
        <w:rPr>
          <w:rFonts w:ascii="Arial" w:hAnsi="Arial" w:cs="Arial"/>
          <w:color w:val="000000"/>
        </w:rPr>
      </w:pPr>
      <w:r w:rsidRPr="004C1B13">
        <w:rPr>
          <w:rFonts w:ascii="Arial" w:hAnsi="Arial" w:cs="Arial"/>
          <w:color w:val="000000"/>
        </w:rPr>
        <w:t>Terry Derstine</w:t>
      </w:r>
      <w:r w:rsidRPr="004C1B13">
        <w:rPr>
          <w:rFonts w:ascii="Arial" w:hAnsi="Arial" w:cs="Arial"/>
          <w:b/>
          <w:bCs/>
          <w:color w:val="000000"/>
        </w:rPr>
        <w:t xml:space="preserve"> </w:t>
      </w:r>
    </w:p>
    <w:p w14:paraId="56B6F4FF" w14:textId="314C5584" w:rsidR="004C1B13" w:rsidRPr="004C1B13" w:rsidRDefault="004C1B13" w:rsidP="004C1B13">
      <w:pPr>
        <w:pStyle w:val="BodyText"/>
        <w:tabs>
          <w:tab w:val="left" w:pos="412"/>
        </w:tabs>
        <w:ind w:left="0" w:firstLine="0"/>
        <w:rPr>
          <w:rFonts w:cs="Arial"/>
        </w:rPr>
      </w:pPr>
      <w:r w:rsidRPr="004C1B13">
        <w:rPr>
          <w:rFonts w:cs="Arial"/>
          <w:iCs/>
          <w:color w:val="000000"/>
        </w:rPr>
        <w:t>Organization of Agreement States, Chair</w:t>
      </w:r>
      <w:r w:rsidRPr="004C1B13">
        <w:rPr>
          <w:rFonts w:cs="Arial"/>
        </w:rPr>
        <w:t xml:space="preserve"> </w:t>
      </w:r>
    </w:p>
    <w:p w14:paraId="43E1B8AC" w14:textId="5879862A" w:rsidR="004C1B13" w:rsidRPr="004C1B13" w:rsidRDefault="004C1B13" w:rsidP="004C1B13">
      <w:pPr>
        <w:tabs>
          <w:tab w:val="left" w:pos="4819"/>
          <w:tab w:val="left" w:pos="6619"/>
        </w:tabs>
        <w:spacing w:line="275" w:lineRule="exact"/>
        <w:ind w:left="140"/>
        <w:rPr>
          <w:rFonts w:ascii="Arial" w:hAnsi="Arial" w:cs="Arial"/>
        </w:rPr>
      </w:pPr>
      <w:r w:rsidRPr="004C1B13">
        <w:rPr>
          <w:rFonts w:ascii="Arial" w:hAnsi="Arial" w:cs="Arial"/>
          <w:i/>
        </w:rPr>
        <w:tab/>
      </w:r>
      <w:r w:rsidRPr="004C1B13">
        <w:rPr>
          <w:rFonts w:ascii="Arial" w:hAnsi="Arial" w:cs="Arial"/>
          <w:i/>
        </w:rPr>
        <w:tab/>
        <w:t xml:space="preserve">Date:  </w:t>
      </w:r>
    </w:p>
    <w:p w14:paraId="69D98C08" w14:textId="77777777" w:rsidR="00D961B7" w:rsidRPr="00F3680B" w:rsidRDefault="00D961B7" w:rsidP="00D961B7">
      <w:pPr>
        <w:spacing w:before="3"/>
        <w:rPr>
          <w:rFonts w:ascii="Arial" w:eastAsia="Arial" w:hAnsi="Arial" w:cs="Arial"/>
          <w:b/>
          <w:bCs/>
          <w:i/>
        </w:rPr>
      </w:pPr>
    </w:p>
    <w:p w14:paraId="59DDF555" w14:textId="77777777" w:rsidR="00D961B7" w:rsidRPr="00F3680B" w:rsidRDefault="00D961B7" w:rsidP="00D961B7">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26345561" wp14:editId="40BC304C">
                <wp:extent cx="5988050" cy="7620"/>
                <wp:effectExtent l="6350" t="3175" r="6350" b="8255"/>
                <wp:docPr id="7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78" name="Group 80"/>
                        <wpg:cNvGrpSpPr>
                          <a:grpSpLocks/>
                        </wpg:cNvGrpSpPr>
                        <wpg:grpSpPr bwMode="auto">
                          <a:xfrm>
                            <a:off x="6" y="6"/>
                            <a:ext cx="9418" cy="2"/>
                            <a:chOff x="6" y="6"/>
                            <a:chExt cx="9418" cy="2"/>
                          </a:xfrm>
                        </wpg:grpSpPr>
                        <wps:wsp>
                          <wps:cNvPr id="79"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DDBD73"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" path="m,l9417,e" filled="f" strokeweight=".58pt">
                    <v:path arrowok="t" o:connecttype="custom" o:connectlocs="0,0;9417,0" o:connectangles="0,0"/>
                  </v:shape>
                </v:group>
                <w10:anchorlock/>
              </v:group>
            </w:pict>
          </mc:Fallback>
        </mc:AlternateContent>
      </w:r>
    </w:p>
    <w:p w14:paraId="3319A355" w14:textId="77777777" w:rsidR="00FD758C" w:rsidRPr="00F3680B" w:rsidRDefault="00FD758C">
      <w:pPr>
        <w:rPr>
          <w:rFonts w:ascii="Arial" w:eastAsia="Arial" w:hAnsi="Arial" w:cs="Arial"/>
          <w:b/>
          <w:bCs/>
          <w:i/>
        </w:rPr>
      </w:pPr>
    </w:p>
    <w:p w14:paraId="799BCB78" w14:textId="77777777" w:rsidR="00FD758C" w:rsidRPr="00224AA3" w:rsidRDefault="00FD758C">
      <w:pPr>
        <w:spacing w:before="3"/>
        <w:rPr>
          <w:rFonts w:ascii="Arial" w:eastAsia="Arial" w:hAnsi="Arial" w:cs="Arial"/>
          <w:bCs/>
          <w:i/>
          <w:sz w:val="24"/>
          <w:szCs w:val="24"/>
        </w:rPr>
      </w:pPr>
    </w:p>
    <w:p w14:paraId="68D9A165" w14:textId="77777777" w:rsidR="00FD758C" w:rsidRPr="00F3680B" w:rsidRDefault="00503FB2" w:rsidP="00224AA3">
      <w:pPr>
        <w:spacing w:before="2"/>
        <w:ind w:firstLine="102"/>
        <w:rPr>
          <w:rFonts w:ascii="Arial" w:eastAsia="Arial" w:hAnsi="Arial" w:cs="Arial"/>
          <w:b/>
          <w:bCs/>
          <w:sz w:val="23"/>
          <w:szCs w:val="23"/>
        </w:rPr>
      </w:pPr>
      <w:r>
        <w:rPr>
          <w:rFonts w:ascii="Arial" w:hAnsi="Arial" w:cs="Arial"/>
        </w:rPr>
        <w:t>MLxxx</w:t>
      </w:r>
    </w:p>
    <w:p w14:paraId="001181A0" w14:textId="77777777" w:rsidR="00FD758C" w:rsidRPr="00F3680B" w:rsidRDefault="006B2802">
      <w:pPr>
        <w:spacing w:line="200" w:lineRule="atLeast"/>
        <w:ind w:left="102"/>
        <w:rPr>
          <w:rFonts w:ascii="Arial" w:eastAsia="Arial" w:hAnsi="Arial" w:cs="Arial"/>
          <w:sz w:val="20"/>
          <w:szCs w:val="20"/>
        </w:rPr>
      </w:pPr>
      <w:r w:rsidRPr="00F3680B">
        <w:rPr>
          <w:rFonts w:ascii="Arial" w:eastAsia="Arial" w:hAnsi="Arial" w:cs="Arial"/>
          <w:noProof/>
          <w:sz w:val="20"/>
          <w:szCs w:val="20"/>
        </w:rPr>
        <mc:AlternateContent>
          <mc:Choice Requires="wps">
            <w:drawing>
              <wp:inline distT="0" distB="0" distL="0" distR="0" wp14:anchorId="0E95A715" wp14:editId="1E379172">
                <wp:extent cx="5991225" cy="762000"/>
                <wp:effectExtent l="0" t="0" r="28575" b="19050"/>
                <wp:docPr id="10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62000"/>
                        </a:xfrm>
                        <a:prstGeom prst="rect">
                          <a:avLst/>
                        </a:prstGeom>
                        <a:solidFill>
                          <a:srgbClr val="E4E4E4"/>
                        </a:solidFill>
                        <a:ln w="11938">
                          <a:solidFill>
                            <a:srgbClr val="000000"/>
                          </a:solidFill>
                          <a:miter lim="800000"/>
                          <a:headEnd/>
                          <a:tailEnd/>
                        </a:ln>
                      </wps:spPr>
                      <wps:txbx>
                        <w:txbxContent>
                          <w:p w14:paraId="331562F4" w14:textId="77777777" w:rsidR="00A31F34" w:rsidRDefault="00A31F34">
                            <w:pPr>
                              <w:spacing w:line="249" w:lineRule="exact"/>
                              <w:ind w:left="-1" w:right="1"/>
                              <w:jc w:val="center"/>
                              <w:rPr>
                                <w:rFonts w:ascii="Arial" w:eastAsia="Arial" w:hAnsi="Arial" w:cs="Arial"/>
                              </w:rPr>
                            </w:pPr>
                            <w:r>
                              <w:rPr>
                                <w:rFonts w:ascii="Arial"/>
                                <w:b/>
                                <w:i/>
                                <w:spacing w:val="-1"/>
                              </w:rPr>
                              <w:t>NOTE</w:t>
                            </w:r>
                          </w:p>
                          <w:p w14:paraId="5681FCE9" w14:textId="647D598C" w:rsidR="00A31F34" w:rsidRDefault="00A31F34">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 xml:space="preserve">of </w:t>
                            </w:r>
                            <w:r>
                              <w:rPr>
                                <w:rFonts w:ascii="Arial"/>
                                <w:b/>
                                <w:i/>
                                <w:spacing w:val="-2"/>
                              </w:rPr>
                              <w:t xml:space="preserve">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 W</w:t>
                            </w:r>
                            <w:r>
                              <w:rPr>
                                <w:rFonts w:ascii="Arial"/>
                                <w:b/>
                                <w:i/>
                                <w:spacing w:val="-1"/>
                              </w:rPr>
                              <w:t>eb site</w:t>
                            </w:r>
                            <w:r w:rsidR="004C1B13">
                              <w:rPr>
                                <w:rFonts w:ascii="Arial"/>
                                <w:b/>
                                <w:i/>
                                <w:spacing w:val="-1"/>
                              </w:rPr>
                              <w:t xml:space="preserve"> at </w:t>
                            </w:r>
                            <w:hyperlink r:id="rId13" w:history="1">
                              <w:r w:rsidR="004C1B13" w:rsidRPr="00D02BE5">
                                <w:rPr>
                                  <w:rStyle w:val="Hyperlink"/>
                                  <w:rFonts w:ascii="Arial"/>
                                  <w:b/>
                                  <w:i/>
                                  <w:spacing w:val="-1"/>
                                </w:rPr>
                                <w:t>https://scp.nrc.gov</w:t>
                              </w:r>
                            </w:hyperlink>
                            <w:r>
                              <w:rPr>
                                <w:rFonts w:ascii="Arial"/>
                                <w:b/>
                                <w:i/>
                                <w:spacing w:val="-1"/>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3" o:spid="_x0000_s1026" type="#_x0000_t202" style="width:471.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" fillcolor="#e4e4e4" strokeweight=".94pt">
                <v:textbox inset="0,0,0,0">
                  <w:txbxContent>
                    <w:p w14:paraId="331562F4" w14:textId="77777777" w:rsidR="00A31F34" w:rsidRDefault="00A31F34">
                      <w:pPr>
                        <w:spacing w:line="249" w:lineRule="exact"/>
                        <w:ind w:left="-1" w:right="1"/>
                        <w:jc w:val="center"/>
                        <w:rPr>
                          <w:rFonts w:ascii="Arial" w:eastAsia="Arial" w:hAnsi="Arial" w:cs="Arial"/>
                        </w:rPr>
                      </w:pPr>
                      <w:r>
                        <w:rPr>
                          <w:rFonts w:ascii="Arial"/>
                          <w:b/>
                          <w:i/>
                          <w:spacing w:val="-1"/>
                        </w:rPr>
                        <w:t>NOTE</w:t>
                      </w:r>
                    </w:p>
                    <w:p w14:paraId="5681FCE9" w14:textId="647D598C" w:rsidR="00A31F34" w:rsidRDefault="00A31F34">
                      <w:pPr>
                        <w:ind w:left="27" w:right="24"/>
                        <w:rPr>
                          <w:rFonts w:ascii="Arial" w:eastAsia="Arial" w:hAnsi="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w:t>
                      </w:r>
                      <w:r>
                        <w:rPr>
                          <w:rFonts w:ascii="Arial"/>
                          <w:b/>
                          <w:i/>
                          <w:spacing w:val="9"/>
                        </w:rPr>
                        <w:t xml:space="preserve">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 xml:space="preserve">of </w:t>
                      </w:r>
                      <w:r>
                        <w:rPr>
                          <w:rFonts w:ascii="Arial"/>
                          <w:b/>
                          <w:i/>
                          <w:spacing w:val="-2"/>
                        </w:rPr>
                        <w:t xml:space="preserve">NMSS </w:t>
                      </w:r>
                      <w:r>
                        <w:rPr>
                          <w:rFonts w:ascii="Arial"/>
                          <w:b/>
                          <w:i/>
                          <w:spacing w:val="-1"/>
                        </w:rPr>
                        <w:t>procedures</w:t>
                      </w:r>
                      <w:r>
                        <w:rPr>
                          <w:rFonts w:ascii="Arial"/>
                          <w:b/>
                          <w:i/>
                          <w:spacing w:val="-2"/>
                        </w:rPr>
                        <w:t xml:space="preserve"> </w:t>
                      </w:r>
                      <w:r>
                        <w:rPr>
                          <w:rFonts w:ascii="Arial"/>
                          <w:b/>
                          <w:i/>
                        </w:rPr>
                        <w:t xml:space="preserve">will </w:t>
                      </w:r>
                      <w:r>
                        <w:rPr>
                          <w:rFonts w:ascii="Arial"/>
                          <w:b/>
                          <w:i/>
                          <w:spacing w:val="-1"/>
                        </w:rPr>
                        <w:t>be</w:t>
                      </w:r>
                      <w:r>
                        <w:rPr>
                          <w:rFonts w:ascii="Arial"/>
                          <w:b/>
                          <w:i/>
                        </w:rPr>
                        <w:t xml:space="preserve"> </w:t>
                      </w:r>
                      <w:r>
                        <w:rPr>
                          <w:rFonts w:ascii="Arial"/>
                          <w:b/>
                          <w:i/>
                          <w:spacing w:val="-1"/>
                        </w:rPr>
                        <w:t>available</w:t>
                      </w:r>
                      <w:r>
                        <w:rPr>
                          <w:rFonts w:ascii="Arial"/>
                          <w:b/>
                          <w:i/>
                          <w:spacing w:val="-2"/>
                        </w:rPr>
                        <w:t xml:space="preserve"> </w:t>
                      </w:r>
                      <w:r>
                        <w:rPr>
                          <w:rFonts w:ascii="Arial"/>
                          <w:b/>
                          <w:i/>
                          <w:spacing w:val="-1"/>
                        </w:rPr>
                        <w:t>through</w:t>
                      </w:r>
                      <w:r>
                        <w:rPr>
                          <w:rFonts w:ascii="Arial"/>
                          <w:b/>
                          <w:i/>
                          <w:spacing w:val="-2"/>
                        </w:rPr>
                        <w:t xml:space="preserve"> </w:t>
                      </w:r>
                      <w:r>
                        <w:rPr>
                          <w:rFonts w:ascii="Arial"/>
                          <w:b/>
                          <w:i/>
                          <w:spacing w:val="-1"/>
                        </w:rPr>
                        <w:t>the</w:t>
                      </w:r>
                      <w:r>
                        <w:rPr>
                          <w:rFonts w:ascii="Arial"/>
                          <w:b/>
                          <w:i/>
                        </w:rPr>
                        <w:t xml:space="preserve"> </w:t>
                      </w:r>
                      <w:r>
                        <w:rPr>
                          <w:rFonts w:ascii="Arial"/>
                          <w:b/>
                          <w:i/>
                          <w:spacing w:val="-2"/>
                        </w:rPr>
                        <w:t>NRC W</w:t>
                      </w:r>
                      <w:r>
                        <w:rPr>
                          <w:rFonts w:ascii="Arial"/>
                          <w:b/>
                          <w:i/>
                          <w:spacing w:val="-1"/>
                        </w:rPr>
                        <w:t>eb site</w:t>
                      </w:r>
                      <w:r w:rsidR="004C1B13">
                        <w:rPr>
                          <w:rFonts w:ascii="Arial"/>
                          <w:b/>
                          <w:i/>
                          <w:spacing w:val="-1"/>
                        </w:rPr>
                        <w:t xml:space="preserve"> at </w:t>
                      </w:r>
                      <w:hyperlink r:id="rId14" w:history="1">
                        <w:r w:rsidR="004C1B13" w:rsidRPr="00D02BE5">
                          <w:rPr>
                            <w:rStyle w:val="Hyperlink"/>
                            <w:rFonts w:ascii="Arial"/>
                            <w:b/>
                            <w:i/>
                            <w:spacing w:val="-1"/>
                          </w:rPr>
                          <w:t>https://scp.nrc.gov</w:t>
                        </w:r>
                      </w:hyperlink>
                      <w:r>
                        <w:rPr>
                          <w:rFonts w:ascii="Arial"/>
                          <w:b/>
                          <w:i/>
                          <w:spacing w:val="-1"/>
                        </w:rPr>
                        <w:t>.</w:t>
                      </w:r>
                    </w:p>
                  </w:txbxContent>
                </v:textbox>
                <w10:anchorlock/>
              </v:shape>
            </w:pict>
          </mc:Fallback>
        </mc:AlternateContent>
      </w:r>
    </w:p>
    <w:p w14:paraId="3AA69A1D" w14:textId="77777777" w:rsidR="00FD758C" w:rsidRPr="00F3680B" w:rsidRDefault="00FD758C">
      <w:pPr>
        <w:spacing w:line="200" w:lineRule="atLeast"/>
        <w:rPr>
          <w:rFonts w:ascii="Arial" w:eastAsia="Arial" w:hAnsi="Arial" w:cs="Arial"/>
          <w:sz w:val="20"/>
          <w:szCs w:val="20"/>
        </w:rPr>
        <w:sectPr w:rsidR="00FD758C" w:rsidRPr="00F3680B" w:rsidSect="001D3140">
          <w:type w:val="continuous"/>
          <w:pgSz w:w="12240" w:h="15840"/>
          <w:pgMar w:top="1160" w:right="1300" w:bottom="280" w:left="1300" w:header="720" w:footer="720" w:gutter="0"/>
          <w:cols w:space="720"/>
          <w:docGrid w:linePitch="299"/>
        </w:sectPr>
      </w:pPr>
    </w:p>
    <w:p w14:paraId="24730CDA" w14:textId="77777777" w:rsidR="00FD758C" w:rsidRPr="00F3680B" w:rsidRDefault="00FD758C">
      <w:pPr>
        <w:spacing w:before="11"/>
        <w:rPr>
          <w:rFonts w:ascii="Arial" w:eastAsia="Arial" w:hAnsi="Arial" w:cs="Arial"/>
          <w:b/>
          <w:bCs/>
          <w:sz w:val="6"/>
          <w:szCs w:val="6"/>
        </w:rPr>
      </w:pPr>
    </w:p>
    <w:p w14:paraId="6CC0BECA" w14:textId="77777777" w:rsidR="00FD758C" w:rsidRPr="00F3680B" w:rsidRDefault="004D7CB0" w:rsidP="00FE1EFE">
      <w:pPr>
        <w:numPr>
          <w:ilvl w:val="1"/>
          <w:numId w:val="2"/>
        </w:numPr>
        <w:spacing w:before="72"/>
        <w:ind w:left="540" w:hanging="359"/>
        <w:jc w:val="left"/>
        <w:rPr>
          <w:rFonts w:ascii="Arial" w:eastAsia="Arial" w:hAnsi="Arial" w:cs="Arial"/>
        </w:rPr>
      </w:pPr>
      <w:r w:rsidRPr="00F3680B">
        <w:rPr>
          <w:rFonts w:ascii="Arial"/>
          <w:b/>
        </w:rPr>
        <w:t>INTRODUCTION</w:t>
      </w:r>
    </w:p>
    <w:p w14:paraId="3964430B" w14:textId="77777777" w:rsidR="00FD758C" w:rsidRPr="00F3680B" w:rsidRDefault="00FD758C">
      <w:pPr>
        <w:rPr>
          <w:rFonts w:ascii="Arial" w:eastAsia="Arial" w:hAnsi="Arial" w:cs="Arial"/>
          <w:b/>
          <w:bCs/>
        </w:rPr>
      </w:pPr>
    </w:p>
    <w:p w14:paraId="566CD9FB" w14:textId="21AE4A69" w:rsidR="00FD758C" w:rsidRPr="00F3680B" w:rsidRDefault="004D7CB0" w:rsidP="00F57A5F">
      <w:pPr>
        <w:pStyle w:val="BodyText"/>
        <w:ind w:left="540" w:right="447" w:firstLine="0"/>
      </w:pPr>
      <w:r w:rsidRPr="00F3680B">
        <w:t xml:space="preserve">This document describes the procedure for conducting reviews of </w:t>
      </w:r>
      <w:r w:rsidR="000701E8">
        <w:t xml:space="preserve">Agreement State and </w:t>
      </w:r>
      <w:r w:rsidRPr="00F3680B">
        <w:t xml:space="preserve">U.S. Nuclear Regulatory Commission (NRC) </w:t>
      </w:r>
      <w:r w:rsidR="00107B7E">
        <w:t>sealed source and device (SS&amp;D)</w:t>
      </w:r>
      <w:r w:rsidRPr="00F3680B">
        <w:t xml:space="preserve"> </w:t>
      </w:r>
      <w:r w:rsidR="00107B7E">
        <w:t xml:space="preserve">evaluation activities </w:t>
      </w:r>
      <w:r w:rsidRPr="00F3680B">
        <w:t xml:space="preserve">using the </w:t>
      </w:r>
      <w:r w:rsidR="00107B7E">
        <w:t>Non-Common Performance I</w:t>
      </w:r>
      <w:r w:rsidRPr="00F3680B">
        <w:t xml:space="preserve">ndicator, </w:t>
      </w:r>
      <w:r w:rsidR="00107B7E">
        <w:t>Sealed Source Device Evaluation Program</w:t>
      </w:r>
      <w:r w:rsidRPr="00F3680B">
        <w:t xml:space="preserve"> [NRC </w:t>
      </w:r>
      <w:hyperlink r:id="rId15">
        <w:r w:rsidRPr="00F3680B">
          <w:rPr>
            <w:color w:val="0000FF"/>
          </w:rPr>
          <w:t>Management Directive (MD) 5.6</w:t>
        </w:r>
      </w:hyperlink>
      <w:r w:rsidRPr="00F3680B">
        <w:t xml:space="preserve">, </w:t>
      </w:r>
      <w:r w:rsidRPr="00F3680B">
        <w:rPr>
          <w:i/>
        </w:rPr>
        <w:t>Integrated Materials Performance Evaluation Program (IMPEP)</w:t>
      </w:r>
      <w:r w:rsidRPr="00F3680B">
        <w:t>.]</w:t>
      </w:r>
      <w:r w:rsidR="00107B7E">
        <w:t xml:space="preserve">  Agreement States have the option of maintaining their own SS&amp;D program.  This option has been listed as a line item in the most recently signed Agreements.</w:t>
      </w:r>
    </w:p>
    <w:p w14:paraId="28F35BFC" w14:textId="77777777" w:rsidR="003533ED" w:rsidRPr="00F3680B" w:rsidRDefault="003533ED">
      <w:pPr>
        <w:spacing w:before="9"/>
        <w:rPr>
          <w:rFonts w:ascii="Arial" w:eastAsia="Arial" w:hAnsi="Arial" w:cs="Arial"/>
          <w:sz w:val="21"/>
          <w:szCs w:val="21"/>
        </w:rPr>
      </w:pPr>
    </w:p>
    <w:p w14:paraId="1B1C984F" w14:textId="77777777" w:rsidR="00FD758C" w:rsidRPr="00107B7E" w:rsidRDefault="004D7CB0" w:rsidP="00FE1EFE">
      <w:pPr>
        <w:pStyle w:val="Heading2"/>
        <w:numPr>
          <w:ilvl w:val="1"/>
          <w:numId w:val="2"/>
        </w:numPr>
        <w:ind w:left="540"/>
        <w:jc w:val="left"/>
        <w:rPr>
          <w:b w:val="0"/>
          <w:bCs w:val="0"/>
        </w:rPr>
      </w:pPr>
      <w:r w:rsidRPr="00F3680B">
        <w:t>OBJECTIVES</w:t>
      </w:r>
    </w:p>
    <w:p w14:paraId="330BC64C" w14:textId="77777777" w:rsidR="00107B7E" w:rsidRPr="00F3680B" w:rsidRDefault="00107B7E" w:rsidP="00107B7E">
      <w:pPr>
        <w:pStyle w:val="Heading2"/>
        <w:ind w:left="540" w:firstLine="0"/>
        <w:rPr>
          <w:b w:val="0"/>
          <w:bCs w:val="0"/>
        </w:rPr>
      </w:pPr>
    </w:p>
    <w:p w14:paraId="65C322E8" w14:textId="463CBF54" w:rsidR="00FD758C" w:rsidRPr="00107B7E" w:rsidRDefault="00107B7E" w:rsidP="00107B7E">
      <w:pPr>
        <w:tabs>
          <w:tab w:val="left" w:pos="9270"/>
        </w:tabs>
        <w:spacing w:before="9"/>
        <w:ind w:left="540" w:right="100"/>
        <w:rPr>
          <w:rFonts w:ascii="Arial" w:eastAsia="Arial" w:hAnsi="Arial" w:cs="Arial"/>
          <w:sz w:val="21"/>
          <w:szCs w:val="21"/>
        </w:rPr>
      </w:pPr>
      <w:r w:rsidRPr="00107B7E">
        <w:rPr>
          <w:rFonts w:ascii="Arial" w:hAnsi="Arial" w:cs="Arial"/>
        </w:rPr>
        <w:t>To verify the adequate implementation of the three sub</w:t>
      </w:r>
      <w:r w:rsidR="006D3A4B">
        <w:rPr>
          <w:rFonts w:ascii="Arial" w:hAnsi="Arial" w:cs="Arial"/>
        </w:rPr>
        <w:t>-</w:t>
      </w:r>
      <w:r w:rsidRPr="00107B7E">
        <w:rPr>
          <w:rFonts w:ascii="Arial" w:hAnsi="Arial" w:cs="Arial"/>
        </w:rPr>
        <w:t>elements under this indicator - (a) Technical Staffing and Training, (b) Technical Quality of the Product Evaluation Program, and (c) Evaluation of Defects and Incidents Regarding SS&amp;Ds.</w:t>
      </w:r>
    </w:p>
    <w:p w14:paraId="0A1EFB32" w14:textId="77777777" w:rsidR="00B60A1B" w:rsidRDefault="00B60A1B" w:rsidP="00B60A1B">
      <w:pPr>
        <w:rPr>
          <w:rFonts w:ascii="Arial" w:eastAsia="Arial" w:hAnsi="Arial" w:cs="Arial"/>
          <w:sz w:val="21"/>
          <w:szCs w:val="21"/>
        </w:rPr>
      </w:pPr>
    </w:p>
    <w:p w14:paraId="619769A1" w14:textId="77777777" w:rsidR="00FD758C" w:rsidRPr="00107B7E" w:rsidRDefault="00107B7E" w:rsidP="00107B7E">
      <w:pPr>
        <w:ind w:left="540" w:hanging="360"/>
        <w:rPr>
          <w:rFonts w:ascii="Arial" w:hAnsi="Arial" w:cs="Arial"/>
          <w:b/>
          <w:bCs/>
        </w:rPr>
      </w:pPr>
      <w:r w:rsidRPr="00107B7E">
        <w:rPr>
          <w:rFonts w:ascii="Arial" w:hAnsi="Arial" w:cs="Arial"/>
          <w:b/>
        </w:rPr>
        <w:t xml:space="preserve">III. </w:t>
      </w:r>
      <w:r w:rsidR="004D7CB0" w:rsidRPr="00107B7E">
        <w:rPr>
          <w:rFonts w:ascii="Arial" w:hAnsi="Arial" w:cs="Arial"/>
          <w:b/>
        </w:rPr>
        <w:t>BACKGROUND</w:t>
      </w:r>
    </w:p>
    <w:p w14:paraId="08BC35BC" w14:textId="77777777" w:rsidR="00FD758C" w:rsidRPr="00F3680B" w:rsidRDefault="00FD758C" w:rsidP="00864FBB">
      <w:pPr>
        <w:tabs>
          <w:tab w:val="left" w:pos="9270"/>
        </w:tabs>
        <w:spacing w:before="3"/>
        <w:ind w:right="100"/>
        <w:rPr>
          <w:rFonts w:ascii="Arial" w:eastAsia="Arial" w:hAnsi="Arial" w:cs="Arial"/>
          <w:b/>
          <w:bCs/>
        </w:rPr>
      </w:pPr>
    </w:p>
    <w:p w14:paraId="37662485" w14:textId="77777777" w:rsidR="001D3140" w:rsidRDefault="00107B7E" w:rsidP="00107B7E">
      <w:pPr>
        <w:pStyle w:val="BodyText"/>
        <w:ind w:left="540" w:right="216" w:firstLine="0"/>
      </w:pPr>
      <w:r>
        <w:t xml:space="preserve">Adequate technical evaluations of SS&amp;D designs are essential to ensure that SS&amp;Ds will maintain their integrity and that the design is adequate to protect public health and safety. *NUREG-1556, Volume 3, </w:t>
      </w:r>
      <w:r>
        <w:rPr>
          <w:i/>
          <w:iCs/>
        </w:rPr>
        <w:t xml:space="preserve">Consolidated Guidance About Materials Licenses: </w:t>
      </w:r>
      <w:r w:rsidR="001557AF">
        <w:rPr>
          <w:i/>
          <w:iCs/>
        </w:rPr>
        <w:t xml:space="preserve"> </w:t>
      </w:r>
      <w:r>
        <w:rPr>
          <w:i/>
          <w:iCs/>
        </w:rPr>
        <w:t>Applications for Sealed Source and Device Evaluation and Registration</w:t>
      </w:r>
      <w:r>
        <w:t>, provides information on conducting SS&amp;D reviews and establishes useful guidance for review teams.  Three sub elements, noted above, will be evaluated to determine if the SS&amp;D program is satisfactory.  Agreement States with authority for SS&amp;D evaluation programs who are not performing SS&amp;D reviews are required to commit in writing to having an SS&amp;D evaluation program in place before performing evaluations.</w:t>
      </w:r>
    </w:p>
    <w:p w14:paraId="6493D722" w14:textId="77777777" w:rsidR="00173D74" w:rsidRPr="00F3680B" w:rsidRDefault="00173D74" w:rsidP="00AB427D">
      <w:pPr>
        <w:pStyle w:val="BodyText"/>
        <w:ind w:left="0" w:right="216" w:firstLine="0"/>
      </w:pPr>
    </w:p>
    <w:p w14:paraId="16B124DF" w14:textId="77777777" w:rsidR="00FD758C" w:rsidRPr="00F3680B" w:rsidRDefault="004D7CB0" w:rsidP="009459A5">
      <w:pPr>
        <w:pStyle w:val="Heading2"/>
        <w:numPr>
          <w:ilvl w:val="0"/>
          <w:numId w:val="4"/>
        </w:numPr>
        <w:ind w:left="540" w:hanging="360"/>
        <w:rPr>
          <w:b w:val="0"/>
          <w:bCs w:val="0"/>
        </w:rPr>
      </w:pPr>
      <w:r w:rsidRPr="00F3680B">
        <w:t>ROLES AND RESPONSIBILITIES</w:t>
      </w:r>
    </w:p>
    <w:p w14:paraId="24E0399C" w14:textId="77777777" w:rsidR="00FD758C" w:rsidRPr="00F3680B" w:rsidRDefault="00FD758C">
      <w:pPr>
        <w:rPr>
          <w:rFonts w:ascii="Arial" w:eastAsia="Arial" w:hAnsi="Arial" w:cs="Arial"/>
          <w:b/>
          <w:bCs/>
        </w:rPr>
      </w:pPr>
    </w:p>
    <w:p w14:paraId="490ECACC" w14:textId="77777777" w:rsidR="00FD758C" w:rsidRPr="00F3680B" w:rsidRDefault="00D9346C" w:rsidP="009459A5">
      <w:pPr>
        <w:pStyle w:val="BodyText"/>
        <w:numPr>
          <w:ilvl w:val="0"/>
          <w:numId w:val="5"/>
        </w:numPr>
        <w:ind w:left="900"/>
      </w:pPr>
      <w:r>
        <w:t>Team Leader</w:t>
      </w:r>
    </w:p>
    <w:p w14:paraId="5786C5A1" w14:textId="77777777" w:rsidR="00FD758C" w:rsidRPr="00F3680B" w:rsidRDefault="00FD758C" w:rsidP="00364040">
      <w:pPr>
        <w:ind w:left="900"/>
        <w:rPr>
          <w:rFonts w:ascii="Arial" w:eastAsia="Arial" w:hAnsi="Arial" w:cs="Arial"/>
        </w:rPr>
      </w:pPr>
    </w:p>
    <w:p w14:paraId="715415F1" w14:textId="1250DD96" w:rsidR="004C1B13" w:rsidRDefault="00961726" w:rsidP="009459A5">
      <w:pPr>
        <w:pStyle w:val="ListParagraph"/>
        <w:numPr>
          <w:ilvl w:val="0"/>
          <w:numId w:val="11"/>
        </w:numPr>
        <w:spacing w:line="250" w:lineRule="exact"/>
        <w:ind w:left="900" w:right="643"/>
        <w:rPr>
          <w:rFonts w:ascii="Arial" w:hAnsi="Arial" w:cs="Arial"/>
        </w:rPr>
      </w:pPr>
      <w:r w:rsidRPr="004C1B13">
        <w:rPr>
          <w:rFonts w:ascii="Arial" w:hAnsi="Arial" w:cs="Arial"/>
        </w:rPr>
        <w:t xml:space="preserve">In coordination with the IMPEP Program Manager, the Team Leader determines which team member is assigned lead review responsibility for this performance indicator.  </w:t>
      </w:r>
    </w:p>
    <w:p w14:paraId="7F84477A" w14:textId="77777777" w:rsidR="004C1B13" w:rsidRDefault="004C1B13" w:rsidP="004C1B13">
      <w:pPr>
        <w:pStyle w:val="ListParagraph"/>
        <w:spacing w:line="250" w:lineRule="exact"/>
        <w:ind w:left="900" w:right="643"/>
        <w:rPr>
          <w:rFonts w:ascii="Arial" w:hAnsi="Arial" w:cs="Arial"/>
        </w:rPr>
      </w:pPr>
    </w:p>
    <w:p w14:paraId="49FAFE37" w14:textId="46101074" w:rsidR="004C1B13" w:rsidRPr="004C1B13" w:rsidRDefault="004C1B13" w:rsidP="009459A5">
      <w:pPr>
        <w:pStyle w:val="ListParagraph"/>
        <w:numPr>
          <w:ilvl w:val="0"/>
          <w:numId w:val="11"/>
        </w:numPr>
        <w:spacing w:line="250" w:lineRule="exact"/>
        <w:ind w:left="900" w:right="643"/>
        <w:rPr>
          <w:rFonts w:ascii="Arial" w:hAnsi="Arial" w:cs="Arial"/>
        </w:rPr>
      </w:pPr>
      <w:r w:rsidRPr="004C1B13">
        <w:rPr>
          <w:rFonts w:ascii="Arial" w:hAnsi="Arial" w:cs="Arial"/>
        </w:rPr>
        <w:t>Communicates the team’s findings to Program management and ensures that the team’s findings are in alignment with MD 5.6.</w:t>
      </w:r>
    </w:p>
    <w:p w14:paraId="2B7DBDCE" w14:textId="77777777" w:rsidR="006579D6" w:rsidRDefault="006579D6" w:rsidP="003209EC">
      <w:pPr>
        <w:ind w:left="900"/>
        <w:rPr>
          <w:rFonts w:ascii="Arial" w:hAnsi="Arial" w:cs="Arial"/>
        </w:rPr>
      </w:pPr>
    </w:p>
    <w:p w14:paraId="11E752D8" w14:textId="77777777" w:rsidR="006579D6" w:rsidRDefault="006579D6" w:rsidP="006579D6">
      <w:pPr>
        <w:rPr>
          <w:rFonts w:ascii="Arial" w:hAnsi="Arial" w:cs="Arial"/>
        </w:rPr>
      </w:pPr>
      <w:r>
        <w:t xml:space="preserve">* </w:t>
      </w:r>
      <w:r>
        <w:rPr>
          <w:rFonts w:ascii="Arial" w:hAnsi="Arial" w:cs="Arial"/>
        </w:rPr>
        <w:t>When performing a review, use the latest version of this and all guidance material.</w:t>
      </w:r>
    </w:p>
    <w:p w14:paraId="7261D520" w14:textId="77777777" w:rsidR="006579D6" w:rsidRDefault="006579D6">
      <w:pPr>
        <w:rPr>
          <w:rFonts w:ascii="Arial" w:hAnsi="Arial" w:cs="Arial"/>
        </w:rPr>
      </w:pPr>
      <w:r>
        <w:rPr>
          <w:rFonts w:ascii="Arial" w:hAnsi="Arial" w:cs="Arial"/>
        </w:rPr>
        <w:br w:type="page"/>
      </w:r>
    </w:p>
    <w:p w14:paraId="2E3A105B" w14:textId="77777777" w:rsidR="00FD758C" w:rsidRDefault="00FD758C" w:rsidP="003209EC">
      <w:pPr>
        <w:ind w:left="900"/>
        <w:rPr>
          <w:rFonts w:ascii="Arial" w:hAnsi="Arial" w:cs="Arial"/>
        </w:rPr>
      </w:pPr>
    </w:p>
    <w:p w14:paraId="049243E9" w14:textId="77777777" w:rsidR="00FD758C" w:rsidRPr="00F3680B" w:rsidRDefault="006579D6" w:rsidP="009459A5">
      <w:pPr>
        <w:pStyle w:val="BodyText"/>
        <w:numPr>
          <w:ilvl w:val="0"/>
          <w:numId w:val="5"/>
        </w:numPr>
        <w:ind w:left="900"/>
      </w:pPr>
      <w:r>
        <w:t>SS&amp;D</w:t>
      </w:r>
      <w:r w:rsidR="00D9346C">
        <w:t xml:space="preserve"> Reviewer</w:t>
      </w:r>
    </w:p>
    <w:p w14:paraId="7A43F4BE" w14:textId="77777777" w:rsidR="00FD758C" w:rsidRPr="006579D6" w:rsidRDefault="00FD758C">
      <w:pPr>
        <w:rPr>
          <w:rFonts w:ascii="Arial" w:eastAsia="Arial" w:hAnsi="Arial" w:cs="Arial"/>
        </w:rPr>
      </w:pPr>
    </w:p>
    <w:p w14:paraId="3ACFB236" w14:textId="435178EB" w:rsidR="004C1B13" w:rsidRDefault="006579D6" w:rsidP="009459A5">
      <w:pPr>
        <w:pStyle w:val="ListParagraph"/>
        <w:numPr>
          <w:ilvl w:val="3"/>
          <w:numId w:val="5"/>
        </w:numPr>
        <w:ind w:left="1170"/>
        <w:rPr>
          <w:rFonts w:ascii="Arial" w:hAnsi="Arial" w:cs="Arial"/>
        </w:rPr>
      </w:pPr>
      <w:r w:rsidRPr="004C2766">
        <w:rPr>
          <w:rFonts w:ascii="Arial" w:hAnsi="Arial" w:cs="Arial"/>
        </w:rPr>
        <w:t>Selects documents for review for each of the three sub</w:t>
      </w:r>
      <w:r w:rsidR="006D3A4B">
        <w:rPr>
          <w:rFonts w:ascii="Arial" w:hAnsi="Arial" w:cs="Arial"/>
        </w:rPr>
        <w:t>-</w:t>
      </w:r>
      <w:r w:rsidRPr="004C2766">
        <w:rPr>
          <w:rFonts w:ascii="Arial" w:hAnsi="Arial" w:cs="Arial"/>
        </w:rPr>
        <w:t>elements(e.g., training records, SS&amp;D evaluations, event reports); reviews relevant documentation; conducts staff discussions, and maintains a summary of</w:t>
      </w:r>
      <w:r w:rsidR="004C2766" w:rsidRPr="004C2766">
        <w:rPr>
          <w:rFonts w:ascii="Arial" w:hAnsi="Arial" w:cs="Arial"/>
        </w:rPr>
        <w:t xml:space="preserve"> the review for this indicator.</w:t>
      </w:r>
    </w:p>
    <w:p w14:paraId="5EFF2D08" w14:textId="77777777" w:rsidR="004C1B13" w:rsidRDefault="004C1B13" w:rsidP="004C1B13">
      <w:pPr>
        <w:pStyle w:val="ListParagraph"/>
        <w:ind w:left="1170"/>
        <w:rPr>
          <w:rFonts w:ascii="Arial" w:hAnsi="Arial" w:cs="Arial"/>
        </w:rPr>
      </w:pPr>
    </w:p>
    <w:p w14:paraId="3E723D13" w14:textId="77777777" w:rsidR="004C1B13" w:rsidRDefault="004C2766" w:rsidP="009459A5">
      <w:pPr>
        <w:pStyle w:val="ListParagraph"/>
        <w:numPr>
          <w:ilvl w:val="3"/>
          <w:numId w:val="5"/>
        </w:numPr>
        <w:tabs>
          <w:tab w:val="left" w:pos="2544"/>
        </w:tabs>
        <w:autoSpaceDE w:val="0"/>
        <w:autoSpaceDN w:val="0"/>
        <w:spacing w:after="160" w:line="252" w:lineRule="exact"/>
        <w:ind w:left="1170"/>
        <w:rPr>
          <w:rFonts w:ascii="Arial" w:hAnsi="Arial" w:cs="Arial"/>
        </w:rPr>
      </w:pPr>
      <w:r w:rsidRPr="004C1B13">
        <w:rPr>
          <w:rFonts w:ascii="Arial" w:hAnsi="Arial" w:cs="Arial"/>
        </w:rPr>
        <w:t>Coordinates the review of the indicator with other reviewers, if needed.</w:t>
      </w:r>
    </w:p>
    <w:p w14:paraId="18A060FA" w14:textId="77777777" w:rsidR="004C1B13" w:rsidRDefault="004C1B13" w:rsidP="009459A5">
      <w:pPr>
        <w:pStyle w:val="ListParagraph"/>
        <w:numPr>
          <w:ilvl w:val="3"/>
          <w:numId w:val="5"/>
        </w:numPr>
        <w:tabs>
          <w:tab w:val="left" w:pos="2273"/>
          <w:tab w:val="left" w:pos="2544"/>
        </w:tabs>
        <w:autoSpaceDE w:val="0"/>
        <w:autoSpaceDN w:val="0"/>
        <w:spacing w:before="181" w:after="160" w:line="254" w:lineRule="auto"/>
        <w:ind w:left="1170" w:right="20"/>
        <w:rPr>
          <w:rFonts w:ascii="Arial" w:hAnsi="Arial" w:cs="Arial"/>
        </w:rPr>
      </w:pPr>
      <w:r w:rsidRPr="004C1B13">
        <w:rPr>
          <w:rFonts w:ascii="Arial" w:hAnsi="Arial" w:cs="Arial"/>
        </w:rPr>
        <w:t>Informs the Team Leader of the team’s findings throughout the onsite</w:t>
      </w:r>
      <w:r w:rsidRPr="004C1B13">
        <w:rPr>
          <w:rFonts w:ascii="Arial" w:hAnsi="Arial" w:cs="Arial"/>
          <w:spacing w:val="-32"/>
        </w:rPr>
        <w:t xml:space="preserve"> </w:t>
      </w:r>
      <w:r w:rsidRPr="004C1B13">
        <w:rPr>
          <w:rFonts w:ascii="Arial" w:hAnsi="Arial" w:cs="Arial"/>
        </w:rPr>
        <w:t>review.</w:t>
      </w:r>
    </w:p>
    <w:p w14:paraId="45E58EC4" w14:textId="77777777" w:rsidR="004C1B13" w:rsidRDefault="004C1B13" w:rsidP="009459A5">
      <w:pPr>
        <w:pStyle w:val="ListParagraph"/>
        <w:numPr>
          <w:ilvl w:val="3"/>
          <w:numId w:val="5"/>
        </w:numPr>
        <w:tabs>
          <w:tab w:val="left" w:pos="2273"/>
          <w:tab w:val="left" w:pos="2544"/>
        </w:tabs>
        <w:autoSpaceDE w:val="0"/>
        <w:autoSpaceDN w:val="0"/>
        <w:spacing w:before="181" w:after="160" w:line="256" w:lineRule="auto"/>
        <w:ind w:left="1170" w:right="1045"/>
        <w:rPr>
          <w:rFonts w:ascii="Arial" w:hAnsi="Arial" w:cs="Arial"/>
        </w:rPr>
      </w:pPr>
      <w:r w:rsidRPr="004C1B13">
        <w:rPr>
          <w:rFonts w:ascii="Arial" w:hAnsi="Arial" w:cs="Arial"/>
        </w:rPr>
        <w:t>Presents the team’s findings to the Program at the staff exit meeting.</w:t>
      </w:r>
    </w:p>
    <w:p w14:paraId="6D6D4147" w14:textId="77777777" w:rsidR="004C1B13" w:rsidRDefault="004C1B13" w:rsidP="009459A5">
      <w:pPr>
        <w:pStyle w:val="ListParagraph"/>
        <w:numPr>
          <w:ilvl w:val="3"/>
          <w:numId w:val="5"/>
        </w:numPr>
        <w:tabs>
          <w:tab w:val="left" w:pos="2273"/>
          <w:tab w:val="left" w:pos="2544"/>
        </w:tabs>
        <w:autoSpaceDE w:val="0"/>
        <w:autoSpaceDN w:val="0"/>
        <w:spacing w:before="181" w:after="160" w:line="256" w:lineRule="auto"/>
        <w:ind w:left="1170" w:right="448"/>
        <w:rPr>
          <w:rFonts w:ascii="Arial" w:hAnsi="Arial" w:cs="Arial"/>
        </w:rPr>
      </w:pPr>
      <w:r w:rsidRPr="004C1B13">
        <w:rPr>
          <w:rFonts w:ascii="Arial" w:hAnsi="Arial" w:cs="Arial"/>
        </w:rPr>
        <w:t>Completes their portion of the IMPEP report for the Sealed Source and Device Evaluation Program performance indicator.</w:t>
      </w:r>
    </w:p>
    <w:p w14:paraId="5B7A61BB" w14:textId="2442E82B" w:rsidR="004C1B13" w:rsidRPr="004C1B13" w:rsidRDefault="004C1B13" w:rsidP="009459A5">
      <w:pPr>
        <w:pStyle w:val="ListParagraph"/>
        <w:numPr>
          <w:ilvl w:val="3"/>
          <w:numId w:val="5"/>
        </w:numPr>
        <w:tabs>
          <w:tab w:val="left" w:pos="2273"/>
          <w:tab w:val="left" w:pos="2544"/>
        </w:tabs>
        <w:autoSpaceDE w:val="0"/>
        <w:autoSpaceDN w:val="0"/>
        <w:spacing w:before="181" w:after="160" w:line="256" w:lineRule="auto"/>
        <w:ind w:left="1170" w:right="448"/>
        <w:rPr>
          <w:rFonts w:ascii="Arial" w:hAnsi="Arial" w:cs="Arial"/>
        </w:rPr>
      </w:pPr>
      <w:r w:rsidRPr="004C1B13">
        <w:rPr>
          <w:rFonts w:ascii="Arial" w:hAnsi="Arial" w:cs="Arial"/>
        </w:rPr>
        <w:t>Attends the Management Review Board meeting for the review and is prepared to discuss their findings (this can be done either in person or via teleconference).</w:t>
      </w:r>
    </w:p>
    <w:p w14:paraId="31F11B0E" w14:textId="77777777" w:rsidR="00E62501" w:rsidRDefault="00E62501" w:rsidP="00E62501">
      <w:pPr>
        <w:pStyle w:val="ListParagraph"/>
        <w:rPr>
          <w:rFonts w:ascii="Arial"/>
        </w:rPr>
      </w:pPr>
    </w:p>
    <w:p w14:paraId="09A7A861" w14:textId="77777777" w:rsidR="00FD758C" w:rsidRPr="00F3680B" w:rsidRDefault="004D7CB0" w:rsidP="009459A5">
      <w:pPr>
        <w:pStyle w:val="Heading2"/>
        <w:numPr>
          <w:ilvl w:val="0"/>
          <w:numId w:val="4"/>
        </w:numPr>
        <w:ind w:left="540" w:hanging="360"/>
        <w:rPr>
          <w:b w:val="0"/>
          <w:bCs w:val="0"/>
        </w:rPr>
      </w:pPr>
      <w:r w:rsidRPr="00F3680B">
        <w:t>GUIDANCE</w:t>
      </w:r>
    </w:p>
    <w:p w14:paraId="7FF33EDE" w14:textId="77777777" w:rsidR="00FD758C" w:rsidRPr="00F3680B" w:rsidRDefault="00FD758C">
      <w:pPr>
        <w:rPr>
          <w:rFonts w:ascii="Arial" w:eastAsia="Arial" w:hAnsi="Arial" w:cs="Arial"/>
          <w:b/>
          <w:bCs/>
        </w:rPr>
      </w:pPr>
    </w:p>
    <w:p w14:paraId="31BFBC3E" w14:textId="77777777" w:rsidR="00FD758C" w:rsidRDefault="004D7CB0" w:rsidP="009459A5">
      <w:pPr>
        <w:pStyle w:val="BodyText"/>
        <w:numPr>
          <w:ilvl w:val="0"/>
          <w:numId w:val="9"/>
        </w:numPr>
        <w:ind w:left="810"/>
      </w:pPr>
      <w:r w:rsidRPr="00F3680B">
        <w:t>Scope</w:t>
      </w:r>
    </w:p>
    <w:p w14:paraId="23A55816" w14:textId="77777777" w:rsidR="006579D6" w:rsidRDefault="006579D6" w:rsidP="006579D6">
      <w:pPr>
        <w:pStyle w:val="BodyText"/>
        <w:ind w:left="810" w:firstLine="0"/>
      </w:pPr>
    </w:p>
    <w:p w14:paraId="19311B5C" w14:textId="27989668" w:rsidR="006579D6" w:rsidRPr="00E62501" w:rsidRDefault="006579D6" w:rsidP="006579D6">
      <w:pPr>
        <w:pStyle w:val="BodyText"/>
        <w:ind w:left="810" w:firstLine="0"/>
      </w:pPr>
      <w:r>
        <w:t>This guidance applies to the three sub</w:t>
      </w:r>
      <w:r w:rsidR="006D3A4B">
        <w:t>-</w:t>
      </w:r>
      <w:r>
        <w:t>elements to be reviewed under this indicator.</w:t>
      </w:r>
    </w:p>
    <w:p w14:paraId="0BF36A52" w14:textId="77777777" w:rsidR="00FE6A8F" w:rsidRPr="00237BCA" w:rsidRDefault="00FE6A8F">
      <w:pPr>
        <w:rPr>
          <w:rFonts w:ascii="Arial" w:eastAsia="Arial" w:hAnsi="Arial" w:cs="Arial"/>
        </w:rPr>
      </w:pPr>
    </w:p>
    <w:p w14:paraId="144293B9" w14:textId="77777777" w:rsidR="00FD758C" w:rsidRPr="00237BCA" w:rsidRDefault="00237BCA" w:rsidP="009459A5">
      <w:pPr>
        <w:pStyle w:val="ListParagraph"/>
        <w:numPr>
          <w:ilvl w:val="0"/>
          <w:numId w:val="6"/>
        </w:numPr>
        <w:ind w:left="1170"/>
        <w:rPr>
          <w:rFonts w:ascii="Arial" w:hAnsi="Arial" w:cs="Arial"/>
        </w:rPr>
      </w:pPr>
      <w:r w:rsidRPr="00237BCA">
        <w:rPr>
          <w:rFonts w:ascii="Arial" w:hAnsi="Arial" w:cs="Arial"/>
        </w:rPr>
        <w:t xml:space="preserve">Evaluation of SS&amp;D staffing and training should be conducted in a manner similar to, but not necessarily a part of, the Common Performance Indicator: </w:t>
      </w:r>
      <w:r w:rsidR="00C925D3">
        <w:rPr>
          <w:rFonts w:ascii="Arial" w:hAnsi="Arial" w:cs="Arial"/>
        </w:rPr>
        <w:t xml:space="preserve"> </w:t>
      </w:r>
      <w:r w:rsidRPr="00237BCA">
        <w:rPr>
          <w:rFonts w:ascii="Arial" w:hAnsi="Arial" w:cs="Arial"/>
        </w:rPr>
        <w:t xml:space="preserve">Technical Staffing and Training, but focused on the training and experience necessary to conduct SS&amp;D activities. </w:t>
      </w:r>
      <w:r w:rsidR="00C925D3">
        <w:rPr>
          <w:rFonts w:ascii="Arial" w:hAnsi="Arial" w:cs="Arial"/>
        </w:rPr>
        <w:t xml:space="preserve"> </w:t>
      </w:r>
      <w:r w:rsidRPr="00237BCA">
        <w:rPr>
          <w:rFonts w:ascii="Arial" w:hAnsi="Arial" w:cs="Arial"/>
        </w:rPr>
        <w:t>The minimum qualifying criteria for SS&amp;D staff authorized to sign registration certificates should be specified by the program and should be used in the review.</w:t>
      </w:r>
    </w:p>
    <w:p w14:paraId="5929E211" w14:textId="77777777" w:rsidR="00237BCA" w:rsidRPr="00237BCA" w:rsidRDefault="00237BCA">
      <w:pPr>
        <w:rPr>
          <w:rFonts w:ascii="Arial" w:eastAsia="Arial" w:hAnsi="Arial" w:cs="Arial"/>
        </w:rPr>
      </w:pPr>
    </w:p>
    <w:p w14:paraId="36D2996B" w14:textId="546F2A84" w:rsidR="00237BCA" w:rsidRDefault="00237BCA" w:rsidP="009459A5">
      <w:pPr>
        <w:pStyle w:val="BodyText"/>
        <w:numPr>
          <w:ilvl w:val="0"/>
          <w:numId w:val="6"/>
        </w:numPr>
        <w:ind w:left="1170" w:right="100"/>
      </w:pPr>
      <w:r>
        <w:t xml:space="preserve">Review for adequacy, accuracy, completeness, clarity, specificity, and consistency of the technical quality of completed SS&amp;D evaluations issued by the </w:t>
      </w:r>
      <w:r w:rsidR="000701E8">
        <w:t>Agreement State</w:t>
      </w:r>
      <w:r w:rsidR="007458D1">
        <w:t xml:space="preserve"> or</w:t>
      </w:r>
      <w:r w:rsidR="000701E8">
        <w:t xml:space="preserve"> </w:t>
      </w:r>
      <w:r>
        <w:t>NRC.</w:t>
      </w:r>
    </w:p>
    <w:p w14:paraId="48545F49" w14:textId="77777777" w:rsidR="00237BCA" w:rsidRDefault="00237BCA" w:rsidP="00237BCA">
      <w:pPr>
        <w:pStyle w:val="ListParagraph"/>
      </w:pPr>
    </w:p>
    <w:p w14:paraId="67D83CF2" w14:textId="14D02625" w:rsidR="00237BCA" w:rsidRDefault="00237BCA" w:rsidP="009459A5">
      <w:pPr>
        <w:pStyle w:val="BodyText"/>
        <w:numPr>
          <w:ilvl w:val="0"/>
          <w:numId w:val="6"/>
        </w:numPr>
        <w:ind w:left="1170" w:right="100"/>
      </w:pPr>
      <w:r>
        <w:t xml:space="preserve">Reviews of SS&amp;D incidents should be conducted in a manner similar to, but not necessarily a part of, the Common Performance Indicator: </w:t>
      </w:r>
      <w:r w:rsidR="00C925D3">
        <w:t xml:space="preserve"> </w:t>
      </w:r>
      <w:r>
        <w:rPr>
          <w:i/>
          <w:iCs/>
        </w:rPr>
        <w:t>Technical Quality of Incident and Allegation Activities</w:t>
      </w:r>
      <w:r>
        <w:t xml:space="preserve">, to detect possible manufacturing defects and the root causes of these incidents. </w:t>
      </w:r>
      <w:r w:rsidR="00C925D3">
        <w:t xml:space="preserve"> </w:t>
      </w:r>
      <w:r>
        <w:t xml:space="preserve">The incidents should be evaluated to determine if other products may be affected by similar problems. </w:t>
      </w:r>
      <w:r w:rsidR="00000310">
        <w:t xml:space="preserve"> </w:t>
      </w:r>
      <w:r>
        <w:t xml:space="preserve">Actions and notifications to Agreement States, </w:t>
      </w:r>
      <w:r w:rsidR="007458D1">
        <w:t xml:space="preserve">NRC, </w:t>
      </w:r>
      <w:r>
        <w:t xml:space="preserve">and others should be conducted as specified in the Office of Nuclear Material Safety and Safeguards (NMSS) </w:t>
      </w:r>
      <w:r w:rsidR="00F3782E">
        <w:t xml:space="preserve">State Agreements (SA) </w:t>
      </w:r>
      <w:r>
        <w:t xml:space="preserve">Procedure SA-300, </w:t>
      </w:r>
      <w:r>
        <w:rPr>
          <w:i/>
          <w:iCs/>
        </w:rPr>
        <w:t>Reporting Material Events</w:t>
      </w:r>
      <w:r>
        <w:t>.</w:t>
      </w:r>
    </w:p>
    <w:p w14:paraId="6DA7106A" w14:textId="22D83641" w:rsidR="00237BCA" w:rsidRDefault="00237BCA" w:rsidP="00237BCA">
      <w:pPr>
        <w:pStyle w:val="ListParagraph"/>
      </w:pPr>
    </w:p>
    <w:p w14:paraId="5BA6208C" w14:textId="0F3B78E6" w:rsidR="00CF14DC" w:rsidRDefault="00CF14DC" w:rsidP="00237BCA">
      <w:pPr>
        <w:pStyle w:val="ListParagraph"/>
      </w:pPr>
    </w:p>
    <w:p w14:paraId="7799C174" w14:textId="77777777" w:rsidR="00CF14DC" w:rsidRDefault="00CF14DC" w:rsidP="00237BCA">
      <w:pPr>
        <w:pStyle w:val="ListParagraph"/>
      </w:pPr>
    </w:p>
    <w:p w14:paraId="3D2DA00E" w14:textId="01FB8384" w:rsidR="00237BCA" w:rsidRDefault="00237BCA" w:rsidP="009459A5">
      <w:pPr>
        <w:pStyle w:val="BodyText"/>
        <w:numPr>
          <w:ilvl w:val="0"/>
          <w:numId w:val="6"/>
        </w:numPr>
        <w:ind w:left="1170" w:right="100"/>
      </w:pPr>
      <w:r>
        <w:t>This guidance specifically excludes SS&amp;D evaluations of non-Atomic Energy Act materials</w:t>
      </w:r>
      <w:r w:rsidR="004C1B13">
        <w:t xml:space="preserve"> (e.g., naturally occurring radioactive material (NORM))</w:t>
      </w:r>
      <w:r>
        <w:t>.</w:t>
      </w:r>
    </w:p>
    <w:p w14:paraId="1A620225" w14:textId="41B6F4C0" w:rsidR="00237BCA" w:rsidRDefault="00237BCA">
      <w:pPr>
        <w:rPr>
          <w:rFonts w:ascii="Arial" w:eastAsia="Arial" w:hAnsi="Arial"/>
        </w:rPr>
      </w:pPr>
    </w:p>
    <w:p w14:paraId="3704BA73" w14:textId="77777777" w:rsidR="00AF05F1" w:rsidRDefault="00237BCA" w:rsidP="00237BCA">
      <w:pPr>
        <w:pStyle w:val="BodyText"/>
        <w:ind w:left="810"/>
      </w:pPr>
      <w:r>
        <w:t xml:space="preserve">B. </w:t>
      </w:r>
      <w:r w:rsidR="00AF05F1">
        <w:t>Evaluation Procedures</w:t>
      </w:r>
    </w:p>
    <w:p w14:paraId="4B7194CF" w14:textId="77777777" w:rsidR="00FE6A8F" w:rsidRDefault="00FE6A8F" w:rsidP="00FE6A8F">
      <w:pPr>
        <w:pStyle w:val="BodyText"/>
        <w:ind w:left="0" w:firstLine="0"/>
      </w:pPr>
    </w:p>
    <w:p w14:paraId="5F66AA88" w14:textId="77777777" w:rsidR="009E6007" w:rsidRPr="000F38FC" w:rsidRDefault="000F38FC" w:rsidP="004D7822">
      <w:pPr>
        <w:pStyle w:val="MD3Numbers"/>
      </w:pPr>
      <w:r w:rsidRPr="000F38FC">
        <w:t xml:space="preserve">The </w:t>
      </w:r>
      <w:r w:rsidR="000C6E5A">
        <w:t xml:space="preserve">principle </w:t>
      </w:r>
      <w:r w:rsidRPr="000F38FC">
        <w:t>reviewer should refer to M</w:t>
      </w:r>
      <w:r w:rsidRPr="000F38FC">
        <w:rPr>
          <w:highlight w:val="yellow"/>
        </w:rPr>
        <w:t xml:space="preserve">D 5.6, </w:t>
      </w:r>
      <w:r w:rsidR="004D7822">
        <w:rPr>
          <w:highlight w:val="yellow"/>
        </w:rPr>
        <w:t xml:space="preserve">Part II, Performance Indicators, and </w:t>
      </w:r>
      <w:r w:rsidRPr="000F38FC">
        <w:rPr>
          <w:highlight w:val="yellow"/>
        </w:rPr>
        <w:t xml:space="preserve">Part III, Evaluation Criteria, Non-Common Performance Indicator: </w:t>
      </w:r>
      <w:r w:rsidR="004D7822">
        <w:rPr>
          <w:highlight w:val="yellow"/>
        </w:rPr>
        <w:t xml:space="preserve"> </w:t>
      </w:r>
      <w:r w:rsidRPr="000F38FC">
        <w:rPr>
          <w:highlight w:val="yellow"/>
        </w:rPr>
        <w:t>Sealed Source and Device Evaluation Program, for the S</w:t>
      </w:r>
      <w:r w:rsidR="004D7822">
        <w:rPr>
          <w:highlight w:val="yellow"/>
        </w:rPr>
        <w:t xml:space="preserve">S&amp;D evaluation program criteria.  </w:t>
      </w:r>
      <w:r w:rsidR="004D7822" w:rsidRPr="009C088C">
        <w:t>These criteria should apply to program data for the entire review period.  A finding of “satisfactory” is appropriate when a review demonstrates the presence of the following conditions:</w:t>
      </w:r>
    </w:p>
    <w:p w14:paraId="00A8FB60" w14:textId="77777777" w:rsidR="004D7822" w:rsidRDefault="004D7822" w:rsidP="004D7822">
      <w:pPr>
        <w:pStyle w:val="MD4Alpha"/>
      </w:pPr>
      <w:r>
        <w:t xml:space="preserve">The SS&amp;D program meets the criteria for a “satisfactory” finding for the performance indicator, Technical Staffing and Training, as described in Section III.B.1 </w:t>
      </w:r>
      <w:r w:rsidR="00AA440E">
        <w:t xml:space="preserve">of the MD </w:t>
      </w:r>
      <w:r w:rsidR="00AA440E">
        <w:rPr>
          <w:rFonts w:cs="Arial"/>
        </w:rPr>
        <w:t>5.6 Directive Hand</w:t>
      </w:r>
      <w:r w:rsidR="00AA440E" w:rsidRPr="009C088C">
        <w:rPr>
          <w:rFonts w:cs="Arial"/>
        </w:rPr>
        <w:t>book.</w:t>
      </w:r>
    </w:p>
    <w:p w14:paraId="6DC04ECA" w14:textId="77777777" w:rsidR="004D7822" w:rsidRPr="00775C7D" w:rsidRDefault="004D7822" w:rsidP="004D7822">
      <w:pPr>
        <w:pStyle w:val="MD4Alpha"/>
        <w:rPr>
          <w:highlight w:val="yellow"/>
        </w:rPr>
      </w:pPr>
      <w:r w:rsidRPr="00775C7D">
        <w:rPr>
          <w:highlight w:val="yellow"/>
        </w:rPr>
        <w:t xml:space="preserve">Procedures compatible with NMSS </w:t>
      </w:r>
      <w:r w:rsidR="003A492C" w:rsidRPr="00775C7D">
        <w:rPr>
          <w:highlight w:val="yellow"/>
        </w:rPr>
        <w:t>P</w:t>
      </w:r>
      <w:r w:rsidRPr="00775C7D">
        <w:rPr>
          <w:highlight w:val="yellow"/>
        </w:rPr>
        <w:t>rocedure SA-108, “Reviewing the Non-Common Performance Indicator, Sealed Source and Device Evaluation Program,” are implemented and followed.</w:t>
      </w:r>
    </w:p>
    <w:p w14:paraId="059B8F14" w14:textId="77777777" w:rsidR="004D7822" w:rsidRDefault="004D7822" w:rsidP="004D7822">
      <w:pPr>
        <w:pStyle w:val="MD4Alpha"/>
      </w:pPr>
      <w:r>
        <w:t>Concurrence</w:t>
      </w:r>
      <w:r w:rsidRPr="00D650EB">
        <w:t xml:space="preserve"> review of the </w:t>
      </w:r>
      <w:r>
        <w:t xml:space="preserve">technical </w:t>
      </w:r>
      <w:r w:rsidRPr="00D650EB">
        <w:t>reviewer's evaluation is performed by management or staff having proper qualifications and training.</w:t>
      </w:r>
    </w:p>
    <w:p w14:paraId="3BCC9C4D" w14:textId="77777777" w:rsidR="004D7822" w:rsidRPr="00D650EB" w:rsidRDefault="004D7822" w:rsidP="004D7822">
      <w:pPr>
        <w:pStyle w:val="MD4Alpha"/>
      </w:pPr>
      <w:r>
        <w:t>P</w:t>
      </w:r>
      <w:r w:rsidRPr="00D650EB">
        <w:t xml:space="preserve">roduct evaluations </w:t>
      </w:r>
      <w:r>
        <w:t xml:space="preserve">address health and safety issues; </w:t>
      </w:r>
      <w:r w:rsidRPr="00D650EB">
        <w:t xml:space="preserve">are thorough, complete, consistent, </w:t>
      </w:r>
      <w:r>
        <w:t xml:space="preserve">and </w:t>
      </w:r>
      <w:r w:rsidRPr="00D650EB">
        <w:t>of acceptable technical quality</w:t>
      </w:r>
      <w:r>
        <w:t>;</w:t>
      </w:r>
      <w:r w:rsidRPr="00D650EB">
        <w:t xml:space="preserve"> and adequately address the integrity of the products under normal conditions of use and likely accident conditions. </w:t>
      </w:r>
    </w:p>
    <w:p w14:paraId="33950BFE" w14:textId="77777777" w:rsidR="004D7822" w:rsidRPr="00D650EB" w:rsidRDefault="004D7822" w:rsidP="004D7822">
      <w:pPr>
        <w:pStyle w:val="MD4Alpha"/>
      </w:pPr>
      <w:r w:rsidRPr="00D650EB">
        <w:t xml:space="preserve">Registrations clearly summarize the product evaluation and provide license reviewers with adequate information in order to license possession and use of the product. </w:t>
      </w:r>
    </w:p>
    <w:p w14:paraId="77F9D6D4" w14:textId="77777777" w:rsidR="004D7822" w:rsidRDefault="004D7822" w:rsidP="004D7822">
      <w:pPr>
        <w:pStyle w:val="MD4Alpha"/>
      </w:pPr>
      <w:r w:rsidRPr="00D650EB">
        <w:t>Deficiency letters clearly state regulatory positions a</w:t>
      </w:r>
      <w:r>
        <w:t>nd are used at the proper time.</w:t>
      </w:r>
    </w:p>
    <w:p w14:paraId="46B36EC3" w14:textId="35148547" w:rsidR="004D7822" w:rsidRPr="00D650EB" w:rsidRDefault="004D7822" w:rsidP="004D7822">
      <w:pPr>
        <w:pStyle w:val="MD4Alpha"/>
      </w:pPr>
      <w:r w:rsidRPr="00D650EB">
        <w:t xml:space="preserve">Completed registration certificates, and the status of obsolete registration certificates, are clear and are promptly transmitted to </w:t>
      </w:r>
      <w:r>
        <w:t xml:space="preserve">the </w:t>
      </w:r>
      <w:r w:rsidRPr="00D650EB">
        <w:t xml:space="preserve">Agreement States, </w:t>
      </w:r>
      <w:r w:rsidR="007458D1">
        <w:t xml:space="preserve">NRC, </w:t>
      </w:r>
      <w:r w:rsidRPr="00D650EB">
        <w:t xml:space="preserve">and others, as appropriate. </w:t>
      </w:r>
    </w:p>
    <w:p w14:paraId="6CAD1078" w14:textId="428F5AE2" w:rsidR="004D7822" w:rsidRPr="00D650EB" w:rsidRDefault="004D7822" w:rsidP="004D7822">
      <w:pPr>
        <w:pStyle w:val="MD4Alpha"/>
      </w:pPr>
      <w:r>
        <w:t>The SS&amp;D r</w:t>
      </w:r>
      <w:r w:rsidRPr="00D650EB">
        <w:t xml:space="preserve">eviewers </w:t>
      </w:r>
      <w:r w:rsidRPr="00D650EB">
        <w:fldChar w:fldCharType="begin"/>
      </w:r>
      <w:r w:rsidRPr="00D650EB">
        <w:instrText xml:space="preserve"> SEQ CHAPTER \h \r 1</w:instrText>
      </w:r>
      <w:r w:rsidRPr="00D650EB">
        <w:fldChar w:fldCharType="end"/>
      </w:r>
      <w:r w:rsidRPr="00D650EB">
        <w:t xml:space="preserve">ensure that registrants have developed and implemented adequate quality assurance and control programs. </w:t>
      </w:r>
    </w:p>
    <w:p w14:paraId="465DBF6F" w14:textId="2A4CFD77" w:rsidR="004D7822" w:rsidRDefault="004D7822" w:rsidP="004D7822">
      <w:pPr>
        <w:pStyle w:val="MD4Alpha"/>
      </w:pPr>
      <w:r w:rsidRPr="00D650EB">
        <w:fldChar w:fldCharType="begin"/>
      </w:r>
      <w:r w:rsidRPr="00D650EB">
        <w:instrText xml:space="preserve"> SEQ CHAPTER \h \r 1</w:instrText>
      </w:r>
      <w:r w:rsidRPr="00D650EB">
        <w:fldChar w:fldCharType="end"/>
      </w:r>
      <w:r w:rsidRPr="00D650EB">
        <w:t xml:space="preserve">There is a means for enforcing commitments made by registrants in their applications and referenced </w:t>
      </w:r>
      <w:r>
        <w:t xml:space="preserve">by the program </w:t>
      </w:r>
      <w:r w:rsidRPr="00D650EB">
        <w:t>in the registration certificates.</w:t>
      </w:r>
    </w:p>
    <w:p w14:paraId="1585D846" w14:textId="77777777" w:rsidR="004D7822" w:rsidRPr="00D650EB" w:rsidRDefault="004D7822" w:rsidP="004D7822">
      <w:pPr>
        <w:pStyle w:val="MD4Alpha"/>
      </w:pPr>
      <w:r>
        <w:t>There are no</w:t>
      </w:r>
      <w:r w:rsidRPr="00D650EB">
        <w:t xml:space="preserve"> potentially significant health and safety issue</w:t>
      </w:r>
      <w:r>
        <w:t>s</w:t>
      </w:r>
      <w:r w:rsidRPr="00D650EB">
        <w:t xml:space="preserve"> </w:t>
      </w:r>
      <w:r>
        <w:t>identified from the rev</w:t>
      </w:r>
      <w:r w:rsidR="003A492C">
        <w:t>iew,</w:t>
      </w:r>
      <w:r>
        <w:t xml:space="preserve"> that were </w:t>
      </w:r>
      <w:r w:rsidRPr="00D650EB">
        <w:t>linked to</w:t>
      </w:r>
      <w:r>
        <w:t xml:space="preserve"> a specific product evaluation.</w:t>
      </w:r>
    </w:p>
    <w:p w14:paraId="4AC6ABD4" w14:textId="14510A4D" w:rsidR="004D7822" w:rsidRPr="00D650EB" w:rsidRDefault="004D7822" w:rsidP="004D7822">
      <w:pPr>
        <w:pStyle w:val="MD4Alpha"/>
      </w:pPr>
      <w:r w:rsidRPr="00D650EB">
        <w:t xml:space="preserve">The SS&amp;D </w:t>
      </w:r>
      <w:r>
        <w:t xml:space="preserve">reviewers </w:t>
      </w:r>
      <w:r w:rsidRPr="00D650EB">
        <w:t xml:space="preserve">routinely evaluate the root causes of defects and incidents involving </w:t>
      </w:r>
      <w:r>
        <w:t xml:space="preserve">the devices subject to the </w:t>
      </w:r>
      <w:r w:rsidRPr="00D650EB">
        <w:t>SS&amp;D</w:t>
      </w:r>
      <w:r>
        <w:t xml:space="preserve"> program</w:t>
      </w:r>
      <w:r w:rsidRPr="00D650EB">
        <w:t xml:space="preserve"> and take appropriate actions, including modifications of </w:t>
      </w:r>
      <w:r>
        <w:t xml:space="preserve">the </w:t>
      </w:r>
      <w:r w:rsidRPr="00D650EB">
        <w:t>SS&amp;D sheets and notification</w:t>
      </w:r>
      <w:r>
        <w:t>s</w:t>
      </w:r>
      <w:r w:rsidRPr="00D650EB">
        <w:t xml:space="preserve"> </w:t>
      </w:r>
      <w:r>
        <w:t>to</w:t>
      </w:r>
      <w:r w:rsidRPr="00D650EB">
        <w:t xml:space="preserve"> </w:t>
      </w:r>
      <w:r>
        <w:t>the</w:t>
      </w:r>
      <w:r w:rsidR="007458D1">
        <w:t xml:space="preserve"> </w:t>
      </w:r>
      <w:r w:rsidRPr="00D650EB">
        <w:t xml:space="preserve">Agreement States, </w:t>
      </w:r>
      <w:r w:rsidR="007458D1">
        <w:t xml:space="preserve">NRC, </w:t>
      </w:r>
      <w:r w:rsidRPr="00D650EB">
        <w:t>and others, as appropriate.</w:t>
      </w:r>
    </w:p>
    <w:p w14:paraId="105494C5" w14:textId="77777777" w:rsidR="000F38FC" w:rsidRPr="000F38FC" w:rsidRDefault="004D7822" w:rsidP="000F38FC">
      <w:pPr>
        <w:pStyle w:val="ListParagraph"/>
        <w:ind w:left="1080" w:hanging="360"/>
        <w:rPr>
          <w:rFonts w:ascii="Arial" w:hAnsi="Arial" w:cs="Arial"/>
        </w:rPr>
      </w:pPr>
      <w:r>
        <w:rPr>
          <w:rFonts w:ascii="Arial" w:hAnsi="Arial" w:cs="Arial"/>
        </w:rPr>
        <w:t>2</w:t>
      </w:r>
      <w:r w:rsidR="000F38FC">
        <w:rPr>
          <w:rFonts w:ascii="Arial" w:hAnsi="Arial" w:cs="Arial"/>
        </w:rPr>
        <w:t xml:space="preserve">. </w:t>
      </w:r>
      <w:r w:rsidR="000F38FC" w:rsidRPr="000F38FC">
        <w:rPr>
          <w:rFonts w:ascii="Arial" w:hAnsi="Arial" w:cs="Arial"/>
        </w:rPr>
        <w:t xml:space="preserve">The minimum training and qualification requirements for reviewers should be documented and be in compliance with MD 5.6, Part II, Non-Common Performance Indicator: </w:t>
      </w:r>
      <w:r w:rsidR="001557AF">
        <w:rPr>
          <w:rFonts w:ascii="Arial" w:hAnsi="Arial" w:cs="Arial"/>
        </w:rPr>
        <w:t xml:space="preserve"> </w:t>
      </w:r>
      <w:r w:rsidR="000F38FC" w:rsidRPr="000F38FC">
        <w:rPr>
          <w:rFonts w:ascii="Arial" w:hAnsi="Arial" w:cs="Arial"/>
        </w:rPr>
        <w:t xml:space="preserve">Technical Staffing and Training. </w:t>
      </w:r>
      <w:r w:rsidR="00E52C8C">
        <w:rPr>
          <w:rFonts w:ascii="Arial" w:hAnsi="Arial" w:cs="Arial"/>
        </w:rPr>
        <w:t xml:space="preserve"> </w:t>
      </w:r>
      <w:r w:rsidR="000F38FC" w:rsidRPr="000F38FC">
        <w:rPr>
          <w:rFonts w:ascii="Arial" w:hAnsi="Arial" w:cs="Arial"/>
        </w:rPr>
        <w:t xml:space="preserve">The reviewer should determine whether the training and experience of all SS&amp;D personnel meet these or equivalent requirements. </w:t>
      </w:r>
    </w:p>
    <w:p w14:paraId="17DC000B" w14:textId="77777777" w:rsidR="000F38FC" w:rsidRDefault="000F38FC" w:rsidP="000F38FC">
      <w:pPr>
        <w:pStyle w:val="Default"/>
        <w:ind w:left="720"/>
        <w:rPr>
          <w:sz w:val="22"/>
          <w:szCs w:val="22"/>
        </w:rPr>
      </w:pPr>
    </w:p>
    <w:p w14:paraId="6DFA5B7E" w14:textId="23CECEC0" w:rsidR="000F38FC" w:rsidRPr="000F38FC" w:rsidRDefault="000F38FC" w:rsidP="009459A5">
      <w:pPr>
        <w:pStyle w:val="Default"/>
        <w:numPr>
          <w:ilvl w:val="0"/>
          <w:numId w:val="7"/>
        </w:numPr>
        <w:ind w:left="1350"/>
        <w:rPr>
          <w:sz w:val="22"/>
          <w:szCs w:val="22"/>
        </w:rPr>
      </w:pPr>
      <w:r w:rsidRPr="000F38FC">
        <w:rPr>
          <w:sz w:val="22"/>
          <w:szCs w:val="22"/>
        </w:rPr>
        <w:t>For NRC, SS&amp;D training and qualification requirements are documented in NRC Inspection Manual Chapter (IMC) 124</w:t>
      </w:r>
      <w:r w:rsidR="00B26FA1">
        <w:rPr>
          <w:sz w:val="22"/>
          <w:szCs w:val="22"/>
        </w:rPr>
        <w:t>8</w:t>
      </w:r>
      <w:r w:rsidRPr="000F38FC">
        <w:rPr>
          <w:sz w:val="22"/>
          <w:szCs w:val="22"/>
        </w:rPr>
        <w:t xml:space="preserve">, </w:t>
      </w:r>
      <w:r w:rsidRPr="000F38FC">
        <w:rPr>
          <w:i/>
          <w:iCs/>
          <w:sz w:val="22"/>
          <w:szCs w:val="22"/>
        </w:rPr>
        <w:t>Formal Qualification Programs in the Nuclear Material Safety and Safeguards Program Area</w:t>
      </w:r>
      <w:r w:rsidRPr="000F38FC">
        <w:rPr>
          <w:sz w:val="22"/>
          <w:szCs w:val="22"/>
        </w:rPr>
        <w:t>.</w:t>
      </w:r>
    </w:p>
    <w:p w14:paraId="3894E523" w14:textId="77777777" w:rsidR="000F38FC" w:rsidRPr="000F38FC" w:rsidRDefault="000F38FC" w:rsidP="000F38FC">
      <w:pPr>
        <w:pStyle w:val="Default"/>
        <w:ind w:left="720"/>
        <w:rPr>
          <w:sz w:val="22"/>
          <w:szCs w:val="22"/>
        </w:rPr>
      </w:pPr>
    </w:p>
    <w:p w14:paraId="43274D00" w14:textId="4FDE73B7" w:rsidR="000F38FC" w:rsidRDefault="000F38FC" w:rsidP="009459A5">
      <w:pPr>
        <w:pStyle w:val="ListParagraph"/>
        <w:numPr>
          <w:ilvl w:val="0"/>
          <w:numId w:val="7"/>
        </w:numPr>
        <w:ind w:left="1350"/>
        <w:rPr>
          <w:rFonts w:ascii="Arial" w:hAnsi="Arial" w:cs="Arial"/>
        </w:rPr>
      </w:pPr>
      <w:r w:rsidRPr="000F38FC">
        <w:rPr>
          <w:rFonts w:ascii="Arial" w:hAnsi="Arial" w:cs="Arial"/>
        </w:rPr>
        <w:t xml:space="preserve">Agreement States should have established, documented training and qualification requirements that are either equivalent to NRC </w:t>
      </w:r>
      <w:r w:rsidR="00E52C8C">
        <w:rPr>
          <w:rFonts w:ascii="Arial" w:hAnsi="Arial" w:cs="Arial"/>
        </w:rPr>
        <w:t>I</w:t>
      </w:r>
      <w:r w:rsidRPr="000F38FC">
        <w:rPr>
          <w:rFonts w:ascii="Arial" w:hAnsi="Arial" w:cs="Arial"/>
        </w:rPr>
        <w:t>MC 124</w:t>
      </w:r>
      <w:r w:rsidR="00B26FA1">
        <w:rPr>
          <w:rFonts w:ascii="Arial" w:hAnsi="Arial" w:cs="Arial"/>
        </w:rPr>
        <w:t>8</w:t>
      </w:r>
      <w:r w:rsidRPr="000F38FC">
        <w:rPr>
          <w:rFonts w:ascii="Arial" w:hAnsi="Arial" w:cs="Arial"/>
        </w:rPr>
        <w:t xml:space="preserve"> or hav</w:t>
      </w:r>
      <w:r w:rsidR="00E52C8C">
        <w:rPr>
          <w:rFonts w:ascii="Arial" w:hAnsi="Arial" w:cs="Arial"/>
        </w:rPr>
        <w:t>e implemented Appendix A of NMSS</w:t>
      </w:r>
      <w:r w:rsidRPr="000F38FC">
        <w:rPr>
          <w:rFonts w:ascii="Arial" w:hAnsi="Arial" w:cs="Arial"/>
        </w:rPr>
        <w:t xml:space="preserve"> Procedure SA-103, </w:t>
      </w:r>
      <w:r w:rsidRPr="000F38FC">
        <w:rPr>
          <w:rFonts w:ascii="Arial" w:hAnsi="Arial" w:cs="Arial"/>
          <w:i/>
          <w:iCs/>
        </w:rPr>
        <w:t>Reviewing the Common Performance Indicator, Technical Staffing and Training</w:t>
      </w:r>
      <w:r w:rsidRPr="000F38FC">
        <w:rPr>
          <w:rFonts w:ascii="Arial" w:hAnsi="Arial" w:cs="Arial"/>
        </w:rPr>
        <w:t>.</w:t>
      </w:r>
    </w:p>
    <w:p w14:paraId="55C1D84F" w14:textId="77777777" w:rsidR="00EC026A" w:rsidRPr="00EC026A" w:rsidRDefault="00EC026A" w:rsidP="00EC026A">
      <w:pPr>
        <w:pStyle w:val="ListParagraph"/>
        <w:rPr>
          <w:rFonts w:ascii="Arial" w:hAnsi="Arial" w:cs="Arial"/>
        </w:rPr>
      </w:pPr>
    </w:p>
    <w:p w14:paraId="08942A57" w14:textId="77777777" w:rsidR="00EC026A" w:rsidRDefault="00EC026A" w:rsidP="009459A5">
      <w:pPr>
        <w:pStyle w:val="ListParagraph"/>
        <w:numPr>
          <w:ilvl w:val="0"/>
          <w:numId w:val="10"/>
        </w:numPr>
        <w:ind w:left="1080"/>
        <w:rPr>
          <w:rFonts w:ascii="Arial" w:hAnsi="Arial" w:cs="Arial"/>
        </w:rPr>
      </w:pPr>
      <w:r w:rsidRPr="00EC026A">
        <w:rPr>
          <w:rFonts w:ascii="Arial" w:hAnsi="Arial" w:cs="Arial"/>
        </w:rPr>
        <w:t>All SS&amp;D evaluations completed since the last IMPEP review are candidates for review.</w:t>
      </w:r>
    </w:p>
    <w:p w14:paraId="372904B4" w14:textId="77777777" w:rsidR="00EC026A" w:rsidRDefault="00EC026A" w:rsidP="00EC026A">
      <w:pPr>
        <w:pStyle w:val="ListParagraph"/>
        <w:ind w:left="1080"/>
        <w:rPr>
          <w:rFonts w:ascii="Arial" w:hAnsi="Arial" w:cs="Arial"/>
        </w:rPr>
      </w:pPr>
    </w:p>
    <w:p w14:paraId="3BA6309A" w14:textId="77777777" w:rsidR="00EC026A" w:rsidRDefault="00EC026A" w:rsidP="009459A5">
      <w:pPr>
        <w:pStyle w:val="ListParagraph"/>
        <w:numPr>
          <w:ilvl w:val="0"/>
          <w:numId w:val="10"/>
        </w:numPr>
        <w:ind w:left="1080"/>
        <w:rPr>
          <w:rFonts w:ascii="Arial" w:hAnsi="Arial" w:cs="Arial"/>
        </w:rPr>
      </w:pPr>
      <w:r w:rsidRPr="00EC026A">
        <w:rPr>
          <w:rFonts w:ascii="Arial" w:hAnsi="Arial" w:cs="Arial"/>
        </w:rPr>
        <w:t xml:space="preserve">The reviewer should select a representative sample based on the number and the type of evaluations performed during the review period. </w:t>
      </w:r>
      <w:r>
        <w:rPr>
          <w:rFonts w:ascii="Arial" w:hAnsi="Arial" w:cs="Arial"/>
        </w:rPr>
        <w:t xml:space="preserve"> </w:t>
      </w:r>
      <w:r w:rsidRPr="00EC026A">
        <w:rPr>
          <w:rFonts w:ascii="Arial" w:hAnsi="Arial" w:cs="Arial"/>
        </w:rPr>
        <w:t>The selected sample should represent a cross-section of the Agreement State</w:t>
      </w:r>
      <w:r w:rsidR="0047664F">
        <w:rPr>
          <w:rFonts w:ascii="Arial" w:hAnsi="Arial" w:cs="Arial"/>
        </w:rPr>
        <w:t>’</w:t>
      </w:r>
      <w:r w:rsidRPr="00EC026A">
        <w:rPr>
          <w:rFonts w:ascii="Arial" w:hAnsi="Arial" w:cs="Arial"/>
        </w:rPr>
        <w:t>s or NRC</w:t>
      </w:r>
      <w:r w:rsidR="0047664F">
        <w:rPr>
          <w:rFonts w:ascii="Arial" w:hAnsi="Arial" w:cs="Arial"/>
        </w:rPr>
        <w:t>’</w:t>
      </w:r>
      <w:r w:rsidRPr="00EC026A">
        <w:rPr>
          <w:rFonts w:ascii="Arial" w:hAnsi="Arial" w:cs="Arial"/>
        </w:rPr>
        <w:t>s evaluations completed and include as many different reviewers and categories (e.g., new registra</w:t>
      </w:r>
      <w:r>
        <w:rPr>
          <w:rFonts w:ascii="Arial" w:hAnsi="Arial" w:cs="Arial"/>
        </w:rPr>
        <w:t>tions, amendments, inactivation</w:t>
      </w:r>
      <w:r w:rsidRPr="00EC026A">
        <w:rPr>
          <w:rFonts w:ascii="Arial" w:hAnsi="Arial" w:cs="Arial"/>
        </w:rPr>
        <w:t>s, or reactivations) as practical.</w:t>
      </w:r>
    </w:p>
    <w:p w14:paraId="71A35B29" w14:textId="77777777" w:rsidR="00EC026A" w:rsidRPr="00EC026A" w:rsidRDefault="00EC026A" w:rsidP="00EC026A">
      <w:pPr>
        <w:pStyle w:val="ListParagraph"/>
        <w:rPr>
          <w:rFonts w:ascii="Arial" w:hAnsi="Arial" w:cs="Arial"/>
        </w:rPr>
      </w:pPr>
    </w:p>
    <w:p w14:paraId="22ED1E38" w14:textId="35DC1922" w:rsidR="00EC026A" w:rsidRPr="00EC026A" w:rsidRDefault="00EC026A" w:rsidP="009459A5">
      <w:pPr>
        <w:pStyle w:val="Default"/>
        <w:numPr>
          <w:ilvl w:val="0"/>
          <w:numId w:val="10"/>
        </w:numPr>
        <w:ind w:left="1080"/>
        <w:rPr>
          <w:sz w:val="22"/>
          <w:szCs w:val="22"/>
        </w:rPr>
      </w:pPr>
      <w:r w:rsidRPr="00EC026A">
        <w:rPr>
          <w:sz w:val="22"/>
          <w:szCs w:val="22"/>
        </w:rPr>
        <w:t xml:space="preserve">The reviewer should include any work performed on behalf of the program under review by others, </w:t>
      </w:r>
      <w:r w:rsidR="00237592">
        <w:rPr>
          <w:sz w:val="22"/>
          <w:szCs w:val="22"/>
        </w:rPr>
        <w:t>(</w:t>
      </w:r>
      <w:r w:rsidRPr="00EC026A">
        <w:rPr>
          <w:sz w:val="22"/>
          <w:szCs w:val="22"/>
        </w:rPr>
        <w:t>i.e.</w:t>
      </w:r>
      <w:r w:rsidR="00237592">
        <w:rPr>
          <w:sz w:val="22"/>
          <w:szCs w:val="22"/>
        </w:rPr>
        <w:t>,</w:t>
      </w:r>
      <w:r w:rsidRPr="00EC026A">
        <w:rPr>
          <w:sz w:val="22"/>
          <w:szCs w:val="22"/>
        </w:rPr>
        <w:t xml:space="preserve"> an Agreement State, </w:t>
      </w:r>
      <w:r w:rsidR="007458D1">
        <w:rPr>
          <w:sz w:val="22"/>
          <w:szCs w:val="22"/>
        </w:rPr>
        <w:t xml:space="preserve">NRC, </w:t>
      </w:r>
      <w:r w:rsidRPr="00EC026A">
        <w:rPr>
          <w:sz w:val="22"/>
          <w:szCs w:val="22"/>
        </w:rPr>
        <w:t>or a contractor</w:t>
      </w:r>
      <w:r w:rsidR="00237592">
        <w:rPr>
          <w:sz w:val="22"/>
          <w:szCs w:val="22"/>
        </w:rPr>
        <w:t>)</w:t>
      </w:r>
      <w:r w:rsidRPr="00EC026A">
        <w:rPr>
          <w:sz w:val="22"/>
          <w:szCs w:val="22"/>
        </w:rPr>
        <w:t xml:space="preserve">, to ensure the technical quality of the work. </w:t>
      </w:r>
      <w:r>
        <w:rPr>
          <w:sz w:val="22"/>
          <w:szCs w:val="22"/>
        </w:rPr>
        <w:t xml:space="preserve"> </w:t>
      </w:r>
      <w:r w:rsidRPr="00EC026A">
        <w:rPr>
          <w:sz w:val="22"/>
          <w:szCs w:val="22"/>
        </w:rPr>
        <w:t xml:space="preserve">The reviewer should also ensure that any individuals performing work on a program’s behalf meet the program’s training and qualification requirements. </w:t>
      </w:r>
    </w:p>
    <w:p w14:paraId="7DAD1A97" w14:textId="77777777" w:rsidR="00EC026A" w:rsidRPr="00EC026A" w:rsidRDefault="00EC026A" w:rsidP="00EC026A">
      <w:pPr>
        <w:pStyle w:val="Default"/>
        <w:rPr>
          <w:sz w:val="22"/>
          <w:szCs w:val="22"/>
        </w:rPr>
      </w:pPr>
    </w:p>
    <w:p w14:paraId="74E2014C" w14:textId="240A16C3" w:rsidR="00EC026A" w:rsidRDefault="00EC026A" w:rsidP="00EC026A">
      <w:pPr>
        <w:ind w:left="1080"/>
        <w:rPr>
          <w:rFonts w:ascii="Arial" w:hAnsi="Arial" w:cs="Arial"/>
        </w:rPr>
      </w:pPr>
      <w:r w:rsidRPr="00EC026A">
        <w:rPr>
          <w:rFonts w:ascii="Arial" w:hAnsi="Arial" w:cs="Arial"/>
        </w:rPr>
        <w:t xml:space="preserve">NOTE: </w:t>
      </w:r>
      <w:r>
        <w:rPr>
          <w:rFonts w:ascii="Arial" w:hAnsi="Arial" w:cs="Arial"/>
        </w:rPr>
        <w:t xml:space="preserve"> </w:t>
      </w:r>
      <w:r w:rsidRPr="00EC026A">
        <w:rPr>
          <w:rFonts w:ascii="Arial" w:hAnsi="Arial" w:cs="Arial"/>
        </w:rPr>
        <w:t>Because the work is being performed at the discretion of the program under review, any weaknesses or deficiencies that the review team identifies will affect the appropriate sub</w:t>
      </w:r>
      <w:r w:rsidR="006D3A4B">
        <w:rPr>
          <w:rFonts w:ascii="Arial" w:hAnsi="Arial" w:cs="Arial"/>
        </w:rPr>
        <w:t>-</w:t>
      </w:r>
      <w:r w:rsidRPr="00EC026A">
        <w:rPr>
          <w:rFonts w:ascii="Arial" w:hAnsi="Arial" w:cs="Arial"/>
        </w:rPr>
        <w:t>element rating(s) and could ultimately affect the overall indicator rating for the program under review.</w:t>
      </w:r>
    </w:p>
    <w:p w14:paraId="1D58B6EC" w14:textId="77777777" w:rsidR="00EC026A" w:rsidRDefault="00EC026A" w:rsidP="00EC026A">
      <w:pPr>
        <w:ind w:left="1080"/>
        <w:rPr>
          <w:rFonts w:ascii="Arial" w:hAnsi="Arial" w:cs="Arial"/>
        </w:rPr>
      </w:pPr>
    </w:p>
    <w:p w14:paraId="6F6E4E61" w14:textId="77777777" w:rsidR="00EC026A" w:rsidRPr="00EC026A" w:rsidRDefault="00EC026A" w:rsidP="009459A5">
      <w:pPr>
        <w:pStyle w:val="ListParagraph"/>
        <w:numPr>
          <w:ilvl w:val="0"/>
          <w:numId w:val="10"/>
        </w:numPr>
        <w:ind w:left="1080"/>
        <w:rPr>
          <w:rFonts w:ascii="Arial" w:hAnsi="Arial" w:cs="Arial"/>
        </w:rPr>
      </w:pPr>
      <w:r w:rsidRPr="00EC026A">
        <w:rPr>
          <w:rFonts w:ascii="Arial" w:hAnsi="Arial" w:cs="Arial"/>
        </w:rPr>
        <w:t>If the initial review indicates an apparent weakness on the part of a reviewer(s), or problems with respect to one or more type(s) of SS&amp;D or event evaluations, additional samples should be reviewed to determine the extent of the problem or to identify a systematic weakness.  The findings, if any, should be documented in the report.  If previous reviews indicated a programmatic weakness in a particular area, additional casework in that area should be evaluated to assure that the weakness has been addressed.</w:t>
      </w:r>
      <w:r w:rsidRPr="00EC026A">
        <w:rPr>
          <w:rFonts w:ascii="Arial" w:hAnsi="Arial" w:cs="Arial"/>
        </w:rPr>
        <w:br w:type="page"/>
      </w:r>
    </w:p>
    <w:p w14:paraId="75C1C67D" w14:textId="77777777" w:rsidR="00EC026A" w:rsidRDefault="00EC026A" w:rsidP="00EC026A">
      <w:pPr>
        <w:pStyle w:val="ListParagraph"/>
        <w:ind w:left="1080"/>
        <w:rPr>
          <w:rFonts w:ascii="Arial" w:hAnsi="Arial" w:cs="Arial"/>
        </w:rPr>
      </w:pPr>
    </w:p>
    <w:p w14:paraId="25E88EF1" w14:textId="77777777" w:rsidR="00EC026A" w:rsidRDefault="00EC026A" w:rsidP="009459A5">
      <w:pPr>
        <w:pStyle w:val="ListParagraph"/>
        <w:numPr>
          <w:ilvl w:val="0"/>
          <w:numId w:val="10"/>
        </w:numPr>
        <w:ind w:left="1080"/>
        <w:rPr>
          <w:rFonts w:ascii="Arial" w:hAnsi="Arial" w:cs="Arial"/>
        </w:rPr>
      </w:pPr>
      <w:r w:rsidRPr="00EC026A">
        <w:rPr>
          <w:rFonts w:ascii="Arial" w:hAnsi="Arial" w:cs="Arial"/>
        </w:rPr>
        <w:t>The reviewer should determine whether or not a backlog exists, based on the criteria established by the program, and if the backlog has any impact on health and safety.</w:t>
      </w:r>
    </w:p>
    <w:p w14:paraId="65C06BD2" w14:textId="77777777" w:rsidR="00EC026A" w:rsidRPr="00EC026A" w:rsidRDefault="00EC026A" w:rsidP="00EC026A">
      <w:pPr>
        <w:pStyle w:val="ListParagraph"/>
        <w:rPr>
          <w:rFonts w:ascii="Arial" w:hAnsi="Arial" w:cs="Arial"/>
        </w:rPr>
      </w:pPr>
    </w:p>
    <w:p w14:paraId="21F540F1" w14:textId="77777777" w:rsidR="00EC026A" w:rsidRDefault="00EC026A" w:rsidP="009459A5">
      <w:pPr>
        <w:pStyle w:val="ListParagraph"/>
        <w:numPr>
          <w:ilvl w:val="0"/>
          <w:numId w:val="10"/>
        </w:numPr>
        <w:ind w:left="1080"/>
        <w:rPr>
          <w:rFonts w:ascii="Arial" w:hAnsi="Arial" w:cs="Arial"/>
        </w:rPr>
      </w:pPr>
      <w:r w:rsidRPr="00EC026A">
        <w:rPr>
          <w:rFonts w:ascii="Arial" w:hAnsi="Arial" w:cs="Arial"/>
        </w:rPr>
        <w:t xml:space="preserve">The review of incidents involving SS&amp;Ds should be conducted in accordance with the guidance provided in Section V of </w:t>
      </w:r>
      <w:r>
        <w:rPr>
          <w:rFonts w:ascii="Arial" w:hAnsi="Arial" w:cs="Arial"/>
          <w:color w:val="0000FF"/>
        </w:rPr>
        <w:t>NMSS</w:t>
      </w:r>
      <w:r w:rsidRPr="00EC026A">
        <w:rPr>
          <w:rFonts w:ascii="Arial" w:hAnsi="Arial" w:cs="Arial"/>
          <w:color w:val="0000FF"/>
        </w:rPr>
        <w:t xml:space="preserve"> Procedure SA-105</w:t>
      </w:r>
      <w:r w:rsidRPr="00EC026A">
        <w:rPr>
          <w:rFonts w:ascii="Arial" w:hAnsi="Arial" w:cs="Arial"/>
        </w:rPr>
        <w:t xml:space="preserve">, </w:t>
      </w:r>
      <w:r w:rsidRPr="00EC026A">
        <w:rPr>
          <w:rFonts w:ascii="Arial" w:hAnsi="Arial" w:cs="Arial"/>
          <w:i/>
          <w:iCs/>
        </w:rPr>
        <w:t>Reviewing the Common Performance Indicator, Technical Quality of Incident and Allegation Activities</w:t>
      </w:r>
      <w:r w:rsidRPr="00EC026A">
        <w:rPr>
          <w:rFonts w:ascii="Arial" w:hAnsi="Arial" w:cs="Arial"/>
        </w:rPr>
        <w:t>.</w:t>
      </w:r>
    </w:p>
    <w:p w14:paraId="58C9155F" w14:textId="77777777" w:rsidR="00EC026A" w:rsidRPr="00EC026A" w:rsidRDefault="00EC026A" w:rsidP="00EC026A">
      <w:pPr>
        <w:pStyle w:val="ListParagraph"/>
        <w:rPr>
          <w:rFonts w:ascii="Arial" w:hAnsi="Arial" w:cs="Arial"/>
        </w:rPr>
      </w:pPr>
    </w:p>
    <w:p w14:paraId="3545C3B7" w14:textId="02186521" w:rsidR="00EC026A" w:rsidRDefault="00EC026A" w:rsidP="009459A5">
      <w:pPr>
        <w:pStyle w:val="ListParagraph"/>
        <w:numPr>
          <w:ilvl w:val="0"/>
          <w:numId w:val="10"/>
        </w:numPr>
        <w:ind w:left="1080"/>
        <w:rPr>
          <w:rFonts w:ascii="Arial" w:hAnsi="Arial" w:cs="Arial"/>
        </w:rPr>
      </w:pPr>
      <w:r w:rsidRPr="00EC026A">
        <w:rPr>
          <w:rFonts w:ascii="Arial" w:hAnsi="Arial" w:cs="Arial"/>
        </w:rPr>
        <w:t xml:space="preserve">For Agreement States, the reviewer should also determine if the program has received notification from the NRC about potential generic SS&amp;D issues discovered during trend analysis of the Nuclear Material Events Database (NMED) events and identified in accordance with NRC in </w:t>
      </w:r>
      <w:r w:rsidRPr="00EC026A">
        <w:rPr>
          <w:rFonts w:ascii="Arial" w:hAnsi="Arial" w:cs="Arial"/>
          <w:highlight w:val="yellow"/>
        </w:rPr>
        <w:t>Policy and Procedure Letter 1.57, NMSS Generic Assessment Process</w:t>
      </w:r>
      <w:r w:rsidRPr="00EC026A">
        <w:rPr>
          <w:rFonts w:ascii="Arial" w:hAnsi="Arial" w:cs="Arial"/>
        </w:rPr>
        <w:t xml:space="preserve">. </w:t>
      </w:r>
      <w:r>
        <w:rPr>
          <w:rFonts w:ascii="Arial" w:hAnsi="Arial" w:cs="Arial"/>
        </w:rPr>
        <w:t xml:space="preserve"> </w:t>
      </w:r>
      <w:r w:rsidRPr="00EC026A">
        <w:rPr>
          <w:rFonts w:ascii="Arial" w:hAnsi="Arial" w:cs="Arial"/>
        </w:rPr>
        <w:t xml:space="preserve">The reviewer would determine if such notifications had been received under this process; the effectiveness of the States response to these notifications; the adequacy of the response when compared to the actions that would be reasonably expected to be taken by other evaluation programs within the national program; Policy and Procedure Letter 1.57; and, the programs effort to notify Agreement States </w:t>
      </w:r>
      <w:r w:rsidR="007458D1">
        <w:rPr>
          <w:rFonts w:ascii="Arial" w:hAnsi="Arial" w:cs="Arial"/>
        </w:rPr>
        <w:t xml:space="preserve">and NRC </w:t>
      </w:r>
      <w:r w:rsidRPr="00EC026A">
        <w:rPr>
          <w:rFonts w:ascii="Arial" w:hAnsi="Arial" w:cs="Arial"/>
        </w:rPr>
        <w:t>of the corrective actions by the issuance of a revised certificate.</w:t>
      </w:r>
    </w:p>
    <w:p w14:paraId="50721407" w14:textId="77777777" w:rsidR="00EC026A" w:rsidRPr="00EC026A" w:rsidRDefault="00EC026A" w:rsidP="00EC026A">
      <w:pPr>
        <w:pStyle w:val="ListParagraph"/>
        <w:rPr>
          <w:rFonts w:ascii="Arial" w:hAnsi="Arial" w:cs="Arial"/>
        </w:rPr>
      </w:pPr>
    </w:p>
    <w:p w14:paraId="4377347F" w14:textId="77777777" w:rsidR="00EC026A" w:rsidRPr="00EC026A" w:rsidRDefault="00EC026A" w:rsidP="009459A5">
      <w:pPr>
        <w:pStyle w:val="ListParagraph"/>
        <w:numPr>
          <w:ilvl w:val="0"/>
          <w:numId w:val="10"/>
        </w:numPr>
        <w:ind w:left="1080"/>
        <w:rPr>
          <w:rFonts w:ascii="Arial" w:hAnsi="Arial" w:cs="Arial"/>
        </w:rPr>
      </w:pPr>
      <w:r w:rsidRPr="00EC026A">
        <w:rPr>
          <w:rFonts w:ascii="Arial" w:hAnsi="Arial" w:cs="Arial"/>
        </w:rPr>
        <w:t xml:space="preserve">In cases where an Agreement State may have SS&amp;D evaluation authority but is not performing SS&amp;D reviews, the reviewer should verify that the program has committed in writing to having an evaluation program, as described in </w:t>
      </w:r>
      <w:r w:rsidRPr="00EC026A">
        <w:rPr>
          <w:rFonts w:ascii="Arial" w:hAnsi="Arial" w:cs="Arial"/>
          <w:highlight w:val="yellow"/>
        </w:rPr>
        <w:t>Section (C)(2) of Part II, MD 5.6</w:t>
      </w:r>
      <w:r w:rsidRPr="00EC026A">
        <w:rPr>
          <w:rFonts w:ascii="Arial" w:hAnsi="Arial" w:cs="Arial"/>
        </w:rPr>
        <w:t>, in place before performing evaluations.</w:t>
      </w:r>
    </w:p>
    <w:p w14:paraId="4F25D1D0" w14:textId="77777777" w:rsidR="000F38FC" w:rsidRPr="00C47ED8" w:rsidRDefault="000F38FC" w:rsidP="009E6007">
      <w:pPr>
        <w:pStyle w:val="ListParagraph"/>
        <w:rPr>
          <w:rFonts w:ascii="Arial" w:hAnsi="Arial" w:cs="Arial"/>
        </w:rPr>
      </w:pPr>
    </w:p>
    <w:p w14:paraId="78EF050E" w14:textId="77777777" w:rsidR="009E6007" w:rsidRDefault="009E6007" w:rsidP="009459A5">
      <w:pPr>
        <w:pStyle w:val="BodyText"/>
        <w:numPr>
          <w:ilvl w:val="0"/>
          <w:numId w:val="5"/>
        </w:numPr>
        <w:ind w:left="810"/>
      </w:pPr>
      <w:r>
        <w:t>Review Guidelines</w:t>
      </w:r>
    </w:p>
    <w:p w14:paraId="04A1EAE4" w14:textId="77777777" w:rsidR="009E6007" w:rsidRPr="00C47ED8" w:rsidRDefault="009E6007" w:rsidP="009E6007">
      <w:pPr>
        <w:pStyle w:val="ListParagraph"/>
        <w:rPr>
          <w:rFonts w:ascii="Arial" w:hAnsi="Arial" w:cs="Arial"/>
        </w:rPr>
      </w:pPr>
    </w:p>
    <w:p w14:paraId="52BCE998" w14:textId="77777777" w:rsidR="009E6007" w:rsidRPr="009E6007" w:rsidRDefault="009E6007" w:rsidP="009459A5">
      <w:pPr>
        <w:numPr>
          <w:ilvl w:val="3"/>
          <w:numId w:val="5"/>
        </w:numPr>
        <w:ind w:left="1260" w:right="100"/>
        <w:rPr>
          <w:rFonts w:ascii="Arial" w:hAnsi="Arial" w:cs="Arial"/>
          <w:sz w:val="16"/>
          <w:szCs w:val="16"/>
        </w:rPr>
      </w:pPr>
      <w:r w:rsidRPr="009E6007">
        <w:rPr>
          <w:rFonts w:ascii="Arial" w:hAnsi="Arial" w:cs="Arial"/>
        </w:rPr>
        <w:t>The respon</w:t>
      </w:r>
      <w:r w:rsidR="005B04B3">
        <w:rPr>
          <w:rFonts w:ascii="Arial" w:hAnsi="Arial" w:cs="Arial"/>
        </w:rPr>
        <w:t xml:space="preserve">se to </w:t>
      </w:r>
      <w:r w:rsidRPr="009E6007">
        <w:rPr>
          <w:rFonts w:ascii="Arial" w:hAnsi="Arial" w:cs="Arial"/>
        </w:rPr>
        <w:t>questions</w:t>
      </w:r>
      <w:r w:rsidR="005B04B3">
        <w:rPr>
          <w:rFonts w:ascii="Arial" w:hAnsi="Arial" w:cs="Arial"/>
        </w:rPr>
        <w:t xml:space="preserve"> relevant to this indicator</w:t>
      </w:r>
      <w:r w:rsidRPr="009E6007">
        <w:rPr>
          <w:rFonts w:ascii="Arial" w:hAnsi="Arial" w:cs="Arial"/>
        </w:rPr>
        <w:t xml:space="preserve"> in the IMPEP questionnaire should be used to focus the review. </w:t>
      </w:r>
    </w:p>
    <w:p w14:paraId="345A51F9" w14:textId="77777777" w:rsidR="009E6007" w:rsidRPr="00C47ED8" w:rsidRDefault="009E6007" w:rsidP="00582373">
      <w:pPr>
        <w:ind w:left="1260" w:right="100" w:hanging="360"/>
        <w:rPr>
          <w:rFonts w:ascii="Arial" w:hAnsi="Arial" w:cs="Arial"/>
        </w:rPr>
      </w:pPr>
    </w:p>
    <w:p w14:paraId="08078A90" w14:textId="77777777" w:rsidR="009E6007" w:rsidRPr="009E6007" w:rsidRDefault="005B04B3" w:rsidP="009459A5">
      <w:pPr>
        <w:numPr>
          <w:ilvl w:val="3"/>
          <w:numId w:val="5"/>
        </w:numPr>
        <w:ind w:left="1260" w:right="100"/>
        <w:rPr>
          <w:rFonts w:ascii="Arial" w:hAnsi="Arial" w:cs="Arial"/>
          <w:sz w:val="16"/>
          <w:szCs w:val="16"/>
        </w:rPr>
      </w:pPr>
      <w:r>
        <w:rPr>
          <w:rFonts w:ascii="Arial" w:hAnsi="Arial" w:cs="Arial"/>
        </w:rPr>
        <w:t>The reviewer should be familiar with the latest revision of NUREG 1556, Vol 3, which provides guidance for SS&amp;D evaluations.</w:t>
      </w:r>
    </w:p>
    <w:p w14:paraId="245B6645" w14:textId="77777777" w:rsidR="00FE6A8F" w:rsidRPr="00C54505" w:rsidRDefault="00FE6A8F" w:rsidP="00C54505">
      <w:pPr>
        <w:rPr>
          <w:rFonts w:ascii="Arial" w:hAnsi="Arial" w:cs="Arial"/>
        </w:rPr>
      </w:pPr>
    </w:p>
    <w:p w14:paraId="616F2222" w14:textId="77777777" w:rsidR="009E6007" w:rsidRPr="005B04B3" w:rsidRDefault="005B04B3" w:rsidP="009459A5">
      <w:pPr>
        <w:numPr>
          <w:ilvl w:val="3"/>
          <w:numId w:val="5"/>
        </w:numPr>
        <w:ind w:left="1260" w:right="100"/>
        <w:rPr>
          <w:rFonts w:ascii="Arial" w:hAnsi="Arial" w:cs="Arial"/>
          <w:sz w:val="16"/>
          <w:szCs w:val="16"/>
          <w:highlight w:val="yellow"/>
        </w:rPr>
      </w:pPr>
      <w:r>
        <w:rPr>
          <w:rFonts w:ascii="Arial" w:hAnsi="Arial" w:cs="Arial"/>
        </w:rPr>
        <w:t xml:space="preserve">Any issues identified in the last IMPEP review should be resolved in accordance with </w:t>
      </w:r>
      <w:r w:rsidRPr="005B04B3">
        <w:rPr>
          <w:rFonts w:ascii="Arial" w:hAnsi="Arial" w:cs="Arial"/>
          <w:highlight w:val="yellow"/>
        </w:rPr>
        <w:t>Section V.H.4, NMSS Procedure SA-100,</w:t>
      </w:r>
      <w:r w:rsidRPr="005B04B3">
        <w:rPr>
          <w:rFonts w:ascii="Arial" w:hAnsi="Arial" w:cs="Arial"/>
          <w:i/>
          <w:highlight w:val="yellow"/>
        </w:rPr>
        <w:t xml:space="preserve"> Implementation of the Integrated Materials Performance Evaluation Program (IMPEP)</w:t>
      </w:r>
      <w:r w:rsidRPr="005B04B3">
        <w:rPr>
          <w:rFonts w:ascii="Arial" w:hAnsi="Arial" w:cs="Arial"/>
          <w:highlight w:val="yellow"/>
        </w:rPr>
        <w:t>.</w:t>
      </w:r>
    </w:p>
    <w:p w14:paraId="7F7D4D9C" w14:textId="77777777" w:rsidR="009E6007" w:rsidRPr="00C47ED8" w:rsidRDefault="009E6007" w:rsidP="00582373">
      <w:pPr>
        <w:pStyle w:val="ListParagraph"/>
        <w:ind w:hanging="360"/>
        <w:rPr>
          <w:rFonts w:ascii="Arial" w:hAnsi="Arial" w:cs="Arial"/>
        </w:rPr>
      </w:pPr>
    </w:p>
    <w:p w14:paraId="421D9F9A" w14:textId="392E9062" w:rsidR="00A54366" w:rsidRPr="00451207" w:rsidRDefault="00A54366" w:rsidP="009459A5">
      <w:pPr>
        <w:pStyle w:val="BodyText"/>
        <w:numPr>
          <w:ilvl w:val="3"/>
          <w:numId w:val="5"/>
        </w:numPr>
        <w:ind w:left="1260"/>
        <w:rPr>
          <w:rFonts w:cs="Arial"/>
        </w:rPr>
      </w:pPr>
      <w:r>
        <w:t>For SS&amp;D evaluations, the reviewer should evaluate the following:</w:t>
      </w:r>
    </w:p>
    <w:p w14:paraId="0580C1CC" w14:textId="77777777" w:rsidR="009E6007" w:rsidRPr="00C47ED8" w:rsidRDefault="009E6007" w:rsidP="009E6007">
      <w:pPr>
        <w:pStyle w:val="ListParagraph"/>
        <w:rPr>
          <w:rFonts w:ascii="Arial" w:hAnsi="Arial" w:cs="Arial"/>
        </w:rPr>
      </w:pPr>
    </w:p>
    <w:p w14:paraId="37976356" w14:textId="1A562D80" w:rsidR="00A54366" w:rsidRPr="00A54366" w:rsidRDefault="00A54366" w:rsidP="009459A5">
      <w:pPr>
        <w:pStyle w:val="ListParagraph"/>
        <w:numPr>
          <w:ilvl w:val="4"/>
          <w:numId w:val="5"/>
        </w:numPr>
        <w:ind w:left="1620"/>
        <w:rPr>
          <w:rFonts w:ascii="Arial" w:eastAsia="Arial" w:hAnsi="Arial" w:cs="Arial"/>
          <w:sz w:val="21"/>
          <w:szCs w:val="21"/>
        </w:rPr>
      </w:pPr>
      <w:r w:rsidRPr="00A54366">
        <w:rPr>
          <w:rFonts w:ascii="Arial" w:hAnsi="Arial" w:cs="Arial"/>
        </w:rPr>
        <w:t xml:space="preserve">Technical correctness with regard to all aspects of evaluations. </w:t>
      </w:r>
      <w:r w:rsidR="004901C6">
        <w:rPr>
          <w:rFonts w:ascii="Arial" w:hAnsi="Arial" w:cs="Arial"/>
        </w:rPr>
        <w:t xml:space="preserve"> </w:t>
      </w:r>
      <w:r w:rsidRPr="00A54366">
        <w:rPr>
          <w:rFonts w:ascii="Arial" w:hAnsi="Arial" w:cs="Arial"/>
        </w:rPr>
        <w:t xml:space="preserve">The checklist in </w:t>
      </w:r>
      <w:r>
        <w:rPr>
          <w:rFonts w:ascii="Arial" w:hAnsi="Arial" w:cs="Arial"/>
        </w:rPr>
        <w:t xml:space="preserve">the latest revision of </w:t>
      </w:r>
      <w:r w:rsidRPr="00A54366">
        <w:rPr>
          <w:rFonts w:ascii="Arial" w:hAnsi="Arial" w:cs="Arial"/>
        </w:rPr>
        <w:t>NUREG 1556, Vol. 3, or equivalent document, may be used to verify the full range of considerations;</w:t>
      </w:r>
    </w:p>
    <w:p w14:paraId="45CAA4DF" w14:textId="77777777" w:rsidR="00D32F6F" w:rsidRDefault="00D32F6F">
      <w:pPr>
        <w:rPr>
          <w:rFonts w:ascii="Arial" w:eastAsia="Arial" w:hAnsi="Arial" w:cs="Arial"/>
          <w:sz w:val="21"/>
          <w:szCs w:val="21"/>
        </w:rPr>
      </w:pPr>
      <w:r>
        <w:rPr>
          <w:rFonts w:ascii="Arial" w:eastAsia="Arial" w:hAnsi="Arial" w:cs="Arial"/>
          <w:sz w:val="21"/>
          <w:szCs w:val="21"/>
        </w:rPr>
        <w:br w:type="page"/>
      </w:r>
    </w:p>
    <w:p w14:paraId="0A23D58F" w14:textId="77777777" w:rsidR="00FD758C" w:rsidRPr="00F3680B" w:rsidRDefault="00FD758C">
      <w:pPr>
        <w:spacing w:before="9"/>
        <w:rPr>
          <w:rFonts w:ascii="Arial" w:eastAsia="Arial" w:hAnsi="Arial" w:cs="Arial"/>
          <w:sz w:val="21"/>
          <w:szCs w:val="21"/>
        </w:rPr>
      </w:pPr>
    </w:p>
    <w:p w14:paraId="1BC47A8F" w14:textId="5B3DDB2E" w:rsidR="00784E4D" w:rsidRPr="00237592" w:rsidRDefault="00784E4D" w:rsidP="009459A5">
      <w:pPr>
        <w:pStyle w:val="ListParagraph"/>
        <w:numPr>
          <w:ilvl w:val="1"/>
          <w:numId w:val="5"/>
        </w:numPr>
        <w:ind w:left="1620"/>
        <w:rPr>
          <w:rFonts w:ascii="Arial" w:eastAsia="Arial" w:hAnsi="Arial" w:cs="Arial"/>
          <w:sz w:val="21"/>
          <w:szCs w:val="21"/>
        </w:rPr>
      </w:pPr>
      <w:r w:rsidRPr="00784E4D">
        <w:rPr>
          <w:rFonts w:ascii="Arial" w:hAnsi="Arial" w:cs="Arial"/>
        </w:rPr>
        <w:t>Completeness of applications and proper signature by an authorized official;</w:t>
      </w:r>
    </w:p>
    <w:p w14:paraId="5B9E8ED9" w14:textId="77777777" w:rsidR="00237592" w:rsidRPr="00237592" w:rsidRDefault="00237592" w:rsidP="00237592">
      <w:pPr>
        <w:pStyle w:val="ListParagraph"/>
        <w:ind w:left="1350"/>
        <w:rPr>
          <w:rFonts w:ascii="Arial" w:eastAsia="Arial" w:hAnsi="Arial" w:cs="Arial"/>
          <w:sz w:val="21"/>
          <w:szCs w:val="21"/>
        </w:rPr>
      </w:pPr>
    </w:p>
    <w:p w14:paraId="6CDAFEEF" w14:textId="06DFF3B6" w:rsidR="00237592" w:rsidRPr="00614E7B" w:rsidRDefault="00237592" w:rsidP="009459A5">
      <w:pPr>
        <w:pStyle w:val="ListParagraph"/>
        <w:numPr>
          <w:ilvl w:val="1"/>
          <w:numId w:val="5"/>
        </w:numPr>
        <w:ind w:left="1620"/>
        <w:rPr>
          <w:rFonts w:ascii="Arial" w:eastAsia="Arial" w:hAnsi="Arial" w:cs="Arial"/>
          <w:sz w:val="21"/>
          <w:szCs w:val="21"/>
        </w:rPr>
      </w:pPr>
      <w:r w:rsidRPr="00237592">
        <w:rPr>
          <w:rFonts w:ascii="Arial" w:hAnsi="Arial" w:cs="Arial"/>
        </w:rPr>
        <w:t xml:space="preserve">Records to document significant errors, omissions, deficiencies or missing information (e.g., documents, letters, file notes, and telephone conversation records). </w:t>
      </w:r>
      <w:r w:rsidR="00961428">
        <w:rPr>
          <w:rFonts w:ascii="Arial" w:hAnsi="Arial" w:cs="Arial"/>
        </w:rPr>
        <w:t xml:space="preserve"> </w:t>
      </w:r>
      <w:r w:rsidRPr="00237592">
        <w:rPr>
          <w:rFonts w:ascii="Arial" w:hAnsi="Arial" w:cs="Arial"/>
        </w:rPr>
        <w:t>The decision making process, including any significant deficiencies related to health and safety is noted during the evaluation, and adequately documented in the records;</w:t>
      </w:r>
    </w:p>
    <w:p w14:paraId="28730A71" w14:textId="77777777" w:rsidR="00614E7B" w:rsidRPr="00614E7B" w:rsidRDefault="00614E7B" w:rsidP="00614E7B">
      <w:pPr>
        <w:pStyle w:val="ListParagraph"/>
        <w:rPr>
          <w:rFonts w:ascii="Arial" w:eastAsia="Arial" w:hAnsi="Arial" w:cs="Arial"/>
          <w:sz w:val="21"/>
          <w:szCs w:val="21"/>
        </w:rPr>
      </w:pPr>
    </w:p>
    <w:p w14:paraId="60644F04" w14:textId="7A7F9E35" w:rsidR="00614E7B" w:rsidRPr="00614E7B" w:rsidRDefault="004E5911" w:rsidP="00076FE4">
      <w:pPr>
        <w:pStyle w:val="ListParagraph"/>
        <w:ind w:left="1620" w:hanging="360"/>
        <w:rPr>
          <w:rFonts w:ascii="Arial" w:eastAsia="Arial" w:hAnsi="Arial" w:cs="Arial"/>
          <w:sz w:val="21"/>
          <w:szCs w:val="21"/>
        </w:rPr>
      </w:pPr>
      <w:r>
        <w:rPr>
          <w:rFonts w:ascii="Arial" w:hAnsi="Arial" w:cs="Arial"/>
        </w:rPr>
        <w:t xml:space="preserve">d. </w:t>
      </w:r>
      <w:r w:rsidR="00614E7B" w:rsidRPr="00614E7B">
        <w:rPr>
          <w:rFonts w:ascii="Arial" w:hAnsi="Arial" w:cs="Arial"/>
        </w:rPr>
        <w:t>The adequacy of the limitations and/or other considerations of use;</w:t>
      </w:r>
    </w:p>
    <w:p w14:paraId="03382E9D" w14:textId="77777777" w:rsidR="00614E7B" w:rsidRPr="00614E7B" w:rsidRDefault="00614E7B" w:rsidP="00614E7B">
      <w:pPr>
        <w:pStyle w:val="ListParagraph"/>
        <w:rPr>
          <w:rFonts w:ascii="Arial" w:eastAsia="Arial" w:hAnsi="Arial" w:cs="Arial"/>
          <w:sz w:val="21"/>
          <w:szCs w:val="21"/>
        </w:rPr>
      </w:pPr>
    </w:p>
    <w:p w14:paraId="1D60EE91" w14:textId="3F5E845D" w:rsidR="00614E7B" w:rsidRPr="00272E35" w:rsidRDefault="00614E7B" w:rsidP="009459A5">
      <w:pPr>
        <w:pStyle w:val="ListParagraph"/>
        <w:numPr>
          <w:ilvl w:val="0"/>
          <w:numId w:val="13"/>
        </w:numPr>
        <w:tabs>
          <w:tab w:val="left" w:pos="1350"/>
        </w:tabs>
        <w:ind w:left="1620"/>
        <w:rPr>
          <w:rFonts w:ascii="Arial" w:eastAsia="Arial" w:hAnsi="Arial" w:cs="Arial"/>
          <w:sz w:val="21"/>
          <w:szCs w:val="21"/>
        </w:rPr>
      </w:pPr>
      <w:r w:rsidRPr="00614E7B">
        <w:rPr>
          <w:rFonts w:ascii="Arial" w:hAnsi="Arial" w:cs="Arial"/>
        </w:rPr>
        <w:t>The conduct of the concurrence review, as defined in the Glossary, MD 5.6;</w:t>
      </w:r>
    </w:p>
    <w:p w14:paraId="2AACE6A1" w14:textId="77777777" w:rsidR="00272E35" w:rsidRPr="00272E35" w:rsidRDefault="00272E35" w:rsidP="00D64B65">
      <w:pPr>
        <w:pStyle w:val="ListParagraph"/>
        <w:ind w:left="-990"/>
        <w:rPr>
          <w:rFonts w:ascii="Arial" w:eastAsia="Arial" w:hAnsi="Arial" w:cs="Arial"/>
          <w:sz w:val="21"/>
          <w:szCs w:val="21"/>
        </w:rPr>
      </w:pPr>
    </w:p>
    <w:p w14:paraId="46187093" w14:textId="255297BA" w:rsidR="00272E35" w:rsidRDefault="00272E35" w:rsidP="009459A5">
      <w:pPr>
        <w:pStyle w:val="ListParagraph"/>
        <w:numPr>
          <w:ilvl w:val="0"/>
          <w:numId w:val="13"/>
        </w:numPr>
        <w:ind w:left="1620"/>
        <w:rPr>
          <w:rFonts w:ascii="Arial" w:eastAsia="Arial" w:hAnsi="Arial" w:cs="Arial"/>
          <w:sz w:val="21"/>
          <w:szCs w:val="21"/>
        </w:rPr>
      </w:pPr>
      <w:r>
        <w:rPr>
          <w:rFonts w:ascii="Arial" w:eastAsia="Arial" w:hAnsi="Arial" w:cs="Arial"/>
          <w:sz w:val="21"/>
          <w:szCs w:val="21"/>
        </w:rPr>
        <w:t xml:space="preserve">Acceptance of variances or exceptions to industry </w:t>
      </w:r>
      <w:r w:rsidR="00092478">
        <w:rPr>
          <w:rFonts w:ascii="Arial" w:eastAsia="Arial" w:hAnsi="Arial" w:cs="Arial"/>
          <w:sz w:val="21"/>
          <w:szCs w:val="21"/>
        </w:rPr>
        <w:t>standards in accordance with NUREG-1556, Vol. 3, or equivalent guidance.</w:t>
      </w:r>
    </w:p>
    <w:p w14:paraId="32A3992F" w14:textId="77777777" w:rsidR="00092478" w:rsidRPr="00092478" w:rsidRDefault="00092478" w:rsidP="00092478">
      <w:pPr>
        <w:pStyle w:val="ListParagraph"/>
        <w:rPr>
          <w:rFonts w:ascii="Arial" w:eastAsia="Arial" w:hAnsi="Arial" w:cs="Arial"/>
          <w:sz w:val="21"/>
          <w:szCs w:val="21"/>
        </w:rPr>
      </w:pPr>
    </w:p>
    <w:p w14:paraId="49387B7D" w14:textId="2CA3556A" w:rsidR="00092478" w:rsidRPr="00092478" w:rsidRDefault="00092478" w:rsidP="009459A5">
      <w:pPr>
        <w:pStyle w:val="ListParagraph"/>
        <w:numPr>
          <w:ilvl w:val="0"/>
          <w:numId w:val="13"/>
        </w:numPr>
        <w:ind w:left="1620"/>
        <w:rPr>
          <w:rFonts w:ascii="Arial" w:eastAsia="Arial" w:hAnsi="Arial" w:cs="Arial"/>
          <w:sz w:val="21"/>
          <w:szCs w:val="21"/>
        </w:rPr>
      </w:pPr>
      <w:r w:rsidRPr="00092478">
        <w:rPr>
          <w:rFonts w:ascii="Arial" w:hAnsi="Arial" w:cs="Arial"/>
        </w:rPr>
        <w:t>Guidance, checklists, regulations, and policy memoranda to ensure consistency with current accepted practice, standards and guidance;</w:t>
      </w:r>
    </w:p>
    <w:p w14:paraId="16E634F7" w14:textId="77777777" w:rsidR="00092478" w:rsidRPr="00092478" w:rsidRDefault="00092478" w:rsidP="00092478">
      <w:pPr>
        <w:pStyle w:val="ListParagraph"/>
        <w:rPr>
          <w:rFonts w:ascii="Arial" w:eastAsia="Arial" w:hAnsi="Arial" w:cs="Arial"/>
          <w:sz w:val="21"/>
          <w:szCs w:val="21"/>
        </w:rPr>
      </w:pPr>
    </w:p>
    <w:p w14:paraId="188AB74F" w14:textId="332C523B" w:rsidR="00092478" w:rsidRPr="004901C6" w:rsidRDefault="00092478" w:rsidP="009459A5">
      <w:pPr>
        <w:pStyle w:val="ListParagraph"/>
        <w:numPr>
          <w:ilvl w:val="0"/>
          <w:numId w:val="13"/>
        </w:numPr>
        <w:ind w:left="1620"/>
        <w:rPr>
          <w:rFonts w:ascii="Arial" w:eastAsia="Arial" w:hAnsi="Arial" w:cs="Arial"/>
          <w:sz w:val="21"/>
          <w:szCs w:val="21"/>
        </w:rPr>
      </w:pPr>
      <w:r w:rsidRPr="00092478">
        <w:rPr>
          <w:rFonts w:ascii="Arial" w:hAnsi="Arial" w:cs="Arial"/>
        </w:rPr>
        <w:t>Appropriate use of signature authority for the registration certificates.</w:t>
      </w:r>
    </w:p>
    <w:p w14:paraId="1CA7016E" w14:textId="77777777" w:rsidR="004901C6" w:rsidRPr="004901C6" w:rsidRDefault="004901C6" w:rsidP="004901C6">
      <w:pPr>
        <w:pStyle w:val="ListParagraph"/>
        <w:rPr>
          <w:rFonts w:ascii="Arial" w:eastAsia="Arial" w:hAnsi="Arial" w:cs="Arial"/>
          <w:sz w:val="21"/>
          <w:szCs w:val="21"/>
        </w:rPr>
      </w:pPr>
    </w:p>
    <w:p w14:paraId="4DEEA77C" w14:textId="5E64AA7B" w:rsidR="004901C6" w:rsidRPr="0089303B" w:rsidRDefault="004901C6" w:rsidP="009459A5">
      <w:pPr>
        <w:pStyle w:val="MD3Numbers"/>
        <w:numPr>
          <w:ilvl w:val="3"/>
          <w:numId w:val="13"/>
        </w:numPr>
        <w:ind w:left="1620"/>
      </w:pPr>
      <w:r>
        <w:t>Thorough</w:t>
      </w:r>
      <w:r w:rsidRPr="00FB115C">
        <w:t xml:space="preserve"> technical evaluations of </w:t>
      </w:r>
      <w:r>
        <w:t xml:space="preserve">the </w:t>
      </w:r>
      <w:r w:rsidRPr="00FB115C">
        <w:t xml:space="preserve">SS&amp;D designs are essential to ensure that </w:t>
      </w:r>
      <w:r>
        <w:t xml:space="preserve">the </w:t>
      </w:r>
      <w:r w:rsidRPr="00FB115C">
        <w:t>SS&amp;Ds will maintain their integrity and that the design is adequate to protect public health and safety.</w:t>
      </w:r>
      <w:r>
        <w:t xml:space="preserve"> </w:t>
      </w:r>
      <w:r w:rsidRPr="00FB115C">
        <w:t xml:space="preserve">NUREG-1556, </w:t>
      </w:r>
      <w:r>
        <w:t xml:space="preserve">Volume 3, </w:t>
      </w:r>
      <w:r w:rsidRPr="00FB115C">
        <w:t>“</w:t>
      </w:r>
      <w:r w:rsidRPr="00FB115C">
        <w:rPr>
          <w:iCs/>
        </w:rPr>
        <w:t xml:space="preserve">Consolidated Guidance about Materials Licenses: </w:t>
      </w:r>
      <w:r w:rsidR="001557AF">
        <w:rPr>
          <w:iCs/>
        </w:rPr>
        <w:t xml:space="preserve"> </w:t>
      </w:r>
      <w:r w:rsidRPr="00FB115C">
        <w:rPr>
          <w:iCs/>
        </w:rPr>
        <w:t>Applications for Sealed Source and Device Evaluation and Registration</w:t>
      </w:r>
      <w:r w:rsidRPr="00FB115C">
        <w:t xml:space="preserve">” provides information on conducting </w:t>
      </w:r>
      <w:r>
        <w:t xml:space="preserve">the </w:t>
      </w:r>
      <w:r w:rsidRPr="00FB115C">
        <w:t xml:space="preserve">SS&amp;D reviews and establishes useful guidance for </w:t>
      </w:r>
      <w:r>
        <w:t xml:space="preserve">IMPEP </w:t>
      </w:r>
      <w:r w:rsidRPr="00FB115C">
        <w:t>teams.</w:t>
      </w:r>
      <w:r>
        <w:t xml:space="preserve"> </w:t>
      </w:r>
      <w:r w:rsidR="001557AF">
        <w:t xml:space="preserve"> </w:t>
      </w:r>
      <w:r>
        <w:t>Under this guidance, three sub</w:t>
      </w:r>
      <w:r w:rsidR="006D3A4B">
        <w:t>-</w:t>
      </w:r>
      <w:r w:rsidRPr="00FB115C">
        <w:t>elements:</w:t>
      </w:r>
      <w:r>
        <w:t xml:space="preserve"> </w:t>
      </w:r>
      <w:r w:rsidR="001557AF">
        <w:t xml:space="preserve"> </w:t>
      </w:r>
      <w:r w:rsidRPr="00FB115C">
        <w:t>Technical Staffing and Training, Technical Quality of the Product Evaluation Program, and Evaluation of Defects and Incidents Regarding SS&amp;Ds, are evaluated to determine if the SS&amp;D program is satisfactory.</w:t>
      </w:r>
      <w:r>
        <w:t xml:space="preserve"> </w:t>
      </w:r>
      <w:r w:rsidR="001557AF">
        <w:t xml:space="preserve"> </w:t>
      </w:r>
      <w:r w:rsidRPr="00FB115C">
        <w:t xml:space="preserve">Agreement States with authority for SS&amp;D evaluation programs </w:t>
      </w:r>
      <w:r>
        <w:t>that</w:t>
      </w:r>
      <w:r w:rsidRPr="00FB115C">
        <w:t xml:space="preserve"> are not performing SS&amp;D reviews are required to commit in writing to having an SS&amp;D evaluation program in place before performing evaluations.</w:t>
      </w:r>
      <w:r>
        <w:t xml:space="preserve"> </w:t>
      </w:r>
      <w:r w:rsidR="001557AF">
        <w:t xml:space="preserve"> </w:t>
      </w:r>
      <w:r w:rsidRPr="0089303B">
        <w:t>Th</w:t>
      </w:r>
      <w:r>
        <w:t>e following</w:t>
      </w:r>
      <w:r w:rsidRPr="0089303B">
        <w:t xml:space="preserve"> sub</w:t>
      </w:r>
      <w:r w:rsidR="006D3A4B">
        <w:t>-</w:t>
      </w:r>
      <w:r w:rsidRPr="0089303B">
        <w:t xml:space="preserve">elements will be </w:t>
      </w:r>
      <w:r>
        <w:t>considered when determining</w:t>
      </w:r>
      <w:r w:rsidRPr="0089303B">
        <w:t xml:space="preserve"> if the </w:t>
      </w:r>
      <w:r w:rsidRPr="00FB115C">
        <w:t xml:space="preserve">SS&amp;D </w:t>
      </w:r>
      <w:r>
        <w:t>evaluation program is adequate:</w:t>
      </w:r>
      <w:r w:rsidRPr="0089303B">
        <w:t xml:space="preserve"> </w:t>
      </w:r>
    </w:p>
    <w:p w14:paraId="579C27AC" w14:textId="5E3429AC" w:rsidR="004901C6" w:rsidRPr="0089303B" w:rsidRDefault="004E5911" w:rsidP="004E5911">
      <w:pPr>
        <w:pStyle w:val="MD4Alpha"/>
        <w:keepNext/>
        <w:widowControl w:val="0"/>
        <w:numPr>
          <w:ilvl w:val="0"/>
          <w:numId w:val="0"/>
        </w:numPr>
        <w:ind w:left="1710"/>
      </w:pPr>
      <w:r>
        <w:t xml:space="preserve">(i) </w:t>
      </w:r>
      <w:r w:rsidR="004901C6" w:rsidRPr="0089303B">
        <w:t xml:space="preserve">Technical Staffing and Training </w:t>
      </w:r>
    </w:p>
    <w:p w14:paraId="1CAAD358" w14:textId="122F8D32" w:rsidR="004901C6" w:rsidRDefault="004E5911" w:rsidP="004E5911">
      <w:pPr>
        <w:pStyle w:val="MD5RomanNumeral"/>
        <w:numPr>
          <w:ilvl w:val="0"/>
          <w:numId w:val="0"/>
        </w:numPr>
        <w:ind w:left="2340" w:hanging="360"/>
      </w:pPr>
      <w:r>
        <w:t xml:space="preserve">(1) </w:t>
      </w:r>
      <w:r w:rsidR="004901C6" w:rsidRPr="0089303B">
        <w:t xml:space="preserve">Evaluation of </w:t>
      </w:r>
      <w:r w:rsidR="004901C6">
        <w:t xml:space="preserve">the </w:t>
      </w:r>
      <w:r w:rsidR="004901C6" w:rsidRPr="0089303B">
        <w:t xml:space="preserve">SS&amp;D </w:t>
      </w:r>
      <w:r w:rsidR="004901C6">
        <w:t>program</w:t>
      </w:r>
      <w:r w:rsidR="004901C6" w:rsidRPr="0089303B">
        <w:t xml:space="preserve"> staffing and training should be conducted in the</w:t>
      </w:r>
      <w:r w:rsidR="004901C6">
        <w:t xml:space="preserve"> same manner as the evaluation conducted with respect to </w:t>
      </w:r>
      <w:r w:rsidR="004901C6" w:rsidRPr="0089303B">
        <w:t>Common Perfor</w:t>
      </w:r>
      <w:r w:rsidR="004901C6">
        <w:t>mance Indicator 1 (refer to Section II.</w:t>
      </w:r>
      <w:r w:rsidR="004901C6" w:rsidRPr="0089303B">
        <w:t>B</w:t>
      </w:r>
      <w:r w:rsidR="004901C6">
        <w:t>.</w:t>
      </w:r>
      <w:r w:rsidR="004901C6" w:rsidRPr="0089303B">
        <w:t>1</w:t>
      </w:r>
      <w:r w:rsidR="004901C6">
        <w:t xml:space="preserve"> </w:t>
      </w:r>
      <w:r w:rsidR="004901C6" w:rsidRPr="0089303B">
        <w:t xml:space="preserve">of this </w:t>
      </w:r>
      <w:r w:rsidR="004901C6">
        <w:t>handbook</w:t>
      </w:r>
      <w:r w:rsidR="004901C6" w:rsidRPr="0089303B">
        <w:t>)</w:t>
      </w:r>
      <w:r w:rsidR="004901C6">
        <w:t>.</w:t>
      </w:r>
    </w:p>
    <w:p w14:paraId="607A92FC" w14:textId="45D66382" w:rsidR="004901C6" w:rsidRPr="0089303B" w:rsidRDefault="004901C6" w:rsidP="009459A5">
      <w:pPr>
        <w:pStyle w:val="MD5RomanNumeral"/>
        <w:numPr>
          <w:ilvl w:val="5"/>
          <w:numId w:val="5"/>
        </w:numPr>
        <w:ind w:left="2340"/>
      </w:pPr>
      <w:r>
        <w:t>The SS&amp;D program evaluation by the IMPEP review</w:t>
      </w:r>
      <w:r w:rsidRPr="0089303B">
        <w:t xml:space="preserve"> </w:t>
      </w:r>
      <w:r>
        <w:t xml:space="preserve">team </w:t>
      </w:r>
      <w:r w:rsidRPr="0089303B">
        <w:t>wi</w:t>
      </w:r>
      <w:r>
        <w:t>ll</w:t>
      </w:r>
      <w:r w:rsidRPr="0089303B">
        <w:t xml:space="preserve"> focus on training and experience commensurate with the conduct of the SS&amp;D reviews as described in </w:t>
      </w:r>
      <w:r w:rsidRPr="0047664F">
        <w:rPr>
          <w:highlight w:val="yellow"/>
        </w:rPr>
        <w:t>IMC 1248</w:t>
      </w:r>
      <w:r w:rsidRPr="00E11925">
        <w:t xml:space="preserve"> </w:t>
      </w:r>
      <w:r>
        <w:t>or compatible Agreement State procedure</w:t>
      </w:r>
      <w:r w:rsidRPr="0089303B">
        <w:t>.</w:t>
      </w:r>
    </w:p>
    <w:p w14:paraId="5965BA57" w14:textId="1327E88C" w:rsidR="004901C6" w:rsidRPr="0089303B" w:rsidRDefault="004901C6" w:rsidP="009459A5">
      <w:pPr>
        <w:pStyle w:val="MD4Alpha"/>
        <w:keepNext/>
        <w:keepLines/>
        <w:widowControl w:val="0"/>
        <w:numPr>
          <w:ilvl w:val="6"/>
          <w:numId w:val="5"/>
        </w:numPr>
        <w:ind w:left="2520"/>
      </w:pPr>
      <w:r w:rsidRPr="0089303B">
        <w:t xml:space="preserve">Technical Quality of the Product Evaluation Program </w:t>
      </w:r>
    </w:p>
    <w:p w14:paraId="2EAA91EB" w14:textId="31E86150" w:rsidR="004901C6" w:rsidRPr="0089303B" w:rsidRDefault="004901C6" w:rsidP="004E5911">
      <w:pPr>
        <w:pStyle w:val="MD4TextIndented"/>
        <w:keepNext/>
        <w:keepLines/>
        <w:widowControl w:val="0"/>
        <w:ind w:left="2520"/>
      </w:pPr>
      <w:r w:rsidRPr="0089303B">
        <w:t xml:space="preserve">Adequate technical evaluations of </w:t>
      </w:r>
      <w:r>
        <w:t xml:space="preserve">the </w:t>
      </w:r>
      <w:r w:rsidRPr="0089303B">
        <w:t xml:space="preserve">SS&amp;D designs are essential to ensure that </w:t>
      </w:r>
      <w:r>
        <w:t xml:space="preserve">the </w:t>
      </w:r>
      <w:r w:rsidRPr="0089303B">
        <w:t>SS&amp;Ds used by both licensees and persons exempt from licensing will maintain their integrity and that the design features are adequate to protect public health and safety.</w:t>
      </w:r>
      <w:r>
        <w:t xml:space="preserve"> </w:t>
      </w:r>
      <w:r w:rsidR="0047664F">
        <w:t xml:space="preserve"> </w:t>
      </w:r>
      <w:r w:rsidRPr="0089303B">
        <w:t xml:space="preserve">The technical quality of the product evaluation program should be </w:t>
      </w:r>
      <w:r>
        <w:t>assessed</w:t>
      </w:r>
      <w:r w:rsidRPr="0089303B">
        <w:t xml:space="preserve"> by the </w:t>
      </w:r>
      <w:r>
        <w:t xml:space="preserve">IMPEP </w:t>
      </w:r>
      <w:r w:rsidRPr="0089303B">
        <w:t>review team on the basis of an in</w:t>
      </w:r>
      <w:r>
        <w:t>-</w:t>
      </w:r>
      <w:r w:rsidRPr="0089303B">
        <w:t xml:space="preserve">depth review of a representative cross-section of evaluations performed </w:t>
      </w:r>
      <w:r>
        <w:t>on</w:t>
      </w:r>
      <w:r w:rsidRPr="0089303B">
        <w:t xml:space="preserve"> various</w:t>
      </w:r>
      <w:r>
        <w:t xml:space="preserve"> types of products and </w:t>
      </w:r>
      <w:r w:rsidRPr="0089303B">
        <w:t>actions.</w:t>
      </w:r>
      <w:r>
        <w:t xml:space="preserve"> </w:t>
      </w:r>
      <w:r w:rsidR="0047664F">
        <w:t xml:space="preserve"> </w:t>
      </w:r>
      <w:r w:rsidRPr="0089303B">
        <w:fldChar w:fldCharType="begin"/>
      </w:r>
      <w:r w:rsidRPr="0089303B">
        <w:instrText xml:space="preserve"> SEQ CHAPTER \h \r 1</w:instrText>
      </w:r>
      <w:r w:rsidRPr="0089303B">
        <w:fldChar w:fldCharType="end"/>
      </w:r>
      <w:r w:rsidRPr="0089303B">
        <w:t>To the extent possible, the review team should capture a representative cross-section of completed actions by each of the Agreement State</w:t>
      </w:r>
      <w:r w:rsidR="00F32FEB">
        <w:t xml:space="preserve"> or NRC</w:t>
      </w:r>
      <w:r w:rsidRPr="0089303B">
        <w:t xml:space="preserve"> SS&amp;D reviewers. </w:t>
      </w:r>
    </w:p>
    <w:p w14:paraId="60ACB6F1" w14:textId="5843A490" w:rsidR="004901C6" w:rsidRPr="0089303B" w:rsidRDefault="004901C6" w:rsidP="009459A5">
      <w:pPr>
        <w:pStyle w:val="MD4Alpha"/>
        <w:numPr>
          <w:ilvl w:val="6"/>
          <w:numId w:val="5"/>
        </w:numPr>
        <w:ind w:left="2520"/>
      </w:pPr>
      <w:r w:rsidRPr="0089303B">
        <w:t xml:space="preserve">Evaluation of Defects and Incidents Regarding SS&amp;Ds </w:t>
      </w:r>
    </w:p>
    <w:p w14:paraId="5CF31BD5" w14:textId="3037FE75" w:rsidR="00784E4D" w:rsidRDefault="004901C6" w:rsidP="0084362E">
      <w:pPr>
        <w:pStyle w:val="MD4TextIndented"/>
        <w:ind w:left="2520"/>
        <w:rPr>
          <w:rFonts w:eastAsia="Arial" w:cs="Arial"/>
          <w:sz w:val="21"/>
          <w:szCs w:val="21"/>
        </w:rPr>
      </w:pPr>
      <w:r w:rsidRPr="0089303B">
        <w:t xml:space="preserve">Reviews of </w:t>
      </w:r>
      <w:r>
        <w:t xml:space="preserve">the </w:t>
      </w:r>
      <w:r w:rsidRPr="0089303B">
        <w:t>SS&amp;D incidents should be conducted in the</w:t>
      </w:r>
      <w:r>
        <w:t xml:space="preserve"> same manner as the evaluation conducted by the IMPEP review team with respect to </w:t>
      </w:r>
      <w:r w:rsidRPr="0089303B">
        <w:t>Common Performance Indicator 5 (</w:t>
      </w:r>
      <w:r>
        <w:t xml:space="preserve">refer to </w:t>
      </w:r>
      <w:r w:rsidRPr="0089303B">
        <w:t xml:space="preserve">Section </w:t>
      </w:r>
      <w:r>
        <w:t>II.</w:t>
      </w:r>
      <w:r w:rsidRPr="0089303B">
        <w:t>B</w:t>
      </w:r>
      <w:r>
        <w:t>.</w:t>
      </w:r>
      <w:r w:rsidRPr="0089303B">
        <w:t xml:space="preserve">5 of this </w:t>
      </w:r>
      <w:r>
        <w:t>handbook)</w:t>
      </w:r>
      <w:r w:rsidRPr="0089303B">
        <w:t xml:space="preserve"> to detect possible manufacturing defects and the root causes </w:t>
      </w:r>
      <w:r>
        <w:t>for</w:t>
      </w:r>
      <w:r w:rsidRPr="0089303B">
        <w:t xml:space="preserve"> these incidents. </w:t>
      </w:r>
      <w:r w:rsidR="0047664F">
        <w:t xml:space="preserve"> </w:t>
      </w:r>
      <w:r w:rsidRPr="0089303B">
        <w:t>The incidents should be evaluated to determine if other products may be affected by similar problems.</w:t>
      </w:r>
      <w:r>
        <w:t xml:space="preserve"> </w:t>
      </w:r>
      <w:r w:rsidR="0047664F">
        <w:t xml:space="preserve"> </w:t>
      </w:r>
      <w:r w:rsidRPr="0089303B">
        <w:t xml:space="preserve">Appropriate action </w:t>
      </w:r>
      <w:r>
        <w:t xml:space="preserve">should be taken </w:t>
      </w:r>
      <w:r w:rsidRPr="0089303B">
        <w:t xml:space="preserve">and notifications </w:t>
      </w:r>
      <w:r>
        <w:t xml:space="preserve">made </w:t>
      </w:r>
      <w:r w:rsidRPr="0089303B">
        <w:t xml:space="preserve">to </w:t>
      </w:r>
      <w:r>
        <w:t>the</w:t>
      </w:r>
      <w:r w:rsidR="00F32FEB">
        <w:t xml:space="preserve"> </w:t>
      </w:r>
      <w:r w:rsidRPr="0089303B">
        <w:t xml:space="preserve">Agreement States, </w:t>
      </w:r>
      <w:r w:rsidR="00F32FEB">
        <w:t xml:space="preserve">NRC, </w:t>
      </w:r>
      <w:r w:rsidRPr="0089303B">
        <w:t>and others, as appropriate, in a timely manner.</w:t>
      </w:r>
    </w:p>
    <w:p w14:paraId="757FA3E0" w14:textId="77777777" w:rsidR="00FD758C" w:rsidRPr="00482155" w:rsidRDefault="00451207" w:rsidP="009459A5">
      <w:pPr>
        <w:pStyle w:val="BodyText"/>
        <w:numPr>
          <w:ilvl w:val="0"/>
          <w:numId w:val="5"/>
        </w:numPr>
        <w:ind w:left="900"/>
        <w:rPr>
          <w:rFonts w:cs="Arial"/>
          <w:sz w:val="21"/>
          <w:szCs w:val="21"/>
        </w:rPr>
      </w:pPr>
      <w:r>
        <w:t>Review Information Summary</w:t>
      </w:r>
    </w:p>
    <w:p w14:paraId="3CBEBEFD" w14:textId="77777777" w:rsidR="00482155" w:rsidRDefault="00482155" w:rsidP="00482155">
      <w:pPr>
        <w:pStyle w:val="BodyText"/>
      </w:pPr>
    </w:p>
    <w:p w14:paraId="7CB1B810" w14:textId="77777777" w:rsidR="00482155" w:rsidRDefault="00482155" w:rsidP="00482155">
      <w:pPr>
        <w:pStyle w:val="Default"/>
        <w:ind w:left="900"/>
        <w:rPr>
          <w:sz w:val="22"/>
          <w:szCs w:val="22"/>
        </w:rPr>
      </w:pPr>
      <w:r>
        <w:rPr>
          <w:sz w:val="22"/>
          <w:szCs w:val="22"/>
        </w:rPr>
        <w:t xml:space="preserve">The summary maintained by the reviewer for preparation of the final report will include, at a minimum: </w:t>
      </w:r>
    </w:p>
    <w:p w14:paraId="48EF3AF1" w14:textId="77777777" w:rsidR="00482155" w:rsidRDefault="00482155" w:rsidP="00482155">
      <w:pPr>
        <w:pStyle w:val="Default"/>
        <w:rPr>
          <w:sz w:val="22"/>
          <w:szCs w:val="22"/>
        </w:rPr>
      </w:pPr>
    </w:p>
    <w:p w14:paraId="1CB51694" w14:textId="77777777" w:rsidR="00482155" w:rsidRDefault="00482155" w:rsidP="009459A5">
      <w:pPr>
        <w:pStyle w:val="Default"/>
        <w:numPr>
          <w:ilvl w:val="3"/>
          <w:numId w:val="5"/>
        </w:numPr>
        <w:ind w:left="1260"/>
        <w:rPr>
          <w:sz w:val="22"/>
          <w:szCs w:val="22"/>
        </w:rPr>
      </w:pPr>
      <w:r>
        <w:rPr>
          <w:sz w:val="22"/>
          <w:szCs w:val="22"/>
        </w:rPr>
        <w:t xml:space="preserve">The applicants name; </w:t>
      </w:r>
    </w:p>
    <w:p w14:paraId="6A2FFC3D" w14:textId="77777777" w:rsidR="00482155" w:rsidRDefault="00482155" w:rsidP="00482155">
      <w:pPr>
        <w:pStyle w:val="Default"/>
        <w:ind w:left="3420"/>
        <w:rPr>
          <w:sz w:val="22"/>
          <w:szCs w:val="22"/>
        </w:rPr>
      </w:pPr>
    </w:p>
    <w:p w14:paraId="4DEC8D25" w14:textId="77777777" w:rsidR="00482155" w:rsidRDefault="00482155" w:rsidP="009459A5">
      <w:pPr>
        <w:pStyle w:val="Default"/>
        <w:numPr>
          <w:ilvl w:val="3"/>
          <w:numId w:val="5"/>
        </w:numPr>
        <w:ind w:left="1260"/>
        <w:rPr>
          <w:sz w:val="22"/>
          <w:szCs w:val="22"/>
        </w:rPr>
      </w:pPr>
      <w:r>
        <w:rPr>
          <w:sz w:val="22"/>
          <w:szCs w:val="22"/>
        </w:rPr>
        <w:t xml:space="preserve">The registration certificate number; </w:t>
      </w:r>
    </w:p>
    <w:p w14:paraId="06EFAE3E" w14:textId="77777777" w:rsidR="00482155" w:rsidRDefault="00482155" w:rsidP="00482155">
      <w:pPr>
        <w:pStyle w:val="Default"/>
        <w:rPr>
          <w:sz w:val="22"/>
          <w:szCs w:val="22"/>
        </w:rPr>
      </w:pPr>
    </w:p>
    <w:p w14:paraId="33FC4648" w14:textId="77777777" w:rsidR="00482155" w:rsidRDefault="00482155" w:rsidP="009459A5">
      <w:pPr>
        <w:pStyle w:val="Default"/>
        <w:numPr>
          <w:ilvl w:val="3"/>
          <w:numId w:val="5"/>
        </w:numPr>
        <w:ind w:left="1260"/>
        <w:rPr>
          <w:sz w:val="22"/>
          <w:szCs w:val="22"/>
        </w:rPr>
      </w:pPr>
      <w:r>
        <w:rPr>
          <w:sz w:val="22"/>
          <w:szCs w:val="22"/>
        </w:rPr>
        <w:t>The type of action, e.g., new registration, amendment, inactivation, or reactivation;</w:t>
      </w:r>
    </w:p>
    <w:p w14:paraId="7021161D" w14:textId="77777777" w:rsidR="00482155" w:rsidRDefault="00482155" w:rsidP="00482155">
      <w:pPr>
        <w:pStyle w:val="Default"/>
        <w:rPr>
          <w:sz w:val="22"/>
          <w:szCs w:val="22"/>
        </w:rPr>
      </w:pPr>
    </w:p>
    <w:p w14:paraId="405A4E32" w14:textId="77777777" w:rsidR="00482155" w:rsidRDefault="00482155" w:rsidP="009459A5">
      <w:pPr>
        <w:pStyle w:val="Default"/>
        <w:numPr>
          <w:ilvl w:val="3"/>
          <w:numId w:val="5"/>
        </w:numPr>
        <w:ind w:left="1260"/>
        <w:rPr>
          <w:sz w:val="22"/>
          <w:szCs w:val="22"/>
        </w:rPr>
      </w:pPr>
      <w:r>
        <w:rPr>
          <w:sz w:val="22"/>
          <w:szCs w:val="22"/>
        </w:rPr>
        <w:t xml:space="preserve">The date of issuance; </w:t>
      </w:r>
    </w:p>
    <w:p w14:paraId="6376B126" w14:textId="77777777" w:rsidR="00482155" w:rsidRDefault="00482155" w:rsidP="00482155">
      <w:pPr>
        <w:pStyle w:val="Default"/>
        <w:rPr>
          <w:sz w:val="22"/>
          <w:szCs w:val="22"/>
        </w:rPr>
      </w:pPr>
    </w:p>
    <w:p w14:paraId="5B76E89A" w14:textId="77777777" w:rsidR="00482155" w:rsidRDefault="00482155" w:rsidP="009459A5">
      <w:pPr>
        <w:pStyle w:val="Default"/>
        <w:numPr>
          <w:ilvl w:val="3"/>
          <w:numId w:val="5"/>
        </w:numPr>
        <w:ind w:left="1260"/>
        <w:rPr>
          <w:sz w:val="22"/>
          <w:szCs w:val="22"/>
        </w:rPr>
      </w:pPr>
      <w:r>
        <w:rPr>
          <w:sz w:val="22"/>
          <w:szCs w:val="22"/>
        </w:rPr>
        <w:t xml:space="preserve">SS&amp;D Type; </w:t>
      </w:r>
    </w:p>
    <w:p w14:paraId="7BC64810" w14:textId="77777777" w:rsidR="00482155" w:rsidRDefault="00482155" w:rsidP="00482155">
      <w:pPr>
        <w:pStyle w:val="Default"/>
        <w:rPr>
          <w:sz w:val="22"/>
          <w:szCs w:val="22"/>
        </w:rPr>
      </w:pPr>
    </w:p>
    <w:p w14:paraId="00C79224" w14:textId="77777777" w:rsidR="00482155" w:rsidRDefault="00482155" w:rsidP="00482155">
      <w:pPr>
        <w:pStyle w:val="Default"/>
        <w:ind w:left="900"/>
        <w:rPr>
          <w:sz w:val="22"/>
          <w:szCs w:val="22"/>
        </w:rPr>
      </w:pPr>
      <w:r>
        <w:rPr>
          <w:sz w:val="22"/>
          <w:szCs w:val="22"/>
        </w:rPr>
        <w:t xml:space="preserve">6. Narrative of the comments if any. </w:t>
      </w:r>
    </w:p>
    <w:p w14:paraId="033E1A2A" w14:textId="77777777" w:rsidR="00482155" w:rsidRDefault="00482155" w:rsidP="00482155">
      <w:pPr>
        <w:pStyle w:val="BodyText"/>
        <w:ind w:left="0" w:firstLine="0"/>
      </w:pPr>
    </w:p>
    <w:p w14:paraId="10443C1D" w14:textId="20D56F86" w:rsidR="00E960EC" w:rsidRDefault="00013D1F" w:rsidP="00482155">
      <w:pPr>
        <w:pStyle w:val="BodyText"/>
        <w:ind w:left="900" w:firstLine="0"/>
      </w:pPr>
      <w:r>
        <w:t>The summary of review information does not appear in the final report.  However, it is a good practice for the reviewer to maintain this information to support the reviewer’s presentation to the MRB.</w:t>
      </w:r>
    </w:p>
    <w:p w14:paraId="3724299E" w14:textId="77777777" w:rsidR="006D3A4B" w:rsidRDefault="006D3A4B" w:rsidP="00482155">
      <w:pPr>
        <w:pStyle w:val="BodyText"/>
        <w:ind w:left="900" w:firstLine="0"/>
      </w:pPr>
    </w:p>
    <w:p w14:paraId="24C2E6D2" w14:textId="078B9F6F" w:rsidR="00451207" w:rsidRDefault="00451207" w:rsidP="009459A5">
      <w:pPr>
        <w:pStyle w:val="BodyText"/>
        <w:numPr>
          <w:ilvl w:val="0"/>
          <w:numId w:val="5"/>
        </w:numPr>
        <w:ind w:left="900"/>
      </w:pPr>
      <w:r>
        <w:t>Discussion of Findings with</w:t>
      </w:r>
      <w:r w:rsidR="00423478">
        <w:t xml:space="preserve"> the</w:t>
      </w:r>
      <w:r>
        <w:t xml:space="preserve"> Agreement States</w:t>
      </w:r>
      <w:r w:rsidR="00050F50">
        <w:t xml:space="preserve"> </w:t>
      </w:r>
      <w:r w:rsidR="00050F50" w:rsidRPr="00770194">
        <w:rPr>
          <w:rFonts w:cs="Arial"/>
        </w:rPr>
        <w:t>Radiation Control Program</w:t>
      </w:r>
      <w:r w:rsidR="00050F50">
        <w:rPr>
          <w:rFonts w:cs="Arial"/>
        </w:rPr>
        <w:t>s</w:t>
      </w:r>
      <w:r w:rsidR="009127E9">
        <w:rPr>
          <w:rFonts w:cs="Arial"/>
        </w:rPr>
        <w:t xml:space="preserve"> or NRC</w:t>
      </w:r>
    </w:p>
    <w:p w14:paraId="641DC3B6" w14:textId="77777777" w:rsidR="00451207" w:rsidRDefault="00451207" w:rsidP="00451207">
      <w:pPr>
        <w:pStyle w:val="BodyText"/>
        <w:ind w:left="900" w:firstLine="0"/>
      </w:pPr>
    </w:p>
    <w:p w14:paraId="14457CA2" w14:textId="77777777" w:rsidR="004C1B13" w:rsidRPr="004C1B13" w:rsidRDefault="004C1B13" w:rsidP="009459A5">
      <w:pPr>
        <w:pStyle w:val="ListParagraph"/>
        <w:numPr>
          <w:ilvl w:val="2"/>
          <w:numId w:val="12"/>
        </w:numPr>
        <w:autoSpaceDE w:val="0"/>
        <w:autoSpaceDN w:val="0"/>
        <w:spacing w:after="160" w:line="256" w:lineRule="auto"/>
        <w:ind w:left="1260" w:right="321" w:hanging="360"/>
        <w:rPr>
          <w:rFonts w:ascii="Arial" w:hAnsi="Arial" w:cs="Arial"/>
        </w:rPr>
      </w:pPr>
      <w:r w:rsidRPr="004C1B13">
        <w:rPr>
          <w:rFonts w:ascii="Arial" w:hAnsi="Arial" w:cs="Arial"/>
        </w:rPr>
        <w:t xml:space="preserve">The IMPEP team should follow the guidance in SA-100, </w:t>
      </w:r>
      <w:r w:rsidRPr="004C1B13">
        <w:rPr>
          <w:rFonts w:ascii="Arial" w:hAnsi="Arial" w:cs="Arial"/>
          <w:i/>
        </w:rPr>
        <w:t>Implementation of the Integrated Materials Performance Evaluation Program (IMPEP), fo</w:t>
      </w:r>
      <w:r w:rsidRPr="004C1B13">
        <w:rPr>
          <w:rFonts w:ascii="Arial" w:hAnsi="Arial" w:cs="Arial"/>
        </w:rPr>
        <w:t xml:space="preserve">r discussions of technical findings with inspectors, supervisors, and management.  If performance issues are identified by the reviewer(s) that lead to programmatic weaknesses, the reviewer(s) should seek to identify the root cause(s) of the issues which can be used as the basis for developing recommendations for corrective actions.  As noted in Section II.A.3, SA-100 contains criteria regarding the development of recommendations by the IMPEP team. </w:t>
      </w:r>
    </w:p>
    <w:p w14:paraId="48CB1CBB" w14:textId="77777777" w:rsidR="004C1B13" w:rsidRPr="004C1B13" w:rsidRDefault="004C1B13" w:rsidP="009459A5">
      <w:pPr>
        <w:pStyle w:val="ListParagraph"/>
        <w:numPr>
          <w:ilvl w:val="0"/>
          <w:numId w:val="12"/>
        </w:numPr>
        <w:autoSpaceDE w:val="0"/>
        <w:autoSpaceDN w:val="0"/>
        <w:spacing w:after="160" w:line="256" w:lineRule="auto"/>
        <w:ind w:left="1260"/>
        <w:rPr>
          <w:rFonts w:ascii="Arial" w:hAnsi="Arial" w:cs="Arial"/>
        </w:rPr>
      </w:pPr>
      <w:r w:rsidRPr="004C1B13">
        <w:rPr>
          <w:rFonts w:ascii="Arial" w:hAnsi="Arial" w:cs="Arial"/>
        </w:rPr>
        <w:t>In terms of general guidance for the IMPEP review team, a finding of "satisfactory" should be considered when none or only a few or small number of the cases or areas reviewed involve performance issues/deficiencies (e.g., inspection, licensing, staffing, etc.) ; an "unsatisfactory" finding should be considered when a majority or a large number of cases or areas reviewed involve performance issues/deficiencies, especially if they are chronic, programmatic, and/or of high-risk significance; and a finding of "satisfactory, but needs improvement" should be considered when more than a few or a small number of the cases or areas reviewed involve performance issues/deficiencies in high-risk-significant regulatory areas, but not to such an extent that the finding would be considered unsatisfactory.</w:t>
      </w:r>
    </w:p>
    <w:p w14:paraId="01D32DD3" w14:textId="77777777" w:rsidR="00FE6A8F" w:rsidRDefault="00FE6A8F">
      <w:pPr>
        <w:rPr>
          <w:rFonts w:ascii="Arial" w:eastAsia="Arial" w:hAnsi="Arial" w:cs="Arial"/>
          <w:sz w:val="21"/>
          <w:szCs w:val="21"/>
        </w:rPr>
      </w:pPr>
    </w:p>
    <w:p w14:paraId="1D919627" w14:textId="7FAE9E9A" w:rsidR="00FE1EFE" w:rsidRPr="00F3680B" w:rsidRDefault="00FE1EFE" w:rsidP="009459A5">
      <w:pPr>
        <w:pStyle w:val="Heading2"/>
        <w:numPr>
          <w:ilvl w:val="0"/>
          <w:numId w:val="4"/>
        </w:numPr>
        <w:ind w:left="540" w:hanging="360"/>
        <w:rPr>
          <w:b w:val="0"/>
          <w:bCs w:val="0"/>
        </w:rPr>
      </w:pPr>
      <w:r>
        <w:t>APPENDICES</w:t>
      </w:r>
    </w:p>
    <w:p w14:paraId="753A06DF" w14:textId="77777777" w:rsidR="00862888" w:rsidRPr="00F3680B" w:rsidRDefault="00862888">
      <w:pPr>
        <w:spacing w:before="9"/>
        <w:rPr>
          <w:rFonts w:ascii="Arial" w:eastAsia="Arial" w:hAnsi="Arial" w:cs="Arial"/>
          <w:sz w:val="21"/>
          <w:szCs w:val="21"/>
        </w:rPr>
      </w:pPr>
    </w:p>
    <w:p w14:paraId="4E268C67" w14:textId="77777777" w:rsidR="00FE1EFE" w:rsidRDefault="004D7CB0" w:rsidP="00B07161">
      <w:pPr>
        <w:pStyle w:val="BodyText"/>
        <w:ind w:left="499" w:right="2620" w:hanging="1"/>
        <w:rPr>
          <w:rFonts w:cs="Arial"/>
          <w:sz w:val="21"/>
          <w:szCs w:val="21"/>
        </w:rPr>
      </w:pPr>
      <w:r w:rsidRPr="00F3680B">
        <w:t xml:space="preserve">Appendix A </w:t>
      </w:r>
      <w:r w:rsidR="00A11185">
        <w:t xml:space="preserve">– </w:t>
      </w:r>
      <w:r w:rsidR="00E62501">
        <w:t>Examples of Less than Satisfactory Programs</w:t>
      </w:r>
      <w:r w:rsidR="00E62501" w:rsidRPr="00F3680B">
        <w:t xml:space="preserve"> </w:t>
      </w:r>
    </w:p>
    <w:p w14:paraId="37E51AC5" w14:textId="77777777" w:rsidR="00BD0060" w:rsidRPr="00F3680B" w:rsidRDefault="00BD0060" w:rsidP="00FE1EFE">
      <w:pPr>
        <w:spacing w:before="9"/>
        <w:rPr>
          <w:rFonts w:ascii="Arial" w:eastAsia="Arial" w:hAnsi="Arial" w:cs="Arial"/>
          <w:sz w:val="21"/>
          <w:szCs w:val="21"/>
        </w:rPr>
      </w:pPr>
    </w:p>
    <w:p w14:paraId="6B40B8C0" w14:textId="77777777" w:rsidR="00FE1EFE" w:rsidRPr="00F3680B" w:rsidRDefault="007B3B9E" w:rsidP="009459A5">
      <w:pPr>
        <w:pStyle w:val="Heading2"/>
        <w:numPr>
          <w:ilvl w:val="0"/>
          <w:numId w:val="4"/>
        </w:numPr>
        <w:ind w:left="540" w:hanging="360"/>
        <w:jc w:val="both"/>
        <w:rPr>
          <w:b w:val="0"/>
          <w:bCs w:val="0"/>
        </w:rPr>
      </w:pPr>
      <w:r>
        <w:t>REFERENCES</w:t>
      </w:r>
    </w:p>
    <w:p w14:paraId="2CFC9F01" w14:textId="77777777" w:rsidR="00FD758C" w:rsidRPr="00F3680B" w:rsidRDefault="00FD758C">
      <w:pPr>
        <w:spacing w:before="3"/>
        <w:rPr>
          <w:rFonts w:ascii="Arial" w:eastAsia="Arial" w:hAnsi="Arial" w:cs="Arial"/>
          <w:b/>
          <w:bCs/>
        </w:rPr>
      </w:pPr>
    </w:p>
    <w:p w14:paraId="726CA993" w14:textId="77777777" w:rsidR="00FD758C" w:rsidRPr="00CB6D4A" w:rsidRDefault="004D7CB0" w:rsidP="00364040">
      <w:pPr>
        <w:numPr>
          <w:ilvl w:val="0"/>
          <w:numId w:val="1"/>
        </w:numPr>
        <w:ind w:left="990" w:right="100" w:hanging="450"/>
        <w:rPr>
          <w:rFonts w:ascii="Arial" w:eastAsia="Arial" w:hAnsi="Arial" w:cs="Arial"/>
        </w:rPr>
      </w:pPr>
      <w:r w:rsidRPr="00F3680B">
        <w:rPr>
          <w:rFonts w:ascii="Arial" w:hAnsi="Arial" w:cs="Arial"/>
        </w:rPr>
        <w:t xml:space="preserve">NMSS Procedure </w:t>
      </w:r>
      <w:hyperlink r:id="rId16">
        <w:r w:rsidRPr="00F3680B">
          <w:rPr>
            <w:rFonts w:ascii="Arial" w:hAnsi="Arial" w:cs="Arial"/>
            <w:color w:val="0000FF"/>
          </w:rPr>
          <w:t>SA-100</w:t>
        </w:r>
      </w:hyperlink>
      <w:r w:rsidRPr="00F3680B">
        <w:rPr>
          <w:rFonts w:ascii="Arial" w:hAnsi="Arial" w:cs="Arial"/>
        </w:rPr>
        <w:t xml:space="preserve">, </w:t>
      </w:r>
      <w:r w:rsidRPr="00F3680B">
        <w:rPr>
          <w:rFonts w:ascii="Arial" w:hAnsi="Arial" w:cs="Arial"/>
          <w:i/>
        </w:rPr>
        <w:t>Implementation of the Integrated Materials Performance Evaluation Program (IMPEP)</w:t>
      </w:r>
      <w:r w:rsidRPr="00F3680B">
        <w:rPr>
          <w:rFonts w:ascii="Arial" w:hAnsi="Arial" w:cs="Arial"/>
        </w:rPr>
        <w:t>.</w:t>
      </w:r>
    </w:p>
    <w:p w14:paraId="4DB25FCB" w14:textId="77777777" w:rsidR="00CB6D4A" w:rsidRPr="00CB6D4A" w:rsidRDefault="00CB6D4A" w:rsidP="00CB6D4A">
      <w:pPr>
        <w:numPr>
          <w:ilvl w:val="0"/>
          <w:numId w:val="1"/>
        </w:numPr>
        <w:ind w:left="990" w:right="100" w:hanging="450"/>
        <w:rPr>
          <w:rFonts w:ascii="Arial" w:eastAsia="Arial" w:hAnsi="Arial" w:cs="Arial"/>
        </w:rPr>
      </w:pPr>
      <w:r w:rsidRPr="00F3680B">
        <w:rPr>
          <w:rFonts w:ascii="Arial" w:hAnsi="Arial" w:cs="Arial"/>
        </w:rPr>
        <w:t>NMSS Procedure</w:t>
      </w:r>
      <w:r>
        <w:rPr>
          <w:rFonts w:ascii="Arial" w:hAnsi="Arial" w:cs="Arial"/>
        </w:rPr>
        <w:t xml:space="preserve"> </w:t>
      </w:r>
      <w:r>
        <w:rPr>
          <w:rFonts w:ascii="Arial" w:hAnsi="Arial" w:cs="Arial"/>
          <w:color w:val="0000FF"/>
        </w:rPr>
        <w:t>SA-103</w:t>
      </w:r>
      <w:r w:rsidRPr="00F3680B">
        <w:rPr>
          <w:rFonts w:ascii="Arial" w:hAnsi="Arial" w:cs="Arial"/>
        </w:rPr>
        <w:t xml:space="preserve">, </w:t>
      </w:r>
      <w:r w:rsidR="00257800">
        <w:rPr>
          <w:rFonts w:ascii="Arial" w:hAnsi="Arial" w:cs="Arial"/>
          <w:i/>
        </w:rPr>
        <w:t>Reviewing the Common Performance Indicator, Technical Staffing and Training</w:t>
      </w:r>
      <w:r w:rsidRPr="00F3680B">
        <w:rPr>
          <w:rFonts w:ascii="Arial" w:hAnsi="Arial" w:cs="Arial"/>
        </w:rPr>
        <w:t>.</w:t>
      </w:r>
    </w:p>
    <w:p w14:paraId="4F11BE18" w14:textId="77777777" w:rsidR="00CB6D4A" w:rsidRPr="00CB6D4A" w:rsidRDefault="00CB6D4A" w:rsidP="00CB6D4A">
      <w:pPr>
        <w:numPr>
          <w:ilvl w:val="0"/>
          <w:numId w:val="1"/>
        </w:numPr>
        <w:ind w:left="990" w:right="100" w:hanging="450"/>
        <w:rPr>
          <w:rFonts w:ascii="Arial" w:eastAsia="Arial" w:hAnsi="Arial" w:cs="Arial"/>
        </w:rPr>
      </w:pPr>
      <w:r w:rsidRPr="00F3680B">
        <w:rPr>
          <w:rFonts w:ascii="Arial" w:hAnsi="Arial" w:cs="Arial"/>
        </w:rPr>
        <w:t>NMSS Procedure</w:t>
      </w:r>
      <w:r>
        <w:rPr>
          <w:rFonts w:ascii="Arial" w:hAnsi="Arial" w:cs="Arial"/>
          <w:color w:val="0000FF"/>
        </w:rPr>
        <w:t xml:space="preserve"> SA-104</w:t>
      </w:r>
      <w:r w:rsidRPr="00F3680B">
        <w:rPr>
          <w:rFonts w:ascii="Arial" w:hAnsi="Arial" w:cs="Arial"/>
        </w:rPr>
        <w:t xml:space="preserve">, </w:t>
      </w:r>
      <w:r w:rsidR="00257800">
        <w:rPr>
          <w:rFonts w:ascii="Arial" w:hAnsi="Arial" w:cs="Arial"/>
          <w:i/>
        </w:rPr>
        <w:t>Reviewing the Common Performance Indicator, Technical Quality of Licensing Actions.</w:t>
      </w:r>
    </w:p>
    <w:p w14:paraId="76B68644" w14:textId="77777777" w:rsidR="00CB6D4A" w:rsidRPr="00CB6D4A" w:rsidRDefault="00CB6D4A" w:rsidP="00CB6D4A">
      <w:pPr>
        <w:numPr>
          <w:ilvl w:val="0"/>
          <w:numId w:val="1"/>
        </w:numPr>
        <w:ind w:left="990" w:right="100" w:hanging="450"/>
        <w:rPr>
          <w:rFonts w:ascii="Arial" w:eastAsia="Arial" w:hAnsi="Arial" w:cs="Arial"/>
        </w:rPr>
      </w:pPr>
      <w:r w:rsidRPr="00F3680B">
        <w:rPr>
          <w:rFonts w:ascii="Arial" w:hAnsi="Arial" w:cs="Arial"/>
        </w:rPr>
        <w:t>NMSS Procedure</w:t>
      </w:r>
      <w:r>
        <w:rPr>
          <w:rFonts w:ascii="Arial" w:hAnsi="Arial" w:cs="Arial"/>
          <w:color w:val="0000FF"/>
        </w:rPr>
        <w:t xml:space="preserve"> SA-105</w:t>
      </w:r>
      <w:r w:rsidRPr="00F3680B">
        <w:rPr>
          <w:rFonts w:ascii="Arial" w:hAnsi="Arial" w:cs="Arial"/>
        </w:rPr>
        <w:t xml:space="preserve">, </w:t>
      </w:r>
      <w:r w:rsidR="00257800">
        <w:rPr>
          <w:rFonts w:ascii="Arial" w:hAnsi="Arial" w:cs="Arial"/>
          <w:i/>
        </w:rPr>
        <w:t>Reviewing the Common Performance Indicator, Technical Quality of Incident and Allegation Activities</w:t>
      </w:r>
      <w:r w:rsidRPr="00F3680B">
        <w:rPr>
          <w:rFonts w:ascii="Arial" w:hAnsi="Arial" w:cs="Arial"/>
        </w:rPr>
        <w:t>.</w:t>
      </w:r>
    </w:p>
    <w:p w14:paraId="5349DFF4" w14:textId="77777777" w:rsidR="00FD758C" w:rsidRPr="00D549A2" w:rsidRDefault="004D7CB0" w:rsidP="00364040">
      <w:pPr>
        <w:numPr>
          <w:ilvl w:val="0"/>
          <w:numId w:val="1"/>
        </w:numPr>
        <w:spacing w:before="1" w:line="252" w:lineRule="exact"/>
        <w:ind w:left="990" w:hanging="450"/>
        <w:rPr>
          <w:rFonts w:ascii="Arial" w:eastAsia="Arial" w:hAnsi="Arial" w:cs="Arial"/>
        </w:rPr>
      </w:pPr>
      <w:r w:rsidRPr="00F3680B">
        <w:rPr>
          <w:rFonts w:ascii="Arial" w:hAnsi="Arial" w:cs="Arial"/>
        </w:rPr>
        <w:t xml:space="preserve">NMSS Procedure SA-300, </w:t>
      </w:r>
      <w:r w:rsidRPr="00F3680B">
        <w:rPr>
          <w:rFonts w:ascii="Arial" w:hAnsi="Arial" w:cs="Arial"/>
          <w:i/>
        </w:rPr>
        <w:t>Reporting Material Events</w:t>
      </w:r>
      <w:r w:rsidRPr="00F3680B">
        <w:rPr>
          <w:rFonts w:ascii="Arial" w:hAnsi="Arial" w:cs="Arial"/>
        </w:rPr>
        <w:t>.</w:t>
      </w:r>
    </w:p>
    <w:p w14:paraId="54217A37" w14:textId="77777777" w:rsidR="00FD758C" w:rsidRPr="00F3680B" w:rsidRDefault="004D7CB0" w:rsidP="00364040">
      <w:pPr>
        <w:numPr>
          <w:ilvl w:val="0"/>
          <w:numId w:val="1"/>
        </w:numPr>
        <w:spacing w:line="252" w:lineRule="exact"/>
        <w:ind w:left="990" w:hanging="450"/>
        <w:rPr>
          <w:rFonts w:ascii="Arial" w:eastAsia="Arial" w:hAnsi="Arial" w:cs="Arial"/>
        </w:rPr>
      </w:pPr>
      <w:r w:rsidRPr="00F3680B">
        <w:rPr>
          <w:rFonts w:ascii="Arial" w:hAnsi="Arial" w:cs="Arial"/>
        </w:rPr>
        <w:t xml:space="preserve">NRC Management Directive 5.6, </w:t>
      </w:r>
      <w:r w:rsidRPr="00F3680B">
        <w:rPr>
          <w:rFonts w:ascii="Arial" w:hAnsi="Arial" w:cs="Arial"/>
          <w:i/>
        </w:rPr>
        <w:t>Integrated Materials Performance Evaluation Program.</w:t>
      </w:r>
    </w:p>
    <w:p w14:paraId="235A835F" w14:textId="77777777" w:rsidR="00CB6D4A" w:rsidRDefault="00CB6D4A" w:rsidP="00CB6D4A">
      <w:pPr>
        <w:pStyle w:val="Default"/>
        <w:numPr>
          <w:ilvl w:val="0"/>
          <w:numId w:val="1"/>
        </w:numPr>
        <w:ind w:left="990" w:hanging="450"/>
        <w:rPr>
          <w:sz w:val="22"/>
          <w:szCs w:val="22"/>
        </w:rPr>
      </w:pPr>
      <w:r>
        <w:rPr>
          <w:sz w:val="22"/>
          <w:szCs w:val="22"/>
        </w:rPr>
        <w:t xml:space="preserve">NUREG 1556 Volume 3, Rev. 1, </w:t>
      </w:r>
      <w:r>
        <w:rPr>
          <w:i/>
          <w:iCs/>
          <w:sz w:val="22"/>
          <w:szCs w:val="22"/>
        </w:rPr>
        <w:t xml:space="preserve">Consolidated Guidance About Materials Licenses: Applications for Sealed Source and Device Evaluation and Registration. </w:t>
      </w:r>
    </w:p>
    <w:p w14:paraId="626EA2DC" w14:textId="77777777" w:rsidR="00CB6D4A" w:rsidRDefault="00CB6D4A" w:rsidP="00CB6D4A">
      <w:pPr>
        <w:pStyle w:val="Default"/>
        <w:numPr>
          <w:ilvl w:val="0"/>
          <w:numId w:val="1"/>
        </w:numPr>
        <w:ind w:left="990" w:hanging="450"/>
        <w:rPr>
          <w:sz w:val="22"/>
          <w:szCs w:val="22"/>
        </w:rPr>
      </w:pPr>
      <w:r>
        <w:rPr>
          <w:sz w:val="22"/>
          <w:szCs w:val="22"/>
        </w:rPr>
        <w:t xml:space="preserve">Policy and Procedure Letter 1.57, </w:t>
      </w:r>
      <w:r>
        <w:rPr>
          <w:i/>
          <w:iCs/>
          <w:sz w:val="22"/>
          <w:szCs w:val="22"/>
        </w:rPr>
        <w:t xml:space="preserve">NMSS Generic Assessment Process. </w:t>
      </w:r>
    </w:p>
    <w:p w14:paraId="496AB979" w14:textId="39EF1BF7" w:rsidR="005A3004" w:rsidRDefault="005A3004">
      <w:pPr>
        <w:rPr>
          <w:rFonts w:ascii="Arial" w:eastAsia="Arial" w:hAnsi="Arial" w:cs="Arial"/>
          <w:sz w:val="21"/>
          <w:szCs w:val="21"/>
        </w:rPr>
      </w:pPr>
      <w:r>
        <w:rPr>
          <w:rFonts w:ascii="Arial" w:eastAsia="Arial" w:hAnsi="Arial" w:cs="Arial"/>
          <w:sz w:val="21"/>
          <w:szCs w:val="21"/>
        </w:rPr>
        <w:br w:type="page"/>
      </w:r>
    </w:p>
    <w:p w14:paraId="25109D36" w14:textId="77777777" w:rsidR="00D549A2" w:rsidRDefault="00D549A2">
      <w:pPr>
        <w:rPr>
          <w:rFonts w:ascii="Arial" w:eastAsia="Arial" w:hAnsi="Arial" w:cs="Arial"/>
          <w:sz w:val="21"/>
          <w:szCs w:val="21"/>
        </w:rPr>
      </w:pPr>
    </w:p>
    <w:p w14:paraId="053711F9" w14:textId="77777777" w:rsidR="007B3B9E" w:rsidRPr="00F3680B" w:rsidRDefault="00FF01E6" w:rsidP="009459A5">
      <w:pPr>
        <w:pStyle w:val="Heading2"/>
        <w:numPr>
          <w:ilvl w:val="0"/>
          <w:numId w:val="4"/>
        </w:numPr>
        <w:ind w:left="540"/>
        <w:rPr>
          <w:b w:val="0"/>
          <w:bCs w:val="0"/>
        </w:rPr>
      </w:pPr>
      <w:r>
        <w:t>AGENCYWIDE DOCUMENTS ACCESS AND MANAGEMENT SYSTEM (</w:t>
      </w:r>
      <w:r w:rsidR="007B3B9E">
        <w:t>ADAMS</w:t>
      </w:r>
      <w:r>
        <w:t>)</w:t>
      </w:r>
      <w:r w:rsidR="007B3B9E">
        <w:t xml:space="preserve"> REFERENCE DOCUMENTS</w:t>
      </w:r>
    </w:p>
    <w:p w14:paraId="2CB94384" w14:textId="77777777" w:rsidR="00FD758C" w:rsidRPr="00F3680B" w:rsidRDefault="00FD758C">
      <w:pPr>
        <w:spacing w:before="3"/>
        <w:rPr>
          <w:rFonts w:ascii="Arial" w:eastAsia="Arial" w:hAnsi="Arial" w:cs="Arial"/>
          <w:b/>
          <w:bCs/>
        </w:rPr>
      </w:pPr>
    </w:p>
    <w:p w14:paraId="5A5FF26C" w14:textId="77777777" w:rsidR="00FD758C" w:rsidRPr="00F3680B" w:rsidRDefault="004D7CB0" w:rsidP="007B3B9E">
      <w:pPr>
        <w:pStyle w:val="BodyText"/>
        <w:ind w:left="540" w:right="100" w:firstLine="0"/>
        <w:jc w:val="both"/>
      </w:pPr>
      <w:r w:rsidRPr="00F3680B">
        <w:t>For knowledge management purposes, all previous revisions of this procedure, as well as associated correspondence with stakeholders, that have been entered into ADAMS are listed below.</w:t>
      </w:r>
    </w:p>
    <w:p w14:paraId="2DE40069" w14:textId="77777777" w:rsidR="00FD758C" w:rsidRPr="00F3680B" w:rsidRDefault="00FD758C">
      <w:pPr>
        <w:spacing w:before="10"/>
        <w:rPr>
          <w:rFonts w:ascii="Arial" w:eastAsia="Arial" w:hAnsi="Arial" w:cs="Arial"/>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1"/>
        <w:gridCol w:w="1169"/>
        <w:gridCol w:w="5311"/>
        <w:gridCol w:w="2249"/>
      </w:tblGrid>
      <w:tr w:rsidR="00FD758C" w:rsidRPr="00F3680B" w14:paraId="20EA76F1" w14:textId="77777777" w:rsidTr="00622045">
        <w:trPr>
          <w:trHeight w:hRule="exact" w:val="466"/>
        </w:trPr>
        <w:tc>
          <w:tcPr>
            <w:tcW w:w="631" w:type="dxa"/>
          </w:tcPr>
          <w:p w14:paraId="1EF09A8E" w14:textId="77777777" w:rsidR="00FD758C" w:rsidRPr="00F3680B" w:rsidRDefault="004D7CB0">
            <w:pPr>
              <w:pStyle w:val="TableParagraph"/>
              <w:spacing w:before="97"/>
              <w:ind w:left="129"/>
              <w:rPr>
                <w:rFonts w:ascii="Arial" w:eastAsia="Arial" w:hAnsi="Arial" w:cs="Arial"/>
              </w:rPr>
            </w:pPr>
            <w:r w:rsidRPr="00F3680B">
              <w:rPr>
                <w:rFonts w:ascii="Arial"/>
                <w:b/>
              </w:rPr>
              <w:t>No.</w:t>
            </w:r>
          </w:p>
        </w:tc>
        <w:tc>
          <w:tcPr>
            <w:tcW w:w="1169" w:type="dxa"/>
          </w:tcPr>
          <w:p w14:paraId="0F660E55" w14:textId="77777777" w:rsidR="00FD758C" w:rsidRPr="00F3680B" w:rsidRDefault="004D7CB0">
            <w:pPr>
              <w:pStyle w:val="TableParagraph"/>
              <w:spacing w:before="97"/>
              <w:ind w:left="335"/>
              <w:rPr>
                <w:rFonts w:ascii="Arial" w:eastAsia="Arial" w:hAnsi="Arial" w:cs="Arial"/>
              </w:rPr>
            </w:pPr>
            <w:r w:rsidRPr="00F3680B">
              <w:rPr>
                <w:rFonts w:ascii="Arial"/>
                <w:b/>
              </w:rPr>
              <w:t>Date</w:t>
            </w:r>
          </w:p>
        </w:tc>
        <w:tc>
          <w:tcPr>
            <w:tcW w:w="5311" w:type="dxa"/>
          </w:tcPr>
          <w:p w14:paraId="59409710" w14:textId="77777777" w:rsidR="00FD758C" w:rsidRPr="00F3680B" w:rsidRDefault="004D7CB0">
            <w:pPr>
              <w:pStyle w:val="TableParagraph"/>
              <w:spacing w:before="97"/>
              <w:ind w:left="93"/>
              <w:rPr>
                <w:rFonts w:ascii="Arial" w:eastAsia="Arial" w:hAnsi="Arial" w:cs="Arial"/>
              </w:rPr>
            </w:pPr>
            <w:r w:rsidRPr="00F3680B">
              <w:rPr>
                <w:rFonts w:ascii="Arial"/>
                <w:b/>
              </w:rPr>
              <w:t>Document Title/Description</w:t>
            </w:r>
          </w:p>
        </w:tc>
        <w:tc>
          <w:tcPr>
            <w:tcW w:w="2249" w:type="dxa"/>
          </w:tcPr>
          <w:p w14:paraId="1DF025E5" w14:textId="77777777" w:rsidR="00FD758C" w:rsidRPr="00F3680B" w:rsidRDefault="004D7CB0">
            <w:pPr>
              <w:pStyle w:val="TableParagraph"/>
              <w:spacing w:before="97"/>
              <w:ind w:left="119"/>
              <w:rPr>
                <w:rFonts w:ascii="Arial" w:eastAsia="Arial" w:hAnsi="Arial" w:cs="Arial"/>
              </w:rPr>
            </w:pPr>
            <w:r w:rsidRPr="00F3680B">
              <w:rPr>
                <w:rFonts w:ascii="Arial"/>
                <w:b/>
              </w:rPr>
              <w:t>Accession Number</w:t>
            </w:r>
          </w:p>
        </w:tc>
      </w:tr>
      <w:tr w:rsidR="00FD758C" w:rsidRPr="00F3680B" w14:paraId="38D8E9B9" w14:textId="77777777" w:rsidTr="00622045">
        <w:trPr>
          <w:trHeight w:hRule="exact" w:val="581"/>
        </w:trPr>
        <w:tc>
          <w:tcPr>
            <w:tcW w:w="631" w:type="dxa"/>
          </w:tcPr>
          <w:p w14:paraId="5DE1D098" w14:textId="77777777" w:rsidR="00FD758C" w:rsidRPr="00F3680B" w:rsidRDefault="004D7CB0">
            <w:pPr>
              <w:pStyle w:val="TableParagraph"/>
              <w:spacing w:line="252" w:lineRule="exact"/>
              <w:jc w:val="center"/>
              <w:rPr>
                <w:rFonts w:ascii="Arial" w:eastAsia="Arial" w:hAnsi="Arial" w:cs="Arial"/>
              </w:rPr>
            </w:pPr>
            <w:r w:rsidRPr="00F3680B">
              <w:rPr>
                <w:rFonts w:ascii="Arial"/>
              </w:rPr>
              <w:t>1</w:t>
            </w:r>
          </w:p>
        </w:tc>
        <w:tc>
          <w:tcPr>
            <w:tcW w:w="1169" w:type="dxa"/>
          </w:tcPr>
          <w:p w14:paraId="3B0C3747" w14:textId="77777777" w:rsidR="00FD758C" w:rsidRPr="00F3680B" w:rsidRDefault="000B209C">
            <w:pPr>
              <w:pStyle w:val="TableParagraph"/>
              <w:spacing w:line="252" w:lineRule="exact"/>
              <w:ind w:left="145"/>
              <w:rPr>
                <w:rFonts w:ascii="Arial" w:eastAsia="Arial" w:hAnsi="Arial" w:cs="Arial"/>
              </w:rPr>
            </w:pPr>
            <w:r>
              <w:rPr>
                <w:rFonts w:ascii="Arial"/>
              </w:rPr>
              <w:t>2/27/04</w:t>
            </w:r>
          </w:p>
        </w:tc>
        <w:tc>
          <w:tcPr>
            <w:tcW w:w="5311" w:type="dxa"/>
          </w:tcPr>
          <w:p w14:paraId="5EB17363" w14:textId="77777777" w:rsidR="00FD758C" w:rsidRPr="00F3680B" w:rsidRDefault="000B209C">
            <w:pPr>
              <w:pStyle w:val="TableParagraph"/>
              <w:ind w:left="92" w:right="466"/>
              <w:rPr>
                <w:rFonts w:ascii="Arial" w:eastAsia="Arial" w:hAnsi="Arial" w:cs="Arial"/>
              </w:rPr>
            </w:pPr>
            <w:r>
              <w:rPr>
                <w:rFonts w:ascii="Arial"/>
              </w:rPr>
              <w:t>STP-04-011, Opportunity to Comment on Draft STP Procedure SA-108</w:t>
            </w:r>
          </w:p>
        </w:tc>
        <w:tc>
          <w:tcPr>
            <w:tcW w:w="2249" w:type="dxa"/>
          </w:tcPr>
          <w:p w14:paraId="58A47993" w14:textId="77777777" w:rsidR="00FD758C" w:rsidRPr="00F3680B" w:rsidRDefault="000B209C">
            <w:pPr>
              <w:pStyle w:val="TableParagraph"/>
              <w:spacing w:line="252" w:lineRule="exact"/>
              <w:ind w:left="411"/>
              <w:rPr>
                <w:rFonts w:ascii="Arial" w:eastAsia="Arial" w:hAnsi="Arial" w:cs="Arial"/>
              </w:rPr>
            </w:pPr>
            <w:r>
              <w:rPr>
                <w:rFonts w:ascii="Arial"/>
              </w:rPr>
              <w:t>ML061640162</w:t>
            </w:r>
          </w:p>
        </w:tc>
      </w:tr>
      <w:tr w:rsidR="00FD758C" w:rsidRPr="00F3680B" w14:paraId="21A7CCAA" w14:textId="77777777" w:rsidTr="000B209C">
        <w:trPr>
          <w:trHeight w:hRule="exact" w:val="954"/>
        </w:trPr>
        <w:tc>
          <w:tcPr>
            <w:tcW w:w="631" w:type="dxa"/>
          </w:tcPr>
          <w:p w14:paraId="748B3891" w14:textId="77777777" w:rsidR="00FD758C" w:rsidRPr="00F3680B" w:rsidRDefault="004D7CB0">
            <w:pPr>
              <w:pStyle w:val="TableParagraph"/>
              <w:spacing w:line="250" w:lineRule="exact"/>
              <w:jc w:val="center"/>
              <w:rPr>
                <w:rFonts w:ascii="Arial" w:eastAsia="Arial" w:hAnsi="Arial" w:cs="Arial"/>
              </w:rPr>
            </w:pPr>
            <w:r w:rsidRPr="00F3680B">
              <w:rPr>
                <w:rFonts w:ascii="Arial"/>
              </w:rPr>
              <w:t>2</w:t>
            </w:r>
          </w:p>
        </w:tc>
        <w:tc>
          <w:tcPr>
            <w:tcW w:w="1169" w:type="dxa"/>
          </w:tcPr>
          <w:p w14:paraId="1C061521" w14:textId="77777777" w:rsidR="00FD758C" w:rsidRPr="00F3680B" w:rsidRDefault="000B209C">
            <w:pPr>
              <w:pStyle w:val="TableParagraph"/>
              <w:spacing w:line="250" w:lineRule="exact"/>
              <w:ind w:left="145"/>
              <w:rPr>
                <w:rFonts w:ascii="Arial" w:eastAsia="Arial" w:hAnsi="Arial" w:cs="Arial"/>
              </w:rPr>
            </w:pPr>
            <w:r>
              <w:rPr>
                <w:rFonts w:ascii="Arial"/>
              </w:rPr>
              <w:t>6/20/05</w:t>
            </w:r>
          </w:p>
        </w:tc>
        <w:tc>
          <w:tcPr>
            <w:tcW w:w="5311" w:type="dxa"/>
          </w:tcPr>
          <w:p w14:paraId="30654F9B" w14:textId="77777777" w:rsidR="000B209C" w:rsidRDefault="000B209C" w:rsidP="000B209C">
            <w:pPr>
              <w:pStyle w:val="Default"/>
              <w:ind w:left="44"/>
            </w:pPr>
            <w:r>
              <w:rPr>
                <w:sz w:val="22"/>
                <w:szCs w:val="22"/>
              </w:rPr>
              <w:t xml:space="preserve">STP Procedure SA-108, Reviewing the Non-Common Performance Indicator, Sealed Source and Device Evaluation Program, Redline/Strikeout Version </w:t>
            </w:r>
          </w:p>
          <w:p w14:paraId="39ABC520" w14:textId="77777777" w:rsidR="00FD758C" w:rsidRPr="00F3680B" w:rsidRDefault="00FD758C">
            <w:pPr>
              <w:pStyle w:val="TableParagraph"/>
              <w:spacing w:line="250" w:lineRule="exact"/>
              <w:ind w:left="92"/>
              <w:rPr>
                <w:rFonts w:ascii="Arial" w:eastAsia="Arial" w:hAnsi="Arial" w:cs="Arial"/>
              </w:rPr>
            </w:pPr>
          </w:p>
        </w:tc>
        <w:tc>
          <w:tcPr>
            <w:tcW w:w="2249" w:type="dxa"/>
          </w:tcPr>
          <w:p w14:paraId="0DB631F9" w14:textId="77777777" w:rsidR="00FD758C" w:rsidRPr="00F3680B" w:rsidRDefault="000B209C">
            <w:pPr>
              <w:pStyle w:val="TableParagraph"/>
              <w:spacing w:line="250" w:lineRule="exact"/>
              <w:ind w:left="411"/>
              <w:rPr>
                <w:rFonts w:ascii="Arial" w:eastAsia="Arial" w:hAnsi="Arial" w:cs="Arial"/>
              </w:rPr>
            </w:pPr>
            <w:r>
              <w:rPr>
                <w:rFonts w:ascii="Arial"/>
              </w:rPr>
              <w:t>ML061640169</w:t>
            </w:r>
          </w:p>
        </w:tc>
      </w:tr>
      <w:tr w:rsidR="00FD758C" w:rsidRPr="00F3680B" w14:paraId="55D50099" w14:textId="77777777" w:rsidTr="00622045">
        <w:trPr>
          <w:trHeight w:hRule="exact" w:val="418"/>
        </w:trPr>
        <w:tc>
          <w:tcPr>
            <w:tcW w:w="631" w:type="dxa"/>
          </w:tcPr>
          <w:p w14:paraId="3D6359DE" w14:textId="77777777" w:rsidR="00FD758C" w:rsidRPr="00F3680B" w:rsidRDefault="004D7CB0">
            <w:pPr>
              <w:pStyle w:val="TableParagraph"/>
              <w:spacing w:before="102"/>
              <w:jc w:val="center"/>
              <w:rPr>
                <w:rFonts w:ascii="Arial" w:eastAsia="Arial" w:hAnsi="Arial" w:cs="Arial"/>
              </w:rPr>
            </w:pPr>
            <w:r w:rsidRPr="00F3680B">
              <w:rPr>
                <w:rFonts w:ascii="Arial"/>
              </w:rPr>
              <w:t>3</w:t>
            </w:r>
          </w:p>
        </w:tc>
        <w:tc>
          <w:tcPr>
            <w:tcW w:w="1169" w:type="dxa"/>
          </w:tcPr>
          <w:p w14:paraId="277B77C3" w14:textId="77777777" w:rsidR="00FD758C" w:rsidRPr="00F3680B" w:rsidRDefault="000B209C">
            <w:pPr>
              <w:pStyle w:val="TableParagraph"/>
              <w:spacing w:before="102"/>
              <w:ind w:left="207"/>
              <w:rPr>
                <w:rFonts w:ascii="Arial" w:eastAsia="Arial" w:hAnsi="Arial" w:cs="Arial"/>
              </w:rPr>
            </w:pPr>
            <w:r>
              <w:rPr>
                <w:rFonts w:ascii="Arial"/>
              </w:rPr>
              <w:t>6/20/05</w:t>
            </w:r>
          </w:p>
        </w:tc>
        <w:tc>
          <w:tcPr>
            <w:tcW w:w="5311" w:type="dxa"/>
          </w:tcPr>
          <w:p w14:paraId="46AE2CB6" w14:textId="77777777" w:rsidR="00FD758C" w:rsidRPr="000B209C" w:rsidRDefault="000B209C" w:rsidP="000B209C">
            <w:pPr>
              <w:pStyle w:val="Default"/>
              <w:ind w:left="44"/>
            </w:pPr>
            <w:r>
              <w:rPr>
                <w:sz w:val="22"/>
                <w:szCs w:val="22"/>
              </w:rPr>
              <w:t xml:space="preserve">Summary of Comments on SA-108 </w:t>
            </w:r>
          </w:p>
        </w:tc>
        <w:tc>
          <w:tcPr>
            <w:tcW w:w="2249" w:type="dxa"/>
          </w:tcPr>
          <w:p w14:paraId="22F616CA" w14:textId="77777777" w:rsidR="00FD758C" w:rsidRPr="00F3680B" w:rsidRDefault="004D7CB0">
            <w:pPr>
              <w:pStyle w:val="TableParagraph"/>
              <w:spacing w:before="102"/>
              <w:ind w:left="411"/>
              <w:rPr>
                <w:rFonts w:ascii="Arial" w:eastAsia="Arial" w:hAnsi="Arial" w:cs="Arial"/>
              </w:rPr>
            </w:pPr>
            <w:r w:rsidRPr="00F3680B">
              <w:rPr>
                <w:rFonts w:ascii="Arial"/>
              </w:rPr>
              <w:t>M</w:t>
            </w:r>
            <w:r w:rsidR="000B209C">
              <w:rPr>
                <w:rFonts w:ascii="Arial"/>
              </w:rPr>
              <w:t>L061640173</w:t>
            </w:r>
          </w:p>
        </w:tc>
      </w:tr>
      <w:tr w:rsidR="00FD758C" w:rsidRPr="00F3680B" w14:paraId="03944B98" w14:textId="77777777" w:rsidTr="006366D7">
        <w:trPr>
          <w:trHeight w:hRule="exact" w:val="918"/>
        </w:trPr>
        <w:tc>
          <w:tcPr>
            <w:tcW w:w="631" w:type="dxa"/>
          </w:tcPr>
          <w:p w14:paraId="6784D6C7" w14:textId="77777777" w:rsidR="00FD758C" w:rsidRPr="00F3680B" w:rsidRDefault="004D7CB0">
            <w:pPr>
              <w:pStyle w:val="TableParagraph"/>
              <w:spacing w:before="100"/>
              <w:jc w:val="center"/>
              <w:rPr>
                <w:rFonts w:ascii="Arial" w:eastAsia="Arial" w:hAnsi="Arial" w:cs="Arial"/>
              </w:rPr>
            </w:pPr>
            <w:r w:rsidRPr="00F3680B">
              <w:rPr>
                <w:rFonts w:ascii="Arial"/>
              </w:rPr>
              <w:t>4</w:t>
            </w:r>
          </w:p>
        </w:tc>
        <w:tc>
          <w:tcPr>
            <w:tcW w:w="1169" w:type="dxa"/>
          </w:tcPr>
          <w:p w14:paraId="6E309164" w14:textId="77777777" w:rsidR="00FD758C" w:rsidRPr="00F3680B" w:rsidRDefault="006366D7">
            <w:pPr>
              <w:pStyle w:val="TableParagraph"/>
              <w:spacing w:before="100"/>
              <w:ind w:left="207"/>
              <w:rPr>
                <w:rFonts w:ascii="Arial" w:eastAsia="Arial" w:hAnsi="Arial" w:cs="Arial"/>
              </w:rPr>
            </w:pPr>
            <w:r>
              <w:rPr>
                <w:rFonts w:ascii="Arial"/>
              </w:rPr>
              <w:t>6/20/05</w:t>
            </w:r>
          </w:p>
        </w:tc>
        <w:tc>
          <w:tcPr>
            <w:tcW w:w="5311" w:type="dxa"/>
          </w:tcPr>
          <w:p w14:paraId="5846A841" w14:textId="77777777" w:rsidR="006366D7" w:rsidRDefault="006366D7" w:rsidP="006366D7">
            <w:pPr>
              <w:pStyle w:val="Default"/>
              <w:ind w:left="134"/>
            </w:pPr>
            <w:r>
              <w:rPr>
                <w:sz w:val="22"/>
                <w:szCs w:val="22"/>
              </w:rPr>
              <w:t xml:space="preserve">STP Procedure SA-108, Reviewing the Non-Common Performance Indicator, Sealed Source and Device Evaluation Program </w:t>
            </w:r>
          </w:p>
          <w:p w14:paraId="29B1BA6E" w14:textId="77777777" w:rsidR="00FD758C" w:rsidRPr="00F3680B" w:rsidRDefault="00FD758C">
            <w:pPr>
              <w:pStyle w:val="TableParagraph"/>
              <w:spacing w:before="100"/>
              <w:ind w:left="92"/>
              <w:rPr>
                <w:rFonts w:ascii="Arial" w:eastAsia="Arial" w:hAnsi="Arial" w:cs="Arial"/>
              </w:rPr>
            </w:pPr>
          </w:p>
        </w:tc>
        <w:tc>
          <w:tcPr>
            <w:tcW w:w="2249" w:type="dxa"/>
          </w:tcPr>
          <w:p w14:paraId="2249C842" w14:textId="77777777" w:rsidR="00FD758C" w:rsidRPr="00F3680B" w:rsidRDefault="006366D7">
            <w:pPr>
              <w:pStyle w:val="TableParagraph"/>
              <w:spacing w:before="100"/>
              <w:ind w:left="411"/>
              <w:rPr>
                <w:rFonts w:ascii="Arial" w:eastAsia="Arial" w:hAnsi="Arial" w:cs="Arial"/>
              </w:rPr>
            </w:pPr>
            <w:r>
              <w:rPr>
                <w:rFonts w:ascii="Arial"/>
              </w:rPr>
              <w:t>ML040620291</w:t>
            </w:r>
          </w:p>
        </w:tc>
      </w:tr>
      <w:tr w:rsidR="00FD758C" w:rsidRPr="00F3680B" w14:paraId="600B8400" w14:textId="77777777" w:rsidTr="00622045">
        <w:trPr>
          <w:trHeight w:hRule="exact" w:val="415"/>
        </w:trPr>
        <w:tc>
          <w:tcPr>
            <w:tcW w:w="631" w:type="dxa"/>
          </w:tcPr>
          <w:p w14:paraId="6B24C1DC" w14:textId="77777777" w:rsidR="00FD758C" w:rsidRPr="00F3680B" w:rsidRDefault="004D7CB0">
            <w:pPr>
              <w:pStyle w:val="TableParagraph"/>
              <w:spacing w:before="100"/>
              <w:jc w:val="center"/>
              <w:rPr>
                <w:rFonts w:ascii="Arial" w:eastAsia="Arial" w:hAnsi="Arial" w:cs="Arial"/>
              </w:rPr>
            </w:pPr>
            <w:r w:rsidRPr="00F3680B">
              <w:rPr>
                <w:rFonts w:ascii="Arial"/>
              </w:rPr>
              <w:t>5</w:t>
            </w:r>
          </w:p>
        </w:tc>
        <w:tc>
          <w:tcPr>
            <w:tcW w:w="1169" w:type="dxa"/>
          </w:tcPr>
          <w:p w14:paraId="7C2E053C" w14:textId="77777777" w:rsidR="00FD758C" w:rsidRPr="00F3680B" w:rsidRDefault="00D0300A">
            <w:pPr>
              <w:pStyle w:val="TableParagraph"/>
              <w:spacing w:before="100"/>
              <w:ind w:left="207"/>
              <w:rPr>
                <w:rFonts w:ascii="Arial" w:eastAsia="Arial" w:hAnsi="Arial" w:cs="Arial"/>
              </w:rPr>
            </w:pPr>
            <w:r>
              <w:rPr>
                <w:rFonts w:ascii="Arial"/>
              </w:rPr>
              <w:t>6/30/05</w:t>
            </w:r>
          </w:p>
        </w:tc>
        <w:tc>
          <w:tcPr>
            <w:tcW w:w="5311" w:type="dxa"/>
          </w:tcPr>
          <w:p w14:paraId="0C8BD9CB" w14:textId="77777777" w:rsidR="00FD758C" w:rsidRPr="00D0300A" w:rsidRDefault="00D0300A" w:rsidP="00D0300A">
            <w:pPr>
              <w:pStyle w:val="Default"/>
              <w:ind w:left="134"/>
            </w:pPr>
            <w:r>
              <w:rPr>
                <w:sz w:val="22"/>
                <w:szCs w:val="22"/>
              </w:rPr>
              <w:t xml:space="preserve">STP-05-049, Final STP Procedure SA-108 </w:t>
            </w:r>
          </w:p>
        </w:tc>
        <w:tc>
          <w:tcPr>
            <w:tcW w:w="2249" w:type="dxa"/>
          </w:tcPr>
          <w:p w14:paraId="6C2EF21F" w14:textId="77777777" w:rsidR="00FD758C" w:rsidRPr="00F3680B" w:rsidRDefault="004D7CB0">
            <w:pPr>
              <w:pStyle w:val="TableParagraph"/>
              <w:spacing w:before="100"/>
              <w:ind w:left="411"/>
              <w:rPr>
                <w:rFonts w:ascii="Arial" w:eastAsia="Arial" w:hAnsi="Arial" w:cs="Arial"/>
              </w:rPr>
            </w:pPr>
            <w:r w:rsidRPr="00F3680B">
              <w:rPr>
                <w:rFonts w:ascii="Arial"/>
              </w:rPr>
              <w:t>M</w:t>
            </w:r>
            <w:r w:rsidR="00D0300A">
              <w:rPr>
                <w:rFonts w:ascii="Arial"/>
              </w:rPr>
              <w:t>L051810473</w:t>
            </w:r>
          </w:p>
        </w:tc>
      </w:tr>
      <w:tr w:rsidR="00FD758C" w:rsidRPr="00F3680B" w14:paraId="4FBD690C" w14:textId="77777777" w:rsidTr="00D0300A">
        <w:trPr>
          <w:trHeight w:hRule="exact" w:val="666"/>
        </w:trPr>
        <w:tc>
          <w:tcPr>
            <w:tcW w:w="631" w:type="dxa"/>
          </w:tcPr>
          <w:p w14:paraId="34D3CDD7" w14:textId="77777777" w:rsidR="00FD758C" w:rsidRPr="00F3680B" w:rsidRDefault="004D7CB0">
            <w:pPr>
              <w:pStyle w:val="TableParagraph"/>
              <w:spacing w:before="102"/>
              <w:jc w:val="center"/>
              <w:rPr>
                <w:rFonts w:ascii="Arial" w:eastAsia="Arial" w:hAnsi="Arial" w:cs="Arial"/>
              </w:rPr>
            </w:pPr>
            <w:r w:rsidRPr="00F3680B">
              <w:rPr>
                <w:rFonts w:ascii="Arial"/>
              </w:rPr>
              <w:t>6</w:t>
            </w:r>
          </w:p>
        </w:tc>
        <w:tc>
          <w:tcPr>
            <w:tcW w:w="1169" w:type="dxa"/>
          </w:tcPr>
          <w:p w14:paraId="3C8C82C7" w14:textId="77777777" w:rsidR="00FD758C" w:rsidRPr="00F3680B" w:rsidRDefault="00D0300A">
            <w:pPr>
              <w:pStyle w:val="TableParagraph"/>
              <w:spacing w:before="102"/>
              <w:ind w:left="207"/>
              <w:rPr>
                <w:rFonts w:ascii="Arial" w:eastAsia="Arial" w:hAnsi="Arial" w:cs="Arial"/>
              </w:rPr>
            </w:pPr>
            <w:r>
              <w:rPr>
                <w:rFonts w:ascii="Arial"/>
              </w:rPr>
              <w:t>7/14/09</w:t>
            </w:r>
          </w:p>
        </w:tc>
        <w:tc>
          <w:tcPr>
            <w:tcW w:w="5311" w:type="dxa"/>
          </w:tcPr>
          <w:p w14:paraId="7581E5AE" w14:textId="77777777" w:rsidR="00D0300A" w:rsidRDefault="00D0300A" w:rsidP="00D0300A">
            <w:pPr>
              <w:pStyle w:val="Default"/>
              <w:ind w:left="134"/>
            </w:pPr>
            <w:r>
              <w:rPr>
                <w:sz w:val="22"/>
                <w:szCs w:val="22"/>
              </w:rPr>
              <w:t xml:space="preserve">FSME-09-051, Opportunity to Comment on Draft Revision of FSME Procedures SA-108 and SA-109 </w:t>
            </w:r>
          </w:p>
          <w:p w14:paraId="135538CD" w14:textId="77777777" w:rsidR="00FD758C" w:rsidRPr="00F3680B" w:rsidRDefault="00FD758C">
            <w:pPr>
              <w:pStyle w:val="TableParagraph"/>
              <w:spacing w:before="102"/>
              <w:ind w:left="92"/>
              <w:rPr>
                <w:rFonts w:ascii="Arial" w:eastAsia="Arial" w:hAnsi="Arial" w:cs="Arial"/>
              </w:rPr>
            </w:pPr>
          </w:p>
        </w:tc>
        <w:tc>
          <w:tcPr>
            <w:tcW w:w="2249" w:type="dxa"/>
          </w:tcPr>
          <w:p w14:paraId="4770DC3A" w14:textId="77777777" w:rsidR="00FD758C" w:rsidRPr="00F3680B" w:rsidRDefault="00D0300A">
            <w:pPr>
              <w:pStyle w:val="TableParagraph"/>
              <w:spacing w:before="102"/>
              <w:ind w:left="411"/>
              <w:rPr>
                <w:rFonts w:ascii="Arial" w:eastAsia="Arial" w:hAnsi="Arial" w:cs="Arial"/>
              </w:rPr>
            </w:pPr>
            <w:r>
              <w:rPr>
                <w:rFonts w:ascii="Arial"/>
              </w:rPr>
              <w:t>ML091330602</w:t>
            </w:r>
          </w:p>
        </w:tc>
      </w:tr>
      <w:tr w:rsidR="00FD758C" w:rsidRPr="00F3680B" w14:paraId="6704D82A" w14:textId="77777777" w:rsidTr="00622045">
        <w:trPr>
          <w:trHeight w:hRule="exact" w:val="670"/>
        </w:trPr>
        <w:tc>
          <w:tcPr>
            <w:tcW w:w="631" w:type="dxa"/>
          </w:tcPr>
          <w:p w14:paraId="3073D23E" w14:textId="77777777" w:rsidR="00FD758C" w:rsidRPr="00F3680B" w:rsidRDefault="004D7CB0">
            <w:pPr>
              <w:pStyle w:val="TableParagraph"/>
              <w:spacing w:before="100"/>
              <w:jc w:val="center"/>
              <w:rPr>
                <w:rFonts w:ascii="Arial" w:eastAsia="Arial" w:hAnsi="Arial" w:cs="Arial"/>
              </w:rPr>
            </w:pPr>
            <w:r w:rsidRPr="00F3680B">
              <w:rPr>
                <w:rFonts w:ascii="Arial"/>
              </w:rPr>
              <w:t>7</w:t>
            </w:r>
          </w:p>
        </w:tc>
        <w:tc>
          <w:tcPr>
            <w:tcW w:w="1169" w:type="dxa"/>
          </w:tcPr>
          <w:p w14:paraId="6655690A" w14:textId="77777777" w:rsidR="00FD758C" w:rsidRPr="00F3680B" w:rsidRDefault="00D0300A">
            <w:pPr>
              <w:pStyle w:val="TableParagraph"/>
              <w:spacing w:before="100"/>
              <w:ind w:left="207"/>
              <w:rPr>
                <w:rFonts w:ascii="Arial" w:eastAsia="Arial" w:hAnsi="Arial" w:cs="Arial"/>
              </w:rPr>
            </w:pPr>
            <w:r>
              <w:rPr>
                <w:rFonts w:ascii="Arial"/>
              </w:rPr>
              <w:t>7/14/09</w:t>
            </w:r>
          </w:p>
        </w:tc>
        <w:tc>
          <w:tcPr>
            <w:tcW w:w="5311" w:type="dxa"/>
          </w:tcPr>
          <w:p w14:paraId="75ABA0A3" w14:textId="77777777" w:rsidR="00D0300A" w:rsidRDefault="00D0300A" w:rsidP="00D0300A">
            <w:pPr>
              <w:pStyle w:val="Default"/>
              <w:ind w:left="134"/>
            </w:pPr>
            <w:r>
              <w:rPr>
                <w:sz w:val="22"/>
                <w:szCs w:val="22"/>
              </w:rPr>
              <w:t xml:space="preserve">FSME Procedure SA-108, Draft Revision with tracked changes </w:t>
            </w:r>
          </w:p>
          <w:p w14:paraId="543E7EA8" w14:textId="77777777" w:rsidR="00FD758C" w:rsidRPr="00F3680B" w:rsidRDefault="00FD758C" w:rsidP="00D0300A">
            <w:pPr>
              <w:pStyle w:val="TableParagraph"/>
              <w:spacing w:before="100"/>
              <w:ind w:left="134" w:right="466"/>
              <w:rPr>
                <w:rFonts w:ascii="Arial" w:eastAsia="Arial" w:hAnsi="Arial" w:cs="Arial"/>
              </w:rPr>
            </w:pPr>
          </w:p>
        </w:tc>
        <w:tc>
          <w:tcPr>
            <w:tcW w:w="2249" w:type="dxa"/>
          </w:tcPr>
          <w:p w14:paraId="7C8DCD2B" w14:textId="77777777" w:rsidR="00FD758C" w:rsidRPr="00F3680B" w:rsidRDefault="00D0300A">
            <w:pPr>
              <w:pStyle w:val="TableParagraph"/>
              <w:spacing w:before="100"/>
              <w:ind w:left="411"/>
              <w:rPr>
                <w:rFonts w:ascii="Arial" w:eastAsia="Arial" w:hAnsi="Arial" w:cs="Arial"/>
              </w:rPr>
            </w:pPr>
            <w:r>
              <w:rPr>
                <w:rFonts w:ascii="Arial"/>
              </w:rPr>
              <w:t>ML091330103</w:t>
            </w:r>
          </w:p>
        </w:tc>
      </w:tr>
      <w:tr w:rsidR="0047664F" w:rsidRPr="00F3680B" w14:paraId="2990E961" w14:textId="77777777" w:rsidTr="00622045">
        <w:trPr>
          <w:trHeight w:hRule="exact" w:val="670"/>
        </w:trPr>
        <w:tc>
          <w:tcPr>
            <w:tcW w:w="631" w:type="dxa"/>
          </w:tcPr>
          <w:p w14:paraId="3FE5B2AD" w14:textId="6874BF7D" w:rsidR="0047664F" w:rsidRPr="00F3680B" w:rsidRDefault="00A17E5F">
            <w:pPr>
              <w:pStyle w:val="TableParagraph"/>
              <w:spacing w:before="100"/>
              <w:jc w:val="center"/>
              <w:rPr>
                <w:rFonts w:ascii="Arial"/>
              </w:rPr>
            </w:pPr>
            <w:r>
              <w:rPr>
                <w:rFonts w:ascii="Arial"/>
              </w:rPr>
              <w:t>8</w:t>
            </w:r>
          </w:p>
        </w:tc>
        <w:tc>
          <w:tcPr>
            <w:tcW w:w="1169" w:type="dxa"/>
          </w:tcPr>
          <w:p w14:paraId="6A047481" w14:textId="46FCB9E7" w:rsidR="0047664F" w:rsidRDefault="00A17E5F">
            <w:pPr>
              <w:pStyle w:val="TableParagraph"/>
              <w:spacing w:before="100"/>
              <w:ind w:left="207"/>
              <w:rPr>
                <w:rFonts w:ascii="Arial"/>
              </w:rPr>
            </w:pPr>
            <w:r>
              <w:rPr>
                <w:rFonts w:ascii="Arial"/>
              </w:rPr>
              <w:t>1/22/10</w:t>
            </w:r>
          </w:p>
        </w:tc>
        <w:tc>
          <w:tcPr>
            <w:tcW w:w="5311" w:type="dxa"/>
          </w:tcPr>
          <w:p w14:paraId="47F67B03" w14:textId="32E4FE48" w:rsidR="0047664F" w:rsidRDefault="00A17E5F" w:rsidP="00D0300A">
            <w:pPr>
              <w:pStyle w:val="Default"/>
              <w:ind w:left="134"/>
              <w:rPr>
                <w:sz w:val="22"/>
                <w:szCs w:val="22"/>
              </w:rPr>
            </w:pPr>
            <w:r>
              <w:rPr>
                <w:sz w:val="22"/>
                <w:szCs w:val="22"/>
              </w:rPr>
              <w:t xml:space="preserve">Final FSME </w:t>
            </w:r>
            <w:r w:rsidR="0073528F">
              <w:rPr>
                <w:sz w:val="22"/>
                <w:szCs w:val="22"/>
              </w:rPr>
              <w:t>Procedure SA-108</w:t>
            </w:r>
          </w:p>
        </w:tc>
        <w:tc>
          <w:tcPr>
            <w:tcW w:w="2249" w:type="dxa"/>
          </w:tcPr>
          <w:p w14:paraId="55DA0F7C" w14:textId="225559CC" w:rsidR="0047664F" w:rsidRDefault="008B51B9">
            <w:pPr>
              <w:pStyle w:val="TableParagraph"/>
              <w:spacing w:before="100"/>
              <w:ind w:left="411"/>
              <w:rPr>
                <w:rFonts w:ascii="Arial"/>
              </w:rPr>
            </w:pPr>
            <w:r>
              <w:rPr>
                <w:rFonts w:ascii="Arial"/>
              </w:rPr>
              <w:t>ML092740005</w:t>
            </w:r>
          </w:p>
        </w:tc>
      </w:tr>
      <w:tr w:rsidR="00C66823" w:rsidRPr="00F3680B" w14:paraId="19BFEE31" w14:textId="77777777" w:rsidTr="00622045">
        <w:trPr>
          <w:trHeight w:hRule="exact" w:val="670"/>
        </w:trPr>
        <w:tc>
          <w:tcPr>
            <w:tcW w:w="631" w:type="dxa"/>
          </w:tcPr>
          <w:p w14:paraId="421BFB8C" w14:textId="73218971" w:rsidR="00C66823" w:rsidRDefault="00C66823">
            <w:pPr>
              <w:pStyle w:val="TableParagraph"/>
              <w:spacing w:before="100"/>
              <w:jc w:val="center"/>
              <w:rPr>
                <w:rFonts w:ascii="Arial"/>
              </w:rPr>
            </w:pPr>
            <w:r>
              <w:rPr>
                <w:rFonts w:ascii="Arial"/>
              </w:rPr>
              <w:t>9</w:t>
            </w:r>
          </w:p>
        </w:tc>
        <w:tc>
          <w:tcPr>
            <w:tcW w:w="1169" w:type="dxa"/>
          </w:tcPr>
          <w:p w14:paraId="468E00C7" w14:textId="7E2535C9" w:rsidR="00C66823" w:rsidRDefault="00B27B80">
            <w:pPr>
              <w:pStyle w:val="TableParagraph"/>
              <w:spacing w:before="100"/>
              <w:ind w:left="207"/>
              <w:rPr>
                <w:rFonts w:ascii="Arial"/>
              </w:rPr>
            </w:pPr>
            <w:r>
              <w:rPr>
                <w:rFonts w:ascii="Arial"/>
              </w:rPr>
              <w:t>1/22/19</w:t>
            </w:r>
          </w:p>
        </w:tc>
        <w:tc>
          <w:tcPr>
            <w:tcW w:w="5311" w:type="dxa"/>
          </w:tcPr>
          <w:p w14:paraId="50C0A0BE" w14:textId="1E83E947" w:rsidR="00C66823" w:rsidRDefault="00C66823" w:rsidP="00D0300A">
            <w:pPr>
              <w:pStyle w:val="Default"/>
              <w:ind w:left="134"/>
              <w:rPr>
                <w:sz w:val="22"/>
                <w:szCs w:val="22"/>
              </w:rPr>
            </w:pPr>
            <w:r>
              <w:rPr>
                <w:sz w:val="22"/>
                <w:szCs w:val="22"/>
              </w:rPr>
              <w:t>FSME Procedure SA-108, Resolution of Comments</w:t>
            </w:r>
          </w:p>
        </w:tc>
        <w:tc>
          <w:tcPr>
            <w:tcW w:w="2249" w:type="dxa"/>
          </w:tcPr>
          <w:p w14:paraId="08E379AF" w14:textId="1E2ED4D0" w:rsidR="00C66823" w:rsidRDefault="00C66823">
            <w:pPr>
              <w:pStyle w:val="TableParagraph"/>
              <w:spacing w:before="100"/>
              <w:ind w:left="411"/>
              <w:rPr>
                <w:rFonts w:ascii="Arial"/>
              </w:rPr>
            </w:pPr>
            <w:r>
              <w:rPr>
                <w:rFonts w:ascii="Arial"/>
              </w:rPr>
              <w:t>ML092740069</w:t>
            </w:r>
          </w:p>
        </w:tc>
      </w:tr>
      <w:tr w:rsidR="00C66823" w:rsidRPr="00F3680B" w14:paraId="377A1B14" w14:textId="77777777" w:rsidTr="00622045">
        <w:trPr>
          <w:trHeight w:hRule="exact" w:val="670"/>
        </w:trPr>
        <w:tc>
          <w:tcPr>
            <w:tcW w:w="631" w:type="dxa"/>
          </w:tcPr>
          <w:p w14:paraId="1910E6CA" w14:textId="6E2C50C3" w:rsidR="00C66823" w:rsidRDefault="00B27B80">
            <w:pPr>
              <w:pStyle w:val="TableParagraph"/>
              <w:spacing w:before="100"/>
              <w:jc w:val="center"/>
              <w:rPr>
                <w:rFonts w:ascii="Arial"/>
              </w:rPr>
            </w:pPr>
            <w:r>
              <w:rPr>
                <w:rFonts w:ascii="Arial"/>
              </w:rPr>
              <w:t>10</w:t>
            </w:r>
          </w:p>
        </w:tc>
        <w:tc>
          <w:tcPr>
            <w:tcW w:w="1169" w:type="dxa"/>
          </w:tcPr>
          <w:p w14:paraId="38728BBB" w14:textId="500041D1" w:rsidR="00C66823" w:rsidRDefault="00B27B80">
            <w:pPr>
              <w:pStyle w:val="TableParagraph"/>
              <w:spacing w:before="100"/>
              <w:ind w:left="207"/>
              <w:rPr>
                <w:rFonts w:ascii="Arial"/>
              </w:rPr>
            </w:pPr>
            <w:r>
              <w:rPr>
                <w:rFonts w:ascii="Arial"/>
              </w:rPr>
              <w:t>1/22/19</w:t>
            </w:r>
          </w:p>
        </w:tc>
        <w:tc>
          <w:tcPr>
            <w:tcW w:w="5311" w:type="dxa"/>
          </w:tcPr>
          <w:p w14:paraId="1D674F31" w14:textId="74C34F5C" w:rsidR="00C66823" w:rsidRDefault="0073528F" w:rsidP="00D0300A">
            <w:pPr>
              <w:pStyle w:val="Default"/>
              <w:ind w:left="134"/>
              <w:rPr>
                <w:sz w:val="22"/>
                <w:szCs w:val="22"/>
              </w:rPr>
            </w:pPr>
            <w:r>
              <w:rPr>
                <w:sz w:val="22"/>
                <w:szCs w:val="22"/>
              </w:rPr>
              <w:t>FSME Procedure SA-108</w:t>
            </w:r>
            <w:r w:rsidR="00B27B80">
              <w:rPr>
                <w:sz w:val="22"/>
                <w:szCs w:val="22"/>
              </w:rPr>
              <w:t>, Draft Revision with tracked changes</w:t>
            </w:r>
          </w:p>
        </w:tc>
        <w:tc>
          <w:tcPr>
            <w:tcW w:w="2249" w:type="dxa"/>
          </w:tcPr>
          <w:p w14:paraId="1F55BE81" w14:textId="4FD5A2C0" w:rsidR="00C66823" w:rsidRDefault="00B27B80">
            <w:pPr>
              <w:pStyle w:val="TableParagraph"/>
              <w:spacing w:before="100"/>
              <w:ind w:left="411"/>
              <w:rPr>
                <w:rFonts w:ascii="Arial"/>
              </w:rPr>
            </w:pPr>
            <w:r>
              <w:rPr>
                <w:rFonts w:ascii="Arial"/>
              </w:rPr>
              <w:t>ML092740014</w:t>
            </w:r>
          </w:p>
        </w:tc>
      </w:tr>
    </w:tbl>
    <w:p w14:paraId="37560634" w14:textId="77777777" w:rsidR="00FD758C" w:rsidRPr="00F3680B" w:rsidRDefault="00FD758C">
      <w:pPr>
        <w:rPr>
          <w:rFonts w:ascii="Arial" w:eastAsia="Arial" w:hAnsi="Arial" w:cs="Arial"/>
        </w:rPr>
        <w:sectPr w:rsidR="00FD758C" w:rsidRPr="00F3680B" w:rsidSect="00791BEC">
          <w:headerReference w:type="default" r:id="rId17"/>
          <w:footerReference w:type="default" r:id="rId18"/>
          <w:pgSz w:w="12240" w:h="15840"/>
          <w:pgMar w:top="2440" w:right="1300" w:bottom="280" w:left="1300" w:header="1440" w:footer="1440" w:gutter="0"/>
          <w:cols w:space="720"/>
          <w:docGrid w:linePitch="299"/>
        </w:sectPr>
      </w:pPr>
    </w:p>
    <w:p w14:paraId="7A38DC2B" w14:textId="77777777" w:rsidR="00E62501" w:rsidRPr="00F3680B" w:rsidRDefault="00E62501" w:rsidP="00E62501">
      <w:pPr>
        <w:pStyle w:val="Heading1"/>
        <w:spacing w:before="58"/>
        <w:ind w:right="22"/>
        <w:jc w:val="center"/>
        <w:rPr>
          <w:b w:val="0"/>
          <w:bCs w:val="0"/>
        </w:rPr>
      </w:pPr>
      <w:r w:rsidRPr="00F3680B">
        <w:t xml:space="preserve">Appendix </w:t>
      </w:r>
      <w:r>
        <w:t>A</w:t>
      </w:r>
    </w:p>
    <w:p w14:paraId="7263514F" w14:textId="77777777" w:rsidR="001159D8" w:rsidRDefault="00E62501" w:rsidP="001159D8">
      <w:pPr>
        <w:pStyle w:val="BodyText"/>
        <w:spacing w:before="256"/>
        <w:ind w:left="0" w:right="60" w:firstLine="0"/>
        <w:jc w:val="center"/>
      </w:pPr>
      <w:r>
        <w:t xml:space="preserve">EXAMPLES OF </w:t>
      </w:r>
      <w:r w:rsidR="001159D8">
        <w:t>LESS THAN SATISFACTORY PROGRAMS</w:t>
      </w:r>
    </w:p>
    <w:p w14:paraId="4C760854" w14:textId="77777777" w:rsidR="00861A08" w:rsidRDefault="00861A08" w:rsidP="004C1B13">
      <w:pPr>
        <w:rPr>
          <w:rFonts w:ascii="Arial" w:hAnsi="Arial" w:cs="Arial"/>
        </w:rPr>
      </w:pPr>
      <w:bookmarkStart w:id="1" w:name="_Hlk20996907"/>
    </w:p>
    <w:p w14:paraId="321CA66C" w14:textId="523EC0C4" w:rsidR="004C1B13" w:rsidRPr="00861A08" w:rsidRDefault="004C1B13" w:rsidP="004C1B13">
      <w:pPr>
        <w:rPr>
          <w:rFonts w:ascii="Arial" w:hAnsi="Arial" w:cs="Arial"/>
        </w:rPr>
      </w:pPr>
      <w:r w:rsidRPr="00861A08">
        <w:rPr>
          <w:rFonts w:ascii="Arial" w:hAnsi="Arial" w:cs="Arial"/>
        </w:rPr>
        <w:t xml:space="preserve">NOTES:  </w:t>
      </w:r>
    </w:p>
    <w:p w14:paraId="5DA39734" w14:textId="77777777" w:rsidR="00861A08" w:rsidRDefault="00861A08" w:rsidP="004C1B13">
      <w:pPr>
        <w:rPr>
          <w:rFonts w:ascii="Arial" w:hAnsi="Arial" w:cs="Arial"/>
        </w:rPr>
      </w:pPr>
    </w:p>
    <w:p w14:paraId="1029483E" w14:textId="672A5249" w:rsidR="004C1B13" w:rsidRPr="00861A08" w:rsidRDefault="004C1B13" w:rsidP="004C1B13">
      <w:pPr>
        <w:rPr>
          <w:rFonts w:ascii="Arial" w:hAnsi="Arial" w:cs="Arial"/>
        </w:rPr>
      </w:pPr>
      <w:r w:rsidRPr="00861A08">
        <w:rPr>
          <w:rFonts w:ascii="Arial" w:hAnsi="Arial" w:cs="Arial"/>
        </w:rPr>
        <w:t xml:space="preserve">The effectiveness of a program is assessed through the evaluation of </w:t>
      </w:r>
      <w:r w:rsidRPr="00861A08">
        <w:rPr>
          <w:rFonts w:ascii="Arial" w:hAnsi="Arial" w:cs="Arial"/>
          <w:color w:val="44546A"/>
        </w:rPr>
        <w:t>the criteria listed in Section III, Evaluation Criteria, of MD 5.6</w:t>
      </w:r>
      <w:r w:rsidRPr="00861A08">
        <w:rPr>
          <w:rFonts w:ascii="Arial" w:hAnsi="Arial" w:cs="Arial"/>
        </w:rPr>
        <w:t>.  These criteria are NOT intended to be exhaustive but provide a starting point for the IMPEP review team to evaluate this indicator.  The review team should also take into consideration other relevant mitigating factors that may have an impact on the program’s performance under this performance indicator.  The review team should consider a less than satisfactory finding when the identified performance issue(s) is/are programmatic in nature, and not isolated to one aspect, case, individual, etc. as applicable.</w:t>
      </w:r>
    </w:p>
    <w:p w14:paraId="7D8722EB" w14:textId="77777777" w:rsidR="00861A08" w:rsidRPr="00861A08" w:rsidRDefault="00861A08" w:rsidP="004C1B13">
      <w:pPr>
        <w:rPr>
          <w:rFonts w:ascii="Arial" w:hAnsi="Arial" w:cs="Arial"/>
        </w:rPr>
      </w:pPr>
    </w:p>
    <w:bookmarkEnd w:id="1"/>
    <w:p w14:paraId="1AC51F2F" w14:textId="77777777" w:rsidR="004C1B13" w:rsidRPr="00861A08" w:rsidRDefault="004C1B13" w:rsidP="00861A08">
      <w:pPr>
        <w:pStyle w:val="BodyText"/>
        <w:tabs>
          <w:tab w:val="left" w:pos="840"/>
        </w:tabs>
        <w:ind w:left="0" w:right="172" w:firstLine="0"/>
        <w:rPr>
          <w:rFonts w:cs="Arial"/>
        </w:rPr>
      </w:pPr>
      <w:r w:rsidRPr="00861A08">
        <w:rPr>
          <w:rFonts w:cs="Arial"/>
        </w:rPr>
        <w:t>This list is not all inclusive and will be maintained and updated in the IMPEP Toolbox on the state communications portal website.</w:t>
      </w:r>
    </w:p>
    <w:p w14:paraId="796E8392" w14:textId="77777777" w:rsidR="00861A08" w:rsidRDefault="00861A08" w:rsidP="00417462">
      <w:pPr>
        <w:pStyle w:val="Heading1"/>
        <w:spacing w:before="58"/>
        <w:ind w:right="22"/>
        <w:rPr>
          <w:rFonts w:cs="Arial"/>
          <w:b w:val="0"/>
          <w:sz w:val="22"/>
          <w:szCs w:val="22"/>
        </w:rPr>
      </w:pPr>
    </w:p>
    <w:p w14:paraId="319BEAE1" w14:textId="79F97F19" w:rsidR="00417462" w:rsidRDefault="00417462" w:rsidP="00417462">
      <w:pPr>
        <w:pStyle w:val="Heading1"/>
        <w:spacing w:before="58"/>
        <w:ind w:right="22"/>
        <w:rPr>
          <w:rFonts w:cs="Arial"/>
          <w:b w:val="0"/>
          <w:sz w:val="22"/>
          <w:szCs w:val="22"/>
        </w:rPr>
      </w:pPr>
      <w:r w:rsidRPr="009C088C">
        <w:rPr>
          <w:rFonts w:cs="Arial"/>
          <w:b w:val="0"/>
          <w:sz w:val="22"/>
          <w:szCs w:val="22"/>
        </w:rPr>
        <w:t>The f</w:t>
      </w:r>
      <w:r>
        <w:rPr>
          <w:rFonts w:cs="Arial"/>
          <w:b w:val="0"/>
          <w:sz w:val="22"/>
          <w:szCs w:val="22"/>
        </w:rPr>
        <w:t xml:space="preserve">ollowing are examples of potential review </w:t>
      </w:r>
      <w:r w:rsidRPr="009C088C">
        <w:rPr>
          <w:rFonts w:cs="Arial"/>
          <w:b w:val="0"/>
          <w:sz w:val="22"/>
          <w:szCs w:val="22"/>
        </w:rPr>
        <w:t xml:space="preserve">findings that </w:t>
      </w:r>
      <w:r>
        <w:rPr>
          <w:rFonts w:cs="Arial"/>
          <w:b w:val="0"/>
          <w:sz w:val="22"/>
          <w:szCs w:val="22"/>
        </w:rPr>
        <w:t xml:space="preserve">could </w:t>
      </w:r>
      <w:r w:rsidRPr="009C088C">
        <w:rPr>
          <w:rFonts w:cs="Arial"/>
          <w:b w:val="0"/>
          <w:sz w:val="22"/>
          <w:szCs w:val="22"/>
        </w:rPr>
        <w:t xml:space="preserve">result in a </w:t>
      </w:r>
      <w:r>
        <w:rPr>
          <w:rFonts w:cs="Arial"/>
          <w:b w:val="0"/>
          <w:sz w:val="22"/>
          <w:szCs w:val="22"/>
        </w:rPr>
        <w:t xml:space="preserve">determination of a </w:t>
      </w:r>
      <w:r w:rsidRPr="009C088C">
        <w:rPr>
          <w:rFonts w:cs="Arial"/>
          <w:b w:val="0"/>
          <w:sz w:val="22"/>
          <w:szCs w:val="22"/>
        </w:rPr>
        <w:t>program being found “Satisfactory, but needs improvement” for this indicator.</w:t>
      </w:r>
    </w:p>
    <w:p w14:paraId="738DDBEA" w14:textId="243A8756" w:rsidR="00DF67F5" w:rsidRDefault="00DF67F5" w:rsidP="00417462">
      <w:pPr>
        <w:pStyle w:val="Heading1"/>
        <w:spacing w:before="58"/>
        <w:ind w:right="22"/>
        <w:rPr>
          <w:rFonts w:cs="Arial"/>
          <w:b w:val="0"/>
          <w:sz w:val="22"/>
          <w:szCs w:val="22"/>
        </w:rPr>
      </w:pPr>
    </w:p>
    <w:p w14:paraId="7466B44C" w14:textId="1D838579" w:rsidR="00DF67F5" w:rsidRPr="009C088C" w:rsidRDefault="006A3549" w:rsidP="00417462">
      <w:pPr>
        <w:pStyle w:val="Heading1"/>
        <w:spacing w:before="58"/>
        <w:ind w:right="22"/>
        <w:rPr>
          <w:rFonts w:cs="Arial"/>
          <w:b w:val="0"/>
          <w:sz w:val="22"/>
          <w:szCs w:val="22"/>
        </w:rPr>
      </w:pPr>
      <w:r>
        <w:rPr>
          <w:rFonts w:cs="Arial"/>
          <w:b w:val="0"/>
          <w:sz w:val="22"/>
          <w:szCs w:val="22"/>
        </w:rPr>
        <w:t>TECHNICAL STAFFING AND TRAINING</w:t>
      </w:r>
    </w:p>
    <w:p w14:paraId="458E76BB" w14:textId="40B8A234" w:rsidR="00FE6A8F" w:rsidRDefault="00FE6A8F">
      <w:pPr>
        <w:rPr>
          <w:rFonts w:ascii="Arial" w:eastAsia="Arial" w:hAnsi="Arial"/>
        </w:rPr>
      </w:pPr>
    </w:p>
    <w:p w14:paraId="48EA12F5" w14:textId="0EBDDCF2" w:rsidR="006A3549" w:rsidRPr="006A3549" w:rsidRDefault="006A3549" w:rsidP="004019D7">
      <w:pPr>
        <w:pStyle w:val="Default"/>
        <w:numPr>
          <w:ilvl w:val="0"/>
          <w:numId w:val="15"/>
        </w:numPr>
        <w:rPr>
          <w:sz w:val="22"/>
          <w:szCs w:val="22"/>
        </w:rPr>
      </w:pPr>
      <w:r w:rsidRPr="006A3549">
        <w:rPr>
          <w:sz w:val="22"/>
          <w:szCs w:val="22"/>
        </w:rPr>
        <w:t>The team found that the program did not have sufficient qualified staff to complete the SS</w:t>
      </w:r>
      <w:r w:rsidR="00B457D7">
        <w:rPr>
          <w:sz w:val="22"/>
          <w:szCs w:val="22"/>
        </w:rPr>
        <w:t>&amp;</w:t>
      </w:r>
      <w:r w:rsidRPr="006A3549">
        <w:rPr>
          <w:sz w:val="22"/>
          <w:szCs w:val="22"/>
        </w:rPr>
        <w:t xml:space="preserve">D reviews in a timely manner.  The program had only one reviewer qualified to conduct the sealed source and device evaluations, and a qualified manager to conduct the concurrence reviews. </w:t>
      </w:r>
      <w:r>
        <w:rPr>
          <w:sz w:val="22"/>
          <w:szCs w:val="22"/>
        </w:rPr>
        <w:t xml:space="preserve"> </w:t>
      </w:r>
      <w:r w:rsidRPr="006A3549">
        <w:rPr>
          <w:sz w:val="22"/>
          <w:szCs w:val="22"/>
        </w:rPr>
        <w:t xml:space="preserve">The one qualified reviewer was also responsible for other activities and only had a limited amount of time to spend on the reviews. </w:t>
      </w:r>
      <w:r>
        <w:rPr>
          <w:sz w:val="22"/>
          <w:szCs w:val="22"/>
        </w:rPr>
        <w:t xml:space="preserve"> </w:t>
      </w:r>
      <w:r w:rsidRPr="006A3549">
        <w:rPr>
          <w:sz w:val="22"/>
          <w:szCs w:val="22"/>
        </w:rPr>
        <w:t xml:space="preserve">As a consequence, the reviews were not processed in a timely manner, and were rushed when they were performed. </w:t>
      </w:r>
      <w:r>
        <w:rPr>
          <w:sz w:val="22"/>
          <w:szCs w:val="22"/>
        </w:rPr>
        <w:t xml:space="preserve"> </w:t>
      </w:r>
      <w:r w:rsidRPr="006A3549">
        <w:rPr>
          <w:sz w:val="22"/>
          <w:szCs w:val="22"/>
        </w:rPr>
        <w:t xml:space="preserve">Even with these challenges, no health and safety issues were identified with the reviews. </w:t>
      </w:r>
      <w:r>
        <w:rPr>
          <w:sz w:val="22"/>
          <w:szCs w:val="22"/>
        </w:rPr>
        <w:t xml:space="preserve"> </w:t>
      </w:r>
      <w:r w:rsidRPr="006A3549">
        <w:rPr>
          <w:sz w:val="22"/>
          <w:szCs w:val="22"/>
        </w:rPr>
        <w:t xml:space="preserve">A second reviewer in training has not been fully qualified. </w:t>
      </w:r>
    </w:p>
    <w:p w14:paraId="56E62DE0" w14:textId="77777777" w:rsidR="006A3549" w:rsidRPr="006A3549" w:rsidRDefault="006A3549" w:rsidP="006A3549">
      <w:pPr>
        <w:pStyle w:val="Default"/>
        <w:rPr>
          <w:sz w:val="22"/>
          <w:szCs w:val="22"/>
        </w:rPr>
      </w:pPr>
    </w:p>
    <w:p w14:paraId="1B5628B3" w14:textId="4C0C4B9E" w:rsidR="006A3549" w:rsidRPr="006A3549" w:rsidRDefault="006A3549" w:rsidP="004019D7">
      <w:pPr>
        <w:pStyle w:val="Default"/>
        <w:numPr>
          <w:ilvl w:val="0"/>
          <w:numId w:val="15"/>
        </w:numPr>
        <w:spacing w:after="105"/>
        <w:rPr>
          <w:sz w:val="22"/>
          <w:szCs w:val="22"/>
        </w:rPr>
      </w:pPr>
      <w:r w:rsidRPr="006A3549">
        <w:rPr>
          <w:sz w:val="22"/>
          <w:szCs w:val="22"/>
        </w:rPr>
        <w:t>The team found that management was not effective in identifying and taking corrective actions to address with the shortage of SS</w:t>
      </w:r>
      <w:r w:rsidR="00B457D7">
        <w:rPr>
          <w:sz w:val="22"/>
          <w:szCs w:val="22"/>
        </w:rPr>
        <w:t>&amp;</w:t>
      </w:r>
      <w:r w:rsidRPr="006A3549">
        <w:rPr>
          <w:sz w:val="22"/>
          <w:szCs w:val="22"/>
        </w:rPr>
        <w:t>D review staff and ensuring that new staff were properly trained in performing the SS</w:t>
      </w:r>
      <w:r w:rsidR="00B457D7">
        <w:rPr>
          <w:sz w:val="22"/>
          <w:szCs w:val="22"/>
        </w:rPr>
        <w:t>&amp;</w:t>
      </w:r>
      <w:r w:rsidRPr="006A3549">
        <w:rPr>
          <w:sz w:val="22"/>
          <w:szCs w:val="22"/>
        </w:rPr>
        <w:t>D reviews.</w:t>
      </w:r>
    </w:p>
    <w:p w14:paraId="385FD136" w14:textId="3A7E1424" w:rsidR="006A3549" w:rsidRDefault="006A3549" w:rsidP="004019D7">
      <w:pPr>
        <w:pStyle w:val="Default"/>
        <w:numPr>
          <w:ilvl w:val="0"/>
          <w:numId w:val="15"/>
        </w:numPr>
        <w:spacing w:after="105"/>
        <w:rPr>
          <w:sz w:val="22"/>
          <w:szCs w:val="22"/>
        </w:rPr>
      </w:pPr>
      <w:r w:rsidRPr="006A3549">
        <w:rPr>
          <w:sz w:val="22"/>
          <w:szCs w:val="22"/>
        </w:rPr>
        <w:t>During the review period, the number of qualified SS</w:t>
      </w:r>
      <w:r w:rsidR="00B457D7">
        <w:rPr>
          <w:sz w:val="22"/>
          <w:szCs w:val="22"/>
        </w:rPr>
        <w:t>&amp;</w:t>
      </w:r>
      <w:r w:rsidRPr="006A3549">
        <w:rPr>
          <w:sz w:val="22"/>
          <w:szCs w:val="22"/>
        </w:rPr>
        <w:t xml:space="preserve">D reviewers has decreased from </w:t>
      </w:r>
      <w:r w:rsidRPr="006A3549">
        <w:rPr>
          <w:sz w:val="22"/>
          <w:szCs w:val="22"/>
          <w:highlight w:val="yellow"/>
        </w:rPr>
        <w:t>x down to y</w:t>
      </w:r>
      <w:r w:rsidRPr="006A3549">
        <w:rPr>
          <w:sz w:val="22"/>
          <w:szCs w:val="22"/>
        </w:rPr>
        <w:t>.  The program currently has enough qualified reviewers to handle the typical SS</w:t>
      </w:r>
      <w:r w:rsidR="00B457D7">
        <w:rPr>
          <w:sz w:val="22"/>
          <w:szCs w:val="22"/>
        </w:rPr>
        <w:t>&amp;</w:t>
      </w:r>
      <w:r w:rsidRPr="006A3549">
        <w:rPr>
          <w:sz w:val="22"/>
          <w:szCs w:val="22"/>
        </w:rPr>
        <w:t xml:space="preserve">D volume. </w:t>
      </w:r>
      <w:r>
        <w:rPr>
          <w:sz w:val="22"/>
          <w:szCs w:val="22"/>
        </w:rPr>
        <w:t xml:space="preserve"> </w:t>
      </w:r>
      <w:r w:rsidRPr="006A3549">
        <w:rPr>
          <w:sz w:val="22"/>
          <w:szCs w:val="22"/>
        </w:rPr>
        <w:t>If the program continues the trend of losing more review staff than they add, the SS</w:t>
      </w:r>
      <w:r w:rsidR="008B447D">
        <w:rPr>
          <w:sz w:val="22"/>
          <w:szCs w:val="22"/>
        </w:rPr>
        <w:t>&amp;</w:t>
      </w:r>
      <w:r w:rsidRPr="006A3549">
        <w:rPr>
          <w:sz w:val="22"/>
          <w:szCs w:val="22"/>
        </w:rPr>
        <w:t>D review program may be adversely affected.</w:t>
      </w:r>
    </w:p>
    <w:p w14:paraId="7AA69B97" w14:textId="12AB2D4F" w:rsidR="006A3549" w:rsidRPr="006A3549" w:rsidRDefault="006A3549" w:rsidP="004019D7">
      <w:pPr>
        <w:pStyle w:val="Default"/>
        <w:numPr>
          <w:ilvl w:val="0"/>
          <w:numId w:val="15"/>
        </w:numPr>
        <w:spacing w:after="105"/>
        <w:rPr>
          <w:sz w:val="22"/>
          <w:szCs w:val="22"/>
        </w:rPr>
      </w:pPr>
      <w:r w:rsidRPr="006A3549">
        <w:rPr>
          <w:sz w:val="22"/>
          <w:szCs w:val="22"/>
        </w:rPr>
        <w:t>The program’s SS</w:t>
      </w:r>
      <w:r w:rsidR="00B457D7">
        <w:rPr>
          <w:sz w:val="22"/>
          <w:szCs w:val="22"/>
        </w:rPr>
        <w:t>&amp;</w:t>
      </w:r>
      <w:r w:rsidRPr="006A3549">
        <w:rPr>
          <w:sz w:val="22"/>
          <w:szCs w:val="22"/>
        </w:rPr>
        <w:t>D training program meets most of the criteria IMC 1248 and NMSS procedure SA-103 for SS</w:t>
      </w:r>
      <w:r w:rsidR="00B457D7">
        <w:rPr>
          <w:sz w:val="22"/>
          <w:szCs w:val="22"/>
        </w:rPr>
        <w:t>&amp;</w:t>
      </w:r>
      <w:r w:rsidRPr="006A3549">
        <w:rPr>
          <w:sz w:val="22"/>
          <w:szCs w:val="22"/>
        </w:rPr>
        <w:t xml:space="preserve">D reviewers. </w:t>
      </w:r>
      <w:r>
        <w:rPr>
          <w:sz w:val="22"/>
          <w:szCs w:val="22"/>
        </w:rPr>
        <w:t xml:space="preserve"> </w:t>
      </w:r>
      <w:r w:rsidRPr="006A3549">
        <w:rPr>
          <w:sz w:val="22"/>
          <w:szCs w:val="22"/>
        </w:rPr>
        <w:t xml:space="preserve">The training program was deficient/did not fully address </w:t>
      </w:r>
      <w:r w:rsidRPr="006A3549">
        <w:rPr>
          <w:sz w:val="22"/>
          <w:szCs w:val="22"/>
          <w:highlight w:val="yellow"/>
        </w:rPr>
        <w:t>[insert training areas]</w:t>
      </w:r>
      <w:r w:rsidRPr="006A3549">
        <w:rPr>
          <w:sz w:val="22"/>
          <w:szCs w:val="22"/>
        </w:rPr>
        <w:t xml:space="preserve"> to meet the criteria of IMC 1248.</w:t>
      </w:r>
    </w:p>
    <w:p w14:paraId="31C690FA" w14:textId="349FF56F" w:rsidR="006A3549" w:rsidRDefault="006A3549" w:rsidP="004019D7">
      <w:pPr>
        <w:pStyle w:val="Default"/>
        <w:numPr>
          <w:ilvl w:val="0"/>
          <w:numId w:val="15"/>
        </w:numPr>
        <w:spacing w:after="105"/>
        <w:rPr>
          <w:sz w:val="22"/>
          <w:szCs w:val="22"/>
        </w:rPr>
      </w:pPr>
      <w:r w:rsidRPr="006A3549">
        <w:rPr>
          <w:sz w:val="22"/>
          <w:szCs w:val="22"/>
        </w:rPr>
        <w:t>The program review staff had ## staff working on meeting the training and qualification program for SS</w:t>
      </w:r>
      <w:r w:rsidR="00B457D7">
        <w:rPr>
          <w:sz w:val="22"/>
          <w:szCs w:val="22"/>
        </w:rPr>
        <w:t>&amp;</w:t>
      </w:r>
      <w:r w:rsidRPr="006A3549">
        <w:rPr>
          <w:sz w:val="22"/>
          <w:szCs w:val="22"/>
        </w:rPr>
        <w:t>D reviewers during the review period.  Out of the ## staff in the training and qualification program, ## did not complete the training according to the program</w:t>
      </w:r>
      <w:r>
        <w:rPr>
          <w:sz w:val="22"/>
          <w:szCs w:val="22"/>
        </w:rPr>
        <w:t>’</w:t>
      </w:r>
      <w:r w:rsidRPr="006A3549">
        <w:rPr>
          <w:sz w:val="22"/>
          <w:szCs w:val="22"/>
        </w:rPr>
        <w:t>s</w:t>
      </w:r>
      <w:r w:rsidR="00B457D7">
        <w:rPr>
          <w:sz w:val="22"/>
          <w:szCs w:val="22"/>
        </w:rPr>
        <w:t xml:space="preserve"> agreed to </w:t>
      </w:r>
      <w:r w:rsidRPr="006A3549">
        <w:rPr>
          <w:sz w:val="22"/>
          <w:szCs w:val="22"/>
        </w:rPr>
        <w:t>timelines</w:t>
      </w:r>
      <w:r w:rsidR="00B457D7">
        <w:rPr>
          <w:sz w:val="22"/>
          <w:szCs w:val="22"/>
        </w:rPr>
        <w:t xml:space="preserve"> with the reviewer in training</w:t>
      </w:r>
      <w:r w:rsidRPr="006A3549">
        <w:rPr>
          <w:sz w:val="22"/>
          <w:szCs w:val="22"/>
        </w:rPr>
        <w:t xml:space="preserve">. </w:t>
      </w:r>
      <w:r>
        <w:rPr>
          <w:sz w:val="22"/>
          <w:szCs w:val="22"/>
        </w:rPr>
        <w:t xml:space="preserve"> </w:t>
      </w:r>
      <w:r w:rsidRPr="006A3549">
        <w:rPr>
          <w:sz w:val="22"/>
          <w:szCs w:val="22"/>
        </w:rPr>
        <w:t>Missing the stated timelines has caused deficiencies in the SS</w:t>
      </w:r>
      <w:r w:rsidR="00B457D7">
        <w:rPr>
          <w:sz w:val="22"/>
          <w:szCs w:val="22"/>
        </w:rPr>
        <w:t>&amp;</w:t>
      </w:r>
      <w:r w:rsidRPr="006A3549">
        <w:rPr>
          <w:sz w:val="22"/>
          <w:szCs w:val="22"/>
        </w:rPr>
        <w:t xml:space="preserve">D review program. </w:t>
      </w:r>
      <w:r>
        <w:rPr>
          <w:sz w:val="22"/>
          <w:szCs w:val="22"/>
        </w:rPr>
        <w:t xml:space="preserve"> </w:t>
      </w:r>
      <w:r w:rsidRPr="006A3549">
        <w:rPr>
          <w:sz w:val="22"/>
          <w:szCs w:val="22"/>
        </w:rPr>
        <w:t>The program stated that the cause for missing the timelines were [</w:t>
      </w:r>
      <w:r w:rsidRPr="006D3A4B">
        <w:rPr>
          <w:sz w:val="22"/>
          <w:szCs w:val="22"/>
          <w:highlight w:val="yellow"/>
        </w:rPr>
        <w:t>insert and describe</w:t>
      </w:r>
      <w:r w:rsidRPr="006A3549">
        <w:rPr>
          <w:sz w:val="22"/>
          <w:szCs w:val="22"/>
        </w:rPr>
        <w:t>].</w:t>
      </w:r>
    </w:p>
    <w:p w14:paraId="0D59D50D" w14:textId="4DFDFBAD" w:rsidR="006A3549" w:rsidRPr="006A3549" w:rsidRDefault="006A3549" w:rsidP="004019D7">
      <w:pPr>
        <w:pStyle w:val="Default"/>
        <w:numPr>
          <w:ilvl w:val="0"/>
          <w:numId w:val="15"/>
        </w:numPr>
        <w:spacing w:after="105"/>
        <w:rPr>
          <w:sz w:val="22"/>
          <w:szCs w:val="22"/>
        </w:rPr>
      </w:pPr>
      <w:r w:rsidRPr="006A3549">
        <w:rPr>
          <w:sz w:val="22"/>
          <w:szCs w:val="22"/>
        </w:rPr>
        <w:t xml:space="preserve">During the review period, the program hired ## new technical review staff. </w:t>
      </w:r>
      <w:r>
        <w:rPr>
          <w:sz w:val="22"/>
          <w:szCs w:val="22"/>
        </w:rPr>
        <w:t xml:space="preserve"> </w:t>
      </w:r>
      <w:r w:rsidRPr="006A3549">
        <w:rPr>
          <w:sz w:val="22"/>
          <w:szCs w:val="22"/>
        </w:rPr>
        <w:t>The review team found that ## out of ## of the new staff did not have the scientific or technical backgrounds that would equip them to receive technical training related to the review of SS</w:t>
      </w:r>
      <w:r w:rsidR="00B457D7">
        <w:rPr>
          <w:sz w:val="22"/>
          <w:szCs w:val="22"/>
        </w:rPr>
        <w:t>&amp;</w:t>
      </w:r>
      <w:r w:rsidRPr="006A3549">
        <w:rPr>
          <w:sz w:val="22"/>
          <w:szCs w:val="22"/>
        </w:rPr>
        <w:t xml:space="preserve">D. </w:t>
      </w:r>
    </w:p>
    <w:p w14:paraId="53EB2BAC" w14:textId="78D5BB44" w:rsidR="006A3549" w:rsidRDefault="006A3549" w:rsidP="004019D7">
      <w:pPr>
        <w:pStyle w:val="ListParagraph"/>
        <w:widowControl/>
        <w:numPr>
          <w:ilvl w:val="0"/>
          <w:numId w:val="15"/>
        </w:numPr>
        <w:spacing w:after="240"/>
        <w:contextualSpacing/>
        <w:rPr>
          <w:rFonts w:ascii="Arial" w:hAnsi="Arial" w:cs="Arial"/>
        </w:rPr>
      </w:pPr>
      <w:r w:rsidRPr="006A3549">
        <w:rPr>
          <w:rFonts w:ascii="Arial" w:hAnsi="Arial" w:cs="Arial"/>
        </w:rPr>
        <w:t>During the review period, the team found that ## out of the ## new staff trained for SS</w:t>
      </w:r>
      <w:r w:rsidR="00B457D7">
        <w:rPr>
          <w:rFonts w:ascii="Arial" w:hAnsi="Arial" w:cs="Arial"/>
        </w:rPr>
        <w:t>&amp;</w:t>
      </w:r>
      <w:r w:rsidRPr="006A3549">
        <w:rPr>
          <w:rFonts w:ascii="Arial" w:hAnsi="Arial" w:cs="Arial"/>
        </w:rPr>
        <w:t xml:space="preserve">D reviews, the program’s training and qualification standards did not meet personnel needs of the staff. </w:t>
      </w:r>
      <w:r w:rsidR="008B447D">
        <w:rPr>
          <w:rFonts w:ascii="Arial" w:hAnsi="Arial" w:cs="Arial"/>
        </w:rPr>
        <w:t xml:space="preserve"> </w:t>
      </w:r>
      <w:r w:rsidRPr="006A3549">
        <w:rPr>
          <w:rFonts w:ascii="Arial" w:hAnsi="Arial" w:cs="Arial"/>
        </w:rPr>
        <w:t>Specifically, [insert and describe].</w:t>
      </w:r>
    </w:p>
    <w:p w14:paraId="0329385D" w14:textId="33BB5E13" w:rsidR="006A3549" w:rsidRDefault="006A3549" w:rsidP="006A3549">
      <w:pPr>
        <w:widowControl/>
        <w:spacing w:after="240"/>
        <w:contextualSpacing/>
        <w:rPr>
          <w:rFonts w:ascii="Arial" w:hAnsi="Arial" w:cs="Arial"/>
        </w:rPr>
      </w:pPr>
      <w:r>
        <w:rPr>
          <w:rFonts w:ascii="Arial" w:hAnsi="Arial" w:cs="Arial"/>
        </w:rPr>
        <w:t>SEALED SOURCE DEVICE PROGRAM</w:t>
      </w:r>
    </w:p>
    <w:p w14:paraId="3CE7274D" w14:textId="220A90A4" w:rsidR="006A3549" w:rsidRPr="006A3549" w:rsidRDefault="006A3549" w:rsidP="004019D7">
      <w:pPr>
        <w:pStyle w:val="Default"/>
        <w:numPr>
          <w:ilvl w:val="0"/>
          <w:numId w:val="15"/>
        </w:numPr>
        <w:spacing w:after="102"/>
        <w:rPr>
          <w:sz w:val="22"/>
          <w:szCs w:val="22"/>
        </w:rPr>
      </w:pPr>
      <w:r w:rsidRPr="006A3549">
        <w:rPr>
          <w:sz w:val="22"/>
          <w:szCs w:val="22"/>
        </w:rPr>
        <w:t>The team found that ## out of the ## SS</w:t>
      </w:r>
      <w:r w:rsidR="00B457D7">
        <w:rPr>
          <w:sz w:val="22"/>
          <w:szCs w:val="22"/>
        </w:rPr>
        <w:t>&amp;</w:t>
      </w:r>
      <w:r w:rsidRPr="006A3549">
        <w:rPr>
          <w:sz w:val="22"/>
          <w:szCs w:val="22"/>
        </w:rPr>
        <w:t xml:space="preserve">D reviewers did not follow the review criteria established in the program’s procedures. The review criteria routinely missed includes </w:t>
      </w:r>
      <w:r w:rsidRPr="006D3A4B">
        <w:rPr>
          <w:sz w:val="22"/>
          <w:szCs w:val="22"/>
          <w:highlight w:val="yellow"/>
        </w:rPr>
        <w:t>[insert and describe</w:t>
      </w:r>
      <w:r w:rsidRPr="006A3549">
        <w:rPr>
          <w:sz w:val="22"/>
          <w:szCs w:val="22"/>
        </w:rPr>
        <w:t xml:space="preserve">] </w:t>
      </w:r>
    </w:p>
    <w:p w14:paraId="5F2CF175" w14:textId="1F80A649" w:rsidR="006A3549" w:rsidRPr="006A3549" w:rsidRDefault="006A3549" w:rsidP="004019D7">
      <w:pPr>
        <w:pStyle w:val="Default"/>
        <w:numPr>
          <w:ilvl w:val="0"/>
          <w:numId w:val="15"/>
        </w:numPr>
        <w:spacing w:after="102"/>
        <w:rPr>
          <w:sz w:val="22"/>
          <w:szCs w:val="22"/>
        </w:rPr>
      </w:pPr>
      <w:r w:rsidRPr="006A3549">
        <w:rPr>
          <w:sz w:val="22"/>
          <w:szCs w:val="22"/>
        </w:rPr>
        <w:t>The team reviewed ## SS</w:t>
      </w:r>
      <w:r w:rsidR="00B457D7">
        <w:rPr>
          <w:sz w:val="22"/>
          <w:szCs w:val="22"/>
        </w:rPr>
        <w:t>&amp;</w:t>
      </w:r>
      <w:r w:rsidRPr="006A3549">
        <w:rPr>
          <w:sz w:val="22"/>
          <w:szCs w:val="22"/>
        </w:rPr>
        <w:t xml:space="preserve">D evaluations during the review. </w:t>
      </w:r>
      <w:r w:rsidR="008B447D">
        <w:rPr>
          <w:sz w:val="22"/>
          <w:szCs w:val="22"/>
        </w:rPr>
        <w:t xml:space="preserve"> </w:t>
      </w:r>
      <w:r w:rsidRPr="006A3549">
        <w:rPr>
          <w:sz w:val="22"/>
          <w:szCs w:val="22"/>
        </w:rPr>
        <w:t>The team found ## cases where the SS</w:t>
      </w:r>
      <w:r w:rsidR="00B457D7">
        <w:rPr>
          <w:sz w:val="22"/>
          <w:szCs w:val="22"/>
        </w:rPr>
        <w:t>&amp;</w:t>
      </w:r>
      <w:r w:rsidRPr="006A3549">
        <w:rPr>
          <w:sz w:val="22"/>
          <w:szCs w:val="22"/>
        </w:rPr>
        <w:t xml:space="preserve">D evaluations reviewed did not have a concurrence review performed by another reviewer/manager that is/was qualified to perform the concurrence reviews. </w:t>
      </w:r>
    </w:p>
    <w:p w14:paraId="26A12C54" w14:textId="5FAC8777" w:rsidR="006A3549" w:rsidRPr="006A3549" w:rsidRDefault="006A3549" w:rsidP="004019D7">
      <w:pPr>
        <w:pStyle w:val="Default"/>
        <w:numPr>
          <w:ilvl w:val="0"/>
          <w:numId w:val="15"/>
        </w:numPr>
        <w:spacing w:after="102"/>
        <w:rPr>
          <w:sz w:val="22"/>
          <w:szCs w:val="22"/>
        </w:rPr>
      </w:pPr>
      <w:r w:rsidRPr="006A3549">
        <w:rPr>
          <w:sz w:val="22"/>
          <w:szCs w:val="22"/>
        </w:rPr>
        <w:t>The team reviewed ## SS</w:t>
      </w:r>
      <w:r w:rsidR="00B457D7">
        <w:rPr>
          <w:sz w:val="22"/>
          <w:szCs w:val="22"/>
        </w:rPr>
        <w:t>&amp;</w:t>
      </w:r>
      <w:r w:rsidRPr="006A3549">
        <w:rPr>
          <w:sz w:val="22"/>
          <w:szCs w:val="22"/>
        </w:rPr>
        <w:t xml:space="preserve">D evaluations during the review. </w:t>
      </w:r>
      <w:r w:rsidR="008B447D">
        <w:rPr>
          <w:sz w:val="22"/>
          <w:szCs w:val="22"/>
        </w:rPr>
        <w:t xml:space="preserve"> </w:t>
      </w:r>
      <w:r w:rsidRPr="006A3549">
        <w:rPr>
          <w:sz w:val="22"/>
          <w:szCs w:val="22"/>
        </w:rPr>
        <w:t>The team found ## cases where the SS</w:t>
      </w:r>
      <w:r w:rsidR="00B457D7">
        <w:rPr>
          <w:sz w:val="22"/>
          <w:szCs w:val="22"/>
        </w:rPr>
        <w:t>&amp;</w:t>
      </w:r>
      <w:r w:rsidRPr="006A3549">
        <w:rPr>
          <w:sz w:val="22"/>
          <w:szCs w:val="22"/>
        </w:rPr>
        <w:t xml:space="preserve">D evaluations reviewed did not address the integrity of the products and important health and safety concerns with respect to thoroughness, completeness, consistency, clarity, technical quality, adherence to existing guidance in product evaluations. </w:t>
      </w:r>
      <w:r w:rsidR="00B457D7">
        <w:rPr>
          <w:sz w:val="22"/>
          <w:szCs w:val="22"/>
        </w:rPr>
        <w:t xml:space="preserve"> </w:t>
      </w:r>
      <w:r w:rsidRPr="006A3549">
        <w:rPr>
          <w:sz w:val="22"/>
          <w:szCs w:val="22"/>
        </w:rPr>
        <w:t xml:space="preserve">Specifically, ## evaluations did not fully address [insert and describe].  Another ## evaluations did not fully address […]   </w:t>
      </w:r>
    </w:p>
    <w:p w14:paraId="21265B0F" w14:textId="77777777" w:rsidR="006A3549" w:rsidRPr="006A3549" w:rsidRDefault="006A3549" w:rsidP="004019D7">
      <w:pPr>
        <w:pStyle w:val="Default"/>
        <w:numPr>
          <w:ilvl w:val="0"/>
          <w:numId w:val="15"/>
        </w:numPr>
        <w:spacing w:after="102"/>
        <w:rPr>
          <w:sz w:val="22"/>
          <w:szCs w:val="22"/>
        </w:rPr>
      </w:pPr>
      <w:r w:rsidRPr="006A3549">
        <w:rPr>
          <w:sz w:val="22"/>
          <w:szCs w:val="22"/>
        </w:rPr>
        <w:t>The team found in ## out of the ## of evaluations reviewed, did not summarize the product evaluation and provide license reviewers with adequate information in order to license possession and use of the product.</w:t>
      </w:r>
    </w:p>
    <w:p w14:paraId="10FA8EAD" w14:textId="257807F4" w:rsidR="006A3549" w:rsidRPr="006A3549" w:rsidRDefault="006A3549" w:rsidP="004019D7">
      <w:pPr>
        <w:pStyle w:val="Default"/>
        <w:numPr>
          <w:ilvl w:val="0"/>
          <w:numId w:val="15"/>
        </w:numPr>
        <w:spacing w:after="102"/>
        <w:rPr>
          <w:sz w:val="22"/>
          <w:szCs w:val="22"/>
        </w:rPr>
      </w:pPr>
      <w:r w:rsidRPr="006A3549">
        <w:rPr>
          <w:sz w:val="22"/>
          <w:szCs w:val="22"/>
        </w:rPr>
        <w:t xml:space="preserve">The team found in ## out of the ## of evaluations reviewed, the deficiency letters did not state regulatory positions and are not always used at the proper time. </w:t>
      </w:r>
      <w:r w:rsidR="008B447D">
        <w:rPr>
          <w:sz w:val="22"/>
          <w:szCs w:val="22"/>
        </w:rPr>
        <w:t xml:space="preserve"> </w:t>
      </w:r>
      <w:r w:rsidRPr="006A3549">
        <w:rPr>
          <w:sz w:val="22"/>
          <w:szCs w:val="22"/>
        </w:rPr>
        <w:t xml:space="preserve">Specifically, </w:t>
      </w:r>
      <w:r w:rsidRPr="006D3A4B">
        <w:rPr>
          <w:sz w:val="22"/>
          <w:szCs w:val="22"/>
          <w:highlight w:val="yellow"/>
        </w:rPr>
        <w:t>[insert and describe</w:t>
      </w:r>
      <w:r w:rsidRPr="006A3549">
        <w:rPr>
          <w:sz w:val="22"/>
          <w:szCs w:val="22"/>
        </w:rPr>
        <w:t xml:space="preserve">]. </w:t>
      </w:r>
    </w:p>
    <w:p w14:paraId="6625A285" w14:textId="4EBAD302" w:rsidR="006A3549" w:rsidRPr="006A3549" w:rsidRDefault="006A3549" w:rsidP="004019D7">
      <w:pPr>
        <w:pStyle w:val="Default"/>
        <w:numPr>
          <w:ilvl w:val="0"/>
          <w:numId w:val="15"/>
        </w:numPr>
        <w:spacing w:after="102"/>
        <w:rPr>
          <w:sz w:val="22"/>
          <w:szCs w:val="22"/>
        </w:rPr>
      </w:pPr>
      <w:r w:rsidRPr="006A3549">
        <w:rPr>
          <w:sz w:val="22"/>
          <w:szCs w:val="22"/>
        </w:rPr>
        <w:t xml:space="preserve">The team found ## out of the ## completed registration certificates, were not clear and promptly transmitted to the Agreement States, </w:t>
      </w:r>
      <w:r w:rsidR="00855F5C">
        <w:rPr>
          <w:sz w:val="22"/>
          <w:szCs w:val="22"/>
        </w:rPr>
        <w:t xml:space="preserve">NRC, </w:t>
      </w:r>
      <w:r w:rsidRPr="006A3549">
        <w:rPr>
          <w:sz w:val="22"/>
          <w:szCs w:val="22"/>
        </w:rPr>
        <w:t xml:space="preserve">and others, as appropriate. </w:t>
      </w:r>
    </w:p>
    <w:p w14:paraId="4ECEE87C" w14:textId="77777777" w:rsidR="006A3549" w:rsidRPr="006A3549" w:rsidRDefault="006A3549" w:rsidP="004019D7">
      <w:pPr>
        <w:pStyle w:val="Default"/>
        <w:numPr>
          <w:ilvl w:val="0"/>
          <w:numId w:val="15"/>
        </w:numPr>
        <w:spacing w:after="240"/>
        <w:rPr>
          <w:sz w:val="22"/>
          <w:szCs w:val="22"/>
        </w:rPr>
      </w:pPr>
      <w:r w:rsidRPr="006A3549">
        <w:rPr>
          <w:sz w:val="22"/>
          <w:szCs w:val="22"/>
        </w:rPr>
        <w:t xml:space="preserve">The team found that in ## out of the ## of evaluations reviewed, the product evaluations did not include an evaluation of proposed quality assurance and control program. </w:t>
      </w:r>
    </w:p>
    <w:p w14:paraId="1CB80A15" w14:textId="77777777" w:rsidR="006A3549" w:rsidRPr="006A3549" w:rsidRDefault="006A3549" w:rsidP="004019D7">
      <w:pPr>
        <w:pStyle w:val="Default"/>
        <w:numPr>
          <w:ilvl w:val="0"/>
          <w:numId w:val="15"/>
        </w:numPr>
        <w:spacing w:after="102"/>
        <w:rPr>
          <w:sz w:val="22"/>
          <w:szCs w:val="22"/>
        </w:rPr>
      </w:pPr>
      <w:r w:rsidRPr="006A3549">
        <w:rPr>
          <w:sz w:val="22"/>
          <w:szCs w:val="22"/>
        </w:rPr>
        <w:t xml:space="preserve">The team found that in ## out of the ## of evaluations reviewed, that the commitments made by registrants in their applications, and referenced in the registration certificates, cannot be enforced by the program. </w:t>
      </w:r>
    </w:p>
    <w:p w14:paraId="18D87451" w14:textId="08D5CF6B" w:rsidR="006A3549" w:rsidRPr="006A3549" w:rsidRDefault="006A3549" w:rsidP="004019D7">
      <w:pPr>
        <w:pStyle w:val="Default"/>
        <w:numPr>
          <w:ilvl w:val="0"/>
          <w:numId w:val="15"/>
        </w:numPr>
        <w:spacing w:after="102"/>
        <w:rPr>
          <w:sz w:val="22"/>
          <w:szCs w:val="22"/>
        </w:rPr>
      </w:pPr>
      <w:r w:rsidRPr="006A3549">
        <w:rPr>
          <w:sz w:val="22"/>
          <w:szCs w:val="22"/>
        </w:rPr>
        <w:t xml:space="preserve">The team found that in ## out of the ## of evaluations reviewed identified potentially significant health and safety issues linked to a specific product evaluation. </w:t>
      </w:r>
      <w:r w:rsidR="008B447D">
        <w:rPr>
          <w:sz w:val="22"/>
          <w:szCs w:val="22"/>
        </w:rPr>
        <w:t xml:space="preserve"> </w:t>
      </w:r>
      <w:r w:rsidRPr="006A3549">
        <w:rPr>
          <w:sz w:val="22"/>
          <w:szCs w:val="22"/>
        </w:rPr>
        <w:t>Specifically, [</w:t>
      </w:r>
      <w:r w:rsidRPr="006D3A4B">
        <w:rPr>
          <w:sz w:val="22"/>
          <w:szCs w:val="22"/>
          <w:highlight w:val="yellow"/>
        </w:rPr>
        <w:t>identify and describe</w:t>
      </w:r>
      <w:r w:rsidRPr="006A3549">
        <w:rPr>
          <w:sz w:val="22"/>
          <w:szCs w:val="22"/>
        </w:rPr>
        <w:t xml:space="preserve">] </w:t>
      </w:r>
    </w:p>
    <w:p w14:paraId="4968C362" w14:textId="419390C8" w:rsidR="006A3549" w:rsidRDefault="006A3549" w:rsidP="004019D7">
      <w:pPr>
        <w:pStyle w:val="ListParagraph"/>
        <w:widowControl/>
        <w:numPr>
          <w:ilvl w:val="0"/>
          <w:numId w:val="15"/>
        </w:numPr>
        <w:contextualSpacing/>
        <w:rPr>
          <w:rFonts w:ascii="Arial" w:hAnsi="Arial" w:cs="Arial"/>
        </w:rPr>
      </w:pPr>
      <w:r w:rsidRPr="006A3549">
        <w:rPr>
          <w:rFonts w:ascii="Arial" w:hAnsi="Arial" w:cs="Arial"/>
        </w:rPr>
        <w:t>The program had ## events of defects and incidents of devices subject to the SS</w:t>
      </w:r>
      <w:r w:rsidR="008B447D">
        <w:rPr>
          <w:rFonts w:ascii="Arial" w:hAnsi="Arial" w:cs="Arial"/>
        </w:rPr>
        <w:t>&amp;</w:t>
      </w:r>
      <w:r w:rsidRPr="006A3549">
        <w:rPr>
          <w:rFonts w:ascii="Arial" w:hAnsi="Arial" w:cs="Arial"/>
        </w:rPr>
        <w:t xml:space="preserve">D program.  The program did not fully evaluate the root causes of all defects and incidents involving devices subject to the SS&amp;D program. </w:t>
      </w:r>
      <w:r w:rsidR="008B447D">
        <w:rPr>
          <w:rFonts w:ascii="Arial" w:hAnsi="Arial" w:cs="Arial"/>
        </w:rPr>
        <w:t xml:space="preserve"> </w:t>
      </w:r>
      <w:r w:rsidRPr="006A3549">
        <w:rPr>
          <w:rFonts w:ascii="Arial" w:hAnsi="Arial" w:cs="Arial"/>
        </w:rPr>
        <w:t xml:space="preserve">Specifically, [insert and describe]. </w:t>
      </w:r>
      <w:r w:rsidR="008B447D">
        <w:rPr>
          <w:rFonts w:ascii="Arial" w:hAnsi="Arial" w:cs="Arial"/>
        </w:rPr>
        <w:t xml:space="preserve"> </w:t>
      </w:r>
    </w:p>
    <w:p w14:paraId="55260F9D" w14:textId="77777777" w:rsidR="008B447D" w:rsidRPr="006A3549" w:rsidRDefault="008B447D" w:rsidP="008B447D">
      <w:pPr>
        <w:pStyle w:val="ListParagraph"/>
        <w:widowControl/>
        <w:ind w:left="720"/>
        <w:contextualSpacing/>
        <w:rPr>
          <w:rFonts w:ascii="Arial" w:hAnsi="Arial" w:cs="Arial"/>
        </w:rPr>
      </w:pPr>
    </w:p>
    <w:p w14:paraId="531C5C9F" w14:textId="7618F8FD" w:rsidR="006A3549" w:rsidRPr="006A3549" w:rsidRDefault="006A3549" w:rsidP="004019D7">
      <w:pPr>
        <w:pStyle w:val="ListParagraph"/>
        <w:widowControl/>
        <w:numPr>
          <w:ilvl w:val="0"/>
          <w:numId w:val="15"/>
        </w:numPr>
        <w:contextualSpacing/>
        <w:rPr>
          <w:rFonts w:ascii="Arial" w:hAnsi="Arial" w:cs="Arial"/>
        </w:rPr>
      </w:pPr>
      <w:r w:rsidRPr="006A3549">
        <w:rPr>
          <w:rFonts w:ascii="Arial" w:hAnsi="Arial" w:cs="Arial"/>
        </w:rPr>
        <w:t>The program had ## events of defects and incidents of devices subject to the SS</w:t>
      </w:r>
      <w:r w:rsidR="008B447D">
        <w:rPr>
          <w:rFonts w:ascii="Arial" w:hAnsi="Arial" w:cs="Arial"/>
        </w:rPr>
        <w:t>&amp;</w:t>
      </w:r>
      <w:r w:rsidRPr="006A3549">
        <w:rPr>
          <w:rFonts w:ascii="Arial" w:hAnsi="Arial" w:cs="Arial"/>
        </w:rPr>
        <w:t>D program.  The program did not take appropriate actions, including notifications to the</w:t>
      </w:r>
      <w:r w:rsidR="00855F5C">
        <w:rPr>
          <w:rFonts w:ascii="Arial" w:hAnsi="Arial" w:cs="Arial"/>
        </w:rPr>
        <w:t xml:space="preserve"> </w:t>
      </w:r>
      <w:r w:rsidRPr="006A3549">
        <w:rPr>
          <w:rFonts w:ascii="Arial" w:hAnsi="Arial" w:cs="Arial"/>
        </w:rPr>
        <w:t xml:space="preserve">Agreement States, </w:t>
      </w:r>
      <w:r w:rsidR="00855F5C">
        <w:rPr>
          <w:rFonts w:ascii="Arial" w:hAnsi="Arial" w:cs="Arial"/>
        </w:rPr>
        <w:t xml:space="preserve">NRC, </w:t>
      </w:r>
      <w:r w:rsidRPr="006A3549">
        <w:rPr>
          <w:rFonts w:ascii="Arial" w:hAnsi="Arial" w:cs="Arial"/>
        </w:rPr>
        <w:t xml:space="preserve">and others, as appropriate, in ## of these events. </w:t>
      </w:r>
    </w:p>
    <w:p w14:paraId="0C83A555" w14:textId="10392023" w:rsidR="004019D7" w:rsidRDefault="004019D7">
      <w:pPr>
        <w:rPr>
          <w:rFonts w:ascii="Arial" w:hAnsi="Arial" w:cs="Arial"/>
        </w:rPr>
      </w:pPr>
      <w:r>
        <w:rPr>
          <w:rFonts w:ascii="Arial" w:hAnsi="Arial" w:cs="Arial"/>
        </w:rPr>
        <w:br w:type="page"/>
      </w:r>
    </w:p>
    <w:p w14:paraId="3EC49EE2" w14:textId="18100870" w:rsidR="00861A08" w:rsidRDefault="00861A08" w:rsidP="00861A08">
      <w:pPr>
        <w:pStyle w:val="BodyText"/>
        <w:tabs>
          <w:tab w:val="left" w:pos="840"/>
        </w:tabs>
        <w:ind w:left="0" w:right="172" w:firstLine="0"/>
      </w:pPr>
      <w:r>
        <w:t>NOTE: This list is not all inclusive and will be maintained and updated in the IMPEP Toolbox on the state communications portal website.</w:t>
      </w:r>
    </w:p>
    <w:p w14:paraId="207286A3" w14:textId="77777777" w:rsidR="00861A08" w:rsidRDefault="00861A08" w:rsidP="006C1142">
      <w:pPr>
        <w:rPr>
          <w:rFonts w:ascii="Arial" w:hAnsi="Arial" w:cs="Arial"/>
        </w:rPr>
      </w:pPr>
    </w:p>
    <w:p w14:paraId="3280084F" w14:textId="007367E8" w:rsidR="006C1142" w:rsidRDefault="006C1142" w:rsidP="006C1142">
      <w:pPr>
        <w:rPr>
          <w:rFonts w:ascii="Arial" w:hAnsi="Arial" w:cs="Arial"/>
          <w:bCs/>
        </w:rPr>
      </w:pPr>
      <w:r w:rsidRPr="00995534">
        <w:rPr>
          <w:rFonts w:ascii="Arial" w:hAnsi="Arial" w:cs="Arial"/>
        </w:rPr>
        <w:t>The following are examples of potential review findings that could result in a determination of a program being found</w:t>
      </w:r>
      <w:r w:rsidRPr="00995534">
        <w:rPr>
          <w:rFonts w:ascii="Arial" w:hAnsi="Arial" w:cs="Arial"/>
          <w:bCs/>
        </w:rPr>
        <w:t xml:space="preserve"> “Unsatisfactory” for this indicator.</w:t>
      </w:r>
    </w:p>
    <w:p w14:paraId="6665DF62" w14:textId="6D37A3F8" w:rsidR="006A3549" w:rsidRDefault="006A3549" w:rsidP="006C1142">
      <w:pPr>
        <w:rPr>
          <w:rFonts w:ascii="Arial" w:hAnsi="Arial" w:cs="Arial"/>
        </w:rPr>
      </w:pPr>
    </w:p>
    <w:p w14:paraId="0DB31057" w14:textId="77777777" w:rsidR="006A3549" w:rsidRPr="009C088C" w:rsidRDefault="006A3549" w:rsidP="006A3549">
      <w:pPr>
        <w:pStyle w:val="Heading1"/>
        <w:spacing w:before="58"/>
        <w:ind w:right="22"/>
        <w:rPr>
          <w:rFonts w:cs="Arial"/>
          <w:b w:val="0"/>
          <w:sz w:val="22"/>
          <w:szCs w:val="22"/>
        </w:rPr>
      </w:pPr>
      <w:r w:rsidRPr="0089223B">
        <w:rPr>
          <w:rFonts w:cs="Arial"/>
          <w:b w:val="0"/>
          <w:sz w:val="22"/>
          <w:szCs w:val="22"/>
          <w:highlight w:val="yellow"/>
        </w:rPr>
        <w:t>TECHNICAL STAFFING AND TRAINING</w:t>
      </w:r>
    </w:p>
    <w:p w14:paraId="05EC2CDE" w14:textId="0265751C" w:rsidR="006A3549" w:rsidRDefault="006A3549" w:rsidP="006C1142">
      <w:pPr>
        <w:rPr>
          <w:rFonts w:ascii="Arial" w:hAnsi="Arial" w:cs="Arial"/>
        </w:rPr>
      </w:pPr>
    </w:p>
    <w:p w14:paraId="5C1F35BE" w14:textId="2DEDE522" w:rsidR="00F0529E" w:rsidRPr="006A3549" w:rsidRDefault="00F0529E" w:rsidP="004019D7">
      <w:pPr>
        <w:pStyle w:val="Default"/>
        <w:numPr>
          <w:ilvl w:val="0"/>
          <w:numId w:val="16"/>
        </w:numPr>
        <w:rPr>
          <w:sz w:val="22"/>
          <w:szCs w:val="22"/>
        </w:rPr>
      </w:pPr>
      <w:r w:rsidRPr="006A3549">
        <w:rPr>
          <w:sz w:val="22"/>
          <w:szCs w:val="22"/>
        </w:rPr>
        <w:t>The team found that the program did not have qualified staff to complete the SS</w:t>
      </w:r>
      <w:r w:rsidR="008B447D">
        <w:rPr>
          <w:sz w:val="22"/>
          <w:szCs w:val="22"/>
        </w:rPr>
        <w:t>&amp;</w:t>
      </w:r>
      <w:r w:rsidRPr="006A3549">
        <w:rPr>
          <w:sz w:val="22"/>
          <w:szCs w:val="22"/>
        </w:rPr>
        <w:t xml:space="preserve">D reviews in a timely manner.  The program had </w:t>
      </w:r>
      <w:r w:rsidR="00F15EBC">
        <w:rPr>
          <w:sz w:val="22"/>
          <w:szCs w:val="22"/>
        </w:rPr>
        <w:t xml:space="preserve">no </w:t>
      </w:r>
      <w:r w:rsidRPr="006A3549">
        <w:rPr>
          <w:sz w:val="22"/>
          <w:szCs w:val="22"/>
        </w:rPr>
        <w:t xml:space="preserve">qualified </w:t>
      </w:r>
      <w:r w:rsidR="00F15EBC">
        <w:rPr>
          <w:sz w:val="22"/>
          <w:szCs w:val="22"/>
        </w:rPr>
        <w:t xml:space="preserve">reviewers </w:t>
      </w:r>
      <w:r w:rsidRPr="006A3549">
        <w:rPr>
          <w:sz w:val="22"/>
          <w:szCs w:val="22"/>
        </w:rPr>
        <w:t xml:space="preserve">to conduct the sealed source and device evaluations. </w:t>
      </w:r>
      <w:r>
        <w:rPr>
          <w:sz w:val="22"/>
          <w:szCs w:val="22"/>
        </w:rPr>
        <w:t xml:space="preserve"> </w:t>
      </w:r>
      <w:r w:rsidRPr="006A3549">
        <w:rPr>
          <w:sz w:val="22"/>
          <w:szCs w:val="22"/>
        </w:rPr>
        <w:t xml:space="preserve">As a consequence, the reviews were not </w:t>
      </w:r>
      <w:r w:rsidR="00F15EBC">
        <w:rPr>
          <w:sz w:val="22"/>
          <w:szCs w:val="22"/>
        </w:rPr>
        <w:t xml:space="preserve">adequately performed or </w:t>
      </w:r>
      <w:r w:rsidRPr="006A3549">
        <w:rPr>
          <w:sz w:val="22"/>
          <w:szCs w:val="22"/>
        </w:rPr>
        <w:t xml:space="preserve">processed in a timely manner. </w:t>
      </w:r>
    </w:p>
    <w:p w14:paraId="345DB475" w14:textId="77777777" w:rsidR="00F0529E" w:rsidRPr="006A3549" w:rsidRDefault="00F0529E" w:rsidP="00F0529E">
      <w:pPr>
        <w:pStyle w:val="Default"/>
        <w:rPr>
          <w:sz w:val="22"/>
          <w:szCs w:val="22"/>
        </w:rPr>
      </w:pPr>
    </w:p>
    <w:p w14:paraId="0E00BCD6" w14:textId="30F91479" w:rsidR="00F0529E" w:rsidRPr="006A3549" w:rsidRDefault="00F0529E" w:rsidP="004019D7">
      <w:pPr>
        <w:pStyle w:val="Default"/>
        <w:numPr>
          <w:ilvl w:val="0"/>
          <w:numId w:val="16"/>
        </w:numPr>
        <w:spacing w:after="105"/>
        <w:rPr>
          <w:sz w:val="22"/>
          <w:szCs w:val="22"/>
        </w:rPr>
      </w:pPr>
      <w:r w:rsidRPr="006A3549">
        <w:rPr>
          <w:sz w:val="22"/>
          <w:szCs w:val="22"/>
        </w:rPr>
        <w:t xml:space="preserve">The team found that management </w:t>
      </w:r>
      <w:r w:rsidR="00F15EBC">
        <w:rPr>
          <w:sz w:val="22"/>
          <w:szCs w:val="22"/>
        </w:rPr>
        <w:t>did not attempt any c</w:t>
      </w:r>
      <w:r w:rsidRPr="006A3549">
        <w:rPr>
          <w:sz w:val="22"/>
          <w:szCs w:val="22"/>
        </w:rPr>
        <w:t xml:space="preserve">orrective actions to address </w:t>
      </w:r>
      <w:r w:rsidR="00F15EBC">
        <w:rPr>
          <w:sz w:val="22"/>
          <w:szCs w:val="22"/>
        </w:rPr>
        <w:t>the lack of qualified reviewers</w:t>
      </w:r>
      <w:r w:rsidRPr="006A3549">
        <w:rPr>
          <w:sz w:val="22"/>
          <w:szCs w:val="22"/>
        </w:rPr>
        <w:t>.</w:t>
      </w:r>
    </w:p>
    <w:p w14:paraId="338DD4E8" w14:textId="4215E96C" w:rsidR="00F0529E" w:rsidRDefault="00F0529E" w:rsidP="004019D7">
      <w:pPr>
        <w:pStyle w:val="Default"/>
        <w:numPr>
          <w:ilvl w:val="0"/>
          <w:numId w:val="16"/>
        </w:numPr>
        <w:spacing w:after="105"/>
        <w:rPr>
          <w:sz w:val="22"/>
          <w:szCs w:val="22"/>
        </w:rPr>
      </w:pPr>
      <w:r w:rsidRPr="006A3549">
        <w:rPr>
          <w:sz w:val="22"/>
          <w:szCs w:val="22"/>
        </w:rPr>
        <w:t>During the review period, the number of qualified SS</w:t>
      </w:r>
      <w:r w:rsidR="008B447D">
        <w:rPr>
          <w:sz w:val="22"/>
          <w:szCs w:val="22"/>
        </w:rPr>
        <w:t>&amp;</w:t>
      </w:r>
      <w:r w:rsidRPr="006A3549">
        <w:rPr>
          <w:sz w:val="22"/>
          <w:szCs w:val="22"/>
        </w:rPr>
        <w:t xml:space="preserve">D reviewers has decreased from </w:t>
      </w:r>
      <w:r w:rsidRPr="006A3549">
        <w:rPr>
          <w:sz w:val="22"/>
          <w:szCs w:val="22"/>
          <w:highlight w:val="yellow"/>
        </w:rPr>
        <w:t>x down to y</w:t>
      </w:r>
      <w:r w:rsidRPr="006A3549">
        <w:rPr>
          <w:sz w:val="22"/>
          <w:szCs w:val="22"/>
        </w:rPr>
        <w:t xml:space="preserve">.  The program currently </w:t>
      </w:r>
      <w:r w:rsidR="00F15EBC">
        <w:rPr>
          <w:sz w:val="22"/>
          <w:szCs w:val="22"/>
        </w:rPr>
        <w:t xml:space="preserve">does not have enough </w:t>
      </w:r>
      <w:r w:rsidRPr="006A3549">
        <w:rPr>
          <w:sz w:val="22"/>
          <w:szCs w:val="22"/>
        </w:rPr>
        <w:t>has enough qualified reviewers to handle the typical SS</w:t>
      </w:r>
      <w:r w:rsidR="008B447D">
        <w:rPr>
          <w:sz w:val="22"/>
          <w:szCs w:val="22"/>
        </w:rPr>
        <w:t>&amp;</w:t>
      </w:r>
      <w:r w:rsidRPr="006A3549">
        <w:rPr>
          <w:sz w:val="22"/>
          <w:szCs w:val="22"/>
        </w:rPr>
        <w:t xml:space="preserve">D volume. </w:t>
      </w:r>
      <w:r>
        <w:rPr>
          <w:sz w:val="22"/>
          <w:szCs w:val="22"/>
        </w:rPr>
        <w:t xml:space="preserve"> </w:t>
      </w:r>
      <w:r w:rsidR="00F15EBC">
        <w:rPr>
          <w:sz w:val="22"/>
          <w:szCs w:val="22"/>
        </w:rPr>
        <w:t>T</w:t>
      </w:r>
      <w:r w:rsidRPr="006A3549">
        <w:rPr>
          <w:sz w:val="22"/>
          <w:szCs w:val="22"/>
        </w:rPr>
        <w:t>he SS</w:t>
      </w:r>
      <w:r w:rsidR="008B447D">
        <w:rPr>
          <w:sz w:val="22"/>
          <w:szCs w:val="22"/>
        </w:rPr>
        <w:t>&amp;</w:t>
      </w:r>
      <w:r w:rsidRPr="006A3549">
        <w:rPr>
          <w:sz w:val="22"/>
          <w:szCs w:val="22"/>
        </w:rPr>
        <w:t xml:space="preserve">D review program </w:t>
      </w:r>
      <w:r w:rsidR="00F15EBC">
        <w:rPr>
          <w:sz w:val="22"/>
          <w:szCs w:val="22"/>
        </w:rPr>
        <w:t>has</w:t>
      </w:r>
      <w:r w:rsidRPr="006A3549">
        <w:rPr>
          <w:sz w:val="22"/>
          <w:szCs w:val="22"/>
        </w:rPr>
        <w:t xml:space="preserve"> be</w:t>
      </w:r>
      <w:r w:rsidR="00F15EBC">
        <w:rPr>
          <w:sz w:val="22"/>
          <w:szCs w:val="22"/>
        </w:rPr>
        <w:t>en</w:t>
      </w:r>
      <w:r w:rsidRPr="006A3549">
        <w:rPr>
          <w:sz w:val="22"/>
          <w:szCs w:val="22"/>
        </w:rPr>
        <w:t xml:space="preserve"> adversely affected.</w:t>
      </w:r>
    </w:p>
    <w:p w14:paraId="36A28298" w14:textId="342BF95E" w:rsidR="00F0529E" w:rsidRPr="006A3549" w:rsidRDefault="00F0529E" w:rsidP="004019D7">
      <w:pPr>
        <w:pStyle w:val="Default"/>
        <w:numPr>
          <w:ilvl w:val="0"/>
          <w:numId w:val="16"/>
        </w:numPr>
        <w:spacing w:after="105"/>
        <w:rPr>
          <w:sz w:val="22"/>
          <w:szCs w:val="22"/>
        </w:rPr>
      </w:pPr>
      <w:r w:rsidRPr="006A3549">
        <w:rPr>
          <w:sz w:val="22"/>
          <w:szCs w:val="22"/>
        </w:rPr>
        <w:t>The program’s SS</w:t>
      </w:r>
      <w:r w:rsidR="008B447D">
        <w:rPr>
          <w:sz w:val="22"/>
          <w:szCs w:val="22"/>
        </w:rPr>
        <w:t>&amp;</w:t>
      </w:r>
      <w:r w:rsidRPr="006A3549">
        <w:rPr>
          <w:sz w:val="22"/>
          <w:szCs w:val="22"/>
        </w:rPr>
        <w:t xml:space="preserve">D training program </w:t>
      </w:r>
      <w:r w:rsidR="00F15EBC">
        <w:rPr>
          <w:sz w:val="22"/>
          <w:szCs w:val="22"/>
        </w:rPr>
        <w:t xml:space="preserve">does not </w:t>
      </w:r>
      <w:r w:rsidRPr="006A3549">
        <w:rPr>
          <w:sz w:val="22"/>
          <w:szCs w:val="22"/>
        </w:rPr>
        <w:t>meet most of the criteria IMC 1248 and NMSS procedure SA-103 for SS</w:t>
      </w:r>
      <w:r w:rsidR="008B447D">
        <w:rPr>
          <w:sz w:val="22"/>
          <w:szCs w:val="22"/>
        </w:rPr>
        <w:t>&amp;</w:t>
      </w:r>
      <w:r w:rsidRPr="006A3549">
        <w:rPr>
          <w:sz w:val="22"/>
          <w:szCs w:val="22"/>
        </w:rPr>
        <w:t xml:space="preserve">D reviewers. </w:t>
      </w:r>
      <w:r>
        <w:rPr>
          <w:sz w:val="22"/>
          <w:szCs w:val="22"/>
        </w:rPr>
        <w:t xml:space="preserve"> </w:t>
      </w:r>
      <w:r w:rsidRPr="006A3549">
        <w:rPr>
          <w:sz w:val="22"/>
          <w:szCs w:val="22"/>
        </w:rPr>
        <w:t xml:space="preserve">The training program was deficient/did not fully address </w:t>
      </w:r>
      <w:r w:rsidRPr="006A3549">
        <w:rPr>
          <w:sz w:val="22"/>
          <w:szCs w:val="22"/>
          <w:highlight w:val="yellow"/>
        </w:rPr>
        <w:t>[insert training areas]</w:t>
      </w:r>
      <w:r w:rsidRPr="006A3549">
        <w:rPr>
          <w:sz w:val="22"/>
          <w:szCs w:val="22"/>
        </w:rPr>
        <w:t xml:space="preserve"> to meet the criteria of IMC 1248.</w:t>
      </w:r>
    </w:p>
    <w:p w14:paraId="1C4AF936" w14:textId="0325742E" w:rsidR="00F0529E" w:rsidRPr="006A3549" w:rsidRDefault="00F0529E" w:rsidP="004019D7">
      <w:pPr>
        <w:pStyle w:val="Default"/>
        <w:numPr>
          <w:ilvl w:val="0"/>
          <w:numId w:val="16"/>
        </w:numPr>
        <w:spacing w:after="105"/>
        <w:rPr>
          <w:sz w:val="22"/>
          <w:szCs w:val="22"/>
        </w:rPr>
      </w:pPr>
      <w:r w:rsidRPr="006A3549">
        <w:rPr>
          <w:sz w:val="22"/>
          <w:szCs w:val="22"/>
        </w:rPr>
        <w:t>The program review staff had ## staff working on meeting the training and qualification program for SS</w:t>
      </w:r>
      <w:r w:rsidR="008B447D">
        <w:rPr>
          <w:sz w:val="22"/>
          <w:szCs w:val="22"/>
        </w:rPr>
        <w:t>&amp;</w:t>
      </w:r>
      <w:r w:rsidRPr="006A3549">
        <w:rPr>
          <w:sz w:val="22"/>
          <w:szCs w:val="22"/>
        </w:rPr>
        <w:t>D reviewers during the review period.  Out of the ## staff in the training and qualification program, ## did not complete the training according to the program</w:t>
      </w:r>
      <w:r>
        <w:rPr>
          <w:sz w:val="22"/>
          <w:szCs w:val="22"/>
        </w:rPr>
        <w:t>’</w:t>
      </w:r>
      <w:r w:rsidRPr="006A3549">
        <w:rPr>
          <w:sz w:val="22"/>
          <w:szCs w:val="22"/>
        </w:rPr>
        <w:t xml:space="preserve">s </w:t>
      </w:r>
      <w:r w:rsidR="00B457D7">
        <w:rPr>
          <w:sz w:val="22"/>
          <w:szCs w:val="22"/>
        </w:rPr>
        <w:t xml:space="preserve">agreed to </w:t>
      </w:r>
      <w:r w:rsidRPr="006A3549">
        <w:rPr>
          <w:sz w:val="22"/>
          <w:szCs w:val="22"/>
        </w:rPr>
        <w:t xml:space="preserve">timelines </w:t>
      </w:r>
      <w:r w:rsidR="00B457D7">
        <w:rPr>
          <w:sz w:val="22"/>
          <w:szCs w:val="22"/>
        </w:rPr>
        <w:t>with the reviewer in training</w:t>
      </w:r>
      <w:r w:rsidRPr="006A3549">
        <w:rPr>
          <w:sz w:val="22"/>
          <w:szCs w:val="22"/>
        </w:rPr>
        <w:t xml:space="preserve">. </w:t>
      </w:r>
      <w:r>
        <w:rPr>
          <w:sz w:val="22"/>
          <w:szCs w:val="22"/>
        </w:rPr>
        <w:t xml:space="preserve"> </w:t>
      </w:r>
      <w:r w:rsidRPr="006A3549">
        <w:rPr>
          <w:sz w:val="22"/>
          <w:szCs w:val="22"/>
        </w:rPr>
        <w:t>Missing the stated timelines has caused deficiencies in the SS</w:t>
      </w:r>
      <w:r w:rsidR="008B447D">
        <w:rPr>
          <w:sz w:val="22"/>
          <w:szCs w:val="22"/>
        </w:rPr>
        <w:t>&amp;</w:t>
      </w:r>
      <w:r w:rsidRPr="006A3549">
        <w:rPr>
          <w:sz w:val="22"/>
          <w:szCs w:val="22"/>
        </w:rPr>
        <w:t xml:space="preserve">D review program. </w:t>
      </w:r>
      <w:r>
        <w:rPr>
          <w:sz w:val="22"/>
          <w:szCs w:val="22"/>
        </w:rPr>
        <w:t xml:space="preserve"> </w:t>
      </w:r>
      <w:r w:rsidRPr="006A3549">
        <w:rPr>
          <w:sz w:val="22"/>
          <w:szCs w:val="22"/>
        </w:rPr>
        <w:t>The program stated that the cause for missing the timelines were [</w:t>
      </w:r>
      <w:r w:rsidRPr="00830883">
        <w:rPr>
          <w:sz w:val="22"/>
          <w:szCs w:val="22"/>
          <w:highlight w:val="yellow"/>
        </w:rPr>
        <w:t>insert and describe</w:t>
      </w:r>
      <w:r w:rsidRPr="006A3549">
        <w:rPr>
          <w:sz w:val="22"/>
          <w:szCs w:val="22"/>
        </w:rPr>
        <w:t>].</w:t>
      </w:r>
    </w:p>
    <w:p w14:paraId="6435738E" w14:textId="1F0D2121" w:rsidR="00F0529E" w:rsidRPr="006A3549" w:rsidRDefault="00F0529E" w:rsidP="004019D7">
      <w:pPr>
        <w:pStyle w:val="Default"/>
        <w:numPr>
          <w:ilvl w:val="0"/>
          <w:numId w:val="16"/>
        </w:numPr>
        <w:spacing w:after="105"/>
        <w:rPr>
          <w:sz w:val="22"/>
          <w:szCs w:val="22"/>
        </w:rPr>
      </w:pPr>
      <w:r w:rsidRPr="006A3549">
        <w:rPr>
          <w:sz w:val="22"/>
          <w:szCs w:val="22"/>
        </w:rPr>
        <w:t xml:space="preserve">During the review period, the program hired ## new technical review staff. </w:t>
      </w:r>
      <w:r>
        <w:rPr>
          <w:sz w:val="22"/>
          <w:szCs w:val="22"/>
        </w:rPr>
        <w:t xml:space="preserve"> </w:t>
      </w:r>
      <w:r w:rsidRPr="006A3549">
        <w:rPr>
          <w:sz w:val="22"/>
          <w:szCs w:val="22"/>
        </w:rPr>
        <w:t>The review team found that ## out of ## of the new staff did not have the scientific or technical backgrounds that would equip them to receive technical training related to the review of SS</w:t>
      </w:r>
      <w:r w:rsidR="008B447D">
        <w:rPr>
          <w:sz w:val="22"/>
          <w:szCs w:val="22"/>
        </w:rPr>
        <w:t>&amp;</w:t>
      </w:r>
      <w:r w:rsidRPr="006A3549">
        <w:rPr>
          <w:sz w:val="22"/>
          <w:szCs w:val="22"/>
        </w:rPr>
        <w:t>D</w:t>
      </w:r>
      <w:r w:rsidR="004D6B3B">
        <w:rPr>
          <w:sz w:val="22"/>
          <w:szCs w:val="22"/>
        </w:rPr>
        <w:t xml:space="preserve"> evaluations</w:t>
      </w:r>
      <w:r w:rsidRPr="006A3549">
        <w:rPr>
          <w:sz w:val="22"/>
          <w:szCs w:val="22"/>
        </w:rPr>
        <w:t xml:space="preserve">. </w:t>
      </w:r>
    </w:p>
    <w:p w14:paraId="7AD1290B" w14:textId="2ACEEED1" w:rsidR="00F0529E" w:rsidRDefault="00F0529E" w:rsidP="004019D7">
      <w:pPr>
        <w:pStyle w:val="ListParagraph"/>
        <w:widowControl/>
        <w:numPr>
          <w:ilvl w:val="0"/>
          <w:numId w:val="16"/>
        </w:numPr>
        <w:spacing w:after="240"/>
        <w:contextualSpacing/>
        <w:rPr>
          <w:rFonts w:ascii="Arial" w:hAnsi="Arial" w:cs="Arial"/>
        </w:rPr>
      </w:pPr>
      <w:r w:rsidRPr="006A3549">
        <w:rPr>
          <w:rFonts w:ascii="Arial" w:hAnsi="Arial" w:cs="Arial"/>
        </w:rPr>
        <w:t>During the review period, the team found that ## out of the ## new staff trained for SS</w:t>
      </w:r>
      <w:r w:rsidR="008B447D">
        <w:rPr>
          <w:rFonts w:ascii="Arial" w:hAnsi="Arial" w:cs="Arial"/>
        </w:rPr>
        <w:t>&amp;</w:t>
      </w:r>
      <w:r w:rsidRPr="006A3549">
        <w:rPr>
          <w:rFonts w:ascii="Arial" w:hAnsi="Arial" w:cs="Arial"/>
        </w:rPr>
        <w:t xml:space="preserve">D reviews, the program’s training and qualification standards did not meet personnel needs of the staff. </w:t>
      </w:r>
      <w:r w:rsidR="008B447D">
        <w:rPr>
          <w:rFonts w:ascii="Arial" w:hAnsi="Arial" w:cs="Arial"/>
        </w:rPr>
        <w:t xml:space="preserve"> </w:t>
      </w:r>
      <w:r w:rsidRPr="006A3549">
        <w:rPr>
          <w:rFonts w:ascii="Arial" w:hAnsi="Arial" w:cs="Arial"/>
        </w:rPr>
        <w:t>Specifically, [</w:t>
      </w:r>
      <w:r w:rsidRPr="00830883">
        <w:rPr>
          <w:rFonts w:ascii="Arial" w:hAnsi="Arial" w:cs="Arial"/>
          <w:highlight w:val="yellow"/>
        </w:rPr>
        <w:t>insert and describe</w:t>
      </w:r>
      <w:r w:rsidRPr="006A3549">
        <w:rPr>
          <w:rFonts w:ascii="Arial" w:hAnsi="Arial" w:cs="Arial"/>
        </w:rPr>
        <w:t>].</w:t>
      </w:r>
    </w:p>
    <w:p w14:paraId="094A7137" w14:textId="6574B447" w:rsidR="004019D7" w:rsidRDefault="004019D7">
      <w:pPr>
        <w:rPr>
          <w:rFonts w:ascii="Arial" w:hAnsi="Arial" w:cs="Arial"/>
        </w:rPr>
      </w:pPr>
      <w:r>
        <w:rPr>
          <w:rFonts w:ascii="Arial" w:hAnsi="Arial" w:cs="Arial"/>
        </w:rPr>
        <w:br w:type="page"/>
      </w:r>
    </w:p>
    <w:p w14:paraId="285E01A2" w14:textId="77777777" w:rsidR="006A3549" w:rsidRDefault="006A3549" w:rsidP="006A3549">
      <w:pPr>
        <w:widowControl/>
        <w:spacing w:after="240"/>
        <w:contextualSpacing/>
        <w:rPr>
          <w:rFonts w:ascii="Arial" w:hAnsi="Arial" w:cs="Arial"/>
        </w:rPr>
      </w:pPr>
      <w:r>
        <w:rPr>
          <w:rFonts w:ascii="Arial" w:hAnsi="Arial" w:cs="Arial"/>
        </w:rPr>
        <w:t>SEALED SOURCE DEVICE PROGRAM</w:t>
      </w:r>
    </w:p>
    <w:p w14:paraId="74CB9191" w14:textId="77777777" w:rsidR="00225417" w:rsidRDefault="00225417">
      <w:pPr>
        <w:rPr>
          <w:rFonts w:ascii="Arial" w:eastAsia="Arial" w:hAnsi="Arial"/>
        </w:rPr>
      </w:pPr>
    </w:p>
    <w:p w14:paraId="32B54F20" w14:textId="60EE2359" w:rsidR="00F0529E" w:rsidRPr="006A3549" w:rsidRDefault="00F0529E" w:rsidP="004019D7">
      <w:pPr>
        <w:pStyle w:val="Default"/>
        <w:numPr>
          <w:ilvl w:val="0"/>
          <w:numId w:val="16"/>
        </w:numPr>
        <w:spacing w:after="102"/>
        <w:rPr>
          <w:sz w:val="22"/>
          <w:szCs w:val="22"/>
        </w:rPr>
      </w:pPr>
      <w:r w:rsidRPr="006A3549">
        <w:rPr>
          <w:sz w:val="22"/>
          <w:szCs w:val="22"/>
        </w:rPr>
        <w:t>The team found that ## out of the ## SS</w:t>
      </w:r>
      <w:r w:rsidR="008B447D">
        <w:rPr>
          <w:sz w:val="22"/>
          <w:szCs w:val="22"/>
        </w:rPr>
        <w:t>&amp;</w:t>
      </w:r>
      <w:r w:rsidRPr="006A3549">
        <w:rPr>
          <w:sz w:val="22"/>
          <w:szCs w:val="22"/>
        </w:rPr>
        <w:t>D reviewers did not follow the review criteria established in the program’s procedures.</w:t>
      </w:r>
      <w:r w:rsidR="008B447D">
        <w:rPr>
          <w:sz w:val="22"/>
          <w:szCs w:val="22"/>
        </w:rPr>
        <w:t xml:space="preserve"> </w:t>
      </w:r>
      <w:r w:rsidRPr="006A3549">
        <w:rPr>
          <w:sz w:val="22"/>
          <w:szCs w:val="22"/>
        </w:rPr>
        <w:t xml:space="preserve"> The review criteria routinely missed includes [</w:t>
      </w:r>
      <w:r w:rsidRPr="00830883">
        <w:rPr>
          <w:sz w:val="22"/>
          <w:szCs w:val="22"/>
          <w:highlight w:val="yellow"/>
        </w:rPr>
        <w:t>insert and describe</w:t>
      </w:r>
      <w:r w:rsidRPr="006A3549">
        <w:rPr>
          <w:sz w:val="22"/>
          <w:szCs w:val="22"/>
        </w:rPr>
        <w:t xml:space="preserve">] </w:t>
      </w:r>
    </w:p>
    <w:p w14:paraId="2D785692" w14:textId="19E42863" w:rsidR="00F0529E" w:rsidRPr="006A3549" w:rsidRDefault="00F0529E" w:rsidP="004019D7">
      <w:pPr>
        <w:pStyle w:val="Default"/>
        <w:numPr>
          <w:ilvl w:val="0"/>
          <w:numId w:val="16"/>
        </w:numPr>
        <w:spacing w:after="102"/>
        <w:rPr>
          <w:sz w:val="22"/>
          <w:szCs w:val="22"/>
        </w:rPr>
      </w:pPr>
      <w:r w:rsidRPr="006A3549">
        <w:rPr>
          <w:sz w:val="22"/>
          <w:szCs w:val="22"/>
        </w:rPr>
        <w:t>The team reviewed ## SS</w:t>
      </w:r>
      <w:r w:rsidR="008B447D">
        <w:rPr>
          <w:sz w:val="22"/>
          <w:szCs w:val="22"/>
        </w:rPr>
        <w:t>&amp;</w:t>
      </w:r>
      <w:r w:rsidRPr="006A3549">
        <w:rPr>
          <w:sz w:val="22"/>
          <w:szCs w:val="22"/>
        </w:rPr>
        <w:t xml:space="preserve">D evaluations during the review. </w:t>
      </w:r>
      <w:r w:rsidR="008B447D">
        <w:rPr>
          <w:sz w:val="22"/>
          <w:szCs w:val="22"/>
        </w:rPr>
        <w:t xml:space="preserve"> </w:t>
      </w:r>
      <w:r w:rsidRPr="006A3549">
        <w:rPr>
          <w:sz w:val="22"/>
          <w:szCs w:val="22"/>
        </w:rPr>
        <w:t>The team found ## cases where the SS</w:t>
      </w:r>
      <w:r w:rsidR="008B447D">
        <w:rPr>
          <w:sz w:val="22"/>
          <w:szCs w:val="22"/>
        </w:rPr>
        <w:t>&amp;</w:t>
      </w:r>
      <w:r w:rsidRPr="006A3549">
        <w:rPr>
          <w:sz w:val="22"/>
          <w:szCs w:val="22"/>
        </w:rPr>
        <w:t xml:space="preserve">D evaluations reviewed did not have a concurrence review performed by another reviewer/manager that is/was qualified to perform the concurrence reviews. </w:t>
      </w:r>
    </w:p>
    <w:p w14:paraId="0F629AD6" w14:textId="290AAEE4" w:rsidR="00F0529E" w:rsidRPr="006A3549" w:rsidRDefault="00F0529E" w:rsidP="004019D7">
      <w:pPr>
        <w:pStyle w:val="Default"/>
        <w:numPr>
          <w:ilvl w:val="0"/>
          <w:numId w:val="16"/>
        </w:numPr>
        <w:spacing w:after="102"/>
        <w:rPr>
          <w:sz w:val="22"/>
          <w:szCs w:val="22"/>
        </w:rPr>
      </w:pPr>
      <w:r w:rsidRPr="006A3549">
        <w:rPr>
          <w:sz w:val="22"/>
          <w:szCs w:val="22"/>
        </w:rPr>
        <w:t>The team reviewed ## SS</w:t>
      </w:r>
      <w:r w:rsidR="008B447D">
        <w:rPr>
          <w:sz w:val="22"/>
          <w:szCs w:val="22"/>
        </w:rPr>
        <w:t>&amp;</w:t>
      </w:r>
      <w:r w:rsidRPr="006A3549">
        <w:rPr>
          <w:sz w:val="22"/>
          <w:szCs w:val="22"/>
        </w:rPr>
        <w:t xml:space="preserve">D evaluations during the review. </w:t>
      </w:r>
      <w:r w:rsidR="008B447D">
        <w:rPr>
          <w:sz w:val="22"/>
          <w:szCs w:val="22"/>
        </w:rPr>
        <w:t xml:space="preserve"> </w:t>
      </w:r>
      <w:r w:rsidRPr="006A3549">
        <w:rPr>
          <w:sz w:val="22"/>
          <w:szCs w:val="22"/>
        </w:rPr>
        <w:t>The team found ## cases where the SS</w:t>
      </w:r>
      <w:r w:rsidR="008B447D">
        <w:rPr>
          <w:sz w:val="22"/>
          <w:szCs w:val="22"/>
        </w:rPr>
        <w:t>&amp;</w:t>
      </w:r>
      <w:r w:rsidRPr="006A3549">
        <w:rPr>
          <w:sz w:val="22"/>
          <w:szCs w:val="22"/>
        </w:rPr>
        <w:t xml:space="preserve">D evaluations reviewed did not address the integrity of the products and important health and safety concerns with respect to thoroughness, completeness, consistency, clarity, technical quality, adherence to existing guidance in product evaluations. </w:t>
      </w:r>
      <w:r w:rsidR="008B447D">
        <w:rPr>
          <w:sz w:val="22"/>
          <w:szCs w:val="22"/>
        </w:rPr>
        <w:t xml:space="preserve"> </w:t>
      </w:r>
      <w:r w:rsidRPr="006A3549">
        <w:rPr>
          <w:sz w:val="22"/>
          <w:szCs w:val="22"/>
        </w:rPr>
        <w:t>Specifically, ## evaluations did not fully address [insert and describe].  Another ## evaluations did not fully address [</w:t>
      </w:r>
      <w:r w:rsidRPr="00830883">
        <w:rPr>
          <w:sz w:val="22"/>
          <w:szCs w:val="22"/>
          <w:highlight w:val="yellow"/>
        </w:rPr>
        <w:t>…</w:t>
      </w:r>
      <w:r w:rsidRPr="006A3549">
        <w:rPr>
          <w:sz w:val="22"/>
          <w:szCs w:val="22"/>
        </w:rPr>
        <w:t xml:space="preserve">]   </w:t>
      </w:r>
    </w:p>
    <w:p w14:paraId="06931BCC" w14:textId="77777777" w:rsidR="00F0529E" w:rsidRPr="006A3549" w:rsidRDefault="00F0529E" w:rsidP="004019D7">
      <w:pPr>
        <w:pStyle w:val="Default"/>
        <w:numPr>
          <w:ilvl w:val="0"/>
          <w:numId w:val="16"/>
        </w:numPr>
        <w:spacing w:after="102"/>
        <w:rPr>
          <w:sz w:val="22"/>
          <w:szCs w:val="22"/>
        </w:rPr>
      </w:pPr>
      <w:r w:rsidRPr="006A3549">
        <w:rPr>
          <w:sz w:val="22"/>
          <w:szCs w:val="22"/>
        </w:rPr>
        <w:t>The team found in ## out of the ## of evaluations reviewed, did not summarize the product evaluation and provide license reviewers with adequate information in order to license possession and use of the product.</w:t>
      </w:r>
    </w:p>
    <w:p w14:paraId="0E1AEB5E" w14:textId="7AEB4899" w:rsidR="00F0529E" w:rsidRPr="006A3549" w:rsidRDefault="00F0529E" w:rsidP="004019D7">
      <w:pPr>
        <w:pStyle w:val="Default"/>
        <w:numPr>
          <w:ilvl w:val="0"/>
          <w:numId w:val="16"/>
        </w:numPr>
        <w:spacing w:after="102"/>
        <w:rPr>
          <w:sz w:val="22"/>
          <w:szCs w:val="22"/>
        </w:rPr>
      </w:pPr>
      <w:r w:rsidRPr="006A3549">
        <w:rPr>
          <w:sz w:val="22"/>
          <w:szCs w:val="22"/>
        </w:rPr>
        <w:t xml:space="preserve">The team found in ## out of the ## of evaluations reviewed, the deficiency letters did not state regulatory positions and are not always used at the proper time. </w:t>
      </w:r>
      <w:r w:rsidR="008B447D">
        <w:rPr>
          <w:sz w:val="22"/>
          <w:szCs w:val="22"/>
        </w:rPr>
        <w:t xml:space="preserve"> </w:t>
      </w:r>
      <w:r w:rsidRPr="006A3549">
        <w:rPr>
          <w:sz w:val="22"/>
          <w:szCs w:val="22"/>
        </w:rPr>
        <w:t>Specifically, [</w:t>
      </w:r>
      <w:r w:rsidRPr="00830883">
        <w:rPr>
          <w:sz w:val="22"/>
          <w:szCs w:val="22"/>
          <w:highlight w:val="yellow"/>
        </w:rPr>
        <w:t>insert and describe].</w:t>
      </w:r>
      <w:r w:rsidRPr="006A3549">
        <w:rPr>
          <w:sz w:val="22"/>
          <w:szCs w:val="22"/>
        </w:rPr>
        <w:t xml:space="preserve"> </w:t>
      </w:r>
    </w:p>
    <w:p w14:paraId="27A18F0B" w14:textId="2D3327D3" w:rsidR="00F0529E" w:rsidRPr="006A3549" w:rsidRDefault="00F0529E" w:rsidP="004019D7">
      <w:pPr>
        <w:pStyle w:val="Default"/>
        <w:numPr>
          <w:ilvl w:val="0"/>
          <w:numId w:val="16"/>
        </w:numPr>
        <w:spacing w:after="102"/>
        <w:rPr>
          <w:sz w:val="22"/>
          <w:szCs w:val="22"/>
        </w:rPr>
      </w:pPr>
      <w:r w:rsidRPr="006A3549">
        <w:rPr>
          <w:sz w:val="22"/>
          <w:szCs w:val="22"/>
        </w:rPr>
        <w:t xml:space="preserve">The team found ## out of the ## completed registration certificates, were not promptly transmitted to the </w:t>
      </w:r>
      <w:r w:rsidR="00996929">
        <w:rPr>
          <w:sz w:val="22"/>
          <w:szCs w:val="22"/>
        </w:rPr>
        <w:t>NRC</w:t>
      </w:r>
      <w:r w:rsidR="00B457D7">
        <w:rPr>
          <w:sz w:val="22"/>
          <w:szCs w:val="22"/>
        </w:rPr>
        <w:t xml:space="preserve"> for posting on the National Sealed Source and Device Registry</w:t>
      </w:r>
      <w:r w:rsidRPr="006A3549">
        <w:rPr>
          <w:sz w:val="22"/>
          <w:szCs w:val="22"/>
        </w:rPr>
        <w:t xml:space="preserve">, as appropriate. </w:t>
      </w:r>
    </w:p>
    <w:p w14:paraId="7A79CEA9" w14:textId="51BD95C9" w:rsidR="00F0529E" w:rsidRDefault="00F0529E" w:rsidP="004019D7">
      <w:pPr>
        <w:pStyle w:val="Default"/>
        <w:numPr>
          <w:ilvl w:val="0"/>
          <w:numId w:val="16"/>
        </w:numPr>
        <w:spacing w:after="102"/>
        <w:rPr>
          <w:sz w:val="22"/>
          <w:szCs w:val="22"/>
        </w:rPr>
      </w:pPr>
      <w:r w:rsidRPr="006A3549">
        <w:rPr>
          <w:sz w:val="22"/>
          <w:szCs w:val="22"/>
        </w:rPr>
        <w:t xml:space="preserve">The team found that in ## out of the ## of evaluations reviewed identified potentially significant health and safety issues linked to a specific product evaluation. </w:t>
      </w:r>
      <w:r w:rsidR="008B447D">
        <w:rPr>
          <w:sz w:val="22"/>
          <w:szCs w:val="22"/>
        </w:rPr>
        <w:t xml:space="preserve"> </w:t>
      </w:r>
      <w:r w:rsidRPr="006A3549">
        <w:rPr>
          <w:sz w:val="22"/>
          <w:szCs w:val="22"/>
        </w:rPr>
        <w:t>Specifically, [</w:t>
      </w:r>
      <w:r w:rsidRPr="00830883">
        <w:rPr>
          <w:sz w:val="22"/>
          <w:szCs w:val="22"/>
          <w:highlight w:val="yellow"/>
        </w:rPr>
        <w:t>identify and describe</w:t>
      </w:r>
      <w:r w:rsidRPr="006A3549">
        <w:rPr>
          <w:sz w:val="22"/>
          <w:szCs w:val="22"/>
        </w:rPr>
        <w:t>]</w:t>
      </w:r>
    </w:p>
    <w:p w14:paraId="6F181B67" w14:textId="2F4D0886" w:rsidR="00F0529E" w:rsidRDefault="00F0529E" w:rsidP="004019D7">
      <w:pPr>
        <w:pStyle w:val="ListParagraph"/>
        <w:widowControl/>
        <w:numPr>
          <w:ilvl w:val="0"/>
          <w:numId w:val="16"/>
        </w:numPr>
        <w:spacing w:after="240"/>
        <w:contextualSpacing/>
        <w:rPr>
          <w:rFonts w:ascii="Arial" w:hAnsi="Arial" w:cs="Arial"/>
        </w:rPr>
      </w:pPr>
      <w:r w:rsidRPr="006A3549">
        <w:rPr>
          <w:rFonts w:ascii="Arial" w:hAnsi="Arial" w:cs="Arial"/>
        </w:rPr>
        <w:t>The program had ## events of defects and incidents of devices subject to the SS</w:t>
      </w:r>
      <w:r w:rsidR="008B447D">
        <w:rPr>
          <w:rFonts w:ascii="Arial" w:hAnsi="Arial" w:cs="Arial"/>
        </w:rPr>
        <w:t>&amp;</w:t>
      </w:r>
      <w:r w:rsidRPr="006A3549">
        <w:rPr>
          <w:rFonts w:ascii="Arial" w:hAnsi="Arial" w:cs="Arial"/>
        </w:rPr>
        <w:t>D program.  The program did not fully evaluate the root causes of all defects and incidents involving devices subject to the SS&amp;D program. Specifically, [</w:t>
      </w:r>
      <w:r w:rsidRPr="00830883">
        <w:rPr>
          <w:rFonts w:ascii="Arial" w:hAnsi="Arial" w:cs="Arial"/>
          <w:highlight w:val="yellow"/>
        </w:rPr>
        <w:t>insert and describe</w:t>
      </w:r>
      <w:r w:rsidRPr="006A3549">
        <w:rPr>
          <w:rFonts w:ascii="Arial" w:hAnsi="Arial" w:cs="Arial"/>
        </w:rPr>
        <w:t>].</w:t>
      </w:r>
    </w:p>
    <w:p w14:paraId="3A3A6C36" w14:textId="77777777" w:rsidR="00F0529E" w:rsidRPr="006A3549" w:rsidRDefault="00F0529E" w:rsidP="00F0529E">
      <w:pPr>
        <w:pStyle w:val="ListParagraph"/>
        <w:widowControl/>
        <w:spacing w:after="240"/>
        <w:ind w:left="720"/>
        <w:contextualSpacing/>
        <w:rPr>
          <w:rFonts w:ascii="Arial" w:hAnsi="Arial" w:cs="Arial"/>
        </w:rPr>
      </w:pPr>
    </w:p>
    <w:p w14:paraId="0AE02094" w14:textId="394CC8BC" w:rsidR="00F0529E" w:rsidRPr="006A3549" w:rsidRDefault="00F0529E" w:rsidP="004019D7">
      <w:pPr>
        <w:pStyle w:val="ListParagraph"/>
        <w:widowControl/>
        <w:numPr>
          <w:ilvl w:val="0"/>
          <w:numId w:val="16"/>
        </w:numPr>
        <w:contextualSpacing/>
        <w:rPr>
          <w:rFonts w:ascii="Arial" w:hAnsi="Arial" w:cs="Arial"/>
        </w:rPr>
      </w:pPr>
      <w:r w:rsidRPr="006A3549">
        <w:rPr>
          <w:rFonts w:ascii="Arial" w:hAnsi="Arial" w:cs="Arial"/>
        </w:rPr>
        <w:t>The program had ## events of defects and incidents of devices subject to the SS</w:t>
      </w:r>
      <w:r w:rsidR="008B447D">
        <w:rPr>
          <w:rFonts w:ascii="Arial" w:hAnsi="Arial" w:cs="Arial"/>
        </w:rPr>
        <w:t>&amp;</w:t>
      </w:r>
      <w:r w:rsidRPr="006A3549">
        <w:rPr>
          <w:rFonts w:ascii="Arial" w:hAnsi="Arial" w:cs="Arial"/>
        </w:rPr>
        <w:t xml:space="preserve">D program.  The program did not take appropriate actions, including notifications to the Agreement States, </w:t>
      </w:r>
      <w:r w:rsidR="00996929">
        <w:rPr>
          <w:rFonts w:ascii="Arial" w:hAnsi="Arial" w:cs="Arial"/>
        </w:rPr>
        <w:t xml:space="preserve">NRC, </w:t>
      </w:r>
      <w:r w:rsidRPr="006A3549">
        <w:rPr>
          <w:rFonts w:ascii="Arial" w:hAnsi="Arial" w:cs="Arial"/>
        </w:rPr>
        <w:t>and others, as appropriate, in ## of these events.</w:t>
      </w:r>
    </w:p>
    <w:p w14:paraId="3DA456C9" w14:textId="77777777" w:rsidR="006C1142" w:rsidRDefault="006C1142" w:rsidP="00F0529E">
      <w:pPr>
        <w:pStyle w:val="MD4Alpha"/>
        <w:numPr>
          <w:ilvl w:val="0"/>
          <w:numId w:val="0"/>
        </w:numPr>
        <w:ind w:left="720"/>
        <w:rPr>
          <w:rFonts w:eastAsia="Arial"/>
        </w:rPr>
      </w:pPr>
    </w:p>
    <w:sectPr w:rsidR="006C1142" w:rsidSect="00622045">
      <w:headerReference w:type="default" r:id="rId19"/>
      <w:footerReference w:type="default" r:id="rId20"/>
      <w:pgSz w:w="12240" w:h="15840"/>
      <w:pgMar w:top="1380" w:right="1320" w:bottom="280" w:left="13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2FC48" w14:textId="77777777" w:rsidR="00DE46E6" w:rsidRDefault="00DE46E6">
      <w:r>
        <w:separator/>
      </w:r>
    </w:p>
  </w:endnote>
  <w:endnote w:type="continuationSeparator" w:id="0">
    <w:p w14:paraId="12CBFF61" w14:textId="77777777" w:rsidR="00DE46E6" w:rsidRDefault="00DE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0260" w14:textId="77777777" w:rsidR="00A31F34" w:rsidRDefault="00A31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CF956" w14:textId="77777777" w:rsidR="00A31F34" w:rsidRDefault="00A31F34">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1EA26" w14:textId="77777777" w:rsidR="00DE46E6" w:rsidRDefault="00DE46E6">
      <w:r>
        <w:separator/>
      </w:r>
    </w:p>
  </w:footnote>
  <w:footnote w:type="continuationSeparator" w:id="0">
    <w:p w14:paraId="507C8A81" w14:textId="77777777" w:rsidR="00DE46E6" w:rsidRDefault="00DE4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19C3" w14:textId="77777777" w:rsidR="00A31F34" w:rsidRDefault="00A31F34">
    <w:pPr>
      <w:spacing w:line="14" w:lineRule="auto"/>
      <w:rPr>
        <w:sz w:val="20"/>
        <w:szCs w:val="20"/>
      </w:rPr>
    </w:pPr>
    <w:r>
      <w:rPr>
        <w:noProof/>
      </w:rPr>
      <mc:AlternateContent>
        <mc:Choice Requires="wps">
          <w:drawing>
            <wp:anchor distT="0" distB="0" distL="114300" distR="114300" simplePos="0" relativeHeight="503298704" behindDoc="1" locked="0" layoutInCell="1" allowOverlap="1" wp14:anchorId="1730E302" wp14:editId="49817973">
              <wp:simplePos x="0" y="0"/>
              <wp:positionH relativeFrom="page">
                <wp:posOffset>5724939</wp:posOffset>
              </wp:positionH>
              <wp:positionV relativeFrom="page">
                <wp:posOffset>1013791</wp:posOffset>
              </wp:positionV>
              <wp:extent cx="1142807" cy="485775"/>
              <wp:effectExtent l="0" t="0" r="63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807"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CC586" w14:textId="77777777" w:rsidR="00A31F34" w:rsidRDefault="00A31F34">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sidR="00F00F95">
                            <w:rPr>
                              <w:rFonts w:ascii="Arial"/>
                              <w:b/>
                              <w:noProof/>
                            </w:rPr>
                            <w:t>2</w:t>
                          </w:r>
                          <w:r>
                            <w:fldChar w:fldCharType="end"/>
                          </w:r>
                          <w:r>
                            <w:rPr>
                              <w:rFonts w:ascii="Arial"/>
                              <w:b/>
                              <w:spacing w:val="-2"/>
                            </w:rPr>
                            <w:t xml:space="preserve"> </w:t>
                          </w:r>
                          <w:r>
                            <w:rPr>
                              <w:rFonts w:ascii="Arial"/>
                              <w:b/>
                              <w:spacing w:val="-1"/>
                            </w:rPr>
                            <w:t>of 12</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50.8pt;margin-top:79.85pt;width:90pt;height:38.25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rrA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" filled="f" stroked="f">
              <v:textbox inset="0,0,0,0">
                <w:txbxContent>
                  <w:p w14:paraId="427CC586" w14:textId="77777777" w:rsidR="00A31F34" w:rsidRDefault="00A31F34">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sidR="00F00F95">
                      <w:rPr>
                        <w:rFonts w:ascii="Arial"/>
                        <w:b/>
                        <w:noProof/>
                      </w:rPr>
                      <w:t>2</w:t>
                    </w:r>
                    <w:r>
                      <w:fldChar w:fldCharType="end"/>
                    </w:r>
                    <w:r>
                      <w:rPr>
                        <w:rFonts w:ascii="Arial"/>
                        <w:b/>
                        <w:spacing w:val="-2"/>
                      </w:rPr>
                      <w:t xml:space="preserve"> </w:t>
                    </w:r>
                    <w:r>
                      <w:rPr>
                        <w:rFonts w:ascii="Arial"/>
                        <w:b/>
                        <w:spacing w:val="-1"/>
                      </w:rPr>
                      <w:t>of 12</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v:textbox>
              <w10:wrap anchorx="page" anchory="page"/>
            </v:shape>
          </w:pict>
        </mc:Fallback>
      </mc:AlternateContent>
    </w:r>
    <w:r>
      <w:rPr>
        <w:noProof/>
      </w:rPr>
      <mc:AlternateContent>
        <mc:Choice Requires="wpg">
          <w:drawing>
            <wp:anchor distT="0" distB="0" distL="114300" distR="114300" simplePos="0" relativeHeight="503298656" behindDoc="1" locked="0" layoutInCell="1" allowOverlap="1" wp14:anchorId="071D13B0" wp14:editId="0188F16D">
              <wp:simplePos x="0" y="0"/>
              <wp:positionH relativeFrom="page">
                <wp:posOffset>908050</wp:posOffset>
              </wp:positionH>
              <wp:positionV relativeFrom="page">
                <wp:posOffset>888365</wp:posOffset>
              </wp:positionV>
              <wp:extent cx="5981700" cy="652145"/>
              <wp:effectExtent l="0" t="0" r="19050" b="1460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52145"/>
                        <a:chOff x="1410" y="1420"/>
                        <a:chExt cx="9420" cy="1027"/>
                      </a:xfrm>
                    </wpg:grpSpPr>
                    <wpg:grpSp>
                      <wpg:cNvPr id="7" name="Group 26"/>
                      <wpg:cNvGrpSpPr>
                        <a:grpSpLocks/>
                      </wpg:cNvGrpSpPr>
                      <wpg:grpSpPr bwMode="auto">
                        <a:xfrm>
                          <a:off x="1426" y="1445"/>
                          <a:ext cx="9389" cy="2"/>
                          <a:chOff x="1426" y="1445"/>
                          <a:chExt cx="9389" cy="2"/>
                        </a:xfrm>
                      </wpg:grpSpPr>
                      <wps:wsp>
                        <wps:cNvPr id="8" name="Freeform 27"/>
                        <wps:cNvSpPr>
                          <a:spLocks/>
                        </wps:cNvSpPr>
                        <wps:spPr bwMode="auto">
                          <a:xfrm>
                            <a:off x="1426" y="1445"/>
                            <a:ext cx="9389" cy="2"/>
                          </a:xfrm>
                          <a:custGeom>
                            <a:avLst/>
                            <a:gdLst>
                              <a:gd name="T0" fmla="+- 0 1426 1426"/>
                              <a:gd name="T1" fmla="*/ T0 w 9389"/>
                              <a:gd name="T2" fmla="+- 0 10814 1426"/>
                              <a:gd name="T3" fmla="*/ T2 w 9389"/>
                            </a:gdLst>
                            <a:ahLst/>
                            <a:cxnLst>
                              <a:cxn ang="0">
                                <a:pos x="T1" y="0"/>
                              </a:cxn>
                              <a:cxn ang="0">
                                <a:pos x="T3" y="0"/>
                              </a:cxn>
                            </a:cxnLst>
                            <a:rect l="0" t="0" r="r" b="b"/>
                            <a:pathLst>
                              <a:path w="9389">
                                <a:moveTo>
                                  <a:pt x="0" y="0"/>
                                </a:moveTo>
                                <a:lnTo>
                                  <a:pt x="93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4"/>
                      <wpg:cNvGrpSpPr>
                        <a:grpSpLocks/>
                      </wpg:cNvGrpSpPr>
                      <wpg:grpSpPr bwMode="auto">
                        <a:xfrm>
                          <a:off x="1445" y="1465"/>
                          <a:ext cx="9351" cy="2"/>
                          <a:chOff x="1445" y="1465"/>
                          <a:chExt cx="9351" cy="2"/>
                        </a:xfrm>
                      </wpg:grpSpPr>
                      <wps:wsp>
                        <wps:cNvPr id="10" name="Freeform 25"/>
                        <wps:cNvSpPr>
                          <a:spLocks/>
                        </wps:cNvSpPr>
                        <wps:spPr bwMode="auto">
                          <a:xfrm>
                            <a:off x="1445" y="1465"/>
                            <a:ext cx="9351" cy="2"/>
                          </a:xfrm>
                          <a:custGeom>
                            <a:avLst/>
                            <a:gdLst>
                              <a:gd name="T0" fmla="+- 0 1445 1445"/>
                              <a:gd name="T1" fmla="*/ T0 w 9351"/>
                              <a:gd name="T2" fmla="+- 0 10795 1445"/>
                              <a:gd name="T3" fmla="*/ T2 w 9351"/>
                            </a:gdLst>
                            <a:ahLst/>
                            <a:cxnLst>
                              <a:cxn ang="0">
                                <a:pos x="T1" y="0"/>
                              </a:cxn>
                              <a:cxn ang="0">
                                <a:pos x="T3" y="0"/>
                              </a:cxn>
                            </a:cxnLst>
                            <a:rect l="0" t="0" r="r" b="b"/>
                            <a:pathLst>
                              <a:path w="9351">
                                <a:moveTo>
                                  <a:pt x="0" y="0"/>
                                </a:moveTo>
                                <a:lnTo>
                                  <a:pt x="935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2"/>
                      <wpg:cNvGrpSpPr>
                        <a:grpSpLocks/>
                      </wpg:cNvGrpSpPr>
                      <wpg:grpSpPr bwMode="auto">
                        <a:xfrm>
                          <a:off x="1441" y="1435"/>
                          <a:ext cx="2" cy="972"/>
                          <a:chOff x="1441" y="1435"/>
                          <a:chExt cx="2" cy="972"/>
                        </a:xfrm>
                      </wpg:grpSpPr>
                      <wps:wsp>
                        <wps:cNvPr id="12" name="Freeform 23"/>
                        <wps:cNvSpPr>
                          <a:spLocks/>
                        </wps:cNvSpPr>
                        <wps:spPr bwMode="auto">
                          <a:xfrm>
                            <a:off x="1441" y="1435"/>
                            <a:ext cx="2" cy="972"/>
                          </a:xfrm>
                          <a:custGeom>
                            <a:avLst/>
                            <a:gdLst>
                              <a:gd name="T0" fmla="+- 0 1435 1435"/>
                              <a:gd name="T1" fmla="*/ 1435 h 972"/>
                              <a:gd name="T2" fmla="+- 0 2407 1435"/>
                              <a:gd name="T3" fmla="*/ 2407 h 972"/>
                            </a:gdLst>
                            <a:ahLst/>
                            <a:cxnLst>
                              <a:cxn ang="0">
                                <a:pos x="0" y="T1"/>
                              </a:cxn>
                              <a:cxn ang="0">
                                <a:pos x="0" y="T3"/>
                              </a:cxn>
                            </a:cxnLst>
                            <a:rect l="0" t="0" r="r" b="b"/>
                            <a:pathLst>
                              <a:path h="972">
                                <a:moveTo>
                                  <a:pt x="0" y="0"/>
                                </a:moveTo>
                                <a:lnTo>
                                  <a:pt x="0" y="972"/>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0"/>
                      <wpg:cNvGrpSpPr>
                        <a:grpSpLocks/>
                      </wpg:cNvGrpSpPr>
                      <wpg:grpSpPr bwMode="auto">
                        <a:xfrm>
                          <a:off x="1430" y="1471"/>
                          <a:ext cx="2" cy="970"/>
                          <a:chOff x="1430" y="1471"/>
                          <a:chExt cx="2" cy="970"/>
                        </a:xfrm>
                      </wpg:grpSpPr>
                      <wps:wsp>
                        <wps:cNvPr id="14" name="Freeform 21"/>
                        <wps:cNvSpPr>
                          <a:spLocks/>
                        </wps:cNvSpPr>
                        <wps:spPr bwMode="auto">
                          <a:xfrm>
                            <a:off x="1430" y="1471"/>
                            <a:ext cx="2" cy="970"/>
                          </a:xfrm>
                          <a:custGeom>
                            <a:avLst/>
                            <a:gdLst>
                              <a:gd name="T0" fmla="+- 0 1471 1471"/>
                              <a:gd name="T1" fmla="*/ 1471 h 970"/>
                              <a:gd name="T2" fmla="+- 0 2441 1471"/>
                              <a:gd name="T3" fmla="*/ 2441 h 970"/>
                            </a:gdLst>
                            <a:ahLst/>
                            <a:cxnLst>
                              <a:cxn ang="0">
                                <a:pos x="0" y="T1"/>
                              </a:cxn>
                              <a:cxn ang="0">
                                <a:pos x="0" y="T3"/>
                              </a:cxn>
                            </a:cxnLst>
                            <a:rect l="0" t="0" r="r" b="b"/>
                            <a:pathLst>
                              <a:path h="970">
                                <a:moveTo>
                                  <a:pt x="0" y="0"/>
                                </a:moveTo>
                                <a:lnTo>
                                  <a:pt x="0" y="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8"/>
                      <wpg:cNvGrpSpPr>
                        <a:grpSpLocks/>
                      </wpg:cNvGrpSpPr>
                      <wpg:grpSpPr bwMode="auto">
                        <a:xfrm>
                          <a:off x="1426" y="2422"/>
                          <a:ext cx="7481" cy="2"/>
                          <a:chOff x="1426" y="2422"/>
                          <a:chExt cx="7481" cy="2"/>
                        </a:xfrm>
                      </wpg:grpSpPr>
                      <wps:wsp>
                        <wps:cNvPr id="16" name="Freeform 19"/>
                        <wps:cNvSpPr>
                          <a:spLocks/>
                        </wps:cNvSpPr>
                        <wps:spPr bwMode="auto">
                          <a:xfrm>
                            <a:off x="1426" y="2422"/>
                            <a:ext cx="7481" cy="2"/>
                          </a:xfrm>
                          <a:custGeom>
                            <a:avLst/>
                            <a:gdLst>
                              <a:gd name="T0" fmla="+- 0 1426 1426"/>
                              <a:gd name="T1" fmla="*/ T0 w 7481"/>
                              <a:gd name="T2" fmla="+- 0 8906 1426"/>
                              <a:gd name="T3" fmla="*/ T2 w 7481"/>
                            </a:gdLst>
                            <a:ahLst/>
                            <a:cxnLst>
                              <a:cxn ang="0">
                                <a:pos x="T1" y="0"/>
                              </a:cxn>
                              <a:cxn ang="0">
                                <a:pos x="T3" y="0"/>
                              </a:cxn>
                            </a:cxnLst>
                            <a:rect l="0" t="0" r="r" b="b"/>
                            <a:pathLst>
                              <a:path w="7481">
                                <a:moveTo>
                                  <a:pt x="0" y="0"/>
                                </a:moveTo>
                                <a:lnTo>
                                  <a:pt x="748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8921" y="1464"/>
                          <a:ext cx="2" cy="944"/>
                          <a:chOff x="8921" y="1464"/>
                          <a:chExt cx="2" cy="944"/>
                        </a:xfrm>
                      </wpg:grpSpPr>
                      <wps:wsp>
                        <wps:cNvPr id="18" name="Freeform 17"/>
                        <wps:cNvSpPr>
                          <a:spLocks/>
                        </wps:cNvSpPr>
                        <wps:spPr bwMode="auto">
                          <a:xfrm>
                            <a:off x="8921" y="1464"/>
                            <a:ext cx="2" cy="944"/>
                          </a:xfrm>
                          <a:custGeom>
                            <a:avLst/>
                            <a:gdLst>
                              <a:gd name="T0" fmla="+- 0 1464 1464"/>
                              <a:gd name="T1" fmla="*/ 1464 h 944"/>
                              <a:gd name="T2" fmla="+- 0 2407 1464"/>
                              <a:gd name="T3" fmla="*/ 2407 h 944"/>
                            </a:gdLst>
                            <a:ahLst/>
                            <a:cxnLst>
                              <a:cxn ang="0">
                                <a:pos x="0" y="T1"/>
                              </a:cxn>
                              <a:cxn ang="0">
                                <a:pos x="0" y="T3"/>
                              </a:cxn>
                            </a:cxnLst>
                            <a:rect l="0" t="0" r="r" b="b"/>
                            <a:pathLst>
                              <a:path h="944">
                                <a:moveTo>
                                  <a:pt x="0" y="0"/>
                                </a:moveTo>
                                <a:lnTo>
                                  <a:pt x="0" y="9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4"/>
                      <wpg:cNvGrpSpPr>
                        <a:grpSpLocks/>
                      </wpg:cNvGrpSpPr>
                      <wpg:grpSpPr bwMode="auto">
                        <a:xfrm>
                          <a:off x="8902" y="1471"/>
                          <a:ext cx="2" cy="936"/>
                          <a:chOff x="8902" y="1471"/>
                          <a:chExt cx="2" cy="936"/>
                        </a:xfrm>
                      </wpg:grpSpPr>
                      <wps:wsp>
                        <wps:cNvPr id="20" name="Freeform 15"/>
                        <wps:cNvSpPr>
                          <a:spLocks/>
                        </wps:cNvSpPr>
                        <wps:spPr bwMode="auto">
                          <a:xfrm>
                            <a:off x="8902"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1445" y="2422"/>
                          <a:ext cx="9370" cy="2"/>
                          <a:chOff x="1445" y="2422"/>
                          <a:chExt cx="9370" cy="2"/>
                        </a:xfrm>
                      </wpg:grpSpPr>
                      <wps:wsp>
                        <wps:cNvPr id="22" name="Freeform 13"/>
                        <wps:cNvSpPr>
                          <a:spLocks/>
                        </wps:cNvSpPr>
                        <wps:spPr bwMode="auto">
                          <a:xfrm>
                            <a:off x="1445" y="2422"/>
                            <a:ext cx="9370" cy="2"/>
                          </a:xfrm>
                          <a:custGeom>
                            <a:avLst/>
                            <a:gdLst>
                              <a:gd name="T0" fmla="+- 0 1445 1445"/>
                              <a:gd name="T1" fmla="*/ T0 w 9370"/>
                              <a:gd name="T2" fmla="+- 0 10814 1445"/>
                              <a:gd name="T3" fmla="*/ T2 w 9370"/>
                            </a:gdLst>
                            <a:ahLst/>
                            <a:cxnLst>
                              <a:cxn ang="0">
                                <a:pos x="T1" y="0"/>
                              </a:cxn>
                              <a:cxn ang="0">
                                <a:pos x="T3" y="0"/>
                              </a:cxn>
                            </a:cxnLst>
                            <a:rect l="0" t="0" r="r" b="b"/>
                            <a:pathLst>
                              <a:path w="9370">
                                <a:moveTo>
                                  <a:pt x="0" y="0"/>
                                </a:moveTo>
                                <a:lnTo>
                                  <a:pt x="936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
                      <wpg:cNvGrpSpPr>
                        <a:grpSpLocks/>
                      </wpg:cNvGrpSpPr>
                      <wpg:grpSpPr bwMode="auto">
                        <a:xfrm>
                          <a:off x="10801" y="1435"/>
                          <a:ext cx="2" cy="987"/>
                          <a:chOff x="10801" y="1435"/>
                          <a:chExt cx="2" cy="987"/>
                        </a:xfrm>
                      </wpg:grpSpPr>
                      <wps:wsp>
                        <wps:cNvPr id="24" name="Freeform 11"/>
                        <wps:cNvSpPr>
                          <a:spLocks/>
                        </wps:cNvSpPr>
                        <wps:spPr bwMode="auto">
                          <a:xfrm>
                            <a:off x="10801" y="1435"/>
                            <a:ext cx="2" cy="987"/>
                          </a:xfrm>
                          <a:custGeom>
                            <a:avLst/>
                            <a:gdLst>
                              <a:gd name="T0" fmla="+- 0 1435 1435"/>
                              <a:gd name="T1" fmla="*/ 1435 h 987"/>
                              <a:gd name="T2" fmla="+- 0 2422 1435"/>
                              <a:gd name="T3" fmla="*/ 2422 h 987"/>
                            </a:gdLst>
                            <a:ahLst/>
                            <a:cxnLst>
                              <a:cxn ang="0">
                                <a:pos x="0" y="T1"/>
                              </a:cxn>
                              <a:cxn ang="0">
                                <a:pos x="0" y="T3"/>
                              </a:cxn>
                            </a:cxnLst>
                            <a:rect l="0" t="0" r="r" b="b"/>
                            <a:pathLst>
                              <a:path h="987">
                                <a:moveTo>
                                  <a:pt x="0" y="0"/>
                                </a:moveTo>
                                <a:lnTo>
                                  <a:pt x="0" y="987"/>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8"/>
                      <wpg:cNvGrpSpPr>
                        <a:grpSpLocks/>
                      </wpg:cNvGrpSpPr>
                      <wpg:grpSpPr bwMode="auto">
                        <a:xfrm>
                          <a:off x="10790" y="1471"/>
                          <a:ext cx="2" cy="936"/>
                          <a:chOff x="10790" y="1471"/>
                          <a:chExt cx="2" cy="936"/>
                        </a:xfrm>
                      </wpg:grpSpPr>
                      <wps:wsp>
                        <wps:cNvPr id="26" name="Freeform 9"/>
                        <wps:cNvSpPr>
                          <a:spLocks/>
                        </wps:cNvSpPr>
                        <wps:spPr bwMode="auto">
                          <a:xfrm>
                            <a:off x="10790"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6"/>
                      <wpg:cNvGrpSpPr>
                        <a:grpSpLocks/>
                      </wpg:cNvGrpSpPr>
                      <wpg:grpSpPr bwMode="auto">
                        <a:xfrm>
                          <a:off x="10786" y="2426"/>
                          <a:ext cx="29" cy="10"/>
                          <a:chOff x="10786" y="2426"/>
                          <a:chExt cx="29" cy="10"/>
                        </a:xfrm>
                      </wpg:grpSpPr>
                      <wps:wsp>
                        <wps:cNvPr id="28" name="Freeform 7"/>
                        <wps:cNvSpPr>
                          <a:spLocks/>
                        </wps:cNvSpPr>
                        <wps:spPr bwMode="auto">
                          <a:xfrm>
                            <a:off x="10786" y="2426"/>
                            <a:ext cx="29" cy="10"/>
                          </a:xfrm>
                          <a:custGeom>
                            <a:avLst/>
                            <a:gdLst>
                              <a:gd name="T0" fmla="+- 0 10786 10786"/>
                              <a:gd name="T1" fmla="*/ T0 w 29"/>
                              <a:gd name="T2" fmla="+- 0 2431 2426"/>
                              <a:gd name="T3" fmla="*/ 2431 h 10"/>
                              <a:gd name="T4" fmla="+- 0 10814 10786"/>
                              <a:gd name="T5" fmla="*/ T4 w 29"/>
                              <a:gd name="T6" fmla="+- 0 2431 2426"/>
                              <a:gd name="T7" fmla="*/ 2431 h 10"/>
                            </a:gdLst>
                            <a:ahLst/>
                            <a:cxnLst>
                              <a:cxn ang="0">
                                <a:pos x="T1" y="T3"/>
                              </a:cxn>
                              <a:cxn ang="0">
                                <a:pos x="T5" y="T7"/>
                              </a:cxn>
                            </a:cxnLst>
                            <a:rect l="0" t="0" r="r" b="b"/>
                            <a:pathLst>
                              <a:path w="29" h="10">
                                <a:moveTo>
                                  <a:pt x="0" y="5"/>
                                </a:moveTo>
                                <a:lnTo>
                                  <a:pt x="2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6EAA0E" id="Group 5" o:spid="_x0000_s1026" style="position:absolute;margin-left:71.5pt;margin-top:69.95pt;width:471pt;height:51.35pt;z-index:-17824;mso-position-horizontal-relative:page;mso-position-vertical-relative:page" coordorigin="1410,1420" coordsize="9420,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">
              <v:group id="Group 26" o:spid="_x0000_s1027" style="position:absolute;left:1426;top:1445;width:9389;height:2" coordorigin="1426,1445"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7" o:spid="_x0000_s1028" style="position:absolute;left:1426;top:1445;width:9389;height:2;visibility:visible;mso-wrap-style:square;v-text-anchor:top"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" path="m,l9388,e" filled="f" strokeweight=".58pt">
                  <v:path arrowok="t" o:connecttype="custom" o:connectlocs="0,0;9388,0" o:connectangles="0,0"/>
                </v:shape>
              </v:group>
              <v:group id="Group 24" o:spid="_x0000_s1029" style="position:absolute;left:1445;top:1465;width:9351;height:2" coordorigin="1445,1465"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 o:spid="_x0000_s1030" style="position:absolute;left:1445;top:1465;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" path="m,l9350,e" filled="f" strokeweight=".7pt">
                  <v:path arrowok="t" o:connecttype="custom" o:connectlocs="0,0;9350,0" o:connectangles="0,0"/>
                </v:shape>
              </v:group>
              <v:group id="Group 22" o:spid="_x0000_s1031" style="position:absolute;left:1441;top:1435;width:2;height:972" coordorigin="1441,1435"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3" o:spid="_x0000_s1032" style="position:absolute;left:1441;top:1435;width:2;height:972;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" path="m,l,972e" filled="f" strokeweight="1.49pt">
                  <v:path arrowok="t" o:connecttype="custom" o:connectlocs="0,1435;0,2407" o:connectangles="0,0"/>
                </v:shape>
              </v:group>
              <v:group id="Group 20" o:spid="_x0000_s1033" style="position:absolute;left:1430;top:1471;width:2;height:970" coordorigin="1430,1471"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1" o:spid="_x0000_s1034" style="position:absolute;left:1430;top:1471;width:2;height:970;visibility:visible;mso-wrap-style:square;v-text-anchor:top"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" path="m,l,970e" filled="f" strokeweight=".58pt">
                  <v:path arrowok="t" o:connecttype="custom" o:connectlocs="0,1471;0,2441" o:connectangles="0,0"/>
                </v:shape>
              </v:group>
              <v:group id="Group 18" o:spid="_x0000_s1035" style="position:absolute;left:1426;top:2422;width:7481;height:2" coordorigin="1426,2422"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9" o:spid="_x0000_s1036" style="position:absolute;left:1426;top:2422;width:7481;height:2;visibility:visible;mso-wrap-style:square;v-text-anchor:top"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" path="m,l7480,e" filled="f" strokeweight="1.54pt">
                  <v:path arrowok="t" o:connecttype="custom" o:connectlocs="0,0;7480,0" o:connectangles="0,0"/>
                </v:shape>
              </v:group>
              <v:group id="Group 16" o:spid="_x0000_s1037" style="position:absolute;left:8921;top:1464;width:2;height:944" coordorigin="8921,1464"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38" style="position:absolute;left:8921;top:1464;width:2;height:944;visibility:visible;mso-wrap-style:square;v-text-anchor:top"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" path="m,l,943e" filled="f" strokeweight=".58pt">
                  <v:path arrowok="t" o:connecttype="custom" o:connectlocs="0,1464;0,2407" o:connectangles="0,0"/>
                </v:shape>
              </v:group>
              <v:group id="Group 14" o:spid="_x0000_s1039" style="position:absolute;left:8902;top:1471;width:2;height:936" coordorigin="8902,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 o:spid="_x0000_s1040" style="position:absolute;left:8902;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" path="m,l,936e" filled="f" strokeweight=".58pt">
                  <v:path arrowok="t" o:connecttype="custom" o:connectlocs="0,1471;0,2407" o:connectangles="0,0"/>
                </v:shape>
              </v:group>
              <v:group id="Group 12" o:spid="_x0000_s1041" style="position:absolute;left:1445;top:2422;width:9370;height:2" coordorigin="1445,2422"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42" style="position:absolute;left:1445;top:2422;width:9370;height:2;visibility:visible;mso-wrap-style:square;v-text-anchor:top"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" path="m,l9369,e" filled="f" strokeweight="1.54pt">
                  <v:path arrowok="t" o:connecttype="custom" o:connectlocs="0,0;9369,0" o:connectangles="0,0"/>
                </v:shape>
              </v:group>
              <v:group id="Group 10" o:spid="_x0000_s1043" style="position:absolute;left:10801;top:1435;width:2;height:987" coordorigin="10801,1435"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 o:spid="_x0000_s1044" style="position:absolute;left:10801;top:1435;width:2;height:987;visibility:visible;mso-wrap-style:square;v-text-anchor:top"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" path="m,l,987e" filled="f" strokeweight="1.49pt">
                  <v:path arrowok="t" o:connecttype="custom" o:connectlocs="0,1435;0,2422" o:connectangles="0,0"/>
                </v:shape>
              </v:group>
              <v:group id="Group 8" o:spid="_x0000_s1045" style="position:absolute;left:10790;top:1471;width:2;height:936" coordorigin="10790,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 o:spid="_x0000_s1046" style="position:absolute;left:10790;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" path="m,l,936e" filled="f" strokeweight=".58pt">
                  <v:path arrowok="t" o:connecttype="custom" o:connectlocs="0,1471;0,2407" o:connectangles="0,0"/>
                </v:shape>
              </v:group>
              <v:group id="Group 6" o:spid="_x0000_s1047" style="position:absolute;left:10786;top:2426;width:29;height:10" coordorigin="10786,2426"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 o:spid="_x0000_s1048" style="position:absolute;left:10786;top:2426;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" path="m,5r28,e" filled="f" strokeweight=".58pt">
                  <v:path arrowok="t" o:connecttype="custom" o:connectlocs="0,2431;28,2431" o:connectangles="0,0"/>
                </v:shape>
              </v:group>
              <w10:wrap anchorx="page" anchory="page"/>
            </v:group>
          </w:pict>
        </mc:Fallback>
      </mc:AlternateContent>
    </w:r>
    <w:r>
      <w:rPr>
        <w:noProof/>
      </w:rPr>
      <mc:AlternateContent>
        <mc:Choice Requires="wps">
          <w:drawing>
            <wp:anchor distT="0" distB="0" distL="114300" distR="114300" simplePos="0" relativeHeight="503298680" behindDoc="1" locked="0" layoutInCell="1" allowOverlap="1" wp14:anchorId="7DA295B2" wp14:editId="6155C938">
              <wp:simplePos x="0" y="0"/>
              <wp:positionH relativeFrom="page">
                <wp:posOffset>977900</wp:posOffset>
              </wp:positionH>
              <wp:positionV relativeFrom="page">
                <wp:posOffset>1014730</wp:posOffset>
              </wp:positionV>
              <wp:extent cx="4123690" cy="353060"/>
              <wp:effectExtent l="0" t="0" r="381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8E933" w14:textId="6C755C71" w:rsidR="00A31F34" w:rsidRDefault="00F5190C">
                          <w:pPr>
                            <w:ind w:left="20" w:right="18"/>
                            <w:rPr>
                              <w:rFonts w:ascii="Arial" w:eastAsia="Arial" w:hAnsi="Arial" w:cs="Arial"/>
                              <w:sz w:val="24"/>
                              <w:szCs w:val="24"/>
                            </w:rPr>
                          </w:pPr>
                          <w:r>
                            <w:rPr>
                              <w:rFonts w:ascii="Arial"/>
                              <w:b/>
                              <w:spacing w:val="-1"/>
                              <w:sz w:val="24"/>
                            </w:rPr>
                            <w:t xml:space="preserve">Interim Procedure </w:t>
                          </w:r>
                          <w:r w:rsidR="00D829AC">
                            <w:rPr>
                              <w:rFonts w:ascii="Arial"/>
                              <w:b/>
                              <w:spacing w:val="-1"/>
                              <w:sz w:val="24"/>
                            </w:rPr>
                            <w:t>SA-108</w:t>
                          </w:r>
                          <w:r w:rsidR="00A31F34">
                            <w:rPr>
                              <w:rFonts w:ascii="Arial"/>
                              <w:b/>
                              <w:spacing w:val="-1"/>
                              <w:sz w:val="24"/>
                            </w:rPr>
                            <w:t>:</w:t>
                          </w:r>
                          <w:r w:rsidR="00A31F34">
                            <w:rPr>
                              <w:rFonts w:ascii="Arial"/>
                              <w:b/>
                              <w:sz w:val="24"/>
                            </w:rPr>
                            <w:t xml:space="preserve"> </w:t>
                          </w:r>
                          <w:r w:rsidR="00A31F34">
                            <w:rPr>
                              <w:rFonts w:ascii="Arial"/>
                              <w:b/>
                              <w:spacing w:val="16"/>
                              <w:sz w:val="24"/>
                            </w:rPr>
                            <w:t xml:space="preserve"> </w:t>
                          </w:r>
                          <w:r w:rsidR="00A31F34">
                            <w:rPr>
                              <w:rFonts w:ascii="Arial"/>
                              <w:b/>
                              <w:i/>
                              <w:spacing w:val="-1"/>
                              <w:sz w:val="24"/>
                            </w:rPr>
                            <w:t>Reviewing</w:t>
                          </w:r>
                          <w:r w:rsidR="00A31F34">
                            <w:rPr>
                              <w:rFonts w:ascii="Arial"/>
                              <w:b/>
                              <w:i/>
                              <w:spacing w:val="-4"/>
                              <w:sz w:val="24"/>
                            </w:rPr>
                            <w:t xml:space="preserve"> </w:t>
                          </w:r>
                          <w:r w:rsidR="00A31F34">
                            <w:rPr>
                              <w:rFonts w:ascii="Arial"/>
                              <w:b/>
                              <w:i/>
                              <w:spacing w:val="-2"/>
                              <w:sz w:val="24"/>
                            </w:rPr>
                            <w:t xml:space="preserve">the </w:t>
                          </w:r>
                          <w:r w:rsidR="00D829AC">
                            <w:rPr>
                              <w:rFonts w:ascii="Arial"/>
                              <w:b/>
                              <w:i/>
                              <w:spacing w:val="-2"/>
                              <w:sz w:val="24"/>
                            </w:rPr>
                            <w:t>Non-</w:t>
                          </w:r>
                          <w:r w:rsidR="00A31F34">
                            <w:rPr>
                              <w:rFonts w:ascii="Arial"/>
                              <w:b/>
                              <w:i/>
                              <w:spacing w:val="-1"/>
                              <w:sz w:val="24"/>
                            </w:rPr>
                            <w:t>Common</w:t>
                          </w:r>
                          <w:r w:rsidR="00A31F34">
                            <w:rPr>
                              <w:rFonts w:ascii="Arial"/>
                              <w:b/>
                              <w:i/>
                              <w:spacing w:val="-3"/>
                              <w:sz w:val="24"/>
                            </w:rPr>
                            <w:t xml:space="preserve"> </w:t>
                          </w:r>
                          <w:r w:rsidR="00A31F34">
                            <w:rPr>
                              <w:rFonts w:ascii="Arial"/>
                              <w:b/>
                              <w:i/>
                              <w:spacing w:val="-1"/>
                              <w:sz w:val="24"/>
                            </w:rPr>
                            <w:t>Performance</w:t>
                          </w:r>
                          <w:r w:rsidR="00A31F34">
                            <w:rPr>
                              <w:rFonts w:ascii="Arial"/>
                              <w:b/>
                              <w:i/>
                              <w:spacing w:val="-3"/>
                              <w:sz w:val="24"/>
                            </w:rPr>
                            <w:t xml:space="preserve"> </w:t>
                          </w:r>
                          <w:r w:rsidR="00A31F34">
                            <w:rPr>
                              <w:rFonts w:ascii="Arial"/>
                              <w:b/>
                              <w:i/>
                              <w:spacing w:val="-1"/>
                              <w:sz w:val="24"/>
                            </w:rPr>
                            <w:t>Indicator,</w:t>
                          </w:r>
                          <w:r w:rsidR="00A31F34">
                            <w:rPr>
                              <w:rFonts w:ascii="Arial"/>
                              <w:b/>
                              <w:i/>
                              <w:spacing w:val="43"/>
                              <w:w w:val="99"/>
                              <w:sz w:val="24"/>
                            </w:rPr>
                            <w:t xml:space="preserve"> </w:t>
                          </w:r>
                          <w:r w:rsidR="00D829AC">
                            <w:rPr>
                              <w:rFonts w:ascii="Arial"/>
                              <w:b/>
                              <w:i/>
                              <w:spacing w:val="-1"/>
                              <w:sz w:val="24"/>
                            </w:rPr>
                            <w:t>Sealed Source &amp; Device Evaluation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7pt;margin-top:79.9pt;width:324.7pt;height:27.8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CssgIAALA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" filled="f" stroked="f">
              <v:textbox inset="0,0,0,0">
                <w:txbxContent>
                  <w:p w14:paraId="2548E933" w14:textId="6C755C71" w:rsidR="00A31F34" w:rsidRDefault="00F5190C">
                    <w:pPr>
                      <w:ind w:left="20" w:right="18"/>
                      <w:rPr>
                        <w:rFonts w:ascii="Arial" w:eastAsia="Arial" w:hAnsi="Arial" w:cs="Arial"/>
                        <w:sz w:val="24"/>
                        <w:szCs w:val="24"/>
                      </w:rPr>
                    </w:pPr>
                    <w:r>
                      <w:rPr>
                        <w:rFonts w:ascii="Arial"/>
                        <w:b/>
                        <w:spacing w:val="-1"/>
                        <w:sz w:val="24"/>
                      </w:rPr>
                      <w:t xml:space="preserve">Interim Procedure </w:t>
                    </w:r>
                    <w:r w:rsidR="00D829AC">
                      <w:rPr>
                        <w:rFonts w:ascii="Arial"/>
                        <w:b/>
                        <w:spacing w:val="-1"/>
                        <w:sz w:val="24"/>
                      </w:rPr>
                      <w:t>SA-108</w:t>
                    </w:r>
                    <w:r w:rsidR="00A31F34">
                      <w:rPr>
                        <w:rFonts w:ascii="Arial"/>
                        <w:b/>
                        <w:spacing w:val="-1"/>
                        <w:sz w:val="24"/>
                      </w:rPr>
                      <w:t>:</w:t>
                    </w:r>
                    <w:r w:rsidR="00A31F34">
                      <w:rPr>
                        <w:rFonts w:ascii="Arial"/>
                        <w:b/>
                        <w:sz w:val="24"/>
                      </w:rPr>
                      <w:t xml:space="preserve"> </w:t>
                    </w:r>
                    <w:r w:rsidR="00A31F34">
                      <w:rPr>
                        <w:rFonts w:ascii="Arial"/>
                        <w:b/>
                        <w:spacing w:val="16"/>
                        <w:sz w:val="24"/>
                      </w:rPr>
                      <w:t xml:space="preserve"> </w:t>
                    </w:r>
                    <w:r w:rsidR="00A31F34">
                      <w:rPr>
                        <w:rFonts w:ascii="Arial"/>
                        <w:b/>
                        <w:i/>
                        <w:spacing w:val="-1"/>
                        <w:sz w:val="24"/>
                      </w:rPr>
                      <w:t>Reviewing</w:t>
                    </w:r>
                    <w:r w:rsidR="00A31F34">
                      <w:rPr>
                        <w:rFonts w:ascii="Arial"/>
                        <w:b/>
                        <w:i/>
                        <w:spacing w:val="-4"/>
                        <w:sz w:val="24"/>
                      </w:rPr>
                      <w:t xml:space="preserve"> </w:t>
                    </w:r>
                    <w:r w:rsidR="00A31F34">
                      <w:rPr>
                        <w:rFonts w:ascii="Arial"/>
                        <w:b/>
                        <w:i/>
                        <w:spacing w:val="-2"/>
                        <w:sz w:val="24"/>
                      </w:rPr>
                      <w:t xml:space="preserve">the </w:t>
                    </w:r>
                    <w:r w:rsidR="00D829AC">
                      <w:rPr>
                        <w:rFonts w:ascii="Arial"/>
                        <w:b/>
                        <w:i/>
                        <w:spacing w:val="-2"/>
                        <w:sz w:val="24"/>
                      </w:rPr>
                      <w:t>Non-</w:t>
                    </w:r>
                    <w:r w:rsidR="00A31F34">
                      <w:rPr>
                        <w:rFonts w:ascii="Arial"/>
                        <w:b/>
                        <w:i/>
                        <w:spacing w:val="-1"/>
                        <w:sz w:val="24"/>
                      </w:rPr>
                      <w:t>Common</w:t>
                    </w:r>
                    <w:r w:rsidR="00A31F34">
                      <w:rPr>
                        <w:rFonts w:ascii="Arial"/>
                        <w:b/>
                        <w:i/>
                        <w:spacing w:val="-3"/>
                        <w:sz w:val="24"/>
                      </w:rPr>
                      <w:t xml:space="preserve"> </w:t>
                    </w:r>
                    <w:r w:rsidR="00A31F34">
                      <w:rPr>
                        <w:rFonts w:ascii="Arial"/>
                        <w:b/>
                        <w:i/>
                        <w:spacing w:val="-1"/>
                        <w:sz w:val="24"/>
                      </w:rPr>
                      <w:t>Performance</w:t>
                    </w:r>
                    <w:r w:rsidR="00A31F34">
                      <w:rPr>
                        <w:rFonts w:ascii="Arial"/>
                        <w:b/>
                        <w:i/>
                        <w:spacing w:val="-3"/>
                        <w:sz w:val="24"/>
                      </w:rPr>
                      <w:t xml:space="preserve"> </w:t>
                    </w:r>
                    <w:r w:rsidR="00A31F34">
                      <w:rPr>
                        <w:rFonts w:ascii="Arial"/>
                        <w:b/>
                        <w:i/>
                        <w:spacing w:val="-1"/>
                        <w:sz w:val="24"/>
                      </w:rPr>
                      <w:t>Indicator,</w:t>
                    </w:r>
                    <w:r w:rsidR="00A31F34">
                      <w:rPr>
                        <w:rFonts w:ascii="Arial"/>
                        <w:b/>
                        <w:i/>
                        <w:spacing w:val="43"/>
                        <w:w w:val="99"/>
                        <w:sz w:val="24"/>
                      </w:rPr>
                      <w:t xml:space="preserve"> </w:t>
                    </w:r>
                    <w:r w:rsidR="00D829AC">
                      <w:rPr>
                        <w:rFonts w:ascii="Arial"/>
                        <w:b/>
                        <w:i/>
                        <w:spacing w:val="-1"/>
                        <w:sz w:val="24"/>
                      </w:rPr>
                      <w:t>Sealed Source &amp; Device Evaluation Program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02501" w14:textId="77777777" w:rsidR="00A31F34" w:rsidRDefault="00A31F34">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AFC"/>
    <w:multiLevelType w:val="hybridMultilevel"/>
    <w:tmpl w:val="FA1E1C40"/>
    <w:lvl w:ilvl="0" w:tplc="F0603094">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8B8EED2">
      <w:start w:val="1"/>
      <w:numFmt w:val="decimal"/>
      <w:lvlText w:val="%4."/>
      <w:lvlJc w:val="left"/>
      <w:pPr>
        <w:ind w:left="3420" w:hanging="360"/>
      </w:pPr>
      <w:rPr>
        <w:sz w:val="22"/>
        <w:szCs w:val="22"/>
      </w:rPr>
    </w:lvl>
    <w:lvl w:ilvl="4" w:tplc="04090019">
      <w:start w:val="1"/>
      <w:numFmt w:val="lowerLetter"/>
      <w:lvlText w:val="%5."/>
      <w:lvlJc w:val="left"/>
      <w:pPr>
        <w:ind w:left="4140" w:hanging="360"/>
      </w:pPr>
    </w:lvl>
    <w:lvl w:ilvl="5" w:tplc="F42CD228">
      <w:start w:val="2"/>
      <w:numFmt w:val="decimal"/>
      <w:lvlText w:val="(%6)"/>
      <w:lvlJc w:val="left"/>
      <w:pPr>
        <w:ind w:left="5040" w:hanging="360"/>
      </w:pPr>
      <w:rPr>
        <w:rFonts w:hint="default"/>
      </w:rPr>
    </w:lvl>
    <w:lvl w:ilvl="6" w:tplc="1472B318">
      <w:start w:val="2"/>
      <w:numFmt w:val="lowerRoman"/>
      <w:lvlText w:val="(%7)"/>
      <w:lvlJc w:val="left"/>
      <w:pPr>
        <w:ind w:left="5940" w:hanging="720"/>
      </w:pPr>
      <w:rPr>
        <w:rFonts w:hint="default"/>
      </w:r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5615C56"/>
    <w:multiLevelType w:val="multilevel"/>
    <w:tmpl w:val="078CFDD8"/>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44"/>
        </w:tabs>
        <w:ind w:left="144"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eastAsiaTheme="minorHAnsi" w:hAnsi="Arial" w:cstheme="minorBidi"/>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17CF0CB7"/>
    <w:multiLevelType w:val="hybridMultilevel"/>
    <w:tmpl w:val="790642EE"/>
    <w:lvl w:ilvl="0" w:tplc="14241F12">
      <w:start w:val="1"/>
      <w:numFmt w:val="upperLetter"/>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3">
    <w:nsid w:val="2AD568A2"/>
    <w:multiLevelType w:val="hybridMultilevel"/>
    <w:tmpl w:val="04160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37939"/>
    <w:multiLevelType w:val="hybridMultilevel"/>
    <w:tmpl w:val="BB3C96B4"/>
    <w:lvl w:ilvl="0" w:tplc="0394C766">
      <w:start w:val="1"/>
      <w:numFmt w:val="decimal"/>
      <w:lvlText w:val="%1."/>
      <w:lvlJc w:val="left"/>
      <w:pPr>
        <w:ind w:left="859" w:hanging="360"/>
      </w:pPr>
      <w:rPr>
        <w:rFonts w:ascii="Arial" w:eastAsia="Arial" w:hAnsi="Arial" w:hint="default"/>
        <w:spacing w:val="-1"/>
        <w:sz w:val="22"/>
        <w:szCs w:val="22"/>
      </w:rPr>
    </w:lvl>
    <w:lvl w:ilvl="1" w:tplc="3F0E62C0">
      <w:start w:val="1"/>
      <w:numFmt w:val="bullet"/>
      <w:lvlText w:val="•"/>
      <w:lvlJc w:val="left"/>
      <w:pPr>
        <w:ind w:left="1737" w:hanging="360"/>
      </w:pPr>
      <w:rPr>
        <w:rFonts w:hint="default"/>
      </w:rPr>
    </w:lvl>
    <w:lvl w:ilvl="2" w:tplc="C90A319A">
      <w:start w:val="1"/>
      <w:numFmt w:val="bullet"/>
      <w:lvlText w:val="•"/>
      <w:lvlJc w:val="left"/>
      <w:pPr>
        <w:ind w:left="2615" w:hanging="360"/>
      </w:pPr>
      <w:rPr>
        <w:rFonts w:hint="default"/>
      </w:rPr>
    </w:lvl>
    <w:lvl w:ilvl="3" w:tplc="27BCCE1E">
      <w:start w:val="1"/>
      <w:numFmt w:val="bullet"/>
      <w:lvlText w:val="•"/>
      <w:lvlJc w:val="left"/>
      <w:pPr>
        <w:ind w:left="3493" w:hanging="360"/>
      </w:pPr>
      <w:rPr>
        <w:rFonts w:hint="default"/>
      </w:rPr>
    </w:lvl>
    <w:lvl w:ilvl="4" w:tplc="E5966C0C">
      <w:start w:val="1"/>
      <w:numFmt w:val="bullet"/>
      <w:lvlText w:val="•"/>
      <w:lvlJc w:val="left"/>
      <w:pPr>
        <w:ind w:left="4371" w:hanging="360"/>
      </w:pPr>
      <w:rPr>
        <w:rFonts w:hint="default"/>
      </w:rPr>
    </w:lvl>
    <w:lvl w:ilvl="5" w:tplc="91829A36">
      <w:start w:val="1"/>
      <w:numFmt w:val="bullet"/>
      <w:lvlText w:val="•"/>
      <w:lvlJc w:val="left"/>
      <w:pPr>
        <w:ind w:left="5249" w:hanging="360"/>
      </w:pPr>
      <w:rPr>
        <w:rFonts w:hint="default"/>
      </w:rPr>
    </w:lvl>
    <w:lvl w:ilvl="6" w:tplc="9AAAD6A0">
      <w:start w:val="1"/>
      <w:numFmt w:val="bullet"/>
      <w:lvlText w:val="•"/>
      <w:lvlJc w:val="left"/>
      <w:pPr>
        <w:ind w:left="6127" w:hanging="360"/>
      </w:pPr>
      <w:rPr>
        <w:rFonts w:hint="default"/>
      </w:rPr>
    </w:lvl>
    <w:lvl w:ilvl="7" w:tplc="43B61B84">
      <w:start w:val="1"/>
      <w:numFmt w:val="bullet"/>
      <w:lvlText w:val="•"/>
      <w:lvlJc w:val="left"/>
      <w:pPr>
        <w:ind w:left="7005" w:hanging="360"/>
      </w:pPr>
      <w:rPr>
        <w:rFonts w:hint="default"/>
      </w:rPr>
    </w:lvl>
    <w:lvl w:ilvl="8" w:tplc="11CAF1D0">
      <w:start w:val="1"/>
      <w:numFmt w:val="bullet"/>
      <w:lvlText w:val="•"/>
      <w:lvlJc w:val="left"/>
      <w:pPr>
        <w:ind w:left="7883" w:hanging="360"/>
      </w:pPr>
      <w:rPr>
        <w:rFonts w:hint="default"/>
      </w:rPr>
    </w:lvl>
  </w:abstractNum>
  <w:abstractNum w:abstractNumId="5">
    <w:nsid w:val="32133BCA"/>
    <w:multiLevelType w:val="hybridMultilevel"/>
    <w:tmpl w:val="7B58411A"/>
    <w:lvl w:ilvl="0" w:tplc="3F44A69C">
      <w:start w:val="1"/>
      <w:numFmt w:val="upperLetter"/>
      <w:lvlText w:val="%1."/>
      <w:lvlJc w:val="left"/>
      <w:pPr>
        <w:ind w:left="411" w:hanging="272"/>
      </w:pPr>
      <w:rPr>
        <w:rFonts w:ascii="Arial" w:eastAsia="Arial" w:hAnsi="Arial" w:hint="default"/>
        <w:spacing w:val="-1"/>
        <w:sz w:val="22"/>
        <w:szCs w:val="22"/>
      </w:rPr>
    </w:lvl>
    <w:lvl w:ilvl="1" w:tplc="1E32BE86">
      <w:start w:val="1"/>
      <w:numFmt w:val="upperRoman"/>
      <w:lvlText w:val="%2."/>
      <w:lvlJc w:val="left"/>
      <w:pPr>
        <w:ind w:left="7740" w:hanging="360"/>
        <w:jc w:val="right"/>
      </w:pPr>
      <w:rPr>
        <w:rFonts w:ascii="Arial" w:eastAsia="Arial" w:hAnsi="Arial" w:hint="default"/>
        <w:b/>
        <w:bCs/>
        <w:spacing w:val="1"/>
        <w:sz w:val="22"/>
        <w:szCs w:val="22"/>
      </w:rPr>
    </w:lvl>
    <w:lvl w:ilvl="2" w:tplc="0A86F5DA">
      <w:start w:val="1"/>
      <w:numFmt w:val="upperLetter"/>
      <w:lvlText w:val="%3."/>
      <w:lvlJc w:val="left"/>
      <w:pPr>
        <w:ind w:left="960" w:hanging="361"/>
      </w:pPr>
      <w:rPr>
        <w:rFonts w:ascii="Arial" w:eastAsia="Arial" w:hAnsi="Arial" w:hint="default"/>
        <w:spacing w:val="-1"/>
        <w:sz w:val="22"/>
        <w:szCs w:val="22"/>
      </w:rPr>
    </w:lvl>
    <w:lvl w:ilvl="3" w:tplc="1584B904">
      <w:start w:val="1"/>
      <w:numFmt w:val="decimal"/>
      <w:lvlText w:val="%4."/>
      <w:lvlJc w:val="left"/>
      <w:pPr>
        <w:ind w:left="1319" w:hanging="311"/>
      </w:pPr>
      <w:rPr>
        <w:rFonts w:ascii="Arial" w:eastAsia="Arial" w:hAnsi="Arial" w:hint="default"/>
        <w:spacing w:val="-1"/>
        <w:sz w:val="22"/>
        <w:szCs w:val="22"/>
      </w:rPr>
    </w:lvl>
    <w:lvl w:ilvl="4" w:tplc="13C6E0A4">
      <w:start w:val="1"/>
      <w:numFmt w:val="lowerLetter"/>
      <w:lvlText w:val="%5."/>
      <w:lvlJc w:val="left"/>
      <w:pPr>
        <w:ind w:left="1578" w:hanging="360"/>
      </w:pPr>
      <w:rPr>
        <w:rFonts w:ascii="Arial" w:eastAsia="Arial" w:hAnsi="Arial" w:hint="default"/>
        <w:spacing w:val="-1"/>
        <w:sz w:val="22"/>
        <w:szCs w:val="22"/>
      </w:rPr>
    </w:lvl>
    <w:lvl w:ilvl="5" w:tplc="A1BC3BC8">
      <w:start w:val="1"/>
      <w:numFmt w:val="bullet"/>
      <w:lvlText w:val="•"/>
      <w:lvlJc w:val="left"/>
      <w:pPr>
        <w:ind w:left="960" w:hanging="360"/>
      </w:pPr>
      <w:rPr>
        <w:rFonts w:hint="default"/>
      </w:rPr>
    </w:lvl>
    <w:lvl w:ilvl="6" w:tplc="ED80113A">
      <w:start w:val="1"/>
      <w:numFmt w:val="bullet"/>
      <w:lvlText w:val="•"/>
      <w:lvlJc w:val="left"/>
      <w:pPr>
        <w:ind w:left="1219" w:hanging="360"/>
      </w:pPr>
      <w:rPr>
        <w:rFonts w:hint="default"/>
      </w:rPr>
    </w:lvl>
    <w:lvl w:ilvl="7" w:tplc="488C9498">
      <w:start w:val="1"/>
      <w:numFmt w:val="bullet"/>
      <w:lvlText w:val="•"/>
      <w:lvlJc w:val="left"/>
      <w:pPr>
        <w:ind w:left="1219" w:hanging="360"/>
      </w:pPr>
      <w:rPr>
        <w:rFonts w:hint="default"/>
      </w:rPr>
    </w:lvl>
    <w:lvl w:ilvl="8" w:tplc="307678AC">
      <w:start w:val="1"/>
      <w:numFmt w:val="bullet"/>
      <w:lvlText w:val="•"/>
      <w:lvlJc w:val="left"/>
      <w:pPr>
        <w:ind w:left="1219" w:hanging="360"/>
      </w:pPr>
      <w:rPr>
        <w:rFonts w:hint="default"/>
      </w:rPr>
    </w:lvl>
  </w:abstractNum>
  <w:abstractNum w:abstractNumId="6">
    <w:nsid w:val="3EC414DA"/>
    <w:multiLevelType w:val="hybridMultilevel"/>
    <w:tmpl w:val="387E977A"/>
    <w:lvl w:ilvl="0" w:tplc="25243E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3845099"/>
    <w:multiLevelType w:val="hybridMultilevel"/>
    <w:tmpl w:val="4CEA2E2A"/>
    <w:lvl w:ilvl="0" w:tplc="9F146CEC">
      <w:start w:val="5"/>
      <w:numFmt w:val="lowerLetter"/>
      <w:lvlText w:val="%1."/>
      <w:lvlJc w:val="left"/>
      <w:pPr>
        <w:ind w:left="1710" w:hanging="360"/>
      </w:pPr>
      <w:rPr>
        <w:rFonts w:eastAsiaTheme="minorHAnsi" w:hint="default"/>
        <w:sz w:val="22"/>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59EAF80C">
      <w:start w:val="1"/>
      <w:numFmt w:val="lowerRoman"/>
      <w:lvlText w:val="%4."/>
      <w:lvlJc w:val="left"/>
      <w:pPr>
        <w:ind w:left="3870" w:hanging="360"/>
      </w:pPr>
      <w:rPr>
        <w:rFonts w:ascii="Arial" w:eastAsiaTheme="minorHAnsi" w:hAnsi="Arial" w:cstheme="minorBidi"/>
      </w:r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4DC66CAC"/>
    <w:multiLevelType w:val="hybridMultilevel"/>
    <w:tmpl w:val="AB3C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BA7639"/>
    <w:multiLevelType w:val="multilevel"/>
    <w:tmpl w:val="AE2099C2"/>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44"/>
        </w:tabs>
        <w:ind w:left="1764" w:hanging="144"/>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5D1A679C"/>
    <w:multiLevelType w:val="hybridMultilevel"/>
    <w:tmpl w:val="2C004830"/>
    <w:lvl w:ilvl="0" w:tplc="7ECA89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A7629"/>
    <w:multiLevelType w:val="hybridMultilevel"/>
    <w:tmpl w:val="58A4DC72"/>
    <w:lvl w:ilvl="0" w:tplc="19AA16A8">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4B4546"/>
    <w:multiLevelType w:val="hybridMultilevel"/>
    <w:tmpl w:val="52D63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EF6F06"/>
    <w:multiLevelType w:val="hybridMultilevel"/>
    <w:tmpl w:val="FC166AF6"/>
    <w:lvl w:ilvl="0" w:tplc="16D06E06">
      <w:start w:val="1"/>
      <w:numFmt w:val="decimal"/>
      <w:lvlText w:val="%1."/>
      <w:lvlJc w:val="left"/>
      <w:pPr>
        <w:ind w:left="126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7264398E"/>
    <w:multiLevelType w:val="hybridMultilevel"/>
    <w:tmpl w:val="22823244"/>
    <w:lvl w:ilvl="0" w:tplc="53DC862E">
      <w:start w:val="4"/>
      <w:numFmt w:val="upperRoman"/>
      <w:lvlText w:val="%1."/>
      <w:lvlJc w:val="left"/>
      <w:pPr>
        <w:ind w:left="8100" w:hanging="720"/>
      </w:pPr>
      <w:rPr>
        <w:rFonts w:hint="default"/>
        <w:b/>
      </w:rPr>
    </w:lvl>
    <w:lvl w:ilvl="1" w:tplc="04090019">
      <w:start w:val="1"/>
      <w:numFmt w:val="lowerLetter"/>
      <w:lvlText w:val="%2."/>
      <w:lvlJc w:val="left"/>
      <w:pPr>
        <w:ind w:left="8460" w:hanging="360"/>
      </w:pPr>
    </w:lvl>
    <w:lvl w:ilvl="2" w:tplc="0409001B">
      <w:start w:val="1"/>
      <w:numFmt w:val="lowerRoman"/>
      <w:lvlText w:val="%3."/>
      <w:lvlJc w:val="right"/>
      <w:pPr>
        <w:ind w:left="9180" w:hanging="180"/>
      </w:pPr>
    </w:lvl>
    <w:lvl w:ilvl="3" w:tplc="0409000F">
      <w:start w:val="1"/>
      <w:numFmt w:val="decimal"/>
      <w:lvlText w:val="%4."/>
      <w:lvlJc w:val="left"/>
      <w:pPr>
        <w:ind w:left="9900" w:hanging="360"/>
      </w:pPr>
    </w:lvl>
    <w:lvl w:ilvl="4" w:tplc="04090019">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15">
    <w:nsid w:val="7F6A56F0"/>
    <w:multiLevelType w:val="hybridMultilevel"/>
    <w:tmpl w:val="6304F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1"/>
  </w:num>
  <w:num w:numId="4">
    <w:abstractNumId w:val="14"/>
  </w:num>
  <w:num w:numId="5">
    <w:abstractNumId w:val="0"/>
  </w:num>
  <w:num w:numId="6">
    <w:abstractNumId w:val="8"/>
  </w:num>
  <w:num w:numId="7">
    <w:abstractNumId w:val="11"/>
  </w:num>
  <w:num w:numId="8">
    <w:abstractNumId w:val="9"/>
  </w:num>
  <w:num w:numId="9">
    <w:abstractNumId w:val="2"/>
  </w:num>
  <w:num w:numId="10">
    <w:abstractNumId w:val="10"/>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3"/>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8C"/>
    <w:rsid w:val="00000310"/>
    <w:rsid w:val="000046E7"/>
    <w:rsid w:val="00013D1F"/>
    <w:rsid w:val="00021E50"/>
    <w:rsid w:val="000307B4"/>
    <w:rsid w:val="00036FDA"/>
    <w:rsid w:val="0003776E"/>
    <w:rsid w:val="0004137E"/>
    <w:rsid w:val="000420D1"/>
    <w:rsid w:val="00042436"/>
    <w:rsid w:val="000457CD"/>
    <w:rsid w:val="0004612D"/>
    <w:rsid w:val="0005019B"/>
    <w:rsid w:val="00050F50"/>
    <w:rsid w:val="00051F63"/>
    <w:rsid w:val="00055640"/>
    <w:rsid w:val="00062EFA"/>
    <w:rsid w:val="00063B6B"/>
    <w:rsid w:val="00065688"/>
    <w:rsid w:val="000701E8"/>
    <w:rsid w:val="000731F8"/>
    <w:rsid w:val="0007602D"/>
    <w:rsid w:val="00076FE4"/>
    <w:rsid w:val="00082D1A"/>
    <w:rsid w:val="00087227"/>
    <w:rsid w:val="00087C3F"/>
    <w:rsid w:val="00087F23"/>
    <w:rsid w:val="00092478"/>
    <w:rsid w:val="00094F11"/>
    <w:rsid w:val="000A1461"/>
    <w:rsid w:val="000B00A1"/>
    <w:rsid w:val="000B02AF"/>
    <w:rsid w:val="000B1D3F"/>
    <w:rsid w:val="000B209C"/>
    <w:rsid w:val="000C2CCE"/>
    <w:rsid w:val="000C6E5A"/>
    <w:rsid w:val="000C7985"/>
    <w:rsid w:val="000C7F2D"/>
    <w:rsid w:val="000D5576"/>
    <w:rsid w:val="000D66F1"/>
    <w:rsid w:val="000E1645"/>
    <w:rsid w:val="000E1CED"/>
    <w:rsid w:val="000E7F26"/>
    <w:rsid w:val="000F2574"/>
    <w:rsid w:val="000F38FC"/>
    <w:rsid w:val="001039C0"/>
    <w:rsid w:val="00107B7E"/>
    <w:rsid w:val="00113A5E"/>
    <w:rsid w:val="001159D8"/>
    <w:rsid w:val="00121AA1"/>
    <w:rsid w:val="0012537C"/>
    <w:rsid w:val="001405A1"/>
    <w:rsid w:val="00143FD3"/>
    <w:rsid w:val="00145442"/>
    <w:rsid w:val="00146BF6"/>
    <w:rsid w:val="00147283"/>
    <w:rsid w:val="00147357"/>
    <w:rsid w:val="00151FD5"/>
    <w:rsid w:val="001557AF"/>
    <w:rsid w:val="00164DBD"/>
    <w:rsid w:val="00172DE7"/>
    <w:rsid w:val="00173D74"/>
    <w:rsid w:val="001831E7"/>
    <w:rsid w:val="0018592C"/>
    <w:rsid w:val="00187670"/>
    <w:rsid w:val="00191088"/>
    <w:rsid w:val="0019466F"/>
    <w:rsid w:val="00194E66"/>
    <w:rsid w:val="001A1E46"/>
    <w:rsid w:val="001A2F9B"/>
    <w:rsid w:val="001B409D"/>
    <w:rsid w:val="001B62D7"/>
    <w:rsid w:val="001C2641"/>
    <w:rsid w:val="001C63ED"/>
    <w:rsid w:val="001D2E5A"/>
    <w:rsid w:val="001D3140"/>
    <w:rsid w:val="001E7974"/>
    <w:rsid w:val="00224AA3"/>
    <w:rsid w:val="00225417"/>
    <w:rsid w:val="00226CFC"/>
    <w:rsid w:val="0023045B"/>
    <w:rsid w:val="002340E0"/>
    <w:rsid w:val="002369B2"/>
    <w:rsid w:val="002371C0"/>
    <w:rsid w:val="00237592"/>
    <w:rsid w:val="00237BCA"/>
    <w:rsid w:val="00255E61"/>
    <w:rsid w:val="00256C85"/>
    <w:rsid w:val="00257800"/>
    <w:rsid w:val="00261C81"/>
    <w:rsid w:val="002648B0"/>
    <w:rsid w:val="0026780E"/>
    <w:rsid w:val="0027106F"/>
    <w:rsid w:val="00272206"/>
    <w:rsid w:val="00272421"/>
    <w:rsid w:val="00272E35"/>
    <w:rsid w:val="002829D4"/>
    <w:rsid w:val="00283B03"/>
    <w:rsid w:val="00285DB8"/>
    <w:rsid w:val="00292C95"/>
    <w:rsid w:val="00293FE4"/>
    <w:rsid w:val="002B06A7"/>
    <w:rsid w:val="002B5E15"/>
    <w:rsid w:val="002E1689"/>
    <w:rsid w:val="002E6461"/>
    <w:rsid w:val="002F1589"/>
    <w:rsid w:val="0030545F"/>
    <w:rsid w:val="00307A46"/>
    <w:rsid w:val="00311EBA"/>
    <w:rsid w:val="003209EC"/>
    <w:rsid w:val="0032350B"/>
    <w:rsid w:val="003254EB"/>
    <w:rsid w:val="00327281"/>
    <w:rsid w:val="003303B1"/>
    <w:rsid w:val="00331D68"/>
    <w:rsid w:val="0033373B"/>
    <w:rsid w:val="00333951"/>
    <w:rsid w:val="003511A9"/>
    <w:rsid w:val="003533ED"/>
    <w:rsid w:val="00356D7E"/>
    <w:rsid w:val="00364040"/>
    <w:rsid w:val="0037218D"/>
    <w:rsid w:val="00377712"/>
    <w:rsid w:val="003840C4"/>
    <w:rsid w:val="003A280E"/>
    <w:rsid w:val="003A492C"/>
    <w:rsid w:val="003B678D"/>
    <w:rsid w:val="003C1AE2"/>
    <w:rsid w:val="003C3472"/>
    <w:rsid w:val="003C5559"/>
    <w:rsid w:val="003D5AC5"/>
    <w:rsid w:val="003E08B3"/>
    <w:rsid w:val="003E3C67"/>
    <w:rsid w:val="003E4D22"/>
    <w:rsid w:val="003E6474"/>
    <w:rsid w:val="003E6DDB"/>
    <w:rsid w:val="003F36EC"/>
    <w:rsid w:val="004019D7"/>
    <w:rsid w:val="004028A2"/>
    <w:rsid w:val="00415D85"/>
    <w:rsid w:val="00417462"/>
    <w:rsid w:val="004210F9"/>
    <w:rsid w:val="00423478"/>
    <w:rsid w:val="004238C2"/>
    <w:rsid w:val="004330A7"/>
    <w:rsid w:val="0043779F"/>
    <w:rsid w:val="00440F4F"/>
    <w:rsid w:val="00441B8A"/>
    <w:rsid w:val="004501E0"/>
    <w:rsid w:val="00451207"/>
    <w:rsid w:val="004545CB"/>
    <w:rsid w:val="00464D36"/>
    <w:rsid w:val="004656F4"/>
    <w:rsid w:val="00470E68"/>
    <w:rsid w:val="00471463"/>
    <w:rsid w:val="00473E4F"/>
    <w:rsid w:val="0047664F"/>
    <w:rsid w:val="00476750"/>
    <w:rsid w:val="00482155"/>
    <w:rsid w:val="00482DE4"/>
    <w:rsid w:val="004901C6"/>
    <w:rsid w:val="00490A58"/>
    <w:rsid w:val="004A0023"/>
    <w:rsid w:val="004A005B"/>
    <w:rsid w:val="004A4188"/>
    <w:rsid w:val="004A5DBF"/>
    <w:rsid w:val="004A78FA"/>
    <w:rsid w:val="004B1228"/>
    <w:rsid w:val="004B23B5"/>
    <w:rsid w:val="004B76A6"/>
    <w:rsid w:val="004C1B13"/>
    <w:rsid w:val="004C26D5"/>
    <w:rsid w:val="004C2766"/>
    <w:rsid w:val="004C27E7"/>
    <w:rsid w:val="004C2A3C"/>
    <w:rsid w:val="004D2C2E"/>
    <w:rsid w:val="004D4900"/>
    <w:rsid w:val="004D6A73"/>
    <w:rsid w:val="004D6B3B"/>
    <w:rsid w:val="004D7147"/>
    <w:rsid w:val="004D7822"/>
    <w:rsid w:val="004D7CB0"/>
    <w:rsid w:val="004E2196"/>
    <w:rsid w:val="004E4814"/>
    <w:rsid w:val="004E5911"/>
    <w:rsid w:val="00503FB2"/>
    <w:rsid w:val="005121E2"/>
    <w:rsid w:val="005161D2"/>
    <w:rsid w:val="005244D3"/>
    <w:rsid w:val="00524CB8"/>
    <w:rsid w:val="005452C2"/>
    <w:rsid w:val="00546CFC"/>
    <w:rsid w:val="00552E33"/>
    <w:rsid w:val="005645E2"/>
    <w:rsid w:val="005768B8"/>
    <w:rsid w:val="00580A4D"/>
    <w:rsid w:val="00582373"/>
    <w:rsid w:val="00587C07"/>
    <w:rsid w:val="00590D26"/>
    <w:rsid w:val="00593503"/>
    <w:rsid w:val="005A3004"/>
    <w:rsid w:val="005B04B3"/>
    <w:rsid w:val="005B6510"/>
    <w:rsid w:val="005C0AAF"/>
    <w:rsid w:val="005C2C54"/>
    <w:rsid w:val="005C3DB2"/>
    <w:rsid w:val="005C3F90"/>
    <w:rsid w:val="005D3120"/>
    <w:rsid w:val="005D575C"/>
    <w:rsid w:val="005D71A2"/>
    <w:rsid w:val="005D7BE1"/>
    <w:rsid w:val="005E17D4"/>
    <w:rsid w:val="005E294E"/>
    <w:rsid w:val="005E3FBB"/>
    <w:rsid w:val="005E406F"/>
    <w:rsid w:val="005F1B21"/>
    <w:rsid w:val="0060095D"/>
    <w:rsid w:val="00614E7B"/>
    <w:rsid w:val="00622045"/>
    <w:rsid w:val="00625683"/>
    <w:rsid w:val="006267D5"/>
    <w:rsid w:val="00632F9B"/>
    <w:rsid w:val="006331DE"/>
    <w:rsid w:val="00633F7F"/>
    <w:rsid w:val="006365BC"/>
    <w:rsid w:val="006366D7"/>
    <w:rsid w:val="006454BF"/>
    <w:rsid w:val="006460B1"/>
    <w:rsid w:val="006472BE"/>
    <w:rsid w:val="00652113"/>
    <w:rsid w:val="00655C1C"/>
    <w:rsid w:val="006579D6"/>
    <w:rsid w:val="006609FC"/>
    <w:rsid w:val="00665745"/>
    <w:rsid w:val="006712EA"/>
    <w:rsid w:val="00671C70"/>
    <w:rsid w:val="00692EB2"/>
    <w:rsid w:val="006A027D"/>
    <w:rsid w:val="006A07AE"/>
    <w:rsid w:val="006A12AE"/>
    <w:rsid w:val="006A3549"/>
    <w:rsid w:val="006B2802"/>
    <w:rsid w:val="006B4649"/>
    <w:rsid w:val="006B4A3C"/>
    <w:rsid w:val="006B645C"/>
    <w:rsid w:val="006B7F5F"/>
    <w:rsid w:val="006C1142"/>
    <w:rsid w:val="006D01FE"/>
    <w:rsid w:val="006D3A4B"/>
    <w:rsid w:val="006D634B"/>
    <w:rsid w:val="006E49AD"/>
    <w:rsid w:val="006F0076"/>
    <w:rsid w:val="006F5AA6"/>
    <w:rsid w:val="0071106D"/>
    <w:rsid w:val="00713F46"/>
    <w:rsid w:val="0073528F"/>
    <w:rsid w:val="00736824"/>
    <w:rsid w:val="00743F12"/>
    <w:rsid w:val="00744350"/>
    <w:rsid w:val="007458D1"/>
    <w:rsid w:val="00755F47"/>
    <w:rsid w:val="00770194"/>
    <w:rsid w:val="007751CC"/>
    <w:rsid w:val="00775C7D"/>
    <w:rsid w:val="00776023"/>
    <w:rsid w:val="00780C4B"/>
    <w:rsid w:val="00781D16"/>
    <w:rsid w:val="00784E4D"/>
    <w:rsid w:val="00786E89"/>
    <w:rsid w:val="007876C4"/>
    <w:rsid w:val="00790DF5"/>
    <w:rsid w:val="00791BEC"/>
    <w:rsid w:val="0079749D"/>
    <w:rsid w:val="007A5E08"/>
    <w:rsid w:val="007A686B"/>
    <w:rsid w:val="007A72DA"/>
    <w:rsid w:val="007B0407"/>
    <w:rsid w:val="007B3B9E"/>
    <w:rsid w:val="007D535C"/>
    <w:rsid w:val="007D6A15"/>
    <w:rsid w:val="007D7494"/>
    <w:rsid w:val="007E6D49"/>
    <w:rsid w:val="007F1915"/>
    <w:rsid w:val="0080532B"/>
    <w:rsid w:val="0080634A"/>
    <w:rsid w:val="0081012F"/>
    <w:rsid w:val="00820AA0"/>
    <w:rsid w:val="00830883"/>
    <w:rsid w:val="00830B95"/>
    <w:rsid w:val="0083135B"/>
    <w:rsid w:val="0083184B"/>
    <w:rsid w:val="00831C0B"/>
    <w:rsid w:val="00835821"/>
    <w:rsid w:val="0084362E"/>
    <w:rsid w:val="00844207"/>
    <w:rsid w:val="00850134"/>
    <w:rsid w:val="00855F5C"/>
    <w:rsid w:val="00861A08"/>
    <w:rsid w:val="00862888"/>
    <w:rsid w:val="00864FBB"/>
    <w:rsid w:val="008710F4"/>
    <w:rsid w:val="008906F4"/>
    <w:rsid w:val="0089223B"/>
    <w:rsid w:val="00892EBB"/>
    <w:rsid w:val="00895072"/>
    <w:rsid w:val="00895E64"/>
    <w:rsid w:val="008A2E6B"/>
    <w:rsid w:val="008A62F6"/>
    <w:rsid w:val="008B0C59"/>
    <w:rsid w:val="008B447D"/>
    <w:rsid w:val="008B51B9"/>
    <w:rsid w:val="008B6674"/>
    <w:rsid w:val="008B76B4"/>
    <w:rsid w:val="008C37E7"/>
    <w:rsid w:val="008C5F75"/>
    <w:rsid w:val="008C6A48"/>
    <w:rsid w:val="008C7588"/>
    <w:rsid w:val="008C788B"/>
    <w:rsid w:val="008E1D70"/>
    <w:rsid w:val="008F0C27"/>
    <w:rsid w:val="008F5754"/>
    <w:rsid w:val="0090395E"/>
    <w:rsid w:val="00904B3C"/>
    <w:rsid w:val="00906A55"/>
    <w:rsid w:val="00907181"/>
    <w:rsid w:val="009127E9"/>
    <w:rsid w:val="00920011"/>
    <w:rsid w:val="00930D13"/>
    <w:rsid w:val="00933D6B"/>
    <w:rsid w:val="0093684E"/>
    <w:rsid w:val="009459A5"/>
    <w:rsid w:val="00950B6C"/>
    <w:rsid w:val="0095403C"/>
    <w:rsid w:val="009555CE"/>
    <w:rsid w:val="00961428"/>
    <w:rsid w:val="00961726"/>
    <w:rsid w:val="0096532D"/>
    <w:rsid w:val="00996929"/>
    <w:rsid w:val="009A1827"/>
    <w:rsid w:val="009A319C"/>
    <w:rsid w:val="009B6EFE"/>
    <w:rsid w:val="009C26CB"/>
    <w:rsid w:val="009C3354"/>
    <w:rsid w:val="009C5025"/>
    <w:rsid w:val="009D0AE1"/>
    <w:rsid w:val="009D311A"/>
    <w:rsid w:val="009D6D72"/>
    <w:rsid w:val="009E50CA"/>
    <w:rsid w:val="009E6007"/>
    <w:rsid w:val="009F23B3"/>
    <w:rsid w:val="009F294C"/>
    <w:rsid w:val="00A00808"/>
    <w:rsid w:val="00A03854"/>
    <w:rsid w:val="00A041C4"/>
    <w:rsid w:val="00A11185"/>
    <w:rsid w:val="00A11E51"/>
    <w:rsid w:val="00A14248"/>
    <w:rsid w:val="00A17E5F"/>
    <w:rsid w:val="00A2315A"/>
    <w:rsid w:val="00A240CC"/>
    <w:rsid w:val="00A265F1"/>
    <w:rsid w:val="00A266E6"/>
    <w:rsid w:val="00A31F34"/>
    <w:rsid w:val="00A37BAE"/>
    <w:rsid w:val="00A40851"/>
    <w:rsid w:val="00A40FFD"/>
    <w:rsid w:val="00A47CF2"/>
    <w:rsid w:val="00A50F2A"/>
    <w:rsid w:val="00A54366"/>
    <w:rsid w:val="00A570F8"/>
    <w:rsid w:val="00A60801"/>
    <w:rsid w:val="00A644BB"/>
    <w:rsid w:val="00A6690C"/>
    <w:rsid w:val="00A73BEC"/>
    <w:rsid w:val="00A76965"/>
    <w:rsid w:val="00A92183"/>
    <w:rsid w:val="00A95C26"/>
    <w:rsid w:val="00A976D6"/>
    <w:rsid w:val="00AA374D"/>
    <w:rsid w:val="00AA440E"/>
    <w:rsid w:val="00AA7159"/>
    <w:rsid w:val="00AA770E"/>
    <w:rsid w:val="00AB427D"/>
    <w:rsid w:val="00AB4EFF"/>
    <w:rsid w:val="00AC32AA"/>
    <w:rsid w:val="00AD1887"/>
    <w:rsid w:val="00AD507D"/>
    <w:rsid w:val="00AE4DBB"/>
    <w:rsid w:val="00AF05F1"/>
    <w:rsid w:val="00AF5C21"/>
    <w:rsid w:val="00AF6ABE"/>
    <w:rsid w:val="00B00E97"/>
    <w:rsid w:val="00B07161"/>
    <w:rsid w:val="00B12082"/>
    <w:rsid w:val="00B12993"/>
    <w:rsid w:val="00B17497"/>
    <w:rsid w:val="00B20944"/>
    <w:rsid w:val="00B22D73"/>
    <w:rsid w:val="00B26FA1"/>
    <w:rsid w:val="00B27B80"/>
    <w:rsid w:val="00B457D7"/>
    <w:rsid w:val="00B459B5"/>
    <w:rsid w:val="00B465B8"/>
    <w:rsid w:val="00B47E39"/>
    <w:rsid w:val="00B60A1B"/>
    <w:rsid w:val="00B62AE7"/>
    <w:rsid w:val="00B63DAD"/>
    <w:rsid w:val="00B67808"/>
    <w:rsid w:val="00B75A71"/>
    <w:rsid w:val="00B848FC"/>
    <w:rsid w:val="00B93853"/>
    <w:rsid w:val="00B94C0D"/>
    <w:rsid w:val="00BA451B"/>
    <w:rsid w:val="00BB1AF9"/>
    <w:rsid w:val="00BB60D3"/>
    <w:rsid w:val="00BB6365"/>
    <w:rsid w:val="00BC0402"/>
    <w:rsid w:val="00BC56B9"/>
    <w:rsid w:val="00BD0060"/>
    <w:rsid w:val="00BD0C5A"/>
    <w:rsid w:val="00BD3CBC"/>
    <w:rsid w:val="00BD4849"/>
    <w:rsid w:val="00BE7076"/>
    <w:rsid w:val="00BF4FFD"/>
    <w:rsid w:val="00BF5343"/>
    <w:rsid w:val="00BF76C3"/>
    <w:rsid w:val="00BF7CA5"/>
    <w:rsid w:val="00C03986"/>
    <w:rsid w:val="00C03D1C"/>
    <w:rsid w:val="00C12541"/>
    <w:rsid w:val="00C25157"/>
    <w:rsid w:val="00C25B00"/>
    <w:rsid w:val="00C367E3"/>
    <w:rsid w:val="00C41D2D"/>
    <w:rsid w:val="00C47ED8"/>
    <w:rsid w:val="00C54505"/>
    <w:rsid w:val="00C66823"/>
    <w:rsid w:val="00C6774F"/>
    <w:rsid w:val="00C73865"/>
    <w:rsid w:val="00C73DFC"/>
    <w:rsid w:val="00C7412F"/>
    <w:rsid w:val="00C77B40"/>
    <w:rsid w:val="00C8587A"/>
    <w:rsid w:val="00C868A1"/>
    <w:rsid w:val="00C87CA0"/>
    <w:rsid w:val="00C925D3"/>
    <w:rsid w:val="00C93F5D"/>
    <w:rsid w:val="00C96F28"/>
    <w:rsid w:val="00CA12A8"/>
    <w:rsid w:val="00CA7317"/>
    <w:rsid w:val="00CB048A"/>
    <w:rsid w:val="00CB4359"/>
    <w:rsid w:val="00CB6D4A"/>
    <w:rsid w:val="00CC1AB3"/>
    <w:rsid w:val="00CC394F"/>
    <w:rsid w:val="00CD59F0"/>
    <w:rsid w:val="00CE2DB6"/>
    <w:rsid w:val="00CF14DC"/>
    <w:rsid w:val="00D0300A"/>
    <w:rsid w:val="00D10BBA"/>
    <w:rsid w:val="00D13160"/>
    <w:rsid w:val="00D1567E"/>
    <w:rsid w:val="00D16C02"/>
    <w:rsid w:val="00D21498"/>
    <w:rsid w:val="00D22A48"/>
    <w:rsid w:val="00D24A21"/>
    <w:rsid w:val="00D24D42"/>
    <w:rsid w:val="00D2631D"/>
    <w:rsid w:val="00D328EA"/>
    <w:rsid w:val="00D32F6F"/>
    <w:rsid w:val="00D3764B"/>
    <w:rsid w:val="00D37E27"/>
    <w:rsid w:val="00D44FE2"/>
    <w:rsid w:val="00D47BA3"/>
    <w:rsid w:val="00D518CE"/>
    <w:rsid w:val="00D549A2"/>
    <w:rsid w:val="00D57841"/>
    <w:rsid w:val="00D641ED"/>
    <w:rsid w:val="00D64B65"/>
    <w:rsid w:val="00D66345"/>
    <w:rsid w:val="00D671EF"/>
    <w:rsid w:val="00D76F0D"/>
    <w:rsid w:val="00D829AC"/>
    <w:rsid w:val="00D86F1A"/>
    <w:rsid w:val="00D874FA"/>
    <w:rsid w:val="00D903C1"/>
    <w:rsid w:val="00D90DD5"/>
    <w:rsid w:val="00D922BE"/>
    <w:rsid w:val="00D92728"/>
    <w:rsid w:val="00D9346C"/>
    <w:rsid w:val="00D961B7"/>
    <w:rsid w:val="00DB30EA"/>
    <w:rsid w:val="00DB5F08"/>
    <w:rsid w:val="00DC6329"/>
    <w:rsid w:val="00DE46E6"/>
    <w:rsid w:val="00DE6525"/>
    <w:rsid w:val="00DF4D85"/>
    <w:rsid w:val="00DF67F5"/>
    <w:rsid w:val="00DF7A98"/>
    <w:rsid w:val="00E04309"/>
    <w:rsid w:val="00E1118D"/>
    <w:rsid w:val="00E122B6"/>
    <w:rsid w:val="00E164BB"/>
    <w:rsid w:val="00E1653D"/>
    <w:rsid w:val="00E25EA0"/>
    <w:rsid w:val="00E44628"/>
    <w:rsid w:val="00E44E75"/>
    <w:rsid w:val="00E511E7"/>
    <w:rsid w:val="00E52C8C"/>
    <w:rsid w:val="00E52CF9"/>
    <w:rsid w:val="00E564EE"/>
    <w:rsid w:val="00E618CD"/>
    <w:rsid w:val="00E62501"/>
    <w:rsid w:val="00E62AF0"/>
    <w:rsid w:val="00E643F8"/>
    <w:rsid w:val="00E71EED"/>
    <w:rsid w:val="00E76C00"/>
    <w:rsid w:val="00E82228"/>
    <w:rsid w:val="00E832E0"/>
    <w:rsid w:val="00E84BF2"/>
    <w:rsid w:val="00E9197A"/>
    <w:rsid w:val="00E920E6"/>
    <w:rsid w:val="00E960EC"/>
    <w:rsid w:val="00EA1B94"/>
    <w:rsid w:val="00EA3EDB"/>
    <w:rsid w:val="00EA4B07"/>
    <w:rsid w:val="00EA6FB5"/>
    <w:rsid w:val="00EB34F3"/>
    <w:rsid w:val="00EB6E4F"/>
    <w:rsid w:val="00EC026A"/>
    <w:rsid w:val="00EC6A34"/>
    <w:rsid w:val="00EC7CF1"/>
    <w:rsid w:val="00ED03D7"/>
    <w:rsid w:val="00ED118B"/>
    <w:rsid w:val="00ED4F8F"/>
    <w:rsid w:val="00EF005A"/>
    <w:rsid w:val="00EF2B4D"/>
    <w:rsid w:val="00F00F95"/>
    <w:rsid w:val="00F02530"/>
    <w:rsid w:val="00F05106"/>
    <w:rsid w:val="00F0529E"/>
    <w:rsid w:val="00F06232"/>
    <w:rsid w:val="00F0660F"/>
    <w:rsid w:val="00F1332B"/>
    <w:rsid w:val="00F15EBC"/>
    <w:rsid w:val="00F217A7"/>
    <w:rsid w:val="00F2454D"/>
    <w:rsid w:val="00F31252"/>
    <w:rsid w:val="00F32FEB"/>
    <w:rsid w:val="00F3680B"/>
    <w:rsid w:val="00F3757C"/>
    <w:rsid w:val="00F3782E"/>
    <w:rsid w:val="00F42314"/>
    <w:rsid w:val="00F4327D"/>
    <w:rsid w:val="00F45442"/>
    <w:rsid w:val="00F5190C"/>
    <w:rsid w:val="00F51DE0"/>
    <w:rsid w:val="00F52BD8"/>
    <w:rsid w:val="00F532A2"/>
    <w:rsid w:val="00F57A5F"/>
    <w:rsid w:val="00F639B9"/>
    <w:rsid w:val="00F80330"/>
    <w:rsid w:val="00F8176C"/>
    <w:rsid w:val="00F85985"/>
    <w:rsid w:val="00FA25E8"/>
    <w:rsid w:val="00FA5220"/>
    <w:rsid w:val="00FB0C7E"/>
    <w:rsid w:val="00FD758C"/>
    <w:rsid w:val="00FE1EFE"/>
    <w:rsid w:val="00FE3676"/>
    <w:rsid w:val="00FE6A8F"/>
    <w:rsid w:val="00FE7DEA"/>
    <w:rsid w:val="00FF01E6"/>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B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1"/>
      <w:outlineLvl w:val="0"/>
    </w:pPr>
    <w:rPr>
      <w:rFonts w:ascii="Arial" w:eastAsia="Arial" w:hAnsi="Arial"/>
      <w:b/>
      <w:bCs/>
      <w:sz w:val="32"/>
      <w:szCs w:val="32"/>
    </w:rPr>
  </w:style>
  <w:style w:type="paragraph" w:styleId="Heading2">
    <w:name w:val="heading 2"/>
    <w:basedOn w:val="Normal"/>
    <w:uiPriority w:val="1"/>
    <w:qFormat/>
    <w:pPr>
      <w:ind w:left="140" w:hanging="360"/>
      <w:outlineLvl w:val="1"/>
    </w:pPr>
    <w:rPr>
      <w:rFonts w:ascii="Arial" w:eastAsia="Arial" w:hAnsi="Arial"/>
      <w:b/>
      <w:bCs/>
    </w:rPr>
  </w:style>
  <w:style w:type="paragraph" w:styleId="Heading5">
    <w:name w:val="heading 5"/>
    <w:basedOn w:val="Normal"/>
    <w:next w:val="Normal"/>
    <w:link w:val="Heading5Char"/>
    <w:uiPriority w:val="9"/>
    <w:semiHidden/>
    <w:unhideWhenUsed/>
    <w:qFormat/>
    <w:rsid w:val="00D961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79"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CB0"/>
    <w:rPr>
      <w:rFonts w:ascii="Tahoma" w:hAnsi="Tahoma" w:cs="Tahoma"/>
      <w:sz w:val="16"/>
      <w:szCs w:val="16"/>
    </w:rPr>
  </w:style>
  <w:style w:type="character" w:customStyle="1" w:styleId="BalloonTextChar">
    <w:name w:val="Balloon Text Char"/>
    <w:basedOn w:val="DefaultParagraphFont"/>
    <w:link w:val="BalloonText"/>
    <w:uiPriority w:val="99"/>
    <w:semiHidden/>
    <w:rsid w:val="004D7CB0"/>
    <w:rPr>
      <w:rFonts w:ascii="Tahoma" w:hAnsi="Tahoma" w:cs="Tahoma"/>
      <w:sz w:val="16"/>
      <w:szCs w:val="16"/>
    </w:rPr>
  </w:style>
  <w:style w:type="character" w:styleId="CommentReference">
    <w:name w:val="annotation reference"/>
    <w:basedOn w:val="DefaultParagraphFont"/>
    <w:uiPriority w:val="99"/>
    <w:semiHidden/>
    <w:unhideWhenUsed/>
    <w:rsid w:val="00261C81"/>
    <w:rPr>
      <w:sz w:val="16"/>
      <w:szCs w:val="16"/>
    </w:rPr>
  </w:style>
  <w:style w:type="paragraph" w:styleId="CommentText">
    <w:name w:val="annotation text"/>
    <w:basedOn w:val="Normal"/>
    <w:link w:val="CommentTextChar"/>
    <w:uiPriority w:val="99"/>
    <w:semiHidden/>
    <w:unhideWhenUsed/>
    <w:rsid w:val="00261C81"/>
    <w:rPr>
      <w:sz w:val="20"/>
      <w:szCs w:val="20"/>
    </w:rPr>
  </w:style>
  <w:style w:type="character" w:customStyle="1" w:styleId="CommentTextChar">
    <w:name w:val="Comment Text Char"/>
    <w:basedOn w:val="DefaultParagraphFont"/>
    <w:link w:val="CommentText"/>
    <w:uiPriority w:val="99"/>
    <w:semiHidden/>
    <w:rsid w:val="00261C81"/>
    <w:rPr>
      <w:sz w:val="20"/>
      <w:szCs w:val="20"/>
    </w:rPr>
  </w:style>
  <w:style w:type="paragraph" w:styleId="CommentSubject">
    <w:name w:val="annotation subject"/>
    <w:basedOn w:val="CommentText"/>
    <w:next w:val="CommentText"/>
    <w:link w:val="CommentSubjectChar"/>
    <w:uiPriority w:val="99"/>
    <w:semiHidden/>
    <w:unhideWhenUsed/>
    <w:rsid w:val="00261C81"/>
    <w:rPr>
      <w:b/>
      <w:bCs/>
    </w:rPr>
  </w:style>
  <w:style w:type="character" w:customStyle="1" w:styleId="CommentSubjectChar">
    <w:name w:val="Comment Subject Char"/>
    <w:basedOn w:val="CommentTextChar"/>
    <w:link w:val="CommentSubject"/>
    <w:uiPriority w:val="99"/>
    <w:semiHidden/>
    <w:rsid w:val="00261C81"/>
    <w:rPr>
      <w:b/>
      <w:bCs/>
      <w:sz w:val="20"/>
      <w:szCs w:val="20"/>
    </w:rPr>
  </w:style>
  <w:style w:type="paragraph" w:styleId="Header">
    <w:name w:val="header"/>
    <w:basedOn w:val="Normal"/>
    <w:link w:val="HeaderChar"/>
    <w:uiPriority w:val="99"/>
    <w:unhideWhenUsed/>
    <w:rsid w:val="00FE7DEA"/>
    <w:pPr>
      <w:tabs>
        <w:tab w:val="center" w:pos="4680"/>
        <w:tab w:val="right" w:pos="9360"/>
      </w:tabs>
    </w:pPr>
  </w:style>
  <w:style w:type="character" w:customStyle="1" w:styleId="HeaderChar">
    <w:name w:val="Header Char"/>
    <w:basedOn w:val="DefaultParagraphFont"/>
    <w:link w:val="Header"/>
    <w:uiPriority w:val="99"/>
    <w:rsid w:val="00FE7DEA"/>
  </w:style>
  <w:style w:type="paragraph" w:styleId="Footer">
    <w:name w:val="footer"/>
    <w:basedOn w:val="Normal"/>
    <w:link w:val="FooterChar"/>
    <w:uiPriority w:val="99"/>
    <w:unhideWhenUsed/>
    <w:rsid w:val="00FE7DEA"/>
    <w:pPr>
      <w:tabs>
        <w:tab w:val="center" w:pos="4680"/>
        <w:tab w:val="right" w:pos="9360"/>
      </w:tabs>
    </w:pPr>
  </w:style>
  <w:style w:type="character" w:customStyle="1" w:styleId="FooterChar">
    <w:name w:val="Footer Char"/>
    <w:basedOn w:val="DefaultParagraphFont"/>
    <w:link w:val="Footer"/>
    <w:uiPriority w:val="99"/>
    <w:rsid w:val="00FE7DEA"/>
  </w:style>
  <w:style w:type="paragraph" w:styleId="Revision">
    <w:name w:val="Revision"/>
    <w:hidden/>
    <w:uiPriority w:val="99"/>
    <w:semiHidden/>
    <w:rsid w:val="006D634B"/>
    <w:pPr>
      <w:widowControl/>
    </w:pPr>
  </w:style>
  <w:style w:type="character" w:styleId="Hyperlink">
    <w:name w:val="Hyperlink"/>
    <w:basedOn w:val="DefaultParagraphFont"/>
    <w:uiPriority w:val="99"/>
    <w:unhideWhenUsed/>
    <w:rsid w:val="00482DE4"/>
    <w:rPr>
      <w:color w:val="0000FF" w:themeColor="hyperlink"/>
      <w:u w:val="single"/>
    </w:rPr>
  </w:style>
  <w:style w:type="paragraph" w:styleId="FootnoteText">
    <w:name w:val="footnote text"/>
    <w:basedOn w:val="Normal"/>
    <w:link w:val="FootnoteTextChar"/>
    <w:uiPriority w:val="99"/>
    <w:semiHidden/>
    <w:unhideWhenUsed/>
    <w:rsid w:val="00587C07"/>
    <w:rPr>
      <w:sz w:val="20"/>
      <w:szCs w:val="20"/>
    </w:rPr>
  </w:style>
  <w:style w:type="character" w:customStyle="1" w:styleId="FootnoteTextChar">
    <w:name w:val="Footnote Text Char"/>
    <w:basedOn w:val="DefaultParagraphFont"/>
    <w:link w:val="FootnoteText"/>
    <w:uiPriority w:val="99"/>
    <w:semiHidden/>
    <w:rsid w:val="00587C07"/>
    <w:rPr>
      <w:sz w:val="20"/>
      <w:szCs w:val="20"/>
    </w:rPr>
  </w:style>
  <w:style w:type="character" w:styleId="FootnoteReference">
    <w:name w:val="footnote reference"/>
    <w:basedOn w:val="DefaultParagraphFont"/>
    <w:uiPriority w:val="99"/>
    <w:semiHidden/>
    <w:unhideWhenUsed/>
    <w:rsid w:val="00587C07"/>
    <w:rPr>
      <w:vertAlign w:val="superscript"/>
    </w:rPr>
  </w:style>
  <w:style w:type="character" w:styleId="FollowedHyperlink">
    <w:name w:val="FollowedHyperlink"/>
    <w:basedOn w:val="DefaultParagraphFont"/>
    <w:uiPriority w:val="99"/>
    <w:semiHidden/>
    <w:unhideWhenUsed/>
    <w:rsid w:val="00B00E97"/>
    <w:rPr>
      <w:color w:val="800080" w:themeColor="followedHyperlink"/>
      <w:u w:val="single"/>
    </w:rPr>
  </w:style>
  <w:style w:type="paragraph" w:customStyle="1" w:styleId="MD2Heading">
    <w:name w:val="MD 2 Heading"/>
    <w:basedOn w:val="Normal"/>
    <w:next w:val="Normal"/>
    <w:rsid w:val="00D961B7"/>
    <w:pPr>
      <w:keepNext/>
      <w:keepLines/>
      <w:widowControl/>
      <w:numPr>
        <w:ilvl w:val="1"/>
        <w:numId w:val="3"/>
      </w:numPr>
      <w:spacing w:before="240" w:after="120" w:line="259" w:lineRule="auto"/>
    </w:pPr>
    <w:rPr>
      <w:rFonts w:ascii="Arial" w:hAnsi="Arial"/>
      <w:b/>
    </w:rPr>
  </w:style>
  <w:style w:type="paragraph" w:customStyle="1" w:styleId="MD3Numbers">
    <w:name w:val="MD 3 Numbers"/>
    <w:basedOn w:val="Normal"/>
    <w:link w:val="MD3NumbersChar"/>
    <w:rsid w:val="00D961B7"/>
    <w:pPr>
      <w:widowControl/>
      <w:numPr>
        <w:ilvl w:val="2"/>
        <w:numId w:val="3"/>
      </w:numPr>
      <w:tabs>
        <w:tab w:val="clear" w:pos="144"/>
        <w:tab w:val="num" w:pos="1080"/>
      </w:tabs>
      <w:spacing w:before="160" w:after="160" w:line="259" w:lineRule="auto"/>
      <w:ind w:left="1080"/>
    </w:pPr>
    <w:rPr>
      <w:rFonts w:ascii="Arial" w:hAnsi="Arial"/>
      <w:lang w:val="en-CA"/>
    </w:rPr>
  </w:style>
  <w:style w:type="paragraph" w:customStyle="1" w:styleId="MD4Alpha">
    <w:name w:val="MD 4 Alpha"/>
    <w:basedOn w:val="Normal"/>
    <w:link w:val="MD4AlphaCharChar"/>
    <w:rsid w:val="00D961B7"/>
    <w:pPr>
      <w:widowControl/>
      <w:numPr>
        <w:ilvl w:val="3"/>
        <w:numId w:val="3"/>
      </w:numPr>
      <w:spacing w:before="160" w:after="160" w:line="259" w:lineRule="auto"/>
    </w:pPr>
    <w:rPr>
      <w:rFonts w:ascii="Arial" w:hAnsi="Arial"/>
    </w:rPr>
  </w:style>
  <w:style w:type="character" w:customStyle="1" w:styleId="MD4AlphaCharChar">
    <w:name w:val="MD 4 Alpha Char Char"/>
    <w:link w:val="MD4Alpha"/>
    <w:rsid w:val="00D961B7"/>
    <w:rPr>
      <w:rFonts w:ascii="Arial" w:hAnsi="Arial"/>
    </w:rPr>
  </w:style>
  <w:style w:type="paragraph" w:customStyle="1" w:styleId="MD3NormalText">
    <w:name w:val="MD 3 Normal Text"/>
    <w:basedOn w:val="Heading5"/>
    <w:link w:val="MD3NormalTextChar"/>
    <w:rsid w:val="00D961B7"/>
    <w:pPr>
      <w:keepNext w:val="0"/>
      <w:keepLines w:val="0"/>
      <w:widowControl/>
      <w:tabs>
        <w:tab w:val="left" w:pos="1620"/>
      </w:tabs>
      <w:spacing w:before="120" w:after="160" w:line="259" w:lineRule="auto"/>
      <w:ind w:left="1080"/>
    </w:pPr>
    <w:rPr>
      <w:rFonts w:ascii="Arial" w:eastAsiaTheme="minorHAnsi" w:hAnsi="Arial" w:cs="Arial"/>
      <w:bCs/>
      <w:iCs/>
      <w:color w:val="auto"/>
    </w:rPr>
  </w:style>
  <w:style w:type="character" w:customStyle="1" w:styleId="MD3NormalTextChar">
    <w:name w:val="MD 3 Normal Text Char"/>
    <w:link w:val="MD3NormalText"/>
    <w:rsid w:val="00D961B7"/>
    <w:rPr>
      <w:rFonts w:ascii="Arial" w:hAnsi="Arial" w:cs="Arial"/>
      <w:bCs/>
      <w:iCs/>
    </w:rPr>
  </w:style>
  <w:style w:type="character" w:customStyle="1" w:styleId="Heading5Char">
    <w:name w:val="Heading 5 Char"/>
    <w:basedOn w:val="DefaultParagraphFont"/>
    <w:link w:val="Heading5"/>
    <w:uiPriority w:val="9"/>
    <w:semiHidden/>
    <w:rsid w:val="00D961B7"/>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FE6A8F"/>
    <w:rPr>
      <w:rFonts w:ascii="Arial" w:hAnsi="Arial"/>
      <w:lang w:val="en-CA"/>
    </w:rPr>
  </w:style>
  <w:style w:type="paragraph" w:customStyle="1" w:styleId="Default">
    <w:name w:val="Default"/>
    <w:rsid w:val="000F38FC"/>
    <w:pPr>
      <w:widowControl/>
      <w:autoSpaceDE w:val="0"/>
      <w:autoSpaceDN w:val="0"/>
      <w:adjustRightInd w:val="0"/>
    </w:pPr>
    <w:rPr>
      <w:rFonts w:ascii="Arial" w:hAnsi="Arial" w:cs="Arial"/>
      <w:color w:val="000000"/>
      <w:sz w:val="24"/>
      <w:szCs w:val="24"/>
    </w:rPr>
  </w:style>
  <w:style w:type="paragraph" w:customStyle="1" w:styleId="MD5RomanNumeral">
    <w:name w:val="MD 5 Roman Numeral"/>
    <w:basedOn w:val="Normal"/>
    <w:link w:val="MD5RomanNumeralCharChar"/>
    <w:rsid w:val="004901C6"/>
    <w:pPr>
      <w:widowControl/>
      <w:numPr>
        <w:ilvl w:val="4"/>
        <w:numId w:val="8"/>
      </w:numPr>
      <w:tabs>
        <w:tab w:val="clear" w:pos="1044"/>
        <w:tab w:val="num" w:pos="1051"/>
      </w:tabs>
      <w:spacing w:before="120" w:after="160" w:line="259" w:lineRule="auto"/>
      <w:ind w:left="1771"/>
    </w:pPr>
    <w:rPr>
      <w:rFonts w:ascii="Arial" w:hAnsi="Arial"/>
    </w:rPr>
  </w:style>
  <w:style w:type="character" w:customStyle="1" w:styleId="MD5RomanNumeralCharChar">
    <w:name w:val="MD 5 Roman Numeral Char Char"/>
    <w:link w:val="MD5RomanNumeral"/>
    <w:rsid w:val="004901C6"/>
    <w:rPr>
      <w:rFonts w:ascii="Arial" w:hAnsi="Arial"/>
    </w:rPr>
  </w:style>
  <w:style w:type="paragraph" w:customStyle="1" w:styleId="MD4TextIndented">
    <w:name w:val="MD 4 Text Indented"/>
    <w:basedOn w:val="Normal"/>
    <w:rsid w:val="004901C6"/>
    <w:pPr>
      <w:widowControl/>
      <w:tabs>
        <w:tab w:val="left" w:pos="2160"/>
        <w:tab w:val="left" w:pos="2520"/>
        <w:tab w:val="left" w:pos="3240"/>
      </w:tabs>
      <w:spacing w:before="120" w:after="160" w:line="259" w:lineRule="auto"/>
      <w:ind w:left="1440"/>
    </w:pPr>
    <w:rPr>
      <w:rFonts w:ascii="Arial" w:hAnsi="Arial"/>
    </w:rPr>
  </w:style>
  <w:style w:type="paragraph" w:customStyle="1" w:styleId="CM25">
    <w:name w:val="CM25"/>
    <w:basedOn w:val="Normal"/>
    <w:next w:val="Normal"/>
    <w:uiPriority w:val="99"/>
    <w:rsid w:val="00143FD3"/>
    <w:pPr>
      <w:widowControl/>
      <w:autoSpaceDE w:val="0"/>
      <w:autoSpaceDN w:val="0"/>
      <w:adjustRightInd w:val="0"/>
    </w:pPr>
    <w:rPr>
      <w:rFonts w:ascii="Arial" w:hAnsi="Arial" w:cs="Arial"/>
      <w:sz w:val="24"/>
      <w:szCs w:val="24"/>
    </w:rPr>
  </w:style>
  <w:style w:type="character" w:customStyle="1" w:styleId="UnresolvedMention">
    <w:name w:val="Unresolved Mention"/>
    <w:basedOn w:val="DefaultParagraphFont"/>
    <w:uiPriority w:val="99"/>
    <w:semiHidden/>
    <w:unhideWhenUsed/>
    <w:rsid w:val="004C1B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1"/>
      <w:outlineLvl w:val="0"/>
    </w:pPr>
    <w:rPr>
      <w:rFonts w:ascii="Arial" w:eastAsia="Arial" w:hAnsi="Arial"/>
      <w:b/>
      <w:bCs/>
      <w:sz w:val="32"/>
      <w:szCs w:val="32"/>
    </w:rPr>
  </w:style>
  <w:style w:type="paragraph" w:styleId="Heading2">
    <w:name w:val="heading 2"/>
    <w:basedOn w:val="Normal"/>
    <w:uiPriority w:val="1"/>
    <w:qFormat/>
    <w:pPr>
      <w:ind w:left="140" w:hanging="360"/>
      <w:outlineLvl w:val="1"/>
    </w:pPr>
    <w:rPr>
      <w:rFonts w:ascii="Arial" w:eastAsia="Arial" w:hAnsi="Arial"/>
      <w:b/>
      <w:bCs/>
    </w:rPr>
  </w:style>
  <w:style w:type="paragraph" w:styleId="Heading5">
    <w:name w:val="heading 5"/>
    <w:basedOn w:val="Normal"/>
    <w:next w:val="Normal"/>
    <w:link w:val="Heading5Char"/>
    <w:uiPriority w:val="9"/>
    <w:semiHidden/>
    <w:unhideWhenUsed/>
    <w:qFormat/>
    <w:rsid w:val="00D961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79"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CB0"/>
    <w:rPr>
      <w:rFonts w:ascii="Tahoma" w:hAnsi="Tahoma" w:cs="Tahoma"/>
      <w:sz w:val="16"/>
      <w:szCs w:val="16"/>
    </w:rPr>
  </w:style>
  <w:style w:type="character" w:customStyle="1" w:styleId="BalloonTextChar">
    <w:name w:val="Balloon Text Char"/>
    <w:basedOn w:val="DefaultParagraphFont"/>
    <w:link w:val="BalloonText"/>
    <w:uiPriority w:val="99"/>
    <w:semiHidden/>
    <w:rsid w:val="004D7CB0"/>
    <w:rPr>
      <w:rFonts w:ascii="Tahoma" w:hAnsi="Tahoma" w:cs="Tahoma"/>
      <w:sz w:val="16"/>
      <w:szCs w:val="16"/>
    </w:rPr>
  </w:style>
  <w:style w:type="character" w:styleId="CommentReference">
    <w:name w:val="annotation reference"/>
    <w:basedOn w:val="DefaultParagraphFont"/>
    <w:uiPriority w:val="99"/>
    <w:semiHidden/>
    <w:unhideWhenUsed/>
    <w:rsid w:val="00261C81"/>
    <w:rPr>
      <w:sz w:val="16"/>
      <w:szCs w:val="16"/>
    </w:rPr>
  </w:style>
  <w:style w:type="paragraph" w:styleId="CommentText">
    <w:name w:val="annotation text"/>
    <w:basedOn w:val="Normal"/>
    <w:link w:val="CommentTextChar"/>
    <w:uiPriority w:val="99"/>
    <w:semiHidden/>
    <w:unhideWhenUsed/>
    <w:rsid w:val="00261C81"/>
    <w:rPr>
      <w:sz w:val="20"/>
      <w:szCs w:val="20"/>
    </w:rPr>
  </w:style>
  <w:style w:type="character" w:customStyle="1" w:styleId="CommentTextChar">
    <w:name w:val="Comment Text Char"/>
    <w:basedOn w:val="DefaultParagraphFont"/>
    <w:link w:val="CommentText"/>
    <w:uiPriority w:val="99"/>
    <w:semiHidden/>
    <w:rsid w:val="00261C81"/>
    <w:rPr>
      <w:sz w:val="20"/>
      <w:szCs w:val="20"/>
    </w:rPr>
  </w:style>
  <w:style w:type="paragraph" w:styleId="CommentSubject">
    <w:name w:val="annotation subject"/>
    <w:basedOn w:val="CommentText"/>
    <w:next w:val="CommentText"/>
    <w:link w:val="CommentSubjectChar"/>
    <w:uiPriority w:val="99"/>
    <w:semiHidden/>
    <w:unhideWhenUsed/>
    <w:rsid w:val="00261C81"/>
    <w:rPr>
      <w:b/>
      <w:bCs/>
    </w:rPr>
  </w:style>
  <w:style w:type="character" w:customStyle="1" w:styleId="CommentSubjectChar">
    <w:name w:val="Comment Subject Char"/>
    <w:basedOn w:val="CommentTextChar"/>
    <w:link w:val="CommentSubject"/>
    <w:uiPriority w:val="99"/>
    <w:semiHidden/>
    <w:rsid w:val="00261C81"/>
    <w:rPr>
      <w:b/>
      <w:bCs/>
      <w:sz w:val="20"/>
      <w:szCs w:val="20"/>
    </w:rPr>
  </w:style>
  <w:style w:type="paragraph" w:styleId="Header">
    <w:name w:val="header"/>
    <w:basedOn w:val="Normal"/>
    <w:link w:val="HeaderChar"/>
    <w:uiPriority w:val="99"/>
    <w:unhideWhenUsed/>
    <w:rsid w:val="00FE7DEA"/>
    <w:pPr>
      <w:tabs>
        <w:tab w:val="center" w:pos="4680"/>
        <w:tab w:val="right" w:pos="9360"/>
      </w:tabs>
    </w:pPr>
  </w:style>
  <w:style w:type="character" w:customStyle="1" w:styleId="HeaderChar">
    <w:name w:val="Header Char"/>
    <w:basedOn w:val="DefaultParagraphFont"/>
    <w:link w:val="Header"/>
    <w:uiPriority w:val="99"/>
    <w:rsid w:val="00FE7DEA"/>
  </w:style>
  <w:style w:type="paragraph" w:styleId="Footer">
    <w:name w:val="footer"/>
    <w:basedOn w:val="Normal"/>
    <w:link w:val="FooterChar"/>
    <w:uiPriority w:val="99"/>
    <w:unhideWhenUsed/>
    <w:rsid w:val="00FE7DEA"/>
    <w:pPr>
      <w:tabs>
        <w:tab w:val="center" w:pos="4680"/>
        <w:tab w:val="right" w:pos="9360"/>
      </w:tabs>
    </w:pPr>
  </w:style>
  <w:style w:type="character" w:customStyle="1" w:styleId="FooterChar">
    <w:name w:val="Footer Char"/>
    <w:basedOn w:val="DefaultParagraphFont"/>
    <w:link w:val="Footer"/>
    <w:uiPriority w:val="99"/>
    <w:rsid w:val="00FE7DEA"/>
  </w:style>
  <w:style w:type="paragraph" w:styleId="Revision">
    <w:name w:val="Revision"/>
    <w:hidden/>
    <w:uiPriority w:val="99"/>
    <w:semiHidden/>
    <w:rsid w:val="006D634B"/>
    <w:pPr>
      <w:widowControl/>
    </w:pPr>
  </w:style>
  <w:style w:type="character" w:styleId="Hyperlink">
    <w:name w:val="Hyperlink"/>
    <w:basedOn w:val="DefaultParagraphFont"/>
    <w:uiPriority w:val="99"/>
    <w:unhideWhenUsed/>
    <w:rsid w:val="00482DE4"/>
    <w:rPr>
      <w:color w:val="0000FF" w:themeColor="hyperlink"/>
      <w:u w:val="single"/>
    </w:rPr>
  </w:style>
  <w:style w:type="paragraph" w:styleId="FootnoteText">
    <w:name w:val="footnote text"/>
    <w:basedOn w:val="Normal"/>
    <w:link w:val="FootnoteTextChar"/>
    <w:uiPriority w:val="99"/>
    <w:semiHidden/>
    <w:unhideWhenUsed/>
    <w:rsid w:val="00587C07"/>
    <w:rPr>
      <w:sz w:val="20"/>
      <w:szCs w:val="20"/>
    </w:rPr>
  </w:style>
  <w:style w:type="character" w:customStyle="1" w:styleId="FootnoteTextChar">
    <w:name w:val="Footnote Text Char"/>
    <w:basedOn w:val="DefaultParagraphFont"/>
    <w:link w:val="FootnoteText"/>
    <w:uiPriority w:val="99"/>
    <w:semiHidden/>
    <w:rsid w:val="00587C07"/>
    <w:rPr>
      <w:sz w:val="20"/>
      <w:szCs w:val="20"/>
    </w:rPr>
  </w:style>
  <w:style w:type="character" w:styleId="FootnoteReference">
    <w:name w:val="footnote reference"/>
    <w:basedOn w:val="DefaultParagraphFont"/>
    <w:uiPriority w:val="99"/>
    <w:semiHidden/>
    <w:unhideWhenUsed/>
    <w:rsid w:val="00587C07"/>
    <w:rPr>
      <w:vertAlign w:val="superscript"/>
    </w:rPr>
  </w:style>
  <w:style w:type="character" w:styleId="FollowedHyperlink">
    <w:name w:val="FollowedHyperlink"/>
    <w:basedOn w:val="DefaultParagraphFont"/>
    <w:uiPriority w:val="99"/>
    <w:semiHidden/>
    <w:unhideWhenUsed/>
    <w:rsid w:val="00B00E97"/>
    <w:rPr>
      <w:color w:val="800080" w:themeColor="followedHyperlink"/>
      <w:u w:val="single"/>
    </w:rPr>
  </w:style>
  <w:style w:type="paragraph" w:customStyle="1" w:styleId="MD2Heading">
    <w:name w:val="MD 2 Heading"/>
    <w:basedOn w:val="Normal"/>
    <w:next w:val="Normal"/>
    <w:rsid w:val="00D961B7"/>
    <w:pPr>
      <w:keepNext/>
      <w:keepLines/>
      <w:widowControl/>
      <w:numPr>
        <w:ilvl w:val="1"/>
        <w:numId w:val="3"/>
      </w:numPr>
      <w:spacing w:before="240" w:after="120" w:line="259" w:lineRule="auto"/>
    </w:pPr>
    <w:rPr>
      <w:rFonts w:ascii="Arial" w:hAnsi="Arial"/>
      <w:b/>
    </w:rPr>
  </w:style>
  <w:style w:type="paragraph" w:customStyle="1" w:styleId="MD3Numbers">
    <w:name w:val="MD 3 Numbers"/>
    <w:basedOn w:val="Normal"/>
    <w:link w:val="MD3NumbersChar"/>
    <w:rsid w:val="00D961B7"/>
    <w:pPr>
      <w:widowControl/>
      <w:numPr>
        <w:ilvl w:val="2"/>
        <w:numId w:val="3"/>
      </w:numPr>
      <w:tabs>
        <w:tab w:val="clear" w:pos="144"/>
        <w:tab w:val="num" w:pos="1080"/>
      </w:tabs>
      <w:spacing w:before="160" w:after="160" w:line="259" w:lineRule="auto"/>
      <w:ind w:left="1080"/>
    </w:pPr>
    <w:rPr>
      <w:rFonts w:ascii="Arial" w:hAnsi="Arial"/>
      <w:lang w:val="en-CA"/>
    </w:rPr>
  </w:style>
  <w:style w:type="paragraph" w:customStyle="1" w:styleId="MD4Alpha">
    <w:name w:val="MD 4 Alpha"/>
    <w:basedOn w:val="Normal"/>
    <w:link w:val="MD4AlphaCharChar"/>
    <w:rsid w:val="00D961B7"/>
    <w:pPr>
      <w:widowControl/>
      <w:numPr>
        <w:ilvl w:val="3"/>
        <w:numId w:val="3"/>
      </w:numPr>
      <w:spacing w:before="160" w:after="160" w:line="259" w:lineRule="auto"/>
    </w:pPr>
    <w:rPr>
      <w:rFonts w:ascii="Arial" w:hAnsi="Arial"/>
    </w:rPr>
  </w:style>
  <w:style w:type="character" w:customStyle="1" w:styleId="MD4AlphaCharChar">
    <w:name w:val="MD 4 Alpha Char Char"/>
    <w:link w:val="MD4Alpha"/>
    <w:rsid w:val="00D961B7"/>
    <w:rPr>
      <w:rFonts w:ascii="Arial" w:hAnsi="Arial"/>
    </w:rPr>
  </w:style>
  <w:style w:type="paragraph" w:customStyle="1" w:styleId="MD3NormalText">
    <w:name w:val="MD 3 Normal Text"/>
    <w:basedOn w:val="Heading5"/>
    <w:link w:val="MD3NormalTextChar"/>
    <w:rsid w:val="00D961B7"/>
    <w:pPr>
      <w:keepNext w:val="0"/>
      <w:keepLines w:val="0"/>
      <w:widowControl/>
      <w:tabs>
        <w:tab w:val="left" w:pos="1620"/>
      </w:tabs>
      <w:spacing w:before="120" w:after="160" w:line="259" w:lineRule="auto"/>
      <w:ind w:left="1080"/>
    </w:pPr>
    <w:rPr>
      <w:rFonts w:ascii="Arial" w:eastAsiaTheme="minorHAnsi" w:hAnsi="Arial" w:cs="Arial"/>
      <w:bCs/>
      <w:iCs/>
      <w:color w:val="auto"/>
    </w:rPr>
  </w:style>
  <w:style w:type="character" w:customStyle="1" w:styleId="MD3NormalTextChar">
    <w:name w:val="MD 3 Normal Text Char"/>
    <w:link w:val="MD3NormalText"/>
    <w:rsid w:val="00D961B7"/>
    <w:rPr>
      <w:rFonts w:ascii="Arial" w:hAnsi="Arial" w:cs="Arial"/>
      <w:bCs/>
      <w:iCs/>
    </w:rPr>
  </w:style>
  <w:style w:type="character" w:customStyle="1" w:styleId="Heading5Char">
    <w:name w:val="Heading 5 Char"/>
    <w:basedOn w:val="DefaultParagraphFont"/>
    <w:link w:val="Heading5"/>
    <w:uiPriority w:val="9"/>
    <w:semiHidden/>
    <w:rsid w:val="00D961B7"/>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FE6A8F"/>
    <w:rPr>
      <w:rFonts w:ascii="Arial" w:hAnsi="Arial"/>
      <w:lang w:val="en-CA"/>
    </w:rPr>
  </w:style>
  <w:style w:type="paragraph" w:customStyle="1" w:styleId="Default">
    <w:name w:val="Default"/>
    <w:rsid w:val="000F38FC"/>
    <w:pPr>
      <w:widowControl/>
      <w:autoSpaceDE w:val="0"/>
      <w:autoSpaceDN w:val="0"/>
      <w:adjustRightInd w:val="0"/>
    </w:pPr>
    <w:rPr>
      <w:rFonts w:ascii="Arial" w:hAnsi="Arial" w:cs="Arial"/>
      <w:color w:val="000000"/>
      <w:sz w:val="24"/>
      <w:szCs w:val="24"/>
    </w:rPr>
  </w:style>
  <w:style w:type="paragraph" w:customStyle="1" w:styleId="MD5RomanNumeral">
    <w:name w:val="MD 5 Roman Numeral"/>
    <w:basedOn w:val="Normal"/>
    <w:link w:val="MD5RomanNumeralCharChar"/>
    <w:rsid w:val="004901C6"/>
    <w:pPr>
      <w:widowControl/>
      <w:numPr>
        <w:ilvl w:val="4"/>
        <w:numId w:val="8"/>
      </w:numPr>
      <w:tabs>
        <w:tab w:val="clear" w:pos="1044"/>
        <w:tab w:val="num" w:pos="1051"/>
      </w:tabs>
      <w:spacing w:before="120" w:after="160" w:line="259" w:lineRule="auto"/>
      <w:ind w:left="1771"/>
    </w:pPr>
    <w:rPr>
      <w:rFonts w:ascii="Arial" w:hAnsi="Arial"/>
    </w:rPr>
  </w:style>
  <w:style w:type="character" w:customStyle="1" w:styleId="MD5RomanNumeralCharChar">
    <w:name w:val="MD 5 Roman Numeral Char Char"/>
    <w:link w:val="MD5RomanNumeral"/>
    <w:rsid w:val="004901C6"/>
    <w:rPr>
      <w:rFonts w:ascii="Arial" w:hAnsi="Arial"/>
    </w:rPr>
  </w:style>
  <w:style w:type="paragraph" w:customStyle="1" w:styleId="MD4TextIndented">
    <w:name w:val="MD 4 Text Indented"/>
    <w:basedOn w:val="Normal"/>
    <w:rsid w:val="004901C6"/>
    <w:pPr>
      <w:widowControl/>
      <w:tabs>
        <w:tab w:val="left" w:pos="2160"/>
        <w:tab w:val="left" w:pos="2520"/>
        <w:tab w:val="left" w:pos="3240"/>
      </w:tabs>
      <w:spacing w:before="120" w:after="160" w:line="259" w:lineRule="auto"/>
      <w:ind w:left="1440"/>
    </w:pPr>
    <w:rPr>
      <w:rFonts w:ascii="Arial" w:hAnsi="Arial"/>
    </w:rPr>
  </w:style>
  <w:style w:type="paragraph" w:customStyle="1" w:styleId="CM25">
    <w:name w:val="CM25"/>
    <w:basedOn w:val="Normal"/>
    <w:next w:val="Normal"/>
    <w:uiPriority w:val="99"/>
    <w:rsid w:val="00143FD3"/>
    <w:pPr>
      <w:widowControl/>
      <w:autoSpaceDE w:val="0"/>
      <w:autoSpaceDN w:val="0"/>
      <w:adjustRightInd w:val="0"/>
    </w:pPr>
    <w:rPr>
      <w:rFonts w:ascii="Arial" w:hAnsi="Arial" w:cs="Arial"/>
      <w:sz w:val="24"/>
      <w:szCs w:val="24"/>
    </w:rPr>
  </w:style>
  <w:style w:type="character" w:customStyle="1" w:styleId="UnresolvedMention">
    <w:name w:val="Unresolved Mention"/>
    <w:basedOn w:val="DefaultParagraphFont"/>
    <w:uiPriority w:val="99"/>
    <w:semiHidden/>
    <w:unhideWhenUsed/>
    <w:rsid w:val="004C1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2913">
      <w:bodyDiv w:val="1"/>
      <w:marLeft w:val="0"/>
      <w:marRight w:val="0"/>
      <w:marTop w:val="0"/>
      <w:marBottom w:val="0"/>
      <w:divBdr>
        <w:top w:val="none" w:sz="0" w:space="0" w:color="auto"/>
        <w:left w:val="none" w:sz="0" w:space="0" w:color="auto"/>
        <w:bottom w:val="none" w:sz="0" w:space="0" w:color="auto"/>
        <w:right w:val="none" w:sz="0" w:space="0" w:color="auto"/>
      </w:divBdr>
    </w:div>
    <w:div w:id="685710219">
      <w:bodyDiv w:val="1"/>
      <w:marLeft w:val="0"/>
      <w:marRight w:val="0"/>
      <w:marTop w:val="0"/>
      <w:marBottom w:val="0"/>
      <w:divBdr>
        <w:top w:val="none" w:sz="0" w:space="0" w:color="auto"/>
        <w:left w:val="none" w:sz="0" w:space="0" w:color="auto"/>
        <w:bottom w:val="none" w:sz="0" w:space="0" w:color="auto"/>
        <w:right w:val="none" w:sz="0" w:space="0" w:color="auto"/>
      </w:divBdr>
    </w:div>
    <w:div w:id="893854191">
      <w:bodyDiv w:val="1"/>
      <w:marLeft w:val="0"/>
      <w:marRight w:val="0"/>
      <w:marTop w:val="0"/>
      <w:marBottom w:val="0"/>
      <w:divBdr>
        <w:top w:val="none" w:sz="0" w:space="0" w:color="auto"/>
        <w:left w:val="none" w:sz="0" w:space="0" w:color="auto"/>
        <w:bottom w:val="none" w:sz="0" w:space="0" w:color="auto"/>
        <w:right w:val="none" w:sz="0" w:space="0" w:color="auto"/>
      </w:divBdr>
    </w:div>
    <w:div w:id="1106465554">
      <w:bodyDiv w:val="1"/>
      <w:marLeft w:val="0"/>
      <w:marRight w:val="0"/>
      <w:marTop w:val="0"/>
      <w:marBottom w:val="0"/>
      <w:divBdr>
        <w:top w:val="none" w:sz="0" w:space="0" w:color="auto"/>
        <w:left w:val="none" w:sz="0" w:space="0" w:color="auto"/>
        <w:bottom w:val="none" w:sz="0" w:space="0" w:color="auto"/>
        <w:right w:val="none" w:sz="0" w:space="0" w:color="auto"/>
      </w:divBdr>
    </w:div>
    <w:div w:id="1302928242">
      <w:bodyDiv w:val="1"/>
      <w:marLeft w:val="0"/>
      <w:marRight w:val="0"/>
      <w:marTop w:val="0"/>
      <w:marBottom w:val="0"/>
      <w:divBdr>
        <w:top w:val="none" w:sz="0" w:space="0" w:color="auto"/>
        <w:left w:val="none" w:sz="0" w:space="0" w:color="auto"/>
        <w:bottom w:val="none" w:sz="0" w:space="0" w:color="auto"/>
        <w:right w:val="none" w:sz="0" w:space="0" w:color="auto"/>
      </w:divBdr>
    </w:div>
    <w:div w:id="1717467412">
      <w:bodyDiv w:val="1"/>
      <w:marLeft w:val="0"/>
      <w:marRight w:val="0"/>
      <w:marTop w:val="0"/>
      <w:marBottom w:val="0"/>
      <w:divBdr>
        <w:top w:val="none" w:sz="0" w:space="0" w:color="auto"/>
        <w:left w:val="none" w:sz="0" w:space="0" w:color="auto"/>
        <w:bottom w:val="none" w:sz="0" w:space="0" w:color="auto"/>
        <w:right w:val="none" w:sz="0" w:space="0" w:color="auto"/>
      </w:divBdr>
    </w:div>
    <w:div w:id="1895391239">
      <w:bodyDiv w:val="1"/>
      <w:marLeft w:val="0"/>
      <w:marRight w:val="0"/>
      <w:marTop w:val="0"/>
      <w:marBottom w:val="0"/>
      <w:divBdr>
        <w:top w:val="none" w:sz="0" w:space="0" w:color="auto"/>
        <w:left w:val="none" w:sz="0" w:space="0" w:color="auto"/>
        <w:bottom w:val="none" w:sz="0" w:space="0" w:color="auto"/>
        <w:right w:val="none" w:sz="0" w:space="0" w:color="auto"/>
      </w:divBdr>
    </w:div>
    <w:div w:id="204652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rc-stp.ornl.gov/procedures/sa10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adamswebsearch.nrc.gov/idmws/ViewDocByAccession.asp?AccessionNumber=ML041410578"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p.n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5FE62-252D-48B4-B8AE-2479038BD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296A4-B92E-4911-AD85-8F1094311B5E}">
  <ds:schemaRefs>
    <ds:schemaRef ds:uri="http://schemas.microsoft.com/sharepoint/v3/contenttype/forms"/>
  </ds:schemaRefs>
</ds:datastoreItem>
</file>

<file path=customXml/itemProps3.xml><?xml version="1.0" encoding="utf-8"?>
<ds:datastoreItem xmlns:ds="http://schemas.openxmlformats.org/officeDocument/2006/customXml" ds:itemID="{6501B3EB-40E3-48B1-8E78-8558CFB12F6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A4CFAB36-3FEB-4FD9-B3E7-0A461477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4536</Words>
  <Characters>25858</Characters>
  <Application>Microsoft Office Word</Application>
  <DocSecurity>0</DocSecurity>
  <Lines>215</Lines>
  <Paragraphs>60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SA-108 SSDR</vt:lpstr>
      <vt:lpstr>Office of Nuclear Material Safety and Safeguards </vt:lpstr>
      <vt:lpstr>Procedure Approval </vt:lpstr>
      <vt:lpstr>    OBJECTIVES</vt:lpstr>
      <vt:lpstr>    </vt:lpstr>
      <vt:lpstr>    ROLES AND RESPONSIBILITIES</vt:lpstr>
      <vt:lpstr>    GUIDANCE</vt:lpstr>
      <vt:lpstr>    APPENDICES</vt:lpstr>
      <vt:lpstr>    REFERENCES</vt:lpstr>
      <vt:lpstr>    AGENCYWIDE DOCUMENTS ACCESS AND MANAGEMENT SYSTEM (ADAMS) REFERENCE DOCUMENTS</vt:lpstr>
      <vt:lpstr>Appendix A</vt:lpstr>
      <vt:lpstr/>
      <vt:lpstr>The following are examples of potential review findings that could result in a d</vt:lpstr>
      <vt:lpstr/>
      <vt:lpstr>TECHNICAL STAFFING AND TRAINING</vt:lpstr>
      <vt:lpstr>TECHNICAL STAFFING AND TRAINING</vt:lpstr>
    </vt:vector>
  </TitlesOfParts>
  <Company>USNRC</Company>
  <LinksUpToDate>false</LinksUpToDate>
  <CharactersWithSpaces>30334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SA-108 SSDR</dc:title>
  <dc:creator>Aaron T. McCraw</dc:creator>
  <cp:lastModifiedBy>SYSTEM</cp:lastModifiedBy>
  <cp:revision>2</cp:revision>
  <cp:lastPrinted>2019-10-30T20:54:00Z</cp:lastPrinted>
  <dcterms:created xsi:type="dcterms:W3CDTF">2019-11-19T16:48:00Z</dcterms:created>
  <dcterms:modified xsi:type="dcterms:W3CDTF">2019-11-19T16:48:00Z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2010-02-23T00:00:00Z</vt:filetime>
  </property>
  <property fmtid="{D5CDD505-2E9C-101B-9397-08002B2CF9AE}" pid="3" name="LastSaved">
    <vt:filetime>2015-10-14T00:00:00Z</vt:filetime>
  </property>
  <property fmtid="{D5CDD505-2E9C-101B-9397-08002B2CF9AE}" pid="4" name="ContentTypeId">
    <vt:lpwstr>0x0101009D495C72EF74F94ABD0353CEABB164FB</vt:lpwstr>
  </property>
</Properties>
</file>