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9E43F" w14:textId="77777777" w:rsidR="0061259A" w:rsidRPr="00B43758" w:rsidRDefault="00677890" w:rsidP="0061259A">
      <w:pPr>
        <w:framePr w:w="1584" w:h="1584" w:hRule="exact" w:hSpace="90" w:vSpace="90" w:wrap="auto" w:hAnchor="margin" w:x="3828" w:y="-210"/>
        <w:pBdr>
          <w:top w:val="single" w:sz="6" w:space="0" w:color="FFFFFF"/>
          <w:left w:val="single" w:sz="6" w:space="0" w:color="FFFFFF"/>
          <w:bottom w:val="single" w:sz="6" w:space="0" w:color="FFFFFF"/>
          <w:right w:val="single" w:sz="6" w:space="0" w:color="FFFFFF"/>
        </w:pBdr>
        <w:rPr>
          <w:rFonts w:cs="Arial"/>
          <w:sz w:val="22"/>
          <w:szCs w:val="22"/>
        </w:rPr>
      </w:pPr>
      <w:bookmarkStart w:id="0" w:name="_GoBack"/>
      <w:bookmarkEnd w:id="0"/>
      <w:r>
        <w:rPr>
          <w:rFonts w:cs="Arial"/>
          <w:noProof/>
          <w:sz w:val="22"/>
          <w:szCs w:val="22"/>
        </w:rPr>
        <w:drawing>
          <wp:inline distT="0" distB="0" distL="0" distR="0" wp14:anchorId="78A9E627" wp14:editId="78A9E628">
            <wp:extent cx="1005840" cy="1005840"/>
            <wp:effectExtent l="19050" t="0" r="3810" b="0"/>
            <wp:docPr id="5" name="Picture 7"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seal-3-inch"/>
                    <pic:cNvPicPr>
                      <a:picLocks noChangeAspect="1" noChangeArrowheads="1"/>
                    </pic:cNvPicPr>
                  </pic:nvPicPr>
                  <pic:blipFill>
                    <a:blip r:embed="rId12" cstate="print"/>
                    <a:srcRect/>
                    <a:stretch>
                      <a:fillRect/>
                    </a:stretch>
                  </pic:blipFill>
                  <pic:spPr bwMode="auto">
                    <a:xfrm>
                      <a:off x="0" y="0"/>
                      <a:ext cx="1005840" cy="1005840"/>
                    </a:xfrm>
                    <a:prstGeom prst="rect">
                      <a:avLst/>
                    </a:prstGeom>
                    <a:noFill/>
                    <a:ln w="9525">
                      <a:noFill/>
                      <a:miter lim="800000"/>
                      <a:headEnd/>
                      <a:tailEnd/>
                    </a:ln>
                  </pic:spPr>
                </pic:pic>
              </a:graphicData>
            </a:graphic>
          </wp:inline>
        </w:drawing>
      </w:r>
    </w:p>
    <w:p w14:paraId="78A9E445" w14:textId="77777777" w:rsidR="00295DF2" w:rsidRDefault="00295DF2">
      <w:pPr>
        <w:rPr>
          <w:rFonts w:ascii="Times New Roman" w:hAnsi="Times New Roman"/>
        </w:rPr>
      </w:pPr>
    </w:p>
    <w:p w14:paraId="78A9E446" w14:textId="77777777" w:rsidR="00295DF2" w:rsidRDefault="00295DF2">
      <w:pPr>
        <w:jc w:val="center"/>
        <w:rPr>
          <w:rFonts w:ascii="Times New Roman" w:hAnsi="Times New Roman"/>
          <w:b/>
          <w:bCs/>
          <w:sz w:val="32"/>
          <w:szCs w:val="32"/>
        </w:rPr>
      </w:pPr>
    </w:p>
    <w:p w14:paraId="78A9E447" w14:textId="77777777" w:rsidR="00295DF2" w:rsidRDefault="00295DF2">
      <w:pPr>
        <w:jc w:val="center"/>
        <w:rPr>
          <w:rFonts w:ascii="Times New Roman" w:hAnsi="Times New Roman"/>
          <w:b/>
          <w:bCs/>
          <w:sz w:val="32"/>
          <w:szCs w:val="32"/>
        </w:rPr>
      </w:pPr>
    </w:p>
    <w:p w14:paraId="3D5D160B" w14:textId="77777777" w:rsidR="00540DBE" w:rsidRDefault="00540DBE">
      <w:pPr>
        <w:jc w:val="center"/>
        <w:rPr>
          <w:rFonts w:ascii="Arial" w:hAnsi="Arial" w:cs="Arial"/>
          <w:b/>
          <w:bCs/>
          <w:sz w:val="36"/>
          <w:szCs w:val="36"/>
        </w:rPr>
      </w:pPr>
    </w:p>
    <w:p w14:paraId="64FB8942" w14:textId="77777777" w:rsidR="00540DBE" w:rsidRDefault="00540DBE">
      <w:pPr>
        <w:jc w:val="center"/>
        <w:rPr>
          <w:rFonts w:ascii="Arial" w:hAnsi="Arial" w:cs="Arial"/>
          <w:b/>
          <w:bCs/>
          <w:sz w:val="36"/>
          <w:szCs w:val="36"/>
        </w:rPr>
      </w:pPr>
    </w:p>
    <w:p w14:paraId="6B4873F1" w14:textId="77777777" w:rsidR="00521F7E" w:rsidRDefault="003A1CA0">
      <w:pPr>
        <w:jc w:val="center"/>
        <w:rPr>
          <w:rFonts w:ascii="Arial" w:hAnsi="Arial" w:cs="Arial"/>
          <w:b/>
          <w:bCs/>
          <w:sz w:val="32"/>
          <w:szCs w:val="32"/>
        </w:rPr>
      </w:pPr>
      <w:r w:rsidRPr="00521F7E">
        <w:rPr>
          <w:rFonts w:ascii="Arial" w:hAnsi="Arial" w:cs="Arial"/>
          <w:b/>
          <w:bCs/>
          <w:sz w:val="32"/>
          <w:szCs w:val="32"/>
        </w:rPr>
        <w:t xml:space="preserve">Office of Nuclear Material Safety and Safeguards </w:t>
      </w:r>
    </w:p>
    <w:p w14:paraId="78A9E448" w14:textId="177E81DB" w:rsidR="00295DF2" w:rsidRPr="00521F7E" w:rsidRDefault="00295DF2">
      <w:pPr>
        <w:jc w:val="center"/>
        <w:rPr>
          <w:rFonts w:ascii="Arial" w:hAnsi="Arial" w:cs="Arial"/>
          <w:b/>
          <w:bCs/>
          <w:sz w:val="32"/>
          <w:szCs w:val="32"/>
        </w:rPr>
      </w:pPr>
      <w:r w:rsidRPr="00521F7E">
        <w:rPr>
          <w:rFonts w:ascii="Arial" w:hAnsi="Arial" w:cs="Arial"/>
          <w:b/>
          <w:bCs/>
          <w:sz w:val="32"/>
          <w:szCs w:val="32"/>
        </w:rPr>
        <w:t>Procedure Approval</w:t>
      </w:r>
    </w:p>
    <w:p w14:paraId="78A9E449" w14:textId="77777777" w:rsidR="00295DF2" w:rsidRPr="00FD1640" w:rsidRDefault="00295DF2">
      <w:pPr>
        <w:jc w:val="center"/>
        <w:rPr>
          <w:rFonts w:ascii="Arial" w:hAnsi="Arial" w:cs="Arial"/>
          <w:b/>
          <w:bCs/>
          <w:sz w:val="36"/>
          <w:szCs w:val="36"/>
        </w:rPr>
      </w:pPr>
    </w:p>
    <w:p w14:paraId="78A9E44A" w14:textId="77777777" w:rsidR="00295DF2" w:rsidRPr="001E2FE8" w:rsidRDefault="00295DF2">
      <w:pPr>
        <w:jc w:val="center"/>
        <w:rPr>
          <w:rFonts w:ascii="Arial" w:hAnsi="Arial" w:cs="Arial"/>
          <w:b/>
          <w:bCs/>
          <w:i/>
          <w:iCs/>
          <w:sz w:val="28"/>
          <w:szCs w:val="28"/>
        </w:rPr>
      </w:pPr>
      <w:r w:rsidRPr="001E2FE8">
        <w:rPr>
          <w:rFonts w:ascii="Arial" w:hAnsi="Arial" w:cs="Arial"/>
          <w:b/>
          <w:bCs/>
          <w:i/>
          <w:iCs/>
          <w:sz w:val="28"/>
          <w:szCs w:val="28"/>
        </w:rPr>
        <w:t>Reviewing the Common Performance Indicator,</w:t>
      </w:r>
    </w:p>
    <w:p w14:paraId="5E58C0B2" w14:textId="77777777" w:rsidR="000910F4" w:rsidRPr="001E2FE8" w:rsidRDefault="00295DF2">
      <w:pPr>
        <w:jc w:val="center"/>
        <w:rPr>
          <w:rFonts w:ascii="Arial" w:hAnsi="Arial" w:cs="Arial"/>
          <w:b/>
          <w:bCs/>
          <w:sz w:val="28"/>
          <w:szCs w:val="28"/>
        </w:rPr>
      </w:pPr>
      <w:r w:rsidRPr="001E2FE8">
        <w:rPr>
          <w:rFonts w:ascii="Arial" w:hAnsi="Arial" w:cs="Arial"/>
          <w:b/>
          <w:bCs/>
          <w:i/>
          <w:iCs/>
          <w:sz w:val="28"/>
          <w:szCs w:val="28"/>
        </w:rPr>
        <w:t>Technical Quality of Licensing Actions</w:t>
      </w:r>
      <w:r w:rsidRPr="001E2FE8">
        <w:rPr>
          <w:rFonts w:ascii="Arial" w:hAnsi="Arial" w:cs="Arial"/>
          <w:b/>
          <w:bCs/>
          <w:sz w:val="28"/>
          <w:szCs w:val="28"/>
        </w:rPr>
        <w:t xml:space="preserve"> </w:t>
      </w:r>
    </w:p>
    <w:p w14:paraId="78A9E44B" w14:textId="04982C09" w:rsidR="00295DF2" w:rsidRPr="001E2FE8" w:rsidRDefault="000910F4">
      <w:pPr>
        <w:jc w:val="center"/>
        <w:rPr>
          <w:rFonts w:ascii="Arial" w:hAnsi="Arial" w:cs="Arial"/>
          <w:b/>
          <w:bCs/>
          <w:sz w:val="28"/>
          <w:szCs w:val="28"/>
        </w:rPr>
      </w:pPr>
      <w:r w:rsidRPr="001E2FE8">
        <w:rPr>
          <w:rFonts w:ascii="Arial" w:hAnsi="Arial" w:cs="Arial"/>
          <w:b/>
          <w:bCs/>
          <w:sz w:val="28"/>
          <w:szCs w:val="28"/>
        </w:rPr>
        <w:t>Interim State Agreements (SA) Procedure</w:t>
      </w:r>
      <w:r w:rsidR="00295DF2" w:rsidRPr="001E2FE8">
        <w:rPr>
          <w:rFonts w:ascii="Arial" w:hAnsi="Arial" w:cs="Arial"/>
          <w:b/>
          <w:bCs/>
          <w:sz w:val="28"/>
          <w:szCs w:val="28"/>
        </w:rPr>
        <w:t xml:space="preserve"> </w:t>
      </w:r>
      <w:r w:rsidR="00295DF2" w:rsidRPr="001E2FE8">
        <w:rPr>
          <w:rFonts w:ascii="Arial" w:hAnsi="Arial" w:cs="Arial"/>
          <w:b/>
          <w:bCs/>
          <w:iCs/>
          <w:sz w:val="28"/>
          <w:szCs w:val="28"/>
        </w:rPr>
        <w:t>SA-104</w:t>
      </w:r>
    </w:p>
    <w:p w14:paraId="78A9E44E" w14:textId="07BB67DB" w:rsidR="00295DF2" w:rsidRDefault="00295DF2">
      <w:pPr>
        <w:jc w:val="center"/>
        <w:rPr>
          <w:rFonts w:ascii="Times New Roman" w:hAnsi="Times New Roman"/>
        </w:rPr>
      </w:pPr>
    </w:p>
    <w:p w14:paraId="3B8C01F1" w14:textId="77777777" w:rsidR="00521F7E" w:rsidRPr="00521F7E" w:rsidRDefault="00521F7E">
      <w:pPr>
        <w:jc w:val="center"/>
        <w:rPr>
          <w:rFonts w:ascii="Arial" w:hAnsi="Arial" w:cs="Arial"/>
          <w:sz w:val="22"/>
          <w:szCs w:val="22"/>
        </w:rPr>
      </w:pPr>
    </w:p>
    <w:p w14:paraId="78A9E44F" w14:textId="77777777" w:rsidR="00295DF2" w:rsidRDefault="00437CE7">
      <w:pPr>
        <w:spacing w:line="16" w:lineRule="exact"/>
        <w:rPr>
          <w:rFonts w:ascii="Times New Roman" w:hAnsi="Times New Roman"/>
        </w:rPr>
      </w:pPr>
      <w:r>
        <w:rPr>
          <w:noProof/>
        </w:rPr>
        <mc:AlternateContent>
          <mc:Choice Requires="wps">
            <w:drawing>
              <wp:anchor distT="0" distB="0" distL="114300" distR="114300" simplePos="0" relativeHeight="251655680" behindDoc="1" locked="1" layoutInCell="0" allowOverlap="1" wp14:anchorId="78A9E629" wp14:editId="78A9E62A">
                <wp:simplePos x="0" y="0"/>
                <wp:positionH relativeFrom="page">
                  <wp:posOffset>914400</wp:posOffset>
                </wp:positionH>
                <wp:positionV relativeFrom="paragraph">
                  <wp:posOffset>0</wp:posOffset>
                </wp:positionV>
                <wp:extent cx="5943600" cy="10160"/>
                <wp:effectExtent l="0" t="1905"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BAF4B8" id="Rectangle 2" o:spid="_x0000_s1026" style="position:absolute;margin-left:1in;margin-top:0;width:468pt;height:.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rX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C02Gtd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78A9E450" w14:textId="77777777" w:rsidR="00295DF2" w:rsidRDefault="00295DF2">
      <w:pPr>
        <w:rPr>
          <w:rFonts w:ascii="Times New Roman" w:hAnsi="Times New Roman"/>
        </w:rPr>
      </w:pPr>
    </w:p>
    <w:p w14:paraId="78A9E451" w14:textId="08ADD23A" w:rsidR="00295DF2" w:rsidRPr="008A2D46" w:rsidRDefault="00295DF2">
      <w:pPr>
        <w:tabs>
          <w:tab w:val="left" w:pos="-1440"/>
        </w:tabs>
        <w:ind w:left="2160" w:hanging="2160"/>
        <w:rPr>
          <w:rFonts w:ascii="Arial" w:hAnsi="Arial" w:cs="Arial"/>
          <w:b/>
          <w:sz w:val="22"/>
          <w:szCs w:val="22"/>
        </w:rPr>
      </w:pPr>
      <w:r w:rsidRPr="00FD1640">
        <w:rPr>
          <w:rFonts w:ascii="Arial" w:hAnsi="Arial" w:cs="Arial"/>
          <w:sz w:val="22"/>
          <w:szCs w:val="22"/>
        </w:rPr>
        <w:t>Issue Date:</w:t>
      </w:r>
      <w:r w:rsidRPr="00FD1640">
        <w:rPr>
          <w:rFonts w:ascii="Arial" w:hAnsi="Arial" w:cs="Arial"/>
          <w:sz w:val="22"/>
          <w:szCs w:val="22"/>
        </w:rPr>
        <w:tab/>
      </w:r>
      <w:r w:rsidRPr="00FD1640">
        <w:rPr>
          <w:rFonts w:ascii="Arial" w:hAnsi="Arial" w:cs="Arial"/>
          <w:sz w:val="22"/>
          <w:szCs w:val="22"/>
        </w:rPr>
        <w:tab/>
      </w:r>
      <w:r w:rsidR="008A2D46">
        <w:rPr>
          <w:rFonts w:ascii="Arial" w:hAnsi="Arial" w:cs="Arial"/>
          <w:sz w:val="22"/>
          <w:szCs w:val="22"/>
        </w:rPr>
        <w:tab/>
      </w:r>
    </w:p>
    <w:p w14:paraId="78A9E452" w14:textId="77777777" w:rsidR="00295DF2" w:rsidRPr="00FD1640" w:rsidRDefault="00295DF2">
      <w:pPr>
        <w:rPr>
          <w:rFonts w:ascii="Arial" w:hAnsi="Arial" w:cs="Arial"/>
          <w:sz w:val="22"/>
          <w:szCs w:val="22"/>
        </w:rPr>
      </w:pPr>
    </w:p>
    <w:p w14:paraId="78A9E453" w14:textId="0F66AE53" w:rsidR="00295DF2" w:rsidRDefault="00295DF2">
      <w:pPr>
        <w:tabs>
          <w:tab w:val="left" w:pos="-1440"/>
        </w:tabs>
        <w:ind w:left="2160" w:hanging="2160"/>
        <w:rPr>
          <w:rFonts w:ascii="Arial" w:hAnsi="Arial" w:cs="Arial"/>
          <w:b/>
          <w:sz w:val="22"/>
          <w:szCs w:val="22"/>
        </w:rPr>
      </w:pPr>
      <w:r w:rsidRPr="00FD1640">
        <w:rPr>
          <w:rFonts w:ascii="Arial" w:hAnsi="Arial" w:cs="Arial"/>
          <w:sz w:val="22"/>
          <w:szCs w:val="22"/>
        </w:rPr>
        <w:t>Review Date:</w:t>
      </w:r>
      <w:r w:rsidRPr="00FD1640">
        <w:rPr>
          <w:rFonts w:ascii="Arial" w:hAnsi="Arial" w:cs="Arial"/>
          <w:sz w:val="22"/>
          <w:szCs w:val="22"/>
        </w:rPr>
        <w:tab/>
      </w:r>
      <w:r w:rsidRPr="00FD1640">
        <w:rPr>
          <w:rFonts w:ascii="Arial" w:hAnsi="Arial" w:cs="Arial"/>
          <w:sz w:val="22"/>
          <w:szCs w:val="22"/>
        </w:rPr>
        <w:tab/>
      </w:r>
      <w:r w:rsidR="008A2D46">
        <w:rPr>
          <w:rFonts w:ascii="Arial" w:hAnsi="Arial" w:cs="Arial"/>
          <w:sz w:val="22"/>
          <w:szCs w:val="22"/>
        </w:rPr>
        <w:tab/>
      </w:r>
    </w:p>
    <w:p w14:paraId="78A9E455" w14:textId="77777777" w:rsidR="00295DF2" w:rsidRPr="00FD1640" w:rsidRDefault="00295DF2">
      <w:pPr>
        <w:rPr>
          <w:rFonts w:ascii="Arial" w:hAnsi="Arial" w:cs="Arial"/>
          <w:sz w:val="22"/>
          <w:szCs w:val="22"/>
        </w:rPr>
      </w:pPr>
    </w:p>
    <w:p w14:paraId="78A9E456" w14:textId="77777777" w:rsidR="00295DF2" w:rsidRPr="00FD1640" w:rsidRDefault="00437CE7">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1" locked="1" layoutInCell="0" allowOverlap="1" wp14:anchorId="78A9E62B" wp14:editId="78A9E62C">
                <wp:simplePos x="0" y="0"/>
                <wp:positionH relativeFrom="page">
                  <wp:posOffset>914400</wp:posOffset>
                </wp:positionH>
                <wp:positionV relativeFrom="paragraph">
                  <wp:posOffset>0</wp:posOffset>
                </wp:positionV>
                <wp:extent cx="5943600" cy="1016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B2ABA0" id="Rectangle 3" o:spid="_x0000_s1026" style="position:absolute;margin-left:1in;margin-top:0;width:468pt;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OS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EzwI5J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78A9E457" w14:textId="77777777" w:rsidR="00295DF2" w:rsidRPr="00FD1640" w:rsidRDefault="00295DF2">
      <w:pPr>
        <w:rPr>
          <w:rFonts w:ascii="Arial" w:hAnsi="Arial" w:cs="Arial"/>
          <w:sz w:val="22"/>
          <w:szCs w:val="22"/>
        </w:rPr>
      </w:pPr>
    </w:p>
    <w:p w14:paraId="78A9E458" w14:textId="77777777" w:rsidR="00295DF2" w:rsidRPr="00FD1640" w:rsidRDefault="00295DF2">
      <w:pPr>
        <w:rPr>
          <w:rFonts w:ascii="Arial" w:hAnsi="Arial" w:cs="Arial"/>
          <w:sz w:val="22"/>
          <w:szCs w:val="22"/>
        </w:rPr>
      </w:pPr>
    </w:p>
    <w:p w14:paraId="78A9E459" w14:textId="0C2C98A2" w:rsidR="00295DF2" w:rsidRPr="000910F4" w:rsidRDefault="000910F4">
      <w:pPr>
        <w:tabs>
          <w:tab w:val="left" w:pos="-1440"/>
        </w:tabs>
        <w:ind w:left="3600" w:hanging="3600"/>
        <w:rPr>
          <w:rFonts w:ascii="Arial" w:hAnsi="Arial" w:cs="Arial"/>
          <w:sz w:val="22"/>
          <w:szCs w:val="22"/>
        </w:rPr>
      </w:pPr>
      <w:r w:rsidRPr="000910F4">
        <w:rPr>
          <w:rFonts w:ascii="Arial" w:hAnsi="Arial" w:cs="Arial"/>
          <w:sz w:val="22"/>
          <w:szCs w:val="22"/>
        </w:rPr>
        <w:t>Michael C. Layton</w:t>
      </w:r>
      <w:r w:rsidR="003A1CA0" w:rsidRPr="000910F4">
        <w:rPr>
          <w:rFonts w:ascii="Arial" w:hAnsi="Arial" w:cs="Arial"/>
          <w:sz w:val="22"/>
          <w:szCs w:val="22"/>
        </w:rPr>
        <w:t>, Director</w:t>
      </w:r>
    </w:p>
    <w:p w14:paraId="2EA987DC" w14:textId="57C201AC" w:rsidR="003A1CA0" w:rsidRDefault="000910F4" w:rsidP="008A2D46">
      <w:pPr>
        <w:tabs>
          <w:tab w:val="left" w:pos="-1440"/>
          <w:tab w:val="left" w:pos="3600"/>
        </w:tabs>
        <w:ind w:left="7200" w:hanging="7200"/>
        <w:rPr>
          <w:rFonts w:ascii="Arial" w:hAnsi="Arial" w:cs="Arial"/>
          <w:i/>
          <w:iCs/>
          <w:sz w:val="22"/>
          <w:szCs w:val="22"/>
        </w:rPr>
      </w:pPr>
      <w:r w:rsidRPr="001E2FE8">
        <w:rPr>
          <w:rFonts w:ascii="Arial" w:hAnsi="Arial" w:cs="Arial"/>
          <w:i/>
          <w:iCs/>
          <w:sz w:val="22"/>
          <w:szCs w:val="22"/>
        </w:rPr>
        <w:t>Director, NMSS/MSST</w:t>
      </w:r>
      <w:r w:rsidR="0050616F">
        <w:rPr>
          <w:rFonts w:ascii="Arial" w:hAnsi="Arial" w:cs="Arial"/>
          <w:b/>
          <w:i/>
          <w:iCs/>
          <w:sz w:val="22"/>
          <w:szCs w:val="22"/>
        </w:rPr>
        <w:tab/>
      </w:r>
      <w:r w:rsidR="0050616F">
        <w:rPr>
          <w:rFonts w:ascii="Arial" w:hAnsi="Arial" w:cs="Arial"/>
          <w:b/>
          <w:i/>
          <w:iCs/>
          <w:sz w:val="22"/>
          <w:szCs w:val="22"/>
        </w:rPr>
        <w:tab/>
      </w:r>
      <w:r w:rsidR="0050616F" w:rsidRPr="008A2D46">
        <w:rPr>
          <w:rFonts w:ascii="Arial" w:hAnsi="Arial" w:cs="Arial"/>
          <w:b/>
          <w:i/>
          <w:iCs/>
          <w:sz w:val="22"/>
          <w:szCs w:val="22"/>
        </w:rPr>
        <w:t>Date:</w:t>
      </w:r>
      <w:r w:rsidR="0050616F" w:rsidRPr="008A2D46">
        <w:rPr>
          <w:rFonts w:ascii="Arial" w:hAnsi="Arial" w:cs="Arial"/>
          <w:i/>
          <w:sz w:val="22"/>
          <w:szCs w:val="22"/>
        </w:rPr>
        <w:t xml:space="preserve">  </w:t>
      </w:r>
    </w:p>
    <w:p w14:paraId="78A9E45C" w14:textId="5F934580" w:rsidR="00295DF2" w:rsidRDefault="003A1CA0" w:rsidP="002E5F82">
      <w:pPr>
        <w:tabs>
          <w:tab w:val="left" w:pos="-1440"/>
          <w:tab w:val="left" w:pos="3600"/>
        </w:tabs>
        <w:ind w:left="7200" w:hanging="7200"/>
        <w:rPr>
          <w:rFonts w:ascii="Arial" w:hAnsi="Arial" w:cs="Arial"/>
          <w:sz w:val="22"/>
          <w:szCs w:val="22"/>
        </w:rPr>
      </w:pPr>
      <w:r>
        <w:rPr>
          <w:rFonts w:ascii="Arial" w:hAnsi="Arial" w:cs="Arial"/>
          <w:i/>
          <w:iCs/>
          <w:sz w:val="22"/>
          <w:szCs w:val="22"/>
        </w:rPr>
        <w:t xml:space="preserve">  </w:t>
      </w:r>
      <w:r w:rsidR="008A2D46">
        <w:rPr>
          <w:rFonts w:ascii="Arial" w:hAnsi="Arial" w:cs="Arial"/>
          <w:i/>
          <w:iCs/>
          <w:sz w:val="22"/>
          <w:szCs w:val="22"/>
        </w:rPr>
        <w:tab/>
      </w:r>
      <w:r w:rsidR="008A2D46" w:rsidRPr="008A2D46">
        <w:rPr>
          <w:rFonts w:ascii="Arial" w:hAnsi="Arial" w:cs="Arial"/>
          <w:b/>
          <w:i/>
          <w:sz w:val="22"/>
          <w:szCs w:val="22"/>
        </w:rPr>
        <w:tab/>
      </w:r>
    </w:p>
    <w:p w14:paraId="78A9E45D" w14:textId="77777777" w:rsidR="00295DF2" w:rsidRPr="00FD1640" w:rsidRDefault="00437CE7">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1" locked="1" layoutInCell="0" allowOverlap="1" wp14:anchorId="78A9E62D" wp14:editId="78A9E62E">
                <wp:simplePos x="0" y="0"/>
                <wp:positionH relativeFrom="page">
                  <wp:posOffset>914400</wp:posOffset>
                </wp:positionH>
                <wp:positionV relativeFrom="paragraph">
                  <wp:posOffset>0</wp:posOffset>
                </wp:positionV>
                <wp:extent cx="5943600" cy="10160"/>
                <wp:effectExtent l="0" t="190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EE4EFE" id="Rectangle 4" o:spid="_x0000_s1026" style="position:absolute;margin-left:1in;margin-top:0;width:468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" o:allowincell="f" fillcolor="black" stroked="f" strokeweight="0">
                <w10:wrap anchorx="page"/>
                <w10:anchorlock/>
              </v:rect>
            </w:pict>
          </mc:Fallback>
        </mc:AlternateContent>
      </w:r>
    </w:p>
    <w:p w14:paraId="78A9E45E" w14:textId="77777777" w:rsidR="00295DF2" w:rsidRPr="00FD1640" w:rsidRDefault="00295DF2">
      <w:pPr>
        <w:rPr>
          <w:rFonts w:ascii="Arial" w:hAnsi="Arial" w:cs="Arial"/>
          <w:sz w:val="22"/>
          <w:szCs w:val="22"/>
        </w:rPr>
      </w:pPr>
    </w:p>
    <w:p w14:paraId="78A9E45F" w14:textId="77777777" w:rsidR="00295DF2" w:rsidRPr="00FD1640" w:rsidRDefault="00295DF2">
      <w:pPr>
        <w:rPr>
          <w:rFonts w:ascii="Arial" w:hAnsi="Arial" w:cs="Arial"/>
          <w:sz w:val="22"/>
          <w:szCs w:val="22"/>
        </w:rPr>
      </w:pPr>
    </w:p>
    <w:p w14:paraId="78A9E460" w14:textId="7933B11B" w:rsidR="00295DF2" w:rsidRPr="00FD1640" w:rsidRDefault="003A1CA0">
      <w:pPr>
        <w:tabs>
          <w:tab w:val="left" w:pos="-1440"/>
        </w:tabs>
        <w:ind w:left="6480" w:hanging="6480"/>
        <w:rPr>
          <w:rFonts w:ascii="Arial" w:hAnsi="Arial" w:cs="Arial"/>
          <w:sz w:val="22"/>
          <w:szCs w:val="22"/>
        </w:rPr>
      </w:pPr>
      <w:r>
        <w:rPr>
          <w:rFonts w:ascii="Arial" w:hAnsi="Arial" w:cs="Arial"/>
          <w:sz w:val="22"/>
          <w:szCs w:val="22"/>
        </w:rPr>
        <w:t>Paul Michalak, Chief</w:t>
      </w:r>
      <w:r w:rsidR="00295DF2" w:rsidRPr="00FD1640">
        <w:rPr>
          <w:rFonts w:ascii="Arial" w:hAnsi="Arial" w:cs="Arial"/>
          <w:sz w:val="22"/>
          <w:szCs w:val="22"/>
        </w:rPr>
        <w:tab/>
      </w:r>
      <w:r w:rsidR="00295DF2" w:rsidRPr="00FD1640">
        <w:rPr>
          <w:rFonts w:ascii="Arial" w:hAnsi="Arial" w:cs="Arial"/>
          <w:sz w:val="22"/>
          <w:szCs w:val="22"/>
        </w:rPr>
        <w:tab/>
      </w:r>
    </w:p>
    <w:p w14:paraId="78A9E461" w14:textId="28D9FA64" w:rsidR="005C2FFD" w:rsidRDefault="000910F4">
      <w:pPr>
        <w:tabs>
          <w:tab w:val="left" w:pos="-1440"/>
          <w:tab w:val="left" w:pos="3600"/>
        </w:tabs>
        <w:ind w:left="7200" w:hanging="7200"/>
        <w:rPr>
          <w:rFonts w:ascii="Arial" w:hAnsi="Arial" w:cs="Arial"/>
          <w:i/>
          <w:sz w:val="22"/>
          <w:szCs w:val="22"/>
        </w:rPr>
      </w:pPr>
      <w:r w:rsidRPr="001E2FE8">
        <w:rPr>
          <w:rFonts w:ascii="Arial" w:hAnsi="Arial" w:cs="Arial"/>
          <w:i/>
          <w:iCs/>
          <w:sz w:val="22"/>
          <w:szCs w:val="22"/>
        </w:rPr>
        <w:t>Branc</w:t>
      </w:r>
      <w:r w:rsidR="003A1CA0" w:rsidRPr="001E2FE8">
        <w:rPr>
          <w:rFonts w:ascii="Arial" w:hAnsi="Arial" w:cs="Arial"/>
          <w:i/>
          <w:iCs/>
          <w:sz w:val="22"/>
          <w:szCs w:val="22"/>
        </w:rPr>
        <w:t>h</w:t>
      </w:r>
      <w:r w:rsidRPr="001E2FE8">
        <w:rPr>
          <w:rFonts w:ascii="Arial" w:hAnsi="Arial" w:cs="Arial"/>
          <w:i/>
          <w:iCs/>
          <w:sz w:val="22"/>
          <w:szCs w:val="22"/>
        </w:rPr>
        <w:t xml:space="preserve"> Chief, NMSS/MSST/SAL</w:t>
      </w:r>
      <w:r w:rsidR="001E2FE8">
        <w:rPr>
          <w:rFonts w:ascii="Arial" w:hAnsi="Arial" w:cs="Arial"/>
          <w:i/>
          <w:iCs/>
          <w:sz w:val="22"/>
          <w:szCs w:val="22"/>
        </w:rPr>
        <w:t>P</w:t>
      </w:r>
      <w:r w:rsidRPr="001E2FE8">
        <w:rPr>
          <w:rFonts w:ascii="Arial" w:hAnsi="Arial" w:cs="Arial"/>
          <w:i/>
          <w:iCs/>
          <w:sz w:val="22"/>
          <w:szCs w:val="22"/>
        </w:rPr>
        <w:t>B</w:t>
      </w:r>
      <w:r w:rsidR="00295DF2" w:rsidRPr="000910F4">
        <w:rPr>
          <w:rFonts w:ascii="Arial" w:hAnsi="Arial" w:cs="Arial"/>
          <w:iCs/>
          <w:sz w:val="22"/>
          <w:szCs w:val="22"/>
        </w:rPr>
        <w:t xml:space="preserve"> </w:t>
      </w:r>
      <w:r w:rsidR="005C2FFD">
        <w:rPr>
          <w:rFonts w:ascii="Arial" w:hAnsi="Arial" w:cs="Arial"/>
          <w:i/>
          <w:iCs/>
          <w:sz w:val="22"/>
          <w:szCs w:val="22"/>
        </w:rPr>
        <w:tab/>
      </w:r>
      <w:r w:rsidR="005C2FFD" w:rsidRPr="008A2D46">
        <w:rPr>
          <w:rFonts w:ascii="Arial" w:hAnsi="Arial" w:cs="Arial"/>
          <w:b/>
          <w:i/>
          <w:sz w:val="22"/>
          <w:szCs w:val="22"/>
        </w:rPr>
        <w:tab/>
      </w:r>
      <w:r w:rsidR="005C2FFD" w:rsidRPr="008A2D46">
        <w:rPr>
          <w:rFonts w:ascii="Arial" w:hAnsi="Arial" w:cs="Arial"/>
          <w:b/>
          <w:i/>
          <w:iCs/>
          <w:sz w:val="22"/>
          <w:szCs w:val="22"/>
        </w:rPr>
        <w:t>Date:</w:t>
      </w:r>
      <w:r w:rsidR="005C2FFD" w:rsidRPr="008A2D46">
        <w:rPr>
          <w:rFonts w:ascii="Arial" w:hAnsi="Arial" w:cs="Arial"/>
          <w:i/>
          <w:sz w:val="22"/>
          <w:szCs w:val="22"/>
        </w:rPr>
        <w:t xml:space="preserve">  </w:t>
      </w:r>
    </w:p>
    <w:p w14:paraId="7671419B" w14:textId="77777777" w:rsidR="000910F4" w:rsidRPr="002E5F82" w:rsidRDefault="000910F4">
      <w:pPr>
        <w:tabs>
          <w:tab w:val="left" w:pos="-1440"/>
          <w:tab w:val="left" w:pos="3600"/>
        </w:tabs>
        <w:ind w:left="7200" w:hanging="7200"/>
        <w:rPr>
          <w:rFonts w:ascii="Arial" w:hAnsi="Arial" w:cs="Arial"/>
          <w:i/>
          <w:iCs/>
          <w:sz w:val="22"/>
          <w:szCs w:val="22"/>
        </w:rPr>
      </w:pPr>
    </w:p>
    <w:p w14:paraId="78A9E464" w14:textId="77777777" w:rsidR="00295DF2" w:rsidRPr="00FD1640" w:rsidRDefault="00437CE7">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1" locked="1" layoutInCell="0" allowOverlap="1" wp14:anchorId="78A9E62F" wp14:editId="78A9E630">
                <wp:simplePos x="0" y="0"/>
                <wp:positionH relativeFrom="page">
                  <wp:posOffset>914400</wp:posOffset>
                </wp:positionH>
                <wp:positionV relativeFrom="paragraph">
                  <wp:posOffset>0</wp:posOffset>
                </wp:positionV>
                <wp:extent cx="5943600" cy="10160"/>
                <wp:effectExtent l="0" t="4445" r="0" b="444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252812" id="Rectangle 5" o:spid="_x0000_s1026" style="position:absolute;margin-left:1in;margin-top:0;width:468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Hi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MVlQeJ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78A9E465" w14:textId="77777777" w:rsidR="00295DF2" w:rsidRPr="00FD1640" w:rsidRDefault="00295DF2">
      <w:pPr>
        <w:rPr>
          <w:rFonts w:ascii="Arial" w:hAnsi="Arial" w:cs="Arial"/>
          <w:sz w:val="22"/>
          <w:szCs w:val="22"/>
        </w:rPr>
      </w:pPr>
    </w:p>
    <w:p w14:paraId="78A9E466" w14:textId="77777777" w:rsidR="00295DF2" w:rsidRPr="00FD1640" w:rsidRDefault="00295DF2">
      <w:pPr>
        <w:rPr>
          <w:rFonts w:ascii="Arial" w:hAnsi="Arial" w:cs="Arial"/>
          <w:sz w:val="22"/>
          <w:szCs w:val="22"/>
        </w:rPr>
      </w:pPr>
    </w:p>
    <w:p w14:paraId="78A9E467" w14:textId="50BC249D" w:rsidR="00295DF2" w:rsidRPr="00FD1640" w:rsidRDefault="003A1CA0">
      <w:pPr>
        <w:tabs>
          <w:tab w:val="left" w:pos="-1440"/>
        </w:tabs>
        <w:ind w:left="3600" w:hanging="3600"/>
        <w:rPr>
          <w:rFonts w:ascii="Arial" w:hAnsi="Arial" w:cs="Arial"/>
          <w:sz w:val="22"/>
          <w:szCs w:val="22"/>
        </w:rPr>
      </w:pPr>
      <w:r>
        <w:rPr>
          <w:rFonts w:ascii="Arial" w:hAnsi="Arial" w:cs="Arial"/>
          <w:sz w:val="22"/>
          <w:szCs w:val="22"/>
        </w:rPr>
        <w:t>Lizette Roldán-Otero, Ph.D.</w:t>
      </w:r>
    </w:p>
    <w:p w14:paraId="4C3946D8" w14:textId="416B7053" w:rsidR="00521F7E" w:rsidRPr="00BB3EDD" w:rsidRDefault="000910F4" w:rsidP="00BB3EDD">
      <w:pPr>
        <w:tabs>
          <w:tab w:val="left" w:pos="-1440"/>
          <w:tab w:val="left" w:pos="3600"/>
        </w:tabs>
        <w:ind w:left="7200" w:hanging="7200"/>
        <w:rPr>
          <w:rFonts w:ascii="Arial" w:hAnsi="Arial" w:cs="Arial"/>
          <w:i/>
          <w:iCs/>
          <w:sz w:val="22"/>
          <w:szCs w:val="22"/>
        </w:rPr>
      </w:pPr>
      <w:r w:rsidRPr="000910F4">
        <w:rPr>
          <w:rFonts w:ascii="Arial" w:hAnsi="Arial" w:cs="Arial"/>
          <w:iCs/>
          <w:sz w:val="22"/>
          <w:szCs w:val="22"/>
        </w:rPr>
        <w:t>Procedure Contact</w:t>
      </w:r>
      <w:r w:rsidR="001E2FE8">
        <w:rPr>
          <w:rFonts w:ascii="Arial" w:hAnsi="Arial" w:cs="Arial"/>
          <w:iCs/>
          <w:sz w:val="22"/>
          <w:szCs w:val="22"/>
        </w:rPr>
        <w:t xml:space="preserve">, </w:t>
      </w:r>
      <w:r w:rsidR="001E2FE8" w:rsidRPr="001E2FE8">
        <w:rPr>
          <w:rFonts w:ascii="Arial" w:hAnsi="Arial" w:cs="Arial"/>
          <w:i/>
          <w:iCs/>
          <w:sz w:val="22"/>
          <w:szCs w:val="22"/>
        </w:rPr>
        <w:t>MSST/SALPB</w:t>
      </w:r>
      <w:r w:rsidR="00BB3EDD">
        <w:rPr>
          <w:rFonts w:ascii="Arial" w:hAnsi="Arial" w:cs="Arial"/>
          <w:i/>
          <w:iCs/>
          <w:sz w:val="22"/>
          <w:szCs w:val="22"/>
        </w:rPr>
        <w:tab/>
      </w:r>
      <w:r w:rsidR="00BB3EDD">
        <w:rPr>
          <w:rFonts w:ascii="Arial" w:hAnsi="Arial" w:cs="Arial"/>
          <w:i/>
          <w:iCs/>
          <w:sz w:val="22"/>
          <w:szCs w:val="22"/>
        </w:rPr>
        <w:tab/>
      </w:r>
      <w:r w:rsidR="00521F7E" w:rsidRPr="00521F7E">
        <w:rPr>
          <w:rFonts w:ascii="Arial" w:hAnsi="Arial" w:cs="Arial"/>
          <w:b/>
          <w:i/>
          <w:iCs/>
          <w:sz w:val="22"/>
          <w:szCs w:val="22"/>
        </w:rPr>
        <w:t xml:space="preserve">Date:  </w:t>
      </w:r>
    </w:p>
    <w:p w14:paraId="0E1FA37E" w14:textId="77777777" w:rsidR="00521F7E" w:rsidRPr="00521F7E" w:rsidRDefault="00521F7E" w:rsidP="00521F7E">
      <w:pPr>
        <w:tabs>
          <w:tab w:val="left" w:pos="-1440"/>
          <w:tab w:val="left" w:pos="3600"/>
        </w:tabs>
        <w:ind w:left="7200" w:hanging="7200"/>
        <w:rPr>
          <w:rFonts w:ascii="Arial" w:hAnsi="Arial" w:cs="Arial"/>
          <w:b/>
          <w:i/>
          <w:iCs/>
          <w:sz w:val="22"/>
          <w:szCs w:val="22"/>
        </w:rPr>
      </w:pPr>
      <w:r w:rsidRPr="00521F7E">
        <w:rPr>
          <w:rFonts w:ascii="Arial" w:hAnsi="Arial" w:cs="Arial"/>
          <w:b/>
          <w:i/>
          <w:iCs/>
          <w:noProof/>
          <w:sz w:val="22"/>
          <w:szCs w:val="22"/>
        </w:rPr>
        <mc:AlternateContent>
          <mc:Choice Requires="wpg">
            <w:drawing>
              <wp:inline distT="0" distB="0" distL="0" distR="0" wp14:anchorId="46247211" wp14:editId="57C00B37">
                <wp:extent cx="5988050" cy="7620"/>
                <wp:effectExtent l="0" t="0" r="0" b="0"/>
                <wp:docPr id="7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78" name="Group 80"/>
                        <wpg:cNvGrpSpPr>
                          <a:grpSpLocks/>
                        </wpg:cNvGrpSpPr>
                        <wpg:grpSpPr bwMode="auto">
                          <a:xfrm>
                            <a:off x="6" y="6"/>
                            <a:ext cx="9418" cy="2"/>
                            <a:chOff x="6" y="6"/>
                            <a:chExt cx="9418" cy="2"/>
                          </a:xfrm>
                        </wpg:grpSpPr>
                        <wps:wsp>
                          <wps:cNvPr id="79"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1080EB"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" path="m,l9417,e" filled="f" strokeweight="1pt">
                    <v:path arrowok="t" o:connecttype="custom" o:connectlocs="0,0;9417,0" o:connectangles="0,0"/>
                  </v:shape>
                </v:group>
                <w10:anchorlock/>
              </v:group>
            </w:pict>
          </mc:Fallback>
        </mc:AlternateContent>
      </w:r>
    </w:p>
    <w:p w14:paraId="6ECFD7EF" w14:textId="7D7B0EE0" w:rsidR="00521F7E" w:rsidRPr="006827E0" w:rsidRDefault="00521F7E" w:rsidP="00521F7E">
      <w:pPr>
        <w:tabs>
          <w:tab w:val="left" w:pos="-1440"/>
          <w:tab w:val="left" w:pos="3600"/>
        </w:tabs>
        <w:ind w:left="7200" w:hanging="7200"/>
        <w:rPr>
          <w:rFonts w:ascii="Arial" w:hAnsi="Arial" w:cs="Arial"/>
          <w:bCs/>
          <w:iCs/>
          <w:sz w:val="22"/>
          <w:szCs w:val="22"/>
        </w:rPr>
      </w:pPr>
    </w:p>
    <w:p w14:paraId="74F695AB" w14:textId="77777777" w:rsidR="006827E0" w:rsidRPr="00521F7E" w:rsidRDefault="006827E0" w:rsidP="00521F7E">
      <w:pPr>
        <w:tabs>
          <w:tab w:val="left" w:pos="-1440"/>
          <w:tab w:val="left" w:pos="3600"/>
        </w:tabs>
        <w:ind w:left="7200" w:hanging="7200"/>
        <w:rPr>
          <w:rFonts w:ascii="Arial" w:hAnsi="Arial" w:cs="Arial"/>
          <w:b/>
          <w:bCs/>
          <w:i/>
          <w:iCs/>
          <w:sz w:val="22"/>
          <w:szCs w:val="22"/>
        </w:rPr>
      </w:pPr>
    </w:p>
    <w:p w14:paraId="369BF0BF" w14:textId="77777777" w:rsidR="00521F7E" w:rsidRPr="00521F7E" w:rsidRDefault="00521F7E" w:rsidP="00521F7E">
      <w:pPr>
        <w:tabs>
          <w:tab w:val="left" w:pos="-1440"/>
          <w:tab w:val="left" w:pos="3600"/>
        </w:tabs>
        <w:ind w:left="7200" w:hanging="7200"/>
        <w:rPr>
          <w:rFonts w:ascii="Arial" w:hAnsi="Arial" w:cs="Arial"/>
          <w:iCs/>
          <w:sz w:val="22"/>
          <w:szCs w:val="22"/>
        </w:rPr>
      </w:pPr>
      <w:r w:rsidRPr="00521F7E">
        <w:rPr>
          <w:rFonts w:ascii="Arial" w:hAnsi="Arial" w:cs="Arial"/>
          <w:iCs/>
          <w:sz w:val="22"/>
          <w:szCs w:val="22"/>
        </w:rPr>
        <w:t xml:space="preserve"> Terry Derstine</w:t>
      </w:r>
      <w:r w:rsidRPr="00521F7E">
        <w:rPr>
          <w:rFonts w:ascii="Arial" w:hAnsi="Arial" w:cs="Arial"/>
          <w:bCs/>
          <w:iCs/>
          <w:sz w:val="22"/>
          <w:szCs w:val="22"/>
        </w:rPr>
        <w:t xml:space="preserve"> </w:t>
      </w:r>
    </w:p>
    <w:p w14:paraId="3314D839" w14:textId="28B264C4" w:rsidR="00521F7E" w:rsidRPr="00BB3EDD" w:rsidRDefault="00521F7E" w:rsidP="00BB3EDD">
      <w:pPr>
        <w:tabs>
          <w:tab w:val="left" w:pos="-1440"/>
          <w:tab w:val="left" w:pos="3600"/>
        </w:tabs>
        <w:ind w:left="7200" w:hanging="7200"/>
        <w:rPr>
          <w:rFonts w:ascii="Arial" w:hAnsi="Arial" w:cs="Arial"/>
          <w:iCs/>
          <w:sz w:val="22"/>
          <w:szCs w:val="22"/>
        </w:rPr>
      </w:pPr>
      <w:r w:rsidRPr="00521F7E">
        <w:rPr>
          <w:rFonts w:ascii="Arial" w:hAnsi="Arial" w:cs="Arial"/>
          <w:iCs/>
          <w:sz w:val="22"/>
          <w:szCs w:val="22"/>
        </w:rPr>
        <w:t xml:space="preserve"> Chair, Organization of Agreement States </w:t>
      </w:r>
      <w:r w:rsidR="00BB3EDD">
        <w:rPr>
          <w:rFonts w:ascii="Arial" w:hAnsi="Arial" w:cs="Arial"/>
          <w:iCs/>
          <w:sz w:val="22"/>
          <w:szCs w:val="22"/>
        </w:rPr>
        <w:tab/>
      </w:r>
      <w:r w:rsidRPr="00521F7E">
        <w:rPr>
          <w:rFonts w:ascii="Arial" w:hAnsi="Arial" w:cs="Arial"/>
          <w:b/>
          <w:i/>
          <w:iCs/>
          <w:sz w:val="22"/>
          <w:szCs w:val="22"/>
        </w:rPr>
        <w:t xml:space="preserve">Date:  </w:t>
      </w:r>
    </w:p>
    <w:p w14:paraId="41B7E04B" w14:textId="77777777" w:rsidR="00521F7E" w:rsidRPr="00521F7E" w:rsidRDefault="00521F7E" w:rsidP="00521F7E">
      <w:pPr>
        <w:tabs>
          <w:tab w:val="left" w:pos="-1440"/>
          <w:tab w:val="left" w:pos="3600"/>
        </w:tabs>
        <w:ind w:left="7200" w:hanging="7200"/>
        <w:rPr>
          <w:rFonts w:ascii="Arial" w:hAnsi="Arial" w:cs="Arial"/>
          <w:b/>
          <w:bCs/>
          <w:i/>
          <w:iCs/>
          <w:sz w:val="22"/>
          <w:szCs w:val="22"/>
        </w:rPr>
      </w:pPr>
    </w:p>
    <w:p w14:paraId="78A9E46D" w14:textId="6A086BF6" w:rsidR="005C2FFD" w:rsidRPr="00F37E65" w:rsidRDefault="00437CE7" w:rsidP="006827E0">
      <w:pPr>
        <w:tabs>
          <w:tab w:val="left" w:pos="-1440"/>
          <w:tab w:val="left" w:pos="3600"/>
        </w:tabs>
        <w:ind w:left="7200" w:hanging="720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776" behindDoc="1" locked="1" layoutInCell="0" allowOverlap="1" wp14:anchorId="78A9E631" wp14:editId="78A9E632">
                <wp:simplePos x="0" y="0"/>
                <wp:positionH relativeFrom="page">
                  <wp:posOffset>914400</wp:posOffset>
                </wp:positionH>
                <wp:positionV relativeFrom="paragraph">
                  <wp:posOffset>-10160</wp:posOffset>
                </wp:positionV>
                <wp:extent cx="5943600" cy="1016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2DE7A2" id="Rectangle 6" o:spid="_x0000_s1026" style="position:absolute;margin-left:1in;margin-top:-.8pt;width:468pt;height:.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" o:allowincell="f" fillcolor="black" stroked="f" strokeweight="0">
                <w10:wrap anchorx="page"/>
                <w10:anchorlock/>
              </v:rect>
            </w:pict>
          </mc:Fallback>
        </mc:AlternateContent>
      </w:r>
    </w:p>
    <w:p w14:paraId="3900E964" w14:textId="77777777" w:rsidR="006827E0" w:rsidRDefault="006827E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p>
    <w:p w14:paraId="78A9E46E" w14:textId="2195CF5A" w:rsidR="00F37E65" w:rsidRPr="00F37E65" w:rsidRDefault="00AB1E8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b/>
          <w:bCs/>
          <w:sz w:val="22"/>
          <w:szCs w:val="22"/>
        </w:rPr>
      </w:pPr>
      <w:r w:rsidRPr="00AB1E82">
        <w:rPr>
          <w:rFonts w:ascii="Arial" w:hAnsi="Arial" w:cs="Arial"/>
          <w:sz w:val="22"/>
          <w:szCs w:val="22"/>
        </w:rPr>
        <w:t>ML</w:t>
      </w:r>
    </w:p>
    <w:p w14:paraId="78A9E470" w14:textId="77777777" w:rsidR="00F37E65" w:rsidRPr="00F37E65" w:rsidRDefault="00F37E65" w:rsidP="00F37E65">
      <w:pPr>
        <w:widowControl/>
        <w:pBdr>
          <w:top w:val="single" w:sz="7" w:space="0" w:color="000000"/>
          <w:left w:val="single" w:sz="7" w:space="0" w:color="000000"/>
          <w:bottom w:val="single" w:sz="7" w:space="0" w:color="000000"/>
          <w:right w:val="single" w:sz="7" w:space="0" w:color="000000"/>
        </w:pBdr>
        <w:shd w:val="pct10" w:color="000000" w:fill="FFFFFF"/>
        <w:jc w:val="center"/>
        <w:rPr>
          <w:rFonts w:ascii="Arial" w:hAnsi="Arial" w:cs="Arial"/>
          <w:b/>
          <w:bCs/>
          <w:i/>
          <w:iCs/>
          <w:sz w:val="22"/>
          <w:szCs w:val="22"/>
        </w:rPr>
      </w:pPr>
      <w:r w:rsidRPr="00F37E65">
        <w:rPr>
          <w:rFonts w:ascii="Arial" w:hAnsi="Arial" w:cs="Arial"/>
          <w:b/>
          <w:bCs/>
          <w:i/>
          <w:iCs/>
          <w:sz w:val="22"/>
          <w:szCs w:val="22"/>
        </w:rPr>
        <w:t>NOTE</w:t>
      </w:r>
    </w:p>
    <w:p w14:paraId="78A9E471" w14:textId="54205BBF" w:rsidR="00F37E65" w:rsidRPr="00F37E65" w:rsidRDefault="00F37E65" w:rsidP="00F37E65">
      <w:pPr>
        <w:widowControl/>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sz w:val="22"/>
          <w:szCs w:val="22"/>
        </w:rPr>
      </w:pPr>
      <w:r w:rsidRPr="00F37E65">
        <w:rPr>
          <w:rFonts w:ascii="Arial" w:hAnsi="Arial" w:cs="Arial"/>
          <w:b/>
          <w:bCs/>
          <w:i/>
          <w:iCs/>
          <w:sz w:val="22"/>
          <w:szCs w:val="22"/>
        </w:rPr>
        <w:t xml:space="preserve">Any changes to the procedure will be the responsibility of the </w:t>
      </w:r>
      <w:r w:rsidR="000910F4">
        <w:rPr>
          <w:rFonts w:ascii="Arial" w:hAnsi="Arial" w:cs="Arial"/>
          <w:b/>
          <w:bCs/>
          <w:i/>
          <w:iCs/>
          <w:sz w:val="22"/>
          <w:szCs w:val="22"/>
        </w:rPr>
        <w:t xml:space="preserve">NMSS </w:t>
      </w:r>
      <w:r w:rsidRPr="00F37E65">
        <w:rPr>
          <w:rFonts w:ascii="Arial" w:hAnsi="Arial" w:cs="Arial"/>
          <w:b/>
          <w:bCs/>
          <w:i/>
          <w:iCs/>
          <w:sz w:val="22"/>
          <w:szCs w:val="22"/>
        </w:rPr>
        <w:t xml:space="preserve">Procedure Contact. Copies of the procedures </w:t>
      </w:r>
      <w:r w:rsidR="00AA27C3">
        <w:rPr>
          <w:rFonts w:ascii="Arial" w:hAnsi="Arial" w:cs="Arial"/>
          <w:b/>
          <w:bCs/>
          <w:i/>
          <w:iCs/>
          <w:sz w:val="22"/>
          <w:szCs w:val="22"/>
        </w:rPr>
        <w:t>are</w:t>
      </w:r>
      <w:r w:rsidRPr="00F37E65">
        <w:rPr>
          <w:rFonts w:ascii="Arial" w:hAnsi="Arial" w:cs="Arial"/>
          <w:b/>
          <w:bCs/>
          <w:i/>
          <w:iCs/>
          <w:sz w:val="22"/>
          <w:szCs w:val="22"/>
        </w:rPr>
        <w:t xml:space="preserve"> available through the NRC website</w:t>
      </w:r>
      <w:r w:rsidR="000910F4">
        <w:rPr>
          <w:rFonts w:ascii="Arial" w:hAnsi="Arial" w:cs="Arial"/>
          <w:b/>
          <w:bCs/>
          <w:i/>
          <w:iCs/>
          <w:sz w:val="22"/>
          <w:szCs w:val="22"/>
        </w:rPr>
        <w:t xml:space="preserve"> at</w:t>
      </w:r>
      <w:r w:rsidR="000910F4" w:rsidRPr="000910F4">
        <w:rPr>
          <w:rFonts w:ascii="Arial" w:hAnsi="Arial" w:cs="Arial"/>
          <w:b/>
          <w:bCs/>
          <w:i/>
          <w:iCs/>
          <w:sz w:val="22"/>
          <w:szCs w:val="22"/>
        </w:rPr>
        <w:t xml:space="preserve"> </w:t>
      </w:r>
      <w:hyperlink r:id="rId13" w:history="1">
        <w:r w:rsidR="000910F4" w:rsidRPr="000910F4">
          <w:rPr>
            <w:rStyle w:val="Hyperlink"/>
            <w:rFonts w:ascii="Arial" w:hAnsi="Arial" w:cs="Arial"/>
            <w:b/>
            <w:bCs/>
            <w:i/>
            <w:iCs/>
            <w:sz w:val="22"/>
            <w:szCs w:val="22"/>
          </w:rPr>
          <w:t>https://scp.nrc.gov</w:t>
        </w:r>
      </w:hyperlink>
      <w:r w:rsidRPr="00F37E65">
        <w:rPr>
          <w:rFonts w:ascii="Arial" w:hAnsi="Arial" w:cs="Arial"/>
          <w:b/>
          <w:bCs/>
          <w:i/>
          <w:iCs/>
          <w:sz w:val="22"/>
          <w:szCs w:val="22"/>
        </w:rPr>
        <w:t xml:space="preserve">.  </w:t>
      </w:r>
    </w:p>
    <w:p w14:paraId="101B4C9F" w14:textId="77777777" w:rsidR="00BB3EDD" w:rsidRDefault="00BB3EDD">
      <w:pPr>
        <w:widowControl/>
        <w:autoSpaceDE/>
        <w:autoSpaceDN/>
        <w:adjustRightInd/>
        <w:rPr>
          <w:rFonts w:ascii="Arial" w:hAnsi="Arial" w:cs="Arial"/>
          <w:b/>
          <w:bCs/>
          <w:sz w:val="22"/>
          <w:szCs w:val="22"/>
        </w:rPr>
        <w:sectPr w:rsidR="00BB3EDD" w:rsidSect="00964D57">
          <w:headerReference w:type="default" r:id="rId14"/>
          <w:type w:val="continuous"/>
          <w:pgSz w:w="12240" w:h="15840"/>
          <w:pgMar w:top="1008" w:right="1440" w:bottom="1440" w:left="1412" w:header="1008" w:footer="1440" w:gutter="0"/>
          <w:cols w:space="720"/>
          <w:noEndnote/>
        </w:sectPr>
      </w:pPr>
    </w:p>
    <w:p w14:paraId="78A9E472" w14:textId="5D513997" w:rsidR="00D73463" w:rsidRDefault="00D73463">
      <w:pPr>
        <w:widowControl/>
        <w:autoSpaceDE/>
        <w:autoSpaceDN/>
        <w:adjustRightInd/>
        <w:rPr>
          <w:rFonts w:ascii="Arial" w:hAnsi="Arial" w:cs="Arial"/>
          <w:b/>
          <w:bCs/>
          <w:sz w:val="22"/>
          <w:szCs w:val="22"/>
        </w:rPr>
      </w:pPr>
    </w:p>
    <w:p w14:paraId="78A9E47F"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b/>
          <w:bCs/>
          <w:sz w:val="22"/>
          <w:szCs w:val="22"/>
        </w:rPr>
      </w:pPr>
      <w:r w:rsidRPr="00FD1640">
        <w:rPr>
          <w:rFonts w:ascii="Arial" w:hAnsi="Arial" w:cs="Arial"/>
          <w:b/>
          <w:bCs/>
          <w:sz w:val="22"/>
          <w:szCs w:val="22"/>
        </w:rPr>
        <w:lastRenderedPageBreak/>
        <w:t>I.</w:t>
      </w:r>
      <w:r w:rsidRPr="00FD1640">
        <w:rPr>
          <w:rFonts w:ascii="Arial" w:hAnsi="Arial" w:cs="Arial"/>
          <w:sz w:val="22"/>
          <w:szCs w:val="22"/>
        </w:rPr>
        <w:tab/>
      </w:r>
      <w:r w:rsidRPr="00FD1640">
        <w:rPr>
          <w:rFonts w:ascii="Arial" w:hAnsi="Arial" w:cs="Arial"/>
          <w:sz w:val="22"/>
          <w:szCs w:val="22"/>
        </w:rPr>
        <w:tab/>
      </w:r>
      <w:r w:rsidRPr="00FD1640">
        <w:rPr>
          <w:rFonts w:ascii="Arial" w:hAnsi="Arial" w:cs="Arial"/>
          <w:b/>
          <w:bCs/>
          <w:sz w:val="22"/>
          <w:szCs w:val="22"/>
        </w:rPr>
        <w:t>INTRODUCTION</w:t>
      </w:r>
    </w:p>
    <w:p w14:paraId="78A9E480"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81" w14:textId="22EAC1D3"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Pr>
          <w:rFonts w:ascii="Arial" w:hAnsi="Arial" w:cs="Arial"/>
          <w:sz w:val="22"/>
          <w:szCs w:val="22"/>
        </w:rPr>
      </w:pPr>
      <w:r w:rsidRPr="00FD1640">
        <w:rPr>
          <w:rFonts w:ascii="Arial" w:hAnsi="Arial" w:cs="Arial"/>
          <w:sz w:val="22"/>
          <w:szCs w:val="22"/>
        </w:rPr>
        <w:t xml:space="preserve">This document describes the procedure for conducting reviews of </w:t>
      </w:r>
      <w:r w:rsidR="00521F7E">
        <w:rPr>
          <w:rFonts w:ascii="Arial" w:hAnsi="Arial" w:cs="Arial"/>
          <w:sz w:val="22"/>
          <w:szCs w:val="22"/>
        </w:rPr>
        <w:t xml:space="preserve">Agreement State and </w:t>
      </w:r>
      <w:r w:rsidRPr="00FD1640">
        <w:rPr>
          <w:rFonts w:ascii="Arial" w:hAnsi="Arial" w:cs="Arial"/>
          <w:sz w:val="22"/>
          <w:szCs w:val="22"/>
        </w:rPr>
        <w:t>U.S</w:t>
      </w:r>
      <w:r w:rsidR="008E6010">
        <w:rPr>
          <w:rFonts w:ascii="Arial" w:hAnsi="Arial" w:cs="Arial"/>
          <w:sz w:val="22"/>
          <w:szCs w:val="22"/>
        </w:rPr>
        <w:t>.</w:t>
      </w:r>
      <w:r w:rsidRPr="00FD1640">
        <w:rPr>
          <w:rFonts w:ascii="Arial" w:hAnsi="Arial" w:cs="Arial"/>
          <w:sz w:val="22"/>
          <w:szCs w:val="22"/>
        </w:rPr>
        <w:t xml:space="preserve"> Nuclear Regulatory Commission (NRC) </w:t>
      </w:r>
      <w:r w:rsidR="00A75E56">
        <w:rPr>
          <w:rFonts w:ascii="Arial" w:hAnsi="Arial" w:cs="Arial"/>
          <w:sz w:val="22"/>
          <w:szCs w:val="22"/>
        </w:rPr>
        <w:t>radiation control</w:t>
      </w:r>
      <w:r w:rsidRPr="00FD1640">
        <w:rPr>
          <w:rFonts w:ascii="Arial" w:hAnsi="Arial" w:cs="Arial"/>
          <w:sz w:val="22"/>
          <w:szCs w:val="22"/>
        </w:rPr>
        <w:t xml:space="preserve"> programs </w:t>
      </w:r>
      <w:r w:rsidR="001E2FE8">
        <w:rPr>
          <w:rFonts w:ascii="Arial" w:hAnsi="Arial" w:cs="Arial"/>
          <w:sz w:val="22"/>
          <w:szCs w:val="22"/>
        </w:rPr>
        <w:t xml:space="preserve">as </w:t>
      </w:r>
      <w:r w:rsidR="00521F7E">
        <w:rPr>
          <w:rFonts w:ascii="Arial" w:hAnsi="Arial" w:cs="Arial"/>
          <w:sz w:val="22"/>
          <w:szCs w:val="22"/>
        </w:rPr>
        <w:t xml:space="preserve">specified in </w:t>
      </w:r>
      <w:r w:rsidRPr="00FD1640">
        <w:rPr>
          <w:rFonts w:ascii="Arial" w:hAnsi="Arial" w:cs="Arial"/>
          <w:sz w:val="22"/>
          <w:szCs w:val="22"/>
        </w:rPr>
        <w:t>NRC Management Directive (MD) 5.6</w:t>
      </w:r>
      <w:r w:rsidRPr="00FD1640">
        <w:rPr>
          <w:rFonts w:ascii="Arial" w:hAnsi="Arial" w:cs="Arial"/>
          <w:i/>
          <w:iCs/>
          <w:sz w:val="22"/>
          <w:szCs w:val="22"/>
        </w:rPr>
        <w:t>, Integrated Materials Performance Evaluation Program (IMPEP)</w:t>
      </w:r>
      <w:r w:rsidRPr="00FD1640">
        <w:rPr>
          <w:rFonts w:ascii="Arial" w:hAnsi="Arial" w:cs="Arial"/>
          <w:sz w:val="22"/>
          <w:szCs w:val="22"/>
        </w:rPr>
        <w:t>.</w:t>
      </w:r>
    </w:p>
    <w:p w14:paraId="78A9E482"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83"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rPr>
          <w:rFonts w:ascii="Arial" w:hAnsi="Arial" w:cs="Arial"/>
          <w:sz w:val="22"/>
          <w:szCs w:val="22"/>
        </w:rPr>
      </w:pPr>
      <w:r w:rsidRPr="00FD1640">
        <w:rPr>
          <w:rFonts w:ascii="Arial" w:hAnsi="Arial" w:cs="Arial"/>
          <w:b/>
          <w:bCs/>
          <w:sz w:val="22"/>
          <w:szCs w:val="22"/>
        </w:rPr>
        <w:t>II.</w:t>
      </w:r>
      <w:r w:rsidRPr="00FD1640">
        <w:rPr>
          <w:rFonts w:ascii="Arial" w:hAnsi="Arial" w:cs="Arial"/>
          <w:b/>
          <w:bCs/>
          <w:sz w:val="22"/>
          <w:szCs w:val="22"/>
        </w:rPr>
        <w:tab/>
      </w:r>
      <w:r w:rsidRPr="00FD1640">
        <w:rPr>
          <w:rFonts w:ascii="Arial" w:hAnsi="Arial" w:cs="Arial"/>
          <w:b/>
          <w:bCs/>
          <w:sz w:val="22"/>
          <w:szCs w:val="22"/>
        </w:rPr>
        <w:tab/>
        <w:t>OBJECTIVE</w:t>
      </w:r>
      <w:r w:rsidR="00EC7ED2">
        <w:rPr>
          <w:rFonts w:ascii="Arial" w:hAnsi="Arial" w:cs="Arial"/>
          <w:b/>
          <w:bCs/>
          <w:sz w:val="22"/>
          <w:szCs w:val="22"/>
        </w:rPr>
        <w:t>S</w:t>
      </w:r>
    </w:p>
    <w:p w14:paraId="10BF3899" w14:textId="77777777" w:rsidR="00DC00C2" w:rsidRDefault="00DC00C2" w:rsidP="00DC00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03BEE6BD" w14:textId="7F7D8039" w:rsidR="00DC00C2" w:rsidRDefault="00295DF2" w:rsidP="00DC00C2">
      <w:pPr>
        <w:pStyle w:val="ListParagraph"/>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DC00C2">
        <w:rPr>
          <w:rFonts w:ascii="Arial" w:hAnsi="Arial" w:cs="Arial"/>
          <w:sz w:val="22"/>
          <w:szCs w:val="22"/>
        </w:rPr>
        <w:t>To verify that licens</w:t>
      </w:r>
      <w:r w:rsidR="00AB51FF" w:rsidRPr="00DC00C2">
        <w:rPr>
          <w:rFonts w:ascii="Arial" w:hAnsi="Arial" w:cs="Arial"/>
          <w:sz w:val="22"/>
          <w:szCs w:val="22"/>
        </w:rPr>
        <w:t>ing action</w:t>
      </w:r>
      <w:r w:rsidRPr="00DC00C2">
        <w:rPr>
          <w:rFonts w:ascii="Arial" w:hAnsi="Arial" w:cs="Arial"/>
          <w:sz w:val="22"/>
          <w:szCs w:val="22"/>
        </w:rPr>
        <w:t xml:space="preserve"> reviews are thorough, complete, consistent, and of acceptable technical quality with health and safety issues properly addressed.</w:t>
      </w:r>
    </w:p>
    <w:p w14:paraId="0CAD0DD6" w14:textId="77777777" w:rsidR="00DC00C2" w:rsidRDefault="00DC00C2" w:rsidP="00DC00C2">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p>
    <w:p w14:paraId="1013E26F" w14:textId="77777777" w:rsidR="00DC00C2" w:rsidRDefault="00295DF2" w:rsidP="00DC00C2">
      <w:pPr>
        <w:pStyle w:val="ListParagraph"/>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DC00C2">
        <w:rPr>
          <w:rFonts w:ascii="Arial" w:hAnsi="Arial" w:cs="Arial"/>
          <w:sz w:val="22"/>
          <w:szCs w:val="22"/>
        </w:rPr>
        <w:t xml:space="preserve">To ensure that decisions regarding the issuance, denial, amendment, termination, or renewal of radioactive materials licenses are made in a technically sound fashion and in a manner consistent with approved NRC or Agreement State </w:t>
      </w:r>
      <w:r w:rsidR="00CE3BAC" w:rsidRPr="00DC00C2">
        <w:rPr>
          <w:rFonts w:ascii="Arial" w:hAnsi="Arial" w:cs="Arial"/>
          <w:sz w:val="22"/>
          <w:szCs w:val="22"/>
        </w:rPr>
        <w:t xml:space="preserve">policies, procedures and </w:t>
      </w:r>
      <w:r w:rsidRPr="00DC00C2">
        <w:rPr>
          <w:rFonts w:ascii="Arial" w:hAnsi="Arial" w:cs="Arial"/>
          <w:sz w:val="22"/>
          <w:szCs w:val="22"/>
        </w:rPr>
        <w:t>guidance.</w:t>
      </w:r>
    </w:p>
    <w:p w14:paraId="65E27352" w14:textId="77777777" w:rsidR="00DC00C2" w:rsidRPr="00DC00C2" w:rsidRDefault="00DC00C2" w:rsidP="00DC00C2">
      <w:pPr>
        <w:pStyle w:val="ListParagraph"/>
        <w:rPr>
          <w:rFonts w:ascii="Arial" w:hAnsi="Arial" w:cs="Arial"/>
          <w:sz w:val="22"/>
          <w:szCs w:val="22"/>
        </w:rPr>
      </w:pPr>
    </w:p>
    <w:p w14:paraId="27802887" w14:textId="77777777" w:rsidR="00DC00C2" w:rsidRDefault="00295DF2" w:rsidP="00DC00C2">
      <w:pPr>
        <w:pStyle w:val="ListParagraph"/>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DC00C2">
        <w:rPr>
          <w:rFonts w:ascii="Arial" w:hAnsi="Arial" w:cs="Arial"/>
          <w:sz w:val="22"/>
          <w:szCs w:val="22"/>
        </w:rPr>
        <w:t xml:space="preserve">To verify that essential elements of license applications have been submitted and that these elements meet current </w:t>
      </w:r>
      <w:r w:rsidR="00FC24EB" w:rsidRPr="00DC00C2">
        <w:rPr>
          <w:rFonts w:ascii="Arial" w:hAnsi="Arial" w:cs="Arial"/>
          <w:sz w:val="22"/>
          <w:szCs w:val="22"/>
        </w:rPr>
        <w:t xml:space="preserve">NRC or Agreement State </w:t>
      </w:r>
      <w:r w:rsidRPr="00DC00C2">
        <w:rPr>
          <w:rFonts w:ascii="Arial" w:hAnsi="Arial" w:cs="Arial"/>
          <w:sz w:val="22"/>
          <w:szCs w:val="22"/>
        </w:rPr>
        <w:t xml:space="preserve">regulatory guidance for describing the isotopes and quantities used, qualifications of </w:t>
      </w:r>
      <w:r w:rsidR="00BD397A" w:rsidRPr="00DC00C2">
        <w:rPr>
          <w:rFonts w:ascii="Arial" w:hAnsi="Arial" w:cs="Arial"/>
          <w:sz w:val="22"/>
          <w:szCs w:val="22"/>
        </w:rPr>
        <w:t>authorized users</w:t>
      </w:r>
      <w:r w:rsidRPr="00DC00C2">
        <w:rPr>
          <w:rFonts w:ascii="Arial" w:hAnsi="Arial" w:cs="Arial"/>
          <w:sz w:val="22"/>
          <w:szCs w:val="22"/>
        </w:rPr>
        <w:t>, facilities</w:t>
      </w:r>
      <w:r w:rsidR="00BD397A" w:rsidRPr="00DC00C2">
        <w:rPr>
          <w:rFonts w:ascii="Arial" w:hAnsi="Arial" w:cs="Arial"/>
          <w:sz w:val="22"/>
          <w:szCs w:val="22"/>
        </w:rPr>
        <w:t>,</w:t>
      </w:r>
      <w:r w:rsidRPr="00DC00C2">
        <w:rPr>
          <w:rFonts w:ascii="Arial" w:hAnsi="Arial" w:cs="Arial"/>
          <w:sz w:val="22"/>
          <w:szCs w:val="22"/>
        </w:rPr>
        <w:t xml:space="preserve"> equipment, </w:t>
      </w:r>
      <w:r w:rsidR="00BD397A" w:rsidRPr="00DC00C2">
        <w:rPr>
          <w:rFonts w:ascii="Arial" w:hAnsi="Arial" w:cs="Arial"/>
          <w:sz w:val="22"/>
          <w:szCs w:val="22"/>
        </w:rPr>
        <w:t xml:space="preserve">locations of use, operating and emergency procedures and any other requirements necessary to ensure an adequate basis for the licensing action, e.g. </w:t>
      </w:r>
      <w:r w:rsidR="002A442D" w:rsidRPr="00DC00C2">
        <w:rPr>
          <w:rFonts w:ascii="Arial" w:hAnsi="Arial" w:cs="Arial"/>
          <w:sz w:val="22"/>
          <w:szCs w:val="22"/>
        </w:rPr>
        <w:t>pre-licensing guidance, risk significant radioactive material</w:t>
      </w:r>
      <w:r w:rsidR="00312C48" w:rsidRPr="00DC00C2">
        <w:rPr>
          <w:rFonts w:ascii="Arial" w:hAnsi="Arial" w:cs="Arial"/>
          <w:sz w:val="22"/>
          <w:szCs w:val="22"/>
        </w:rPr>
        <w:t xml:space="preserve"> checklist</w:t>
      </w:r>
      <w:r w:rsidR="002A442D" w:rsidRPr="00DC00C2">
        <w:rPr>
          <w:rFonts w:ascii="Arial" w:hAnsi="Arial" w:cs="Arial"/>
          <w:sz w:val="22"/>
          <w:szCs w:val="22"/>
        </w:rPr>
        <w:t xml:space="preserve">, enhanced security requirements, </w:t>
      </w:r>
      <w:r w:rsidRPr="00DC00C2">
        <w:rPr>
          <w:rFonts w:ascii="Arial" w:hAnsi="Arial" w:cs="Arial"/>
          <w:sz w:val="22"/>
          <w:szCs w:val="22"/>
        </w:rPr>
        <w:t>financial assurance</w:t>
      </w:r>
      <w:r w:rsidR="00BD397A" w:rsidRPr="00DC00C2">
        <w:rPr>
          <w:rFonts w:ascii="Arial" w:hAnsi="Arial" w:cs="Arial"/>
          <w:sz w:val="22"/>
          <w:szCs w:val="22"/>
        </w:rPr>
        <w:t>, etc.</w:t>
      </w:r>
    </w:p>
    <w:p w14:paraId="7A9F8AD2" w14:textId="77777777" w:rsidR="00DC00C2" w:rsidRPr="00DC00C2" w:rsidRDefault="00DC00C2" w:rsidP="00DC00C2">
      <w:pPr>
        <w:pStyle w:val="ListParagraph"/>
        <w:rPr>
          <w:rFonts w:ascii="Arial" w:hAnsi="Arial" w:cs="Arial"/>
          <w:sz w:val="22"/>
          <w:szCs w:val="22"/>
        </w:rPr>
      </w:pPr>
    </w:p>
    <w:p w14:paraId="6A04B05C" w14:textId="77777777" w:rsidR="00DC00C2" w:rsidRDefault="00295DF2" w:rsidP="00DC00C2">
      <w:pPr>
        <w:pStyle w:val="ListParagraph"/>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DC00C2">
        <w:rPr>
          <w:rFonts w:ascii="Arial" w:hAnsi="Arial" w:cs="Arial"/>
          <w:sz w:val="22"/>
          <w:szCs w:val="22"/>
        </w:rPr>
        <w:t>To confirm that license reviewers, if applicable, have the proper signature authority for the cases they review independently.</w:t>
      </w:r>
    </w:p>
    <w:p w14:paraId="171DC79A" w14:textId="77777777" w:rsidR="004D3D91" w:rsidRDefault="004D3D91" w:rsidP="00DC00C2">
      <w:pPr>
        <w:pStyle w:val="ListParagraph"/>
        <w:rPr>
          <w:rFonts w:ascii="Arial" w:hAnsi="Arial" w:cs="Arial"/>
          <w:sz w:val="22"/>
          <w:szCs w:val="22"/>
        </w:rPr>
        <w:sectPr w:rsidR="004D3D91" w:rsidSect="00964D57">
          <w:headerReference w:type="default" r:id="rId15"/>
          <w:type w:val="continuous"/>
          <w:pgSz w:w="12240" w:h="15840"/>
          <w:pgMar w:top="1008" w:right="1440" w:bottom="1440" w:left="1412" w:header="1008" w:footer="1440" w:gutter="0"/>
          <w:cols w:space="720"/>
          <w:noEndnote/>
        </w:sectPr>
      </w:pPr>
    </w:p>
    <w:p w14:paraId="50EEAAF0" w14:textId="1A645BAD" w:rsidR="00DC00C2" w:rsidRPr="00DC00C2" w:rsidRDefault="00DC00C2" w:rsidP="00DC00C2">
      <w:pPr>
        <w:pStyle w:val="ListParagraph"/>
        <w:rPr>
          <w:rFonts w:ascii="Arial" w:hAnsi="Arial" w:cs="Arial"/>
          <w:sz w:val="22"/>
          <w:szCs w:val="22"/>
        </w:rPr>
      </w:pPr>
    </w:p>
    <w:p w14:paraId="0E89BB42" w14:textId="5BB0F6F7" w:rsidR="00DC00C2" w:rsidRDefault="00295DF2" w:rsidP="00DC00C2">
      <w:pPr>
        <w:pStyle w:val="ListParagraph"/>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DC00C2">
        <w:rPr>
          <w:rFonts w:ascii="Arial" w:hAnsi="Arial" w:cs="Arial"/>
          <w:sz w:val="22"/>
          <w:szCs w:val="22"/>
        </w:rPr>
        <w:t>To determine that license tie-down conditions are stated clearly and are inspectable.</w:t>
      </w:r>
    </w:p>
    <w:p w14:paraId="54E17DAF" w14:textId="77777777" w:rsidR="00DC00C2" w:rsidRPr="00DC00C2" w:rsidRDefault="00DC00C2" w:rsidP="00DC00C2">
      <w:pPr>
        <w:pStyle w:val="ListParagraph"/>
        <w:rPr>
          <w:rFonts w:ascii="Arial" w:hAnsi="Arial" w:cs="Arial"/>
          <w:sz w:val="22"/>
          <w:szCs w:val="22"/>
        </w:rPr>
      </w:pPr>
    </w:p>
    <w:p w14:paraId="12CB702E" w14:textId="77777777" w:rsidR="00DC00C2" w:rsidRDefault="00295DF2" w:rsidP="00397C43">
      <w:pPr>
        <w:pStyle w:val="ListParagraph"/>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DC00C2">
        <w:rPr>
          <w:rFonts w:ascii="Arial" w:hAnsi="Arial" w:cs="Arial"/>
          <w:sz w:val="22"/>
          <w:szCs w:val="22"/>
        </w:rPr>
        <w:t>To verify that deficiency letters clearly state regulatory positions and are used at the proper time</w:t>
      </w:r>
      <w:r w:rsidR="00DC00C2">
        <w:rPr>
          <w:rFonts w:ascii="Arial" w:hAnsi="Arial" w:cs="Arial"/>
          <w:sz w:val="22"/>
          <w:szCs w:val="22"/>
        </w:rPr>
        <w:t>.</w:t>
      </w:r>
    </w:p>
    <w:p w14:paraId="219B61E4" w14:textId="77777777" w:rsidR="00DC00C2" w:rsidRPr="00DC00C2" w:rsidRDefault="00DC00C2" w:rsidP="00DC00C2">
      <w:pPr>
        <w:pStyle w:val="ListParagraph"/>
        <w:rPr>
          <w:rFonts w:ascii="Arial" w:hAnsi="Arial" w:cs="Arial"/>
          <w:sz w:val="22"/>
          <w:szCs w:val="22"/>
        </w:rPr>
      </w:pPr>
    </w:p>
    <w:p w14:paraId="1F991D29" w14:textId="77777777" w:rsidR="00B835F9" w:rsidRDefault="00295DF2" w:rsidP="00397C43">
      <w:pPr>
        <w:pStyle w:val="ListParagraph"/>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B835F9">
        <w:rPr>
          <w:rFonts w:ascii="Arial" w:hAnsi="Arial" w:cs="Arial"/>
          <w:sz w:val="22"/>
          <w:szCs w:val="22"/>
        </w:rPr>
        <w:t>To confirm that reviews of renewal applications demonstrate a thorough analysis of a licensee</w:t>
      </w:r>
      <w:r w:rsidR="003C5098" w:rsidRPr="00B835F9">
        <w:rPr>
          <w:rFonts w:ascii="Arial" w:hAnsi="Arial" w:cs="Arial"/>
          <w:sz w:val="22"/>
          <w:szCs w:val="22"/>
        </w:rPr>
        <w:t>’</w:t>
      </w:r>
      <w:r w:rsidRPr="00B835F9">
        <w:rPr>
          <w:rFonts w:ascii="Arial" w:hAnsi="Arial" w:cs="Arial"/>
          <w:sz w:val="22"/>
          <w:szCs w:val="22"/>
        </w:rPr>
        <w:t>s inspection and enforcement history.</w:t>
      </w:r>
    </w:p>
    <w:p w14:paraId="50006D0F" w14:textId="77777777" w:rsidR="00B835F9" w:rsidRPr="00B835F9" w:rsidRDefault="00B835F9" w:rsidP="00B835F9">
      <w:pPr>
        <w:pStyle w:val="ListParagraph"/>
        <w:rPr>
          <w:rFonts w:ascii="Arial" w:hAnsi="Arial" w:cs="Arial"/>
          <w:sz w:val="22"/>
          <w:szCs w:val="22"/>
        </w:rPr>
      </w:pPr>
    </w:p>
    <w:p w14:paraId="6CC39AEB" w14:textId="43F4C0E6" w:rsidR="00301133" w:rsidRPr="00B835F9" w:rsidRDefault="00295DF2" w:rsidP="00397C43">
      <w:pPr>
        <w:pStyle w:val="ListParagraph"/>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B835F9">
        <w:rPr>
          <w:rFonts w:ascii="Arial" w:hAnsi="Arial" w:cs="Arial"/>
          <w:sz w:val="22"/>
          <w:szCs w:val="22"/>
        </w:rPr>
        <w:t>To verify that applicable guidance documents are available to reviewers and are followed.</w:t>
      </w:r>
    </w:p>
    <w:p w14:paraId="5C895A30" w14:textId="77777777" w:rsidR="00DC00C2" w:rsidRDefault="00DC00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9A"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r w:rsidRPr="00FD1640">
        <w:rPr>
          <w:rFonts w:ascii="Arial" w:hAnsi="Arial" w:cs="Arial"/>
          <w:b/>
          <w:bCs/>
          <w:sz w:val="22"/>
          <w:szCs w:val="22"/>
        </w:rPr>
        <w:t>III.</w:t>
      </w:r>
      <w:r w:rsidRPr="00FD1640">
        <w:rPr>
          <w:rFonts w:ascii="Arial" w:hAnsi="Arial" w:cs="Arial"/>
          <w:b/>
          <w:bCs/>
          <w:sz w:val="22"/>
          <w:szCs w:val="22"/>
        </w:rPr>
        <w:tab/>
      </w:r>
      <w:r w:rsidRPr="00FD1640">
        <w:rPr>
          <w:rFonts w:ascii="Arial" w:hAnsi="Arial" w:cs="Arial"/>
          <w:b/>
          <w:bCs/>
          <w:sz w:val="22"/>
          <w:szCs w:val="22"/>
        </w:rPr>
        <w:tab/>
        <w:t>BACKGROUND</w:t>
      </w:r>
    </w:p>
    <w:p w14:paraId="78A9E49B"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9C" w14:textId="44A24051"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Pr>
          <w:rFonts w:ascii="Arial" w:hAnsi="Arial" w:cs="Arial"/>
          <w:sz w:val="22"/>
          <w:szCs w:val="22"/>
        </w:rPr>
      </w:pPr>
      <w:r w:rsidRPr="00FD1640">
        <w:rPr>
          <w:rFonts w:ascii="Arial" w:hAnsi="Arial" w:cs="Arial"/>
          <w:sz w:val="22"/>
          <w:szCs w:val="22"/>
        </w:rPr>
        <w:t>This performance indicator evaluates the technical quality of the licensing program on the basis of an in-depth, on-site review of a representative cross-section of licensing actions</w:t>
      </w:r>
      <w:r w:rsidR="00EE7250" w:rsidRPr="00FD1640">
        <w:rPr>
          <w:rFonts w:ascii="Arial" w:hAnsi="Arial" w:cs="Arial"/>
          <w:sz w:val="22"/>
          <w:szCs w:val="22"/>
        </w:rPr>
        <w:t xml:space="preserve"> (new applications, amendments</w:t>
      </w:r>
      <w:r w:rsidR="002B40F9">
        <w:rPr>
          <w:rFonts w:ascii="Arial" w:hAnsi="Arial" w:cs="Arial"/>
          <w:sz w:val="22"/>
          <w:szCs w:val="22"/>
        </w:rPr>
        <w:t>,</w:t>
      </w:r>
      <w:r w:rsidR="00EE7250" w:rsidRPr="00FD1640">
        <w:rPr>
          <w:rFonts w:ascii="Arial" w:hAnsi="Arial" w:cs="Arial"/>
          <w:sz w:val="22"/>
          <w:szCs w:val="22"/>
        </w:rPr>
        <w:t xml:space="preserve"> </w:t>
      </w:r>
      <w:r w:rsidR="002B40F9">
        <w:rPr>
          <w:rFonts w:ascii="Arial" w:hAnsi="Arial" w:cs="Arial"/>
          <w:sz w:val="22"/>
          <w:szCs w:val="22"/>
        </w:rPr>
        <w:t>ren</w:t>
      </w:r>
      <w:r w:rsidR="00EE7250" w:rsidRPr="00FD1640">
        <w:rPr>
          <w:rFonts w:ascii="Arial" w:hAnsi="Arial" w:cs="Arial"/>
          <w:sz w:val="22"/>
          <w:szCs w:val="22"/>
        </w:rPr>
        <w:t>ewals</w:t>
      </w:r>
      <w:r w:rsidR="002B40F9">
        <w:rPr>
          <w:rFonts w:ascii="Arial" w:hAnsi="Arial" w:cs="Arial"/>
          <w:sz w:val="22"/>
          <w:szCs w:val="22"/>
        </w:rPr>
        <w:t>, terminations, etc.</w:t>
      </w:r>
      <w:r w:rsidR="00EE7250" w:rsidRPr="00FD1640">
        <w:rPr>
          <w:rFonts w:ascii="Arial" w:hAnsi="Arial" w:cs="Arial"/>
          <w:sz w:val="22"/>
          <w:szCs w:val="22"/>
        </w:rPr>
        <w:t>)</w:t>
      </w:r>
      <w:r w:rsidRPr="00FD1640">
        <w:rPr>
          <w:rFonts w:ascii="Arial" w:hAnsi="Arial" w:cs="Arial"/>
          <w:sz w:val="22"/>
          <w:szCs w:val="22"/>
        </w:rPr>
        <w:t>,</w:t>
      </w:r>
      <w:r w:rsidR="00DC00C2">
        <w:rPr>
          <w:rFonts w:ascii="Arial" w:hAnsi="Arial" w:cs="Arial"/>
          <w:sz w:val="22"/>
          <w:szCs w:val="22"/>
        </w:rPr>
        <w:t xml:space="preserve"> </w:t>
      </w:r>
      <w:r w:rsidRPr="00FD1640">
        <w:rPr>
          <w:rFonts w:ascii="Arial" w:hAnsi="Arial" w:cs="Arial"/>
          <w:sz w:val="22"/>
          <w:szCs w:val="22"/>
        </w:rPr>
        <w:t xml:space="preserve">decommissioning actions, bankruptcies, </w:t>
      </w:r>
      <w:r w:rsidR="00B36874">
        <w:rPr>
          <w:rFonts w:ascii="Arial" w:hAnsi="Arial" w:cs="Arial"/>
          <w:sz w:val="22"/>
          <w:szCs w:val="22"/>
        </w:rPr>
        <w:t xml:space="preserve">financial assurance, </w:t>
      </w:r>
      <w:r w:rsidRPr="00FD1640">
        <w:rPr>
          <w:rFonts w:ascii="Arial" w:hAnsi="Arial" w:cs="Arial"/>
          <w:sz w:val="22"/>
          <w:szCs w:val="22"/>
        </w:rPr>
        <w:t xml:space="preserve">and notifications.  </w:t>
      </w:r>
      <w:r w:rsidR="00EE7250" w:rsidRPr="00FD1640">
        <w:rPr>
          <w:rFonts w:ascii="Arial" w:hAnsi="Arial" w:cs="Arial"/>
          <w:sz w:val="22"/>
          <w:szCs w:val="22"/>
        </w:rPr>
        <w:t>The evaluation of t</w:t>
      </w:r>
      <w:r w:rsidRPr="00FD1640">
        <w:rPr>
          <w:rFonts w:ascii="Arial" w:hAnsi="Arial" w:cs="Arial"/>
          <w:sz w:val="22"/>
          <w:szCs w:val="22"/>
        </w:rPr>
        <w:t>echnical quality includes not only the review of the application and completed actions, but also an examination of any renewals that have been pending for more than a year, because the failure to act on such requests may have health</w:t>
      </w:r>
      <w:r w:rsidR="001E2FE8">
        <w:rPr>
          <w:rFonts w:ascii="Arial" w:hAnsi="Arial" w:cs="Arial"/>
          <w:sz w:val="22"/>
          <w:szCs w:val="22"/>
        </w:rPr>
        <w:t>,</w:t>
      </w:r>
      <w:r w:rsidRPr="00FD1640">
        <w:rPr>
          <w:rFonts w:ascii="Arial" w:hAnsi="Arial" w:cs="Arial"/>
          <w:sz w:val="22"/>
          <w:szCs w:val="22"/>
        </w:rPr>
        <w:t xml:space="preserve"> safety </w:t>
      </w:r>
      <w:r w:rsidR="001E2FE8">
        <w:rPr>
          <w:rFonts w:ascii="Arial" w:hAnsi="Arial" w:cs="Arial"/>
          <w:sz w:val="22"/>
          <w:szCs w:val="22"/>
        </w:rPr>
        <w:t xml:space="preserve">and security </w:t>
      </w:r>
      <w:r w:rsidRPr="00FD1640">
        <w:rPr>
          <w:rFonts w:ascii="Arial" w:hAnsi="Arial" w:cs="Arial"/>
          <w:sz w:val="22"/>
          <w:szCs w:val="22"/>
        </w:rPr>
        <w:t>implications.</w:t>
      </w:r>
    </w:p>
    <w:p w14:paraId="202E5FC3" w14:textId="77777777" w:rsidR="00DC00C2" w:rsidRPr="00FD1640" w:rsidRDefault="00DC00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9E"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r w:rsidRPr="00FD1640">
        <w:rPr>
          <w:rFonts w:ascii="Arial" w:hAnsi="Arial" w:cs="Arial"/>
          <w:b/>
          <w:bCs/>
          <w:sz w:val="22"/>
          <w:szCs w:val="22"/>
        </w:rPr>
        <w:t>IV.</w:t>
      </w:r>
      <w:r w:rsidRPr="00FD1640">
        <w:rPr>
          <w:rFonts w:ascii="Arial" w:hAnsi="Arial" w:cs="Arial"/>
          <w:b/>
          <w:bCs/>
          <w:sz w:val="22"/>
          <w:szCs w:val="22"/>
        </w:rPr>
        <w:tab/>
      </w:r>
      <w:r w:rsidRPr="00FD1640">
        <w:rPr>
          <w:rFonts w:ascii="Arial" w:hAnsi="Arial" w:cs="Arial"/>
          <w:b/>
          <w:bCs/>
          <w:sz w:val="22"/>
          <w:szCs w:val="22"/>
        </w:rPr>
        <w:tab/>
        <w:t>ROLES AND RESPONSIBILITIES</w:t>
      </w:r>
    </w:p>
    <w:p w14:paraId="78A9E49F"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A0" w14:textId="70049144" w:rsidR="00295DF2" w:rsidRPr="00DC00C2" w:rsidRDefault="00295DF2" w:rsidP="00DC00C2">
      <w:pPr>
        <w:pStyle w:val="ListParagraph"/>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684"/>
        <w:rPr>
          <w:rFonts w:ascii="Arial" w:hAnsi="Arial" w:cs="Arial"/>
          <w:sz w:val="22"/>
          <w:szCs w:val="22"/>
        </w:rPr>
      </w:pPr>
      <w:r w:rsidRPr="00DC00C2">
        <w:rPr>
          <w:rFonts w:ascii="Arial" w:hAnsi="Arial" w:cs="Arial"/>
          <w:sz w:val="22"/>
          <w:szCs w:val="22"/>
        </w:rPr>
        <w:t>Team Leader:</w:t>
      </w:r>
    </w:p>
    <w:p w14:paraId="78A9E4A1"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A2" w14:textId="40CF2D12" w:rsidR="0061259A" w:rsidRDefault="001E2FE8" w:rsidP="00677890">
      <w:pPr>
        <w:tabs>
          <w:tab w:val="left" w:pos="0"/>
          <w:tab w:val="left" w:pos="432"/>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350"/>
        <w:rPr>
          <w:rFonts w:ascii="Arial" w:hAnsi="Arial" w:cs="Arial"/>
          <w:sz w:val="22"/>
          <w:szCs w:val="22"/>
        </w:rPr>
      </w:pPr>
      <w:r>
        <w:rPr>
          <w:rFonts w:ascii="Arial" w:hAnsi="Arial" w:cs="Arial"/>
          <w:sz w:val="22"/>
          <w:szCs w:val="22"/>
        </w:rPr>
        <w:t>In coordination with the IMPEP Project Manager, d</w:t>
      </w:r>
      <w:r w:rsidR="00295DF2" w:rsidRPr="00FD1640">
        <w:rPr>
          <w:rFonts w:ascii="Arial" w:hAnsi="Arial" w:cs="Arial"/>
          <w:sz w:val="22"/>
          <w:szCs w:val="22"/>
        </w:rPr>
        <w:t>etermines which team member(s) is assigned lead review responsibility for this performance indicator.</w:t>
      </w:r>
    </w:p>
    <w:p w14:paraId="78A9E4A3"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A4" w14:textId="3C8477C7" w:rsidR="00295DF2" w:rsidRPr="00DC00C2" w:rsidRDefault="00295DF2" w:rsidP="00DC00C2">
      <w:pPr>
        <w:pStyle w:val="ListParagraph"/>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350" w:hanging="450"/>
        <w:rPr>
          <w:rFonts w:ascii="Arial" w:hAnsi="Arial" w:cs="Arial"/>
          <w:sz w:val="22"/>
          <w:szCs w:val="22"/>
        </w:rPr>
      </w:pPr>
      <w:r w:rsidRPr="00DC00C2">
        <w:rPr>
          <w:rFonts w:ascii="Arial" w:hAnsi="Arial" w:cs="Arial"/>
          <w:sz w:val="22"/>
          <w:szCs w:val="22"/>
        </w:rPr>
        <w:t>Principal Reviewer:</w:t>
      </w:r>
    </w:p>
    <w:p w14:paraId="78A9E4A5"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E597675" w14:textId="5D290306" w:rsidR="008D5D81" w:rsidRDefault="008D5D81" w:rsidP="002E5F82">
      <w:pPr>
        <w:pStyle w:val="ListParagraph"/>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2E5F82">
        <w:rPr>
          <w:rFonts w:ascii="Arial" w:hAnsi="Arial" w:cs="Arial"/>
          <w:sz w:val="22"/>
          <w:szCs w:val="22"/>
        </w:rPr>
        <w:t xml:space="preserve">Meets the appropriate requirements as specified in State Agreement (SA)-111, </w:t>
      </w:r>
      <w:r w:rsidR="00230191">
        <w:rPr>
          <w:rFonts w:ascii="Arial" w:hAnsi="Arial" w:cs="Arial"/>
          <w:sz w:val="22"/>
          <w:szCs w:val="22"/>
        </w:rPr>
        <w:t>“</w:t>
      </w:r>
      <w:r w:rsidRPr="002E5F82">
        <w:rPr>
          <w:rFonts w:ascii="Arial" w:hAnsi="Arial" w:cs="Arial"/>
          <w:i/>
          <w:iCs/>
          <w:sz w:val="22"/>
          <w:szCs w:val="22"/>
        </w:rPr>
        <w:t xml:space="preserve">Formal Qualifications for </w:t>
      </w:r>
      <w:r w:rsidR="00C11BE9">
        <w:rPr>
          <w:rFonts w:ascii="Arial" w:hAnsi="Arial" w:cs="Arial"/>
          <w:i/>
          <w:iCs/>
          <w:sz w:val="22"/>
          <w:szCs w:val="22"/>
        </w:rPr>
        <w:t>IMPEP Team</w:t>
      </w:r>
      <w:r w:rsidRPr="002E5F82">
        <w:rPr>
          <w:rFonts w:ascii="Arial" w:hAnsi="Arial" w:cs="Arial"/>
          <w:i/>
          <w:iCs/>
          <w:sz w:val="22"/>
          <w:szCs w:val="22"/>
        </w:rPr>
        <w:t xml:space="preserve"> Members and Team Leaders</w:t>
      </w:r>
      <w:r w:rsidRPr="002E5F82">
        <w:rPr>
          <w:rFonts w:ascii="Arial" w:hAnsi="Arial" w:cs="Arial"/>
          <w:sz w:val="22"/>
          <w:szCs w:val="22"/>
        </w:rPr>
        <w:t>.”</w:t>
      </w:r>
    </w:p>
    <w:p w14:paraId="4D89927E" w14:textId="7EEBFD18" w:rsidR="008D5D81" w:rsidRPr="002E5F82" w:rsidRDefault="008D5D81" w:rsidP="002E5F82">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rPr>
          <w:rFonts w:ascii="Arial" w:hAnsi="Arial" w:cs="Arial"/>
          <w:sz w:val="22"/>
          <w:szCs w:val="22"/>
        </w:rPr>
      </w:pPr>
      <w:r w:rsidRPr="002E5F82">
        <w:rPr>
          <w:rFonts w:ascii="Arial" w:hAnsi="Arial" w:cs="Arial"/>
          <w:sz w:val="22"/>
          <w:szCs w:val="22"/>
        </w:rPr>
        <w:t xml:space="preserve"> </w:t>
      </w:r>
    </w:p>
    <w:p w14:paraId="7BE4F734" w14:textId="77777777" w:rsidR="008D5D81" w:rsidRDefault="00EE7250" w:rsidP="002E5F82">
      <w:pPr>
        <w:pStyle w:val="ListParagraph"/>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2E5F82">
        <w:rPr>
          <w:rFonts w:ascii="Arial" w:hAnsi="Arial" w:cs="Arial"/>
          <w:sz w:val="22"/>
          <w:szCs w:val="22"/>
        </w:rPr>
        <w:t>S</w:t>
      </w:r>
      <w:r w:rsidR="00295DF2" w:rsidRPr="002E5F82">
        <w:rPr>
          <w:rFonts w:ascii="Arial" w:hAnsi="Arial" w:cs="Arial"/>
          <w:sz w:val="22"/>
          <w:szCs w:val="22"/>
        </w:rPr>
        <w:t>elects licens</w:t>
      </w:r>
      <w:r w:rsidR="009E00EE" w:rsidRPr="002E5F82">
        <w:rPr>
          <w:rFonts w:ascii="Arial" w:hAnsi="Arial" w:cs="Arial"/>
          <w:sz w:val="22"/>
          <w:szCs w:val="22"/>
        </w:rPr>
        <w:t>ing actions</w:t>
      </w:r>
      <w:r w:rsidR="00295DF2" w:rsidRPr="002E5F82">
        <w:rPr>
          <w:rFonts w:ascii="Arial" w:hAnsi="Arial" w:cs="Arial"/>
          <w:sz w:val="22"/>
          <w:szCs w:val="22"/>
        </w:rPr>
        <w:t xml:space="preserve"> to be reviewed, reviews relevant documentation, conducts staff discussions, and maintains a summary of all licens</w:t>
      </w:r>
      <w:r w:rsidR="00FD1640" w:rsidRPr="002E5F82">
        <w:rPr>
          <w:rFonts w:ascii="Arial" w:hAnsi="Arial" w:cs="Arial"/>
          <w:sz w:val="22"/>
          <w:szCs w:val="22"/>
        </w:rPr>
        <w:t>ing actions</w:t>
      </w:r>
      <w:r w:rsidR="00295DF2" w:rsidRPr="002E5F82">
        <w:rPr>
          <w:rFonts w:ascii="Arial" w:hAnsi="Arial" w:cs="Arial"/>
          <w:sz w:val="22"/>
          <w:szCs w:val="22"/>
        </w:rPr>
        <w:t xml:space="preserve"> reviewed.</w:t>
      </w:r>
      <w:r w:rsidR="008D5D81" w:rsidRPr="008D5D81">
        <w:rPr>
          <w:rFonts w:ascii="Arial" w:hAnsi="Arial" w:cs="Arial"/>
          <w:sz w:val="22"/>
          <w:szCs w:val="22"/>
        </w:rPr>
        <w:t xml:space="preserve"> </w:t>
      </w:r>
    </w:p>
    <w:p w14:paraId="19EC8738" w14:textId="77777777" w:rsidR="008D5D81" w:rsidRPr="002E5F82" w:rsidRDefault="008D5D81" w:rsidP="002E5F82">
      <w:pPr>
        <w:pStyle w:val="ListParagraph"/>
        <w:rPr>
          <w:rFonts w:ascii="Arial" w:hAnsi="Arial" w:cs="Arial"/>
          <w:sz w:val="22"/>
          <w:szCs w:val="22"/>
        </w:rPr>
      </w:pPr>
    </w:p>
    <w:p w14:paraId="769A72F6" w14:textId="77777777" w:rsidR="008D5D81" w:rsidRDefault="008D5D81" w:rsidP="002E5F82">
      <w:pPr>
        <w:pStyle w:val="ListParagraph"/>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FD1640">
        <w:rPr>
          <w:rFonts w:ascii="Arial" w:hAnsi="Arial" w:cs="Arial"/>
          <w:sz w:val="22"/>
          <w:szCs w:val="22"/>
        </w:rPr>
        <w:t xml:space="preserve">Informs the team leader of their findings </w:t>
      </w:r>
      <w:r>
        <w:rPr>
          <w:rFonts w:ascii="Arial" w:hAnsi="Arial" w:cs="Arial"/>
          <w:sz w:val="22"/>
          <w:szCs w:val="22"/>
        </w:rPr>
        <w:t>throughout the review.</w:t>
      </w:r>
      <w:r w:rsidRPr="008D5D81">
        <w:rPr>
          <w:rFonts w:ascii="Arial" w:hAnsi="Arial" w:cs="Arial"/>
          <w:sz w:val="22"/>
          <w:szCs w:val="22"/>
        </w:rPr>
        <w:t xml:space="preserve"> </w:t>
      </w:r>
    </w:p>
    <w:p w14:paraId="1E3945B3" w14:textId="77777777" w:rsidR="008D5D81" w:rsidRPr="002E5F82" w:rsidRDefault="008D5D81" w:rsidP="002E5F82">
      <w:pPr>
        <w:pStyle w:val="ListParagraph"/>
        <w:rPr>
          <w:rFonts w:ascii="Arial" w:hAnsi="Arial" w:cs="Arial"/>
          <w:sz w:val="22"/>
          <w:szCs w:val="22"/>
        </w:rPr>
      </w:pPr>
    </w:p>
    <w:p w14:paraId="540FE83B" w14:textId="63AF97B0" w:rsidR="00111DD8" w:rsidRDefault="008D5D81">
      <w:pPr>
        <w:pStyle w:val="ListParagraph"/>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sectPr w:rsidR="00111DD8" w:rsidSect="00964D57">
          <w:headerReference w:type="default" r:id="rId16"/>
          <w:type w:val="continuous"/>
          <w:pgSz w:w="12240" w:h="15840"/>
          <w:pgMar w:top="1008" w:right="1440" w:bottom="1440" w:left="1412" w:header="1008" w:footer="1440" w:gutter="0"/>
          <w:cols w:space="720"/>
          <w:noEndnote/>
        </w:sectPr>
      </w:pPr>
      <w:r>
        <w:rPr>
          <w:rFonts w:ascii="Arial" w:hAnsi="Arial" w:cs="Arial"/>
          <w:sz w:val="22"/>
          <w:szCs w:val="22"/>
        </w:rPr>
        <w:t>Completes their portion of the IMPEP report for the performance indicator reviewed.</w:t>
      </w:r>
      <w:r w:rsidRPr="008D5D81">
        <w:rPr>
          <w:rFonts w:ascii="Arial" w:hAnsi="Arial" w:cs="Arial"/>
          <w:sz w:val="22"/>
          <w:szCs w:val="22"/>
        </w:rPr>
        <w:t xml:space="preserve"> </w:t>
      </w:r>
    </w:p>
    <w:p w14:paraId="060480CD" w14:textId="77777777" w:rsidR="008D5D81" w:rsidRPr="002E5F82" w:rsidRDefault="008D5D81" w:rsidP="002E5F82">
      <w:pPr>
        <w:pStyle w:val="ListParagraph"/>
        <w:rPr>
          <w:rFonts w:ascii="Arial" w:hAnsi="Arial" w:cs="Arial"/>
          <w:sz w:val="22"/>
          <w:szCs w:val="22"/>
        </w:rPr>
      </w:pPr>
    </w:p>
    <w:p w14:paraId="78A9E4A6" w14:textId="384C06F8" w:rsidR="00295DF2" w:rsidRPr="002E5F82" w:rsidRDefault="008D5D81" w:rsidP="002E5F82">
      <w:pPr>
        <w:pStyle w:val="ListParagraph"/>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 xml:space="preserve">Attends the IMPEP Management Review Board meeting for the review and is prepared to discuss their findings, if necessary (this can be done either in-person, </w:t>
      </w:r>
      <w:r w:rsidR="00943A30">
        <w:rPr>
          <w:rFonts w:ascii="Arial" w:hAnsi="Arial" w:cs="Arial"/>
          <w:sz w:val="22"/>
          <w:szCs w:val="22"/>
        </w:rPr>
        <w:t xml:space="preserve">Skype, </w:t>
      </w:r>
      <w:r>
        <w:rPr>
          <w:rFonts w:ascii="Arial" w:hAnsi="Arial" w:cs="Arial"/>
          <w:sz w:val="22"/>
          <w:szCs w:val="22"/>
        </w:rPr>
        <w:t>video conference, or via teleconference).</w:t>
      </w:r>
    </w:p>
    <w:p w14:paraId="78A9E4AF" w14:textId="06D5DD70" w:rsidR="00295DF2" w:rsidRPr="00FD1640" w:rsidRDefault="00295DF2" w:rsidP="0030113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p>
    <w:p w14:paraId="78A9E4B0"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r w:rsidRPr="00FD1640">
        <w:rPr>
          <w:rFonts w:ascii="Arial" w:hAnsi="Arial" w:cs="Arial"/>
          <w:b/>
          <w:bCs/>
          <w:sz w:val="22"/>
          <w:szCs w:val="22"/>
        </w:rPr>
        <w:t>V.</w:t>
      </w:r>
      <w:r w:rsidRPr="00FD1640">
        <w:rPr>
          <w:rFonts w:ascii="Arial" w:hAnsi="Arial" w:cs="Arial"/>
          <w:b/>
          <w:bCs/>
          <w:sz w:val="22"/>
          <w:szCs w:val="22"/>
        </w:rPr>
        <w:tab/>
      </w:r>
      <w:r w:rsidRPr="00FD1640">
        <w:rPr>
          <w:rFonts w:ascii="Arial" w:hAnsi="Arial" w:cs="Arial"/>
          <w:b/>
          <w:bCs/>
          <w:sz w:val="22"/>
          <w:szCs w:val="22"/>
        </w:rPr>
        <w:tab/>
        <w:t>GUIDANCE</w:t>
      </w:r>
    </w:p>
    <w:p w14:paraId="78A9E4B1"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B2" w14:textId="48F8106A" w:rsidR="00295DF2" w:rsidRPr="00DC00C2" w:rsidRDefault="00295DF2" w:rsidP="00DC00C2">
      <w:pPr>
        <w:pStyle w:val="ListParagraph"/>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DC00C2">
        <w:rPr>
          <w:rFonts w:ascii="Arial" w:hAnsi="Arial" w:cs="Arial"/>
          <w:sz w:val="22"/>
          <w:szCs w:val="22"/>
        </w:rPr>
        <w:t>Scope</w:t>
      </w:r>
    </w:p>
    <w:p w14:paraId="78A9E4B3" w14:textId="77777777" w:rsidR="00295DF2" w:rsidRPr="00FD1640" w:rsidRDefault="00295DF2" w:rsidP="002E5F8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350"/>
        <w:rPr>
          <w:rFonts w:ascii="Arial" w:hAnsi="Arial" w:cs="Arial"/>
          <w:sz w:val="22"/>
          <w:szCs w:val="22"/>
        </w:rPr>
      </w:pPr>
    </w:p>
    <w:p w14:paraId="315A38C9" w14:textId="625B22F0" w:rsidR="00383493" w:rsidRDefault="00295DF2" w:rsidP="00383493">
      <w:pPr>
        <w:pStyle w:val="ListParagraph"/>
        <w:numPr>
          <w:ilvl w:val="0"/>
          <w:numId w:val="1"/>
        </w:numPr>
        <w:tabs>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2E5F82">
        <w:rPr>
          <w:rFonts w:ascii="Arial" w:hAnsi="Arial" w:cs="Arial"/>
          <w:sz w:val="22"/>
          <w:szCs w:val="22"/>
        </w:rPr>
        <w:t xml:space="preserve">This procedure applies only to review (for adequacy, accuracy, completeness, clarity, specificity, and consistency) of the technical quality of completed radioactive materials licensing actions issued by </w:t>
      </w:r>
      <w:r w:rsidR="00E01565" w:rsidRPr="00383493">
        <w:rPr>
          <w:rFonts w:ascii="Arial" w:hAnsi="Arial" w:cs="Arial"/>
          <w:sz w:val="22"/>
          <w:szCs w:val="22"/>
        </w:rPr>
        <w:t>the</w:t>
      </w:r>
      <w:r w:rsidR="00875B22" w:rsidRPr="00383493">
        <w:rPr>
          <w:rFonts w:ascii="Arial" w:hAnsi="Arial" w:cs="Arial"/>
          <w:sz w:val="22"/>
          <w:szCs w:val="22"/>
        </w:rPr>
        <w:t xml:space="preserve"> regulatory program</w:t>
      </w:r>
      <w:r w:rsidRPr="002E5F82">
        <w:rPr>
          <w:rFonts w:ascii="Arial" w:hAnsi="Arial" w:cs="Arial"/>
          <w:sz w:val="22"/>
          <w:szCs w:val="22"/>
        </w:rPr>
        <w:t xml:space="preserve"> in the period since the last IMPEP review.</w:t>
      </w:r>
    </w:p>
    <w:p w14:paraId="5D582F85" w14:textId="77777777" w:rsidR="00C11BE9" w:rsidRDefault="00C11BE9" w:rsidP="00C11BE9">
      <w:pPr>
        <w:pStyle w:val="ListParagraph"/>
        <w:tabs>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rPr>
          <w:rFonts w:ascii="Arial" w:hAnsi="Arial" w:cs="Arial"/>
          <w:sz w:val="22"/>
          <w:szCs w:val="22"/>
        </w:rPr>
      </w:pPr>
    </w:p>
    <w:p w14:paraId="78A9E4B7" w14:textId="6700F017" w:rsidR="00295DF2" w:rsidRPr="002E5F82" w:rsidRDefault="00295DF2" w:rsidP="00383493">
      <w:pPr>
        <w:pStyle w:val="ListParagraph"/>
        <w:numPr>
          <w:ilvl w:val="0"/>
          <w:numId w:val="1"/>
        </w:numPr>
        <w:tabs>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2E5F82">
        <w:rPr>
          <w:rFonts w:ascii="Arial" w:hAnsi="Arial" w:cs="Arial"/>
          <w:sz w:val="22"/>
          <w:szCs w:val="22"/>
        </w:rPr>
        <w:t>This procedure excludes non</w:t>
      </w:r>
      <w:r w:rsidRPr="002E5F82">
        <w:rPr>
          <w:rFonts w:ascii="Arial" w:hAnsi="Arial" w:cs="Arial"/>
          <w:sz w:val="22"/>
          <w:szCs w:val="22"/>
        </w:rPr>
        <w:noBreakHyphen/>
        <w:t>Atomic Energy Act licenses.</w:t>
      </w:r>
    </w:p>
    <w:p w14:paraId="78A9E4B8" w14:textId="77777777" w:rsidR="00732E1E" w:rsidRPr="00FD1640" w:rsidRDefault="00732E1E" w:rsidP="002E5F8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350" w:hanging="450"/>
        <w:rPr>
          <w:rFonts w:ascii="Arial" w:hAnsi="Arial" w:cs="Arial"/>
          <w:sz w:val="22"/>
          <w:szCs w:val="22"/>
        </w:rPr>
      </w:pPr>
    </w:p>
    <w:p w14:paraId="78A9E4BA" w14:textId="7C5D11C4" w:rsidR="00295DF2" w:rsidRDefault="002B6CB2" w:rsidP="002E5F82">
      <w:pPr>
        <w:pStyle w:val="ListParagraph"/>
        <w:numPr>
          <w:ilvl w:val="0"/>
          <w:numId w:val="1"/>
        </w:numPr>
        <w:tabs>
          <w:tab w:val="left" w:pos="432"/>
          <w:tab w:val="left" w:pos="864"/>
          <w:tab w:val="left" w:pos="171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bookmarkStart w:id="1" w:name="_Hlk8806469"/>
      <w:r w:rsidRPr="002E5F82">
        <w:rPr>
          <w:rFonts w:ascii="Arial" w:hAnsi="Arial" w:cs="Arial"/>
          <w:sz w:val="22"/>
          <w:szCs w:val="22"/>
        </w:rPr>
        <w:t>Section D,</w:t>
      </w:r>
      <w:r w:rsidR="00EC4021" w:rsidRPr="002E5F82">
        <w:rPr>
          <w:rFonts w:ascii="Arial" w:hAnsi="Arial" w:cs="Arial"/>
          <w:sz w:val="22"/>
          <w:szCs w:val="22"/>
        </w:rPr>
        <w:t xml:space="preserve"> </w:t>
      </w:r>
      <w:r w:rsidRPr="002E5F82">
        <w:rPr>
          <w:rFonts w:ascii="Arial" w:hAnsi="Arial" w:cs="Arial"/>
          <w:sz w:val="22"/>
          <w:szCs w:val="22"/>
        </w:rPr>
        <w:t>“R</w:t>
      </w:r>
      <w:r w:rsidR="00EC4021" w:rsidRPr="002E5F82">
        <w:rPr>
          <w:rFonts w:ascii="Arial" w:hAnsi="Arial" w:cs="Arial"/>
          <w:sz w:val="22"/>
          <w:szCs w:val="22"/>
        </w:rPr>
        <w:t xml:space="preserve">eview </w:t>
      </w:r>
      <w:r w:rsidRPr="002E5F82">
        <w:rPr>
          <w:rFonts w:ascii="Arial" w:hAnsi="Arial" w:cs="Arial"/>
          <w:sz w:val="22"/>
          <w:szCs w:val="22"/>
        </w:rPr>
        <w:t>D</w:t>
      </w:r>
      <w:r w:rsidR="00EC4021" w:rsidRPr="002E5F82">
        <w:rPr>
          <w:rFonts w:ascii="Arial" w:hAnsi="Arial" w:cs="Arial"/>
          <w:sz w:val="22"/>
          <w:szCs w:val="22"/>
        </w:rPr>
        <w:t>etails</w:t>
      </w:r>
      <w:r w:rsidRPr="002E5F82">
        <w:rPr>
          <w:rFonts w:ascii="Arial" w:hAnsi="Arial" w:cs="Arial"/>
          <w:sz w:val="22"/>
          <w:szCs w:val="22"/>
        </w:rPr>
        <w:t>”</w:t>
      </w:r>
      <w:r w:rsidR="00EC4021" w:rsidRPr="002E5F82">
        <w:rPr>
          <w:rFonts w:ascii="Arial" w:hAnsi="Arial" w:cs="Arial"/>
          <w:sz w:val="22"/>
          <w:szCs w:val="22"/>
        </w:rPr>
        <w:t xml:space="preserve"> of this </w:t>
      </w:r>
      <w:r w:rsidR="00732E1E" w:rsidRPr="002E5F82">
        <w:rPr>
          <w:rFonts w:ascii="Arial" w:hAnsi="Arial" w:cs="Arial"/>
          <w:sz w:val="22"/>
          <w:szCs w:val="22"/>
        </w:rPr>
        <w:t xml:space="preserve">procedure </w:t>
      </w:r>
      <w:r w:rsidR="00EC4021" w:rsidRPr="002E5F82">
        <w:rPr>
          <w:rFonts w:ascii="Arial" w:hAnsi="Arial" w:cs="Arial"/>
          <w:sz w:val="22"/>
          <w:szCs w:val="22"/>
        </w:rPr>
        <w:t>applies</w:t>
      </w:r>
      <w:r w:rsidR="00732E1E" w:rsidRPr="002E5F82">
        <w:rPr>
          <w:rFonts w:ascii="Arial" w:hAnsi="Arial" w:cs="Arial"/>
          <w:sz w:val="22"/>
          <w:szCs w:val="22"/>
        </w:rPr>
        <w:t xml:space="preserve"> to </w:t>
      </w:r>
      <w:r w:rsidR="00201E38" w:rsidRPr="002E5F82">
        <w:rPr>
          <w:rFonts w:ascii="Arial" w:hAnsi="Arial" w:cs="Arial"/>
          <w:sz w:val="22"/>
          <w:szCs w:val="22"/>
        </w:rPr>
        <w:t xml:space="preserve">the technical quality of licensing action </w:t>
      </w:r>
      <w:r w:rsidR="00732E1E" w:rsidRPr="002E5F82">
        <w:rPr>
          <w:rFonts w:ascii="Arial" w:hAnsi="Arial" w:cs="Arial"/>
          <w:sz w:val="22"/>
          <w:szCs w:val="22"/>
        </w:rPr>
        <w:t xml:space="preserve">reviews </w:t>
      </w:r>
      <w:r w:rsidR="00201E38" w:rsidRPr="002E5F82">
        <w:rPr>
          <w:rFonts w:ascii="Arial" w:hAnsi="Arial" w:cs="Arial"/>
          <w:sz w:val="22"/>
          <w:szCs w:val="22"/>
        </w:rPr>
        <w:t>conducted for</w:t>
      </w:r>
      <w:r w:rsidR="00295DF2" w:rsidRPr="002E5F82">
        <w:rPr>
          <w:rFonts w:ascii="Arial" w:hAnsi="Arial" w:cs="Arial"/>
          <w:sz w:val="22"/>
          <w:szCs w:val="22"/>
        </w:rPr>
        <w:t xml:space="preserve"> </w:t>
      </w:r>
      <w:r w:rsidR="00FD1640" w:rsidRPr="002E5F82">
        <w:rPr>
          <w:rFonts w:ascii="Arial" w:hAnsi="Arial" w:cs="Arial"/>
          <w:sz w:val="22"/>
          <w:szCs w:val="22"/>
        </w:rPr>
        <w:t>the non-common</w:t>
      </w:r>
      <w:r w:rsidR="002A4ECD">
        <w:rPr>
          <w:rFonts w:ascii="Arial" w:hAnsi="Arial" w:cs="Arial"/>
          <w:sz w:val="22"/>
          <w:szCs w:val="22"/>
        </w:rPr>
        <w:t xml:space="preserve"> performance</w:t>
      </w:r>
      <w:r w:rsidR="00FD1640" w:rsidRPr="002E5F82">
        <w:rPr>
          <w:rFonts w:ascii="Arial" w:hAnsi="Arial" w:cs="Arial"/>
          <w:sz w:val="22"/>
          <w:szCs w:val="22"/>
        </w:rPr>
        <w:t xml:space="preserve"> indicators, i.e. </w:t>
      </w:r>
      <w:r w:rsidR="00295DF2" w:rsidRPr="002E5F82">
        <w:rPr>
          <w:rFonts w:ascii="Arial" w:hAnsi="Arial" w:cs="Arial"/>
          <w:sz w:val="22"/>
          <w:szCs w:val="22"/>
        </w:rPr>
        <w:t xml:space="preserve">uranium recovery program, and </w:t>
      </w:r>
      <w:r w:rsidR="00C7289D" w:rsidRPr="002E5F82">
        <w:rPr>
          <w:rFonts w:ascii="Arial" w:hAnsi="Arial" w:cs="Arial"/>
          <w:sz w:val="22"/>
          <w:szCs w:val="22"/>
        </w:rPr>
        <w:t>low-level</w:t>
      </w:r>
      <w:r w:rsidR="00295DF2" w:rsidRPr="002E5F82">
        <w:rPr>
          <w:rFonts w:ascii="Arial" w:hAnsi="Arial" w:cs="Arial"/>
          <w:sz w:val="22"/>
          <w:szCs w:val="22"/>
        </w:rPr>
        <w:t xml:space="preserve"> radioactive waste program</w:t>
      </w:r>
      <w:r w:rsidRPr="002E5F82">
        <w:rPr>
          <w:rFonts w:ascii="Arial" w:hAnsi="Arial" w:cs="Arial"/>
          <w:sz w:val="22"/>
          <w:szCs w:val="22"/>
        </w:rPr>
        <w:t>.</w:t>
      </w:r>
      <w:r w:rsidR="00295DF2" w:rsidRPr="002E5F82">
        <w:rPr>
          <w:rFonts w:ascii="Arial" w:hAnsi="Arial" w:cs="Arial"/>
          <w:sz w:val="22"/>
          <w:szCs w:val="22"/>
        </w:rPr>
        <w:t xml:space="preserve"> </w:t>
      </w:r>
      <w:r w:rsidRPr="002E5F82">
        <w:rPr>
          <w:rFonts w:ascii="Arial" w:hAnsi="Arial" w:cs="Arial"/>
          <w:sz w:val="22"/>
          <w:szCs w:val="22"/>
        </w:rPr>
        <w:t xml:space="preserve"> </w:t>
      </w:r>
      <w:r w:rsidR="00732E1E" w:rsidRPr="002E5F82">
        <w:rPr>
          <w:rFonts w:ascii="Arial" w:hAnsi="Arial" w:cs="Arial"/>
          <w:sz w:val="22"/>
          <w:szCs w:val="22"/>
        </w:rPr>
        <w:t xml:space="preserve">See the specific SA procedure for the applicable non-common indicator </w:t>
      </w:r>
      <w:r w:rsidR="00DD097D">
        <w:rPr>
          <w:rFonts w:ascii="Arial" w:hAnsi="Arial" w:cs="Arial"/>
          <w:sz w:val="22"/>
          <w:szCs w:val="22"/>
        </w:rPr>
        <w:t xml:space="preserve">for additional criteria that should be considered during the </w:t>
      </w:r>
      <w:r w:rsidR="00732E1E" w:rsidRPr="002E5F82">
        <w:rPr>
          <w:rFonts w:ascii="Arial" w:hAnsi="Arial" w:cs="Arial"/>
          <w:sz w:val="22"/>
          <w:szCs w:val="22"/>
        </w:rPr>
        <w:t>review.</w:t>
      </w:r>
    </w:p>
    <w:p w14:paraId="73DAF660" w14:textId="77777777" w:rsidR="002B6CB2" w:rsidRPr="002E5F82" w:rsidRDefault="002B6CB2" w:rsidP="002E5F82">
      <w:pPr>
        <w:pStyle w:val="ListParagraph"/>
        <w:ind w:left="1350" w:hanging="450"/>
        <w:rPr>
          <w:rFonts w:ascii="Arial" w:hAnsi="Arial" w:cs="Arial"/>
          <w:sz w:val="22"/>
          <w:szCs w:val="22"/>
        </w:rPr>
      </w:pPr>
    </w:p>
    <w:p w14:paraId="127028D4" w14:textId="7395DBA6" w:rsidR="002B6CB2" w:rsidRPr="002E5F82" w:rsidRDefault="002B6CB2" w:rsidP="002E5F82">
      <w:pPr>
        <w:pStyle w:val="ListParagraph"/>
        <w:numPr>
          <w:ilvl w:val="0"/>
          <w:numId w:val="1"/>
        </w:numPr>
        <w:tabs>
          <w:tab w:val="left" w:pos="432"/>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Pr>
          <w:rFonts w:ascii="Arial" w:hAnsi="Arial" w:cs="Arial"/>
          <w:sz w:val="22"/>
          <w:szCs w:val="22"/>
        </w:rPr>
        <w:t>This procedure does not apply to the non-common indicator</w:t>
      </w:r>
      <w:r w:rsidR="009D3C00">
        <w:rPr>
          <w:rFonts w:ascii="Arial" w:hAnsi="Arial" w:cs="Arial"/>
          <w:sz w:val="22"/>
          <w:szCs w:val="22"/>
        </w:rPr>
        <w:t>,</w:t>
      </w:r>
      <w:r>
        <w:rPr>
          <w:rFonts w:ascii="Arial" w:hAnsi="Arial" w:cs="Arial"/>
          <w:sz w:val="22"/>
          <w:szCs w:val="22"/>
        </w:rPr>
        <w:t xml:space="preserve"> </w:t>
      </w:r>
      <w:r w:rsidR="009D3C00">
        <w:rPr>
          <w:rFonts w:ascii="Arial" w:hAnsi="Arial" w:cs="Arial"/>
          <w:sz w:val="22"/>
          <w:szCs w:val="22"/>
        </w:rPr>
        <w:t>S</w:t>
      </w:r>
      <w:r>
        <w:rPr>
          <w:rFonts w:ascii="Arial" w:hAnsi="Arial" w:cs="Arial"/>
          <w:sz w:val="22"/>
          <w:szCs w:val="22"/>
        </w:rPr>
        <w:t xml:space="preserve">ealed </w:t>
      </w:r>
      <w:r w:rsidR="009D3C00">
        <w:rPr>
          <w:rFonts w:ascii="Arial" w:hAnsi="Arial" w:cs="Arial"/>
          <w:sz w:val="22"/>
          <w:szCs w:val="22"/>
        </w:rPr>
        <w:t>S</w:t>
      </w:r>
      <w:r>
        <w:rPr>
          <w:rFonts w:ascii="Arial" w:hAnsi="Arial" w:cs="Arial"/>
          <w:sz w:val="22"/>
          <w:szCs w:val="22"/>
        </w:rPr>
        <w:t xml:space="preserve">ource and </w:t>
      </w:r>
      <w:r w:rsidR="009D3C00">
        <w:rPr>
          <w:rFonts w:ascii="Arial" w:hAnsi="Arial" w:cs="Arial"/>
          <w:sz w:val="22"/>
          <w:szCs w:val="22"/>
        </w:rPr>
        <w:t>D</w:t>
      </w:r>
      <w:r>
        <w:rPr>
          <w:rFonts w:ascii="Arial" w:hAnsi="Arial" w:cs="Arial"/>
          <w:sz w:val="22"/>
          <w:szCs w:val="22"/>
        </w:rPr>
        <w:t xml:space="preserve">evice (SS&amp;D) evaluation program.  </w:t>
      </w:r>
      <w:r w:rsidR="009D3C00">
        <w:rPr>
          <w:rFonts w:ascii="Arial" w:hAnsi="Arial" w:cs="Arial"/>
          <w:sz w:val="22"/>
          <w:szCs w:val="22"/>
        </w:rPr>
        <w:t xml:space="preserve">NMSS Procedure </w:t>
      </w:r>
      <w:r>
        <w:rPr>
          <w:rFonts w:ascii="Arial" w:hAnsi="Arial" w:cs="Arial"/>
          <w:sz w:val="22"/>
          <w:szCs w:val="22"/>
        </w:rPr>
        <w:t>SA-108</w:t>
      </w:r>
      <w:r w:rsidR="009D3C00">
        <w:rPr>
          <w:rFonts w:ascii="Arial" w:hAnsi="Arial" w:cs="Arial"/>
          <w:sz w:val="22"/>
          <w:szCs w:val="22"/>
        </w:rPr>
        <w:t xml:space="preserve">, </w:t>
      </w:r>
      <w:r w:rsidR="00BB3EDD">
        <w:rPr>
          <w:rFonts w:ascii="Arial" w:hAnsi="Arial" w:cs="Arial"/>
          <w:i/>
          <w:sz w:val="22"/>
          <w:szCs w:val="22"/>
        </w:rPr>
        <w:t>Reviewing the Non-Common Performance Indicator, Sealed Source and Device Evaluation Program,</w:t>
      </w:r>
      <w:r>
        <w:rPr>
          <w:rFonts w:ascii="Arial" w:hAnsi="Arial" w:cs="Arial"/>
          <w:sz w:val="22"/>
          <w:szCs w:val="22"/>
        </w:rPr>
        <w:t xml:space="preserve"> describes the criteria that should be used to evaluate the SS&amp;D program. </w:t>
      </w:r>
    </w:p>
    <w:bookmarkEnd w:id="1"/>
    <w:p w14:paraId="78A9E4BB" w14:textId="77777777" w:rsidR="00295DF2" w:rsidRPr="00FD1640" w:rsidRDefault="00295DF2" w:rsidP="002E5F8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350"/>
        <w:rPr>
          <w:rFonts w:ascii="Arial" w:hAnsi="Arial" w:cs="Arial"/>
          <w:sz w:val="22"/>
          <w:szCs w:val="22"/>
        </w:rPr>
      </w:pPr>
    </w:p>
    <w:p w14:paraId="78A9E4BC" w14:textId="0EAE5A06" w:rsidR="00295DF2" w:rsidRPr="00DC00C2" w:rsidRDefault="00295DF2" w:rsidP="00DC00C2">
      <w:pPr>
        <w:pStyle w:val="ListParagraph"/>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DC00C2">
        <w:rPr>
          <w:rFonts w:ascii="Arial" w:hAnsi="Arial" w:cs="Arial"/>
          <w:sz w:val="22"/>
          <w:szCs w:val="22"/>
        </w:rPr>
        <w:t xml:space="preserve">Evaluation </w:t>
      </w:r>
      <w:r w:rsidR="005D40F4" w:rsidRPr="00DC00C2">
        <w:rPr>
          <w:rFonts w:ascii="Arial" w:hAnsi="Arial" w:cs="Arial"/>
          <w:sz w:val="22"/>
          <w:szCs w:val="22"/>
        </w:rPr>
        <w:t>Process</w:t>
      </w:r>
    </w:p>
    <w:p w14:paraId="78A9E4BD"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BE" w14:textId="07FD6D82" w:rsidR="00295DF2" w:rsidRDefault="00295DF2" w:rsidP="002E5F82">
      <w:pPr>
        <w:pStyle w:val="ListParagraph"/>
        <w:numPr>
          <w:ilvl w:val="0"/>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2E5F82">
        <w:rPr>
          <w:rFonts w:ascii="Arial" w:hAnsi="Arial" w:cs="Arial"/>
          <w:sz w:val="22"/>
          <w:szCs w:val="22"/>
        </w:rPr>
        <w:t xml:space="preserve">The principal reviewer should refer to Part III, </w:t>
      </w:r>
      <w:r w:rsidRPr="002E5F82">
        <w:rPr>
          <w:rFonts w:ascii="Arial" w:hAnsi="Arial" w:cs="Arial"/>
          <w:i/>
          <w:iCs/>
          <w:sz w:val="22"/>
          <w:szCs w:val="22"/>
        </w:rPr>
        <w:t>Evaluation Criteria</w:t>
      </w:r>
      <w:r w:rsidRPr="002E5F82">
        <w:rPr>
          <w:rFonts w:ascii="Arial" w:hAnsi="Arial" w:cs="Arial"/>
          <w:sz w:val="22"/>
          <w:szCs w:val="22"/>
        </w:rPr>
        <w:t>, of MD 5.6 for specific evaluation criteria.  The definition of the term "Materials Licensing Action" can be found in the Directive</w:t>
      </w:r>
      <w:r w:rsidR="003C5098" w:rsidRPr="002E5F82">
        <w:rPr>
          <w:rFonts w:ascii="Arial" w:hAnsi="Arial" w:cs="Arial"/>
          <w:sz w:val="22"/>
          <w:szCs w:val="22"/>
        </w:rPr>
        <w:t>’</w:t>
      </w:r>
      <w:r w:rsidRPr="002E5F82">
        <w:rPr>
          <w:rFonts w:ascii="Arial" w:hAnsi="Arial" w:cs="Arial"/>
          <w:sz w:val="22"/>
          <w:szCs w:val="22"/>
        </w:rPr>
        <w:t>s Glossary.</w:t>
      </w:r>
      <w:r w:rsidR="001B5CA4" w:rsidRPr="002E5F82">
        <w:rPr>
          <w:rFonts w:ascii="Arial" w:hAnsi="Arial" w:cs="Arial"/>
          <w:sz w:val="22"/>
          <w:szCs w:val="22"/>
        </w:rPr>
        <w:t xml:space="preserve">  A</w:t>
      </w:r>
      <w:r w:rsidR="009D3C00">
        <w:rPr>
          <w:rFonts w:ascii="Arial" w:hAnsi="Arial" w:cs="Arial"/>
          <w:sz w:val="22"/>
          <w:szCs w:val="22"/>
        </w:rPr>
        <w:t>s noted in MD 5.6,</w:t>
      </w:r>
      <w:r w:rsidR="00BB3EDD">
        <w:rPr>
          <w:rFonts w:ascii="Arial" w:hAnsi="Arial" w:cs="Arial"/>
          <w:sz w:val="22"/>
          <w:szCs w:val="22"/>
        </w:rPr>
        <w:t xml:space="preserve"> </w:t>
      </w:r>
      <w:r w:rsidR="009D3C00">
        <w:rPr>
          <w:rFonts w:ascii="Arial" w:hAnsi="Arial" w:cs="Arial"/>
          <w:sz w:val="22"/>
          <w:szCs w:val="22"/>
        </w:rPr>
        <w:t>the criteria for a satisfactory program is as follows</w:t>
      </w:r>
      <w:r w:rsidR="001B5CA4" w:rsidRPr="002E5F82">
        <w:rPr>
          <w:rFonts w:ascii="Arial" w:hAnsi="Arial" w:cs="Arial"/>
          <w:sz w:val="22"/>
          <w:szCs w:val="22"/>
        </w:rPr>
        <w:t>:</w:t>
      </w:r>
    </w:p>
    <w:p w14:paraId="4FD639C5" w14:textId="77777777" w:rsidR="001B5CA4" w:rsidRPr="007932ED" w:rsidRDefault="001B5CA4" w:rsidP="002E5F82">
      <w:pPr>
        <w:pStyle w:val="MD4Alpha"/>
        <w:numPr>
          <w:ilvl w:val="1"/>
          <w:numId w:val="4"/>
        </w:numPr>
      </w:pPr>
      <w:r w:rsidRPr="007932ED">
        <w:t>Evaluation of licensing casework indicates that licens</w:t>
      </w:r>
      <w:r>
        <w:t>ing actions</w:t>
      </w:r>
      <w:r w:rsidRPr="007932ED">
        <w:t xml:space="preserve"> are thorough, complete, consistent, and of acceptable technical quality. </w:t>
      </w:r>
    </w:p>
    <w:p w14:paraId="68732CAE" w14:textId="474D4B8A" w:rsidR="001B5CA4" w:rsidRDefault="001B5CA4">
      <w:pPr>
        <w:pStyle w:val="MD4Alpha"/>
        <w:numPr>
          <w:ilvl w:val="1"/>
          <w:numId w:val="4"/>
        </w:numPr>
      </w:pPr>
      <w:r>
        <w:t>L</w:t>
      </w:r>
      <w:r w:rsidRPr="007932ED">
        <w:t>icensing actions adequately address health</w:t>
      </w:r>
      <w:r>
        <w:t>,</w:t>
      </w:r>
      <w:r w:rsidRPr="007932ED">
        <w:t xml:space="preserve"> safety</w:t>
      </w:r>
      <w:r>
        <w:t>, and security</w:t>
      </w:r>
      <w:r w:rsidRPr="007932ED">
        <w:t xml:space="preserve"> issues</w:t>
      </w:r>
      <w:r>
        <w:t>; including cases involving risk-significant activities that have the potential to result in an overexposure, loss of risk-significant radioactive materials, or unintended/unauthorized use of radioactive material.</w:t>
      </w:r>
    </w:p>
    <w:p w14:paraId="08470793" w14:textId="77777777" w:rsidR="004F4D19" w:rsidRDefault="001B5CA4">
      <w:pPr>
        <w:pStyle w:val="MD4Alpha"/>
        <w:numPr>
          <w:ilvl w:val="1"/>
          <w:numId w:val="4"/>
        </w:numPr>
        <w:sectPr w:rsidR="004F4D19" w:rsidSect="00964D57">
          <w:headerReference w:type="default" r:id="rId17"/>
          <w:type w:val="continuous"/>
          <w:pgSz w:w="12240" w:h="15840"/>
          <w:pgMar w:top="1008" w:right="1440" w:bottom="1440" w:left="1412" w:header="1008" w:footer="1440" w:gutter="0"/>
          <w:cols w:space="720"/>
          <w:noEndnote/>
        </w:sectPr>
      </w:pPr>
      <w:r w:rsidRPr="007932ED">
        <w:t xml:space="preserve">License reviewers have the proper signature authority for the cases they review independently. </w:t>
      </w:r>
    </w:p>
    <w:p w14:paraId="20F65F1B" w14:textId="77777777" w:rsidR="001B5CA4" w:rsidRPr="007932ED" w:rsidRDefault="001B5CA4" w:rsidP="002E5F82">
      <w:pPr>
        <w:pStyle w:val="MD4Alpha"/>
        <w:numPr>
          <w:ilvl w:val="1"/>
          <w:numId w:val="4"/>
        </w:numPr>
      </w:pPr>
      <w:r>
        <w:t>L</w:t>
      </w:r>
      <w:r w:rsidRPr="007932ED">
        <w:t>icense tie-down</w:t>
      </w:r>
      <w:r>
        <w:t>s and</w:t>
      </w:r>
      <w:r w:rsidRPr="007932ED">
        <w:t xml:space="preserve"> </w:t>
      </w:r>
      <w:r>
        <w:t xml:space="preserve">other </w:t>
      </w:r>
      <w:r w:rsidRPr="007932ED">
        <w:t>conditions are stated clearly</w:t>
      </w:r>
      <w:r>
        <w:t>, enforceable, and appropriate for the type of license</w:t>
      </w:r>
      <w:r w:rsidRPr="007932ED">
        <w:t xml:space="preserve">. </w:t>
      </w:r>
    </w:p>
    <w:p w14:paraId="26AB6354" w14:textId="77777777" w:rsidR="001B5CA4" w:rsidRPr="007932ED" w:rsidRDefault="001B5CA4" w:rsidP="002E5F82">
      <w:pPr>
        <w:pStyle w:val="MD4Alpha"/>
        <w:numPr>
          <w:ilvl w:val="1"/>
          <w:numId w:val="4"/>
        </w:numPr>
      </w:pPr>
      <w:r w:rsidRPr="007932ED">
        <w:t xml:space="preserve">Deficiency letters and emails clearly state regulatory positions and are used at the proper time. </w:t>
      </w:r>
    </w:p>
    <w:p w14:paraId="7DC29A3F" w14:textId="77777777" w:rsidR="001B5CA4" w:rsidRDefault="001B5CA4" w:rsidP="002E5F82">
      <w:pPr>
        <w:pStyle w:val="MD4Alpha"/>
        <w:numPr>
          <w:ilvl w:val="1"/>
          <w:numId w:val="4"/>
        </w:numPr>
      </w:pPr>
      <w:r w:rsidRPr="007932ED">
        <w:t xml:space="preserve">Reviews of renewal applications demonstrate thorough analysis of a licensee's inspection and enforcement history. </w:t>
      </w:r>
    </w:p>
    <w:p w14:paraId="33A162FD" w14:textId="0FA06D2D" w:rsidR="001B5CA4" w:rsidRPr="001B5CA4" w:rsidRDefault="001B5CA4" w:rsidP="002E5F82">
      <w:pPr>
        <w:pStyle w:val="MD4Alpha"/>
        <w:numPr>
          <w:ilvl w:val="1"/>
          <w:numId w:val="4"/>
        </w:numPr>
      </w:pPr>
      <w:r>
        <w:t>Reviewers are following the criteria specified in the NUREG-1556 series, as applicable</w:t>
      </w:r>
      <w:r w:rsidR="00F41FBD">
        <w:t xml:space="preserve"> </w:t>
      </w:r>
      <w:r>
        <w:t>or compatible Agreement State procedures.</w:t>
      </w:r>
    </w:p>
    <w:p w14:paraId="78A9E4C0" w14:textId="32113EA5" w:rsidR="00295DF2" w:rsidRPr="00DC00C2" w:rsidRDefault="00295DF2" w:rsidP="00DC00C2">
      <w:pPr>
        <w:pStyle w:val="ListParagraph"/>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DC00C2">
        <w:rPr>
          <w:rFonts w:ascii="Arial" w:hAnsi="Arial" w:cs="Arial"/>
          <w:sz w:val="22"/>
          <w:szCs w:val="22"/>
        </w:rPr>
        <w:t xml:space="preserve">Depending on the size of the NRC Regional or Agreement State radioactive materials program, the principal reviewer should select </w:t>
      </w:r>
      <w:r w:rsidR="00841CDA" w:rsidRPr="00DC00C2">
        <w:rPr>
          <w:rFonts w:ascii="Arial" w:hAnsi="Arial" w:cs="Arial"/>
          <w:sz w:val="22"/>
          <w:szCs w:val="22"/>
        </w:rPr>
        <w:t>approximately</w:t>
      </w:r>
      <w:r w:rsidR="00103BB0" w:rsidRPr="00DC00C2">
        <w:rPr>
          <w:rFonts w:ascii="Arial" w:hAnsi="Arial" w:cs="Arial"/>
          <w:sz w:val="22"/>
          <w:szCs w:val="22"/>
        </w:rPr>
        <w:t xml:space="preserve"> </w:t>
      </w:r>
      <w:r w:rsidRPr="00DC00C2">
        <w:rPr>
          <w:rFonts w:ascii="Arial" w:hAnsi="Arial" w:cs="Arial"/>
          <w:sz w:val="22"/>
          <w:szCs w:val="22"/>
        </w:rPr>
        <w:t>10</w:t>
      </w:r>
      <w:r w:rsidRPr="00DC00C2">
        <w:rPr>
          <w:rFonts w:ascii="Arial" w:hAnsi="Arial" w:cs="Arial"/>
          <w:sz w:val="22"/>
          <w:szCs w:val="22"/>
        </w:rPr>
        <w:noBreakHyphen/>
        <w:t>25 licensing actions of various types for review</w:t>
      </w:r>
      <w:r w:rsidR="00763800">
        <w:rPr>
          <w:rFonts w:ascii="Arial" w:hAnsi="Arial" w:cs="Arial"/>
          <w:sz w:val="22"/>
          <w:szCs w:val="22"/>
        </w:rPr>
        <w:t xml:space="preserve">. </w:t>
      </w:r>
      <w:r w:rsidR="00763800" w:rsidRPr="00763800">
        <w:rPr>
          <w:rFonts w:ascii="Arial" w:hAnsi="Arial" w:cs="Arial"/>
          <w:sz w:val="22"/>
          <w:szCs w:val="22"/>
        </w:rPr>
        <w:t xml:space="preserve"> For NRC and applicable Agreement State programs, the reviewer can use the Web-Based Licensing (WBL) system to review case files</w:t>
      </w:r>
      <w:r w:rsidR="00F65C99">
        <w:rPr>
          <w:rFonts w:ascii="Arial" w:hAnsi="Arial" w:cs="Arial"/>
          <w:sz w:val="22"/>
          <w:szCs w:val="22"/>
        </w:rPr>
        <w:t>.</w:t>
      </w:r>
    </w:p>
    <w:p w14:paraId="78A9E4C1"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25668467" w14:textId="77777777" w:rsidR="00596360" w:rsidRDefault="00295DF2" w:rsidP="00596360">
      <w:pPr>
        <w:pStyle w:val="ListParagraph"/>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pPr>
      <w:r w:rsidRPr="00DC00C2">
        <w:rPr>
          <w:rFonts w:ascii="Arial" w:hAnsi="Arial" w:cs="Arial"/>
          <w:sz w:val="22"/>
          <w:szCs w:val="22"/>
        </w:rPr>
        <w:t>All licensing actions performed since the last review are candidates for review.</w:t>
      </w:r>
    </w:p>
    <w:p w14:paraId="2FC3230C" w14:textId="77777777" w:rsidR="00596360" w:rsidRDefault="00596360" w:rsidP="00596360">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rPr>
          <w:rFonts w:ascii="Arial" w:hAnsi="Arial" w:cs="Arial"/>
          <w:sz w:val="22"/>
          <w:szCs w:val="22"/>
        </w:rPr>
      </w:pPr>
    </w:p>
    <w:p w14:paraId="0F3443E2" w14:textId="7773FEBC" w:rsidR="00193F1E" w:rsidRDefault="00193F1E" w:rsidP="00596360">
      <w:pPr>
        <w:pStyle w:val="ListParagraph"/>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pPr>
      <w:r>
        <w:rPr>
          <w:rFonts w:ascii="Arial" w:hAnsi="Arial" w:cs="Arial"/>
          <w:sz w:val="22"/>
          <w:szCs w:val="22"/>
        </w:rPr>
        <w:t>T</w:t>
      </w:r>
      <w:r w:rsidRPr="00193F1E">
        <w:rPr>
          <w:rFonts w:ascii="Arial" w:hAnsi="Arial" w:cs="Arial"/>
          <w:sz w:val="22"/>
          <w:szCs w:val="22"/>
        </w:rPr>
        <w:t>he reviewer should select a mix of licensing actions to include</w:t>
      </w:r>
      <w:r>
        <w:rPr>
          <w:rFonts w:ascii="Arial" w:hAnsi="Arial" w:cs="Arial"/>
          <w:sz w:val="22"/>
          <w:szCs w:val="22"/>
        </w:rPr>
        <w:t xml:space="preserve"> new licenses, major program amendments</w:t>
      </w:r>
      <w:r w:rsidR="00270468">
        <w:rPr>
          <w:rFonts w:ascii="Arial" w:hAnsi="Arial" w:cs="Arial"/>
          <w:sz w:val="22"/>
          <w:szCs w:val="22"/>
        </w:rPr>
        <w:t xml:space="preserve"> and </w:t>
      </w:r>
      <w:r>
        <w:rPr>
          <w:rFonts w:ascii="Arial" w:hAnsi="Arial" w:cs="Arial"/>
          <w:sz w:val="22"/>
          <w:szCs w:val="22"/>
        </w:rPr>
        <w:t>renewals</w:t>
      </w:r>
      <w:r w:rsidR="00270468">
        <w:rPr>
          <w:rFonts w:ascii="Arial" w:hAnsi="Arial" w:cs="Arial"/>
          <w:sz w:val="22"/>
          <w:szCs w:val="22"/>
        </w:rPr>
        <w:t>.</w:t>
      </w:r>
    </w:p>
    <w:p w14:paraId="1520CDC8" w14:textId="77777777" w:rsidR="00270468" w:rsidRDefault="00270468" w:rsidP="00F65C99">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rPr>
          <w:rFonts w:ascii="Arial" w:hAnsi="Arial" w:cs="Arial"/>
          <w:sz w:val="22"/>
          <w:szCs w:val="22"/>
        </w:rPr>
      </w:pPr>
    </w:p>
    <w:p w14:paraId="18E24664" w14:textId="01F42B78" w:rsidR="00596360" w:rsidRDefault="00295DF2" w:rsidP="00596360">
      <w:pPr>
        <w:pStyle w:val="ListParagraph"/>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pPr>
      <w:r w:rsidRPr="00596360">
        <w:rPr>
          <w:rFonts w:ascii="Arial" w:hAnsi="Arial" w:cs="Arial"/>
          <w:sz w:val="22"/>
          <w:szCs w:val="22"/>
        </w:rPr>
        <w:t xml:space="preserve">Reviews of license terminations, bankruptcies, </w:t>
      </w:r>
      <w:r w:rsidR="007B12D9" w:rsidRPr="00596360">
        <w:rPr>
          <w:rFonts w:ascii="Arial" w:hAnsi="Arial" w:cs="Arial"/>
          <w:sz w:val="22"/>
          <w:szCs w:val="22"/>
        </w:rPr>
        <w:t xml:space="preserve">financial assurance, </w:t>
      </w:r>
      <w:r w:rsidRPr="00596360">
        <w:rPr>
          <w:rFonts w:ascii="Arial" w:hAnsi="Arial" w:cs="Arial"/>
          <w:sz w:val="22"/>
          <w:szCs w:val="22"/>
        </w:rPr>
        <w:t>and complex decommissioning will be treated as a subset of this common performance indicator.</w:t>
      </w:r>
    </w:p>
    <w:p w14:paraId="3BB338B4" w14:textId="77777777" w:rsidR="00596360" w:rsidRPr="00596360" w:rsidRDefault="00596360" w:rsidP="00596360">
      <w:pPr>
        <w:pStyle w:val="ListParagraph"/>
        <w:rPr>
          <w:rFonts w:ascii="Arial" w:hAnsi="Arial" w:cs="Arial"/>
          <w:sz w:val="22"/>
          <w:szCs w:val="22"/>
        </w:rPr>
      </w:pPr>
    </w:p>
    <w:p w14:paraId="05F8F56A" w14:textId="51991B48" w:rsidR="00596360" w:rsidRDefault="00295DF2" w:rsidP="00596360">
      <w:pPr>
        <w:pStyle w:val="ListParagraph"/>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pPr>
      <w:r w:rsidRPr="00596360">
        <w:rPr>
          <w:rFonts w:ascii="Arial" w:hAnsi="Arial" w:cs="Arial"/>
          <w:sz w:val="22"/>
          <w:szCs w:val="22"/>
        </w:rPr>
        <w:t>Licensing casework should be selected to represent a cross-section of the program</w:t>
      </w:r>
      <w:r w:rsidR="00F90FC2" w:rsidRPr="00596360">
        <w:rPr>
          <w:rFonts w:ascii="Arial" w:hAnsi="Arial" w:cs="Arial"/>
          <w:sz w:val="22"/>
          <w:szCs w:val="22"/>
        </w:rPr>
        <w:t>’</w:t>
      </w:r>
      <w:r w:rsidRPr="00596360">
        <w:rPr>
          <w:rFonts w:ascii="Arial" w:hAnsi="Arial" w:cs="Arial"/>
          <w:sz w:val="22"/>
          <w:szCs w:val="22"/>
        </w:rPr>
        <w:t xml:space="preserve">s workload.  The cross-section should be based on types of licenses, types of licensing actions, and license reviewers.  The principal reviewer should perform a </w:t>
      </w:r>
      <w:r w:rsidR="008B5964" w:rsidRPr="00596360">
        <w:rPr>
          <w:rFonts w:ascii="Arial" w:hAnsi="Arial" w:cs="Arial"/>
          <w:sz w:val="22"/>
          <w:szCs w:val="22"/>
        </w:rPr>
        <w:t>“</w:t>
      </w:r>
      <w:r w:rsidRPr="00596360">
        <w:rPr>
          <w:rFonts w:ascii="Arial" w:hAnsi="Arial" w:cs="Arial"/>
          <w:sz w:val="22"/>
          <w:szCs w:val="22"/>
        </w:rPr>
        <w:t>judgmental</w:t>
      </w:r>
      <w:r w:rsidR="008B5964" w:rsidRPr="00596360">
        <w:rPr>
          <w:rFonts w:ascii="Arial" w:hAnsi="Arial" w:cs="Arial"/>
          <w:sz w:val="22"/>
          <w:szCs w:val="22"/>
        </w:rPr>
        <w:t>”</w:t>
      </w:r>
      <w:r w:rsidRPr="00596360">
        <w:rPr>
          <w:rFonts w:ascii="Arial" w:hAnsi="Arial" w:cs="Arial"/>
          <w:sz w:val="22"/>
          <w:szCs w:val="22"/>
        </w:rPr>
        <w:t xml:space="preserve"> sample of the program</w:t>
      </w:r>
      <w:r w:rsidR="00F90FC2" w:rsidRPr="00596360">
        <w:rPr>
          <w:rFonts w:ascii="Arial" w:hAnsi="Arial" w:cs="Arial"/>
          <w:sz w:val="22"/>
          <w:szCs w:val="22"/>
        </w:rPr>
        <w:t>’</w:t>
      </w:r>
      <w:r w:rsidRPr="00596360">
        <w:rPr>
          <w:rFonts w:ascii="Arial" w:hAnsi="Arial" w:cs="Arial"/>
          <w:sz w:val="22"/>
          <w:szCs w:val="22"/>
        </w:rPr>
        <w:t xml:space="preserve">s licensing casework based upon safety significance.  The use of </w:t>
      </w:r>
      <w:r w:rsidR="008B5964" w:rsidRPr="00596360">
        <w:rPr>
          <w:rFonts w:ascii="Arial" w:hAnsi="Arial" w:cs="Arial"/>
          <w:sz w:val="22"/>
          <w:szCs w:val="22"/>
        </w:rPr>
        <w:t>“</w:t>
      </w:r>
      <w:r w:rsidRPr="00596360">
        <w:rPr>
          <w:rFonts w:ascii="Arial" w:hAnsi="Arial" w:cs="Arial"/>
          <w:sz w:val="22"/>
          <w:szCs w:val="22"/>
        </w:rPr>
        <w:t>judgmental</w:t>
      </w:r>
      <w:r w:rsidR="008B5964" w:rsidRPr="00596360">
        <w:rPr>
          <w:rFonts w:ascii="Arial" w:hAnsi="Arial" w:cs="Arial"/>
          <w:sz w:val="22"/>
          <w:szCs w:val="22"/>
        </w:rPr>
        <w:t>”</w:t>
      </w:r>
      <w:r w:rsidRPr="00596360">
        <w:rPr>
          <w:rFonts w:ascii="Arial" w:hAnsi="Arial" w:cs="Arial"/>
          <w:sz w:val="22"/>
          <w:szCs w:val="22"/>
        </w:rPr>
        <w:t xml:space="preserve"> sampling, rather than </w:t>
      </w:r>
      <w:r w:rsidR="008B5964" w:rsidRPr="00596360">
        <w:rPr>
          <w:rFonts w:ascii="Arial" w:hAnsi="Arial" w:cs="Arial"/>
          <w:sz w:val="22"/>
          <w:szCs w:val="22"/>
        </w:rPr>
        <w:t>“</w:t>
      </w:r>
      <w:r w:rsidRPr="00596360">
        <w:rPr>
          <w:rFonts w:ascii="Arial" w:hAnsi="Arial" w:cs="Arial"/>
          <w:sz w:val="22"/>
          <w:szCs w:val="22"/>
        </w:rPr>
        <w:t>random</w:t>
      </w:r>
      <w:r w:rsidR="008B5964" w:rsidRPr="00596360">
        <w:rPr>
          <w:rFonts w:ascii="Arial" w:hAnsi="Arial" w:cs="Arial"/>
          <w:sz w:val="22"/>
          <w:szCs w:val="22"/>
        </w:rPr>
        <w:t>”</w:t>
      </w:r>
      <w:r w:rsidRPr="00596360">
        <w:rPr>
          <w:rFonts w:ascii="Arial" w:hAnsi="Arial" w:cs="Arial"/>
          <w:sz w:val="22"/>
          <w:szCs w:val="22"/>
        </w:rPr>
        <w:t xml:space="preserve"> sampling, maximizes the efficiency of the review of casework.  By focusing on safety significant licensing actions, the reviewer has a greater probability of identifying programmatic weaknesses that would have the greatest impact on public health and safety.</w:t>
      </w:r>
    </w:p>
    <w:p w14:paraId="3AEBA97E" w14:textId="77777777" w:rsidR="00596360" w:rsidRPr="00596360" w:rsidRDefault="00596360" w:rsidP="00596360">
      <w:pPr>
        <w:pStyle w:val="ListParagraph"/>
        <w:rPr>
          <w:rFonts w:ascii="Arial" w:hAnsi="Arial" w:cs="Arial"/>
          <w:sz w:val="22"/>
          <w:szCs w:val="22"/>
        </w:rPr>
      </w:pPr>
    </w:p>
    <w:p w14:paraId="519A9826" w14:textId="75E8A393" w:rsidR="00596360" w:rsidRPr="00F65C99" w:rsidRDefault="00295DF2" w:rsidP="00F65C99">
      <w:pPr>
        <w:pStyle w:val="ListParagraph"/>
        <w:keepLines/>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pPr>
      <w:r w:rsidRPr="00596360">
        <w:rPr>
          <w:rFonts w:ascii="Arial" w:hAnsi="Arial" w:cs="Arial"/>
          <w:sz w:val="22"/>
          <w:szCs w:val="22"/>
        </w:rPr>
        <w:t xml:space="preserve">The reviewer should select a mix of </w:t>
      </w:r>
      <w:r w:rsidR="009E00EE" w:rsidRPr="00596360">
        <w:rPr>
          <w:rFonts w:ascii="Arial" w:hAnsi="Arial" w:cs="Arial"/>
          <w:sz w:val="22"/>
          <w:szCs w:val="22"/>
        </w:rPr>
        <w:t xml:space="preserve">licensing actions to include </w:t>
      </w:r>
      <w:r w:rsidRPr="00596360">
        <w:rPr>
          <w:rFonts w:ascii="Arial" w:hAnsi="Arial" w:cs="Arial"/>
          <w:sz w:val="22"/>
          <w:szCs w:val="22"/>
        </w:rPr>
        <w:t xml:space="preserve">medical and academic </w:t>
      </w:r>
      <w:r w:rsidR="007F794A" w:rsidRPr="00596360">
        <w:rPr>
          <w:rFonts w:ascii="Arial" w:hAnsi="Arial" w:cs="Arial"/>
          <w:sz w:val="22"/>
          <w:szCs w:val="22"/>
        </w:rPr>
        <w:t>use (</w:t>
      </w:r>
      <w:r w:rsidRPr="00596360">
        <w:rPr>
          <w:rFonts w:ascii="Arial" w:hAnsi="Arial" w:cs="Arial"/>
          <w:sz w:val="22"/>
          <w:szCs w:val="22"/>
        </w:rPr>
        <w:t xml:space="preserve">e.g., universities, community hospitals, gamma stereotactic radiosurgery units, physicians, and broad scope facilities) and industrial use (e.g., radiography, irradiators, </w:t>
      </w:r>
      <w:r w:rsidR="00193F1E">
        <w:rPr>
          <w:rFonts w:ascii="Arial" w:hAnsi="Arial" w:cs="Arial"/>
          <w:sz w:val="22"/>
          <w:szCs w:val="22"/>
        </w:rPr>
        <w:t xml:space="preserve">service </w:t>
      </w:r>
      <w:r w:rsidRPr="00596360">
        <w:rPr>
          <w:rFonts w:ascii="Arial" w:hAnsi="Arial" w:cs="Arial"/>
          <w:sz w:val="22"/>
          <w:szCs w:val="22"/>
        </w:rPr>
        <w:t xml:space="preserve">and </w:t>
      </w:r>
      <w:r w:rsidR="007B12D9" w:rsidRPr="00596360">
        <w:rPr>
          <w:rFonts w:ascii="Arial" w:hAnsi="Arial" w:cs="Arial"/>
          <w:sz w:val="22"/>
          <w:szCs w:val="22"/>
        </w:rPr>
        <w:t>m</w:t>
      </w:r>
      <w:r w:rsidRPr="00596360">
        <w:rPr>
          <w:rFonts w:ascii="Arial" w:hAnsi="Arial" w:cs="Arial"/>
          <w:sz w:val="22"/>
          <w:szCs w:val="22"/>
        </w:rPr>
        <w:t>anufacturers/distributors) for review</w:t>
      </w:r>
      <w:r w:rsidR="00596360">
        <w:rPr>
          <w:rFonts w:ascii="Arial" w:hAnsi="Arial" w:cs="Arial"/>
          <w:sz w:val="22"/>
          <w:szCs w:val="22"/>
        </w:rPr>
        <w:t xml:space="preserve">. </w:t>
      </w:r>
    </w:p>
    <w:p w14:paraId="32CBD8C6" w14:textId="77777777" w:rsidR="00596360" w:rsidRPr="00596360" w:rsidRDefault="00596360" w:rsidP="00596360">
      <w:pPr>
        <w:pStyle w:val="ListParagraph"/>
        <w:rPr>
          <w:rFonts w:ascii="Arial" w:hAnsi="Arial" w:cs="Arial"/>
          <w:sz w:val="22"/>
          <w:szCs w:val="22"/>
        </w:rPr>
      </w:pPr>
    </w:p>
    <w:p w14:paraId="42097E11" w14:textId="77777777" w:rsidR="00596360" w:rsidRDefault="00295DF2" w:rsidP="00596360">
      <w:pPr>
        <w:pStyle w:val="ListParagraph"/>
        <w:keepLines/>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pPr>
      <w:r w:rsidRPr="00596360">
        <w:rPr>
          <w:rFonts w:ascii="Arial" w:hAnsi="Arial" w:cs="Arial"/>
          <w:sz w:val="22"/>
          <w:szCs w:val="22"/>
        </w:rPr>
        <w:t>Licens</w:t>
      </w:r>
      <w:r w:rsidR="009E00EE" w:rsidRPr="00596360">
        <w:rPr>
          <w:rFonts w:ascii="Arial" w:hAnsi="Arial" w:cs="Arial"/>
          <w:sz w:val="22"/>
          <w:szCs w:val="22"/>
        </w:rPr>
        <w:t>ing actions</w:t>
      </w:r>
      <w:r w:rsidRPr="00596360">
        <w:rPr>
          <w:rFonts w:ascii="Arial" w:hAnsi="Arial" w:cs="Arial"/>
          <w:sz w:val="22"/>
          <w:szCs w:val="22"/>
        </w:rPr>
        <w:t xml:space="preserve"> authorizing possession of radioactive material in quantities exhibiting potential for significant environmental impact, requiring an emergency plan, and/or requiring financial assurance should be included whenever possible.</w:t>
      </w:r>
    </w:p>
    <w:p w14:paraId="01362C05" w14:textId="77777777" w:rsidR="00596360" w:rsidRPr="00596360" w:rsidRDefault="00596360" w:rsidP="00596360">
      <w:pPr>
        <w:pStyle w:val="ListParagraph"/>
        <w:rPr>
          <w:rFonts w:ascii="Arial" w:hAnsi="Arial" w:cs="Arial"/>
          <w:sz w:val="22"/>
          <w:szCs w:val="22"/>
        </w:rPr>
      </w:pPr>
    </w:p>
    <w:p w14:paraId="1663647D" w14:textId="30EFE584" w:rsidR="00596360" w:rsidRDefault="00B00A8F" w:rsidP="00596360">
      <w:pPr>
        <w:pStyle w:val="ListParagraph"/>
        <w:keepLines/>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pPr>
      <w:r w:rsidRPr="00596360">
        <w:rPr>
          <w:rFonts w:ascii="Arial" w:hAnsi="Arial" w:cs="Arial"/>
          <w:sz w:val="22"/>
          <w:szCs w:val="22"/>
        </w:rPr>
        <w:t>L</w:t>
      </w:r>
      <w:r w:rsidR="00B71448" w:rsidRPr="00596360">
        <w:rPr>
          <w:rFonts w:ascii="Arial" w:hAnsi="Arial" w:cs="Arial"/>
          <w:sz w:val="22"/>
          <w:szCs w:val="22"/>
        </w:rPr>
        <w:t>icens</w:t>
      </w:r>
      <w:r w:rsidR="009E00EE" w:rsidRPr="00596360">
        <w:rPr>
          <w:rFonts w:ascii="Arial" w:hAnsi="Arial" w:cs="Arial"/>
          <w:sz w:val="22"/>
          <w:szCs w:val="22"/>
        </w:rPr>
        <w:t>ing actions</w:t>
      </w:r>
      <w:r w:rsidR="00B71448" w:rsidRPr="00596360">
        <w:rPr>
          <w:rFonts w:ascii="Arial" w:hAnsi="Arial" w:cs="Arial"/>
          <w:sz w:val="22"/>
          <w:szCs w:val="22"/>
        </w:rPr>
        <w:t xml:space="preserve"> authorizing possession of</w:t>
      </w:r>
      <w:r w:rsidR="000D26DD" w:rsidRPr="00596360">
        <w:rPr>
          <w:rFonts w:ascii="Arial" w:hAnsi="Arial" w:cs="Arial"/>
          <w:sz w:val="22"/>
          <w:szCs w:val="22"/>
        </w:rPr>
        <w:t xml:space="preserve"> </w:t>
      </w:r>
      <w:r w:rsidR="00193F1E">
        <w:rPr>
          <w:rFonts w:ascii="Arial" w:hAnsi="Arial" w:cs="Arial"/>
          <w:sz w:val="22"/>
          <w:szCs w:val="22"/>
        </w:rPr>
        <w:t xml:space="preserve">Category 1 or Category 2 quantities of radioactive materials </w:t>
      </w:r>
      <w:r w:rsidR="00B71448" w:rsidRPr="00596360">
        <w:rPr>
          <w:rFonts w:ascii="Arial" w:hAnsi="Arial" w:cs="Arial"/>
          <w:sz w:val="22"/>
          <w:szCs w:val="22"/>
        </w:rPr>
        <w:t xml:space="preserve">requiring </w:t>
      </w:r>
      <w:r w:rsidR="007D4D0D" w:rsidRPr="00596360">
        <w:rPr>
          <w:rFonts w:ascii="Arial" w:hAnsi="Arial" w:cs="Arial"/>
          <w:sz w:val="22"/>
          <w:szCs w:val="22"/>
        </w:rPr>
        <w:t xml:space="preserve">implementation </w:t>
      </w:r>
      <w:r w:rsidR="003004C5" w:rsidRPr="00596360">
        <w:rPr>
          <w:rFonts w:ascii="Arial" w:hAnsi="Arial" w:cs="Arial"/>
          <w:sz w:val="22"/>
          <w:szCs w:val="22"/>
        </w:rPr>
        <w:t xml:space="preserve">of the physical protection of </w:t>
      </w:r>
      <w:r w:rsidR="000D26DD" w:rsidRPr="00596360">
        <w:rPr>
          <w:rFonts w:ascii="Arial" w:hAnsi="Arial" w:cs="Arial"/>
          <w:sz w:val="22"/>
          <w:szCs w:val="22"/>
        </w:rPr>
        <w:t>the</w:t>
      </w:r>
      <w:r w:rsidR="0020748C" w:rsidRPr="00596360">
        <w:rPr>
          <w:rFonts w:ascii="Arial" w:hAnsi="Arial" w:cs="Arial"/>
          <w:sz w:val="22"/>
          <w:szCs w:val="22"/>
        </w:rPr>
        <w:t xml:space="preserve"> radioactive materi</w:t>
      </w:r>
      <w:r w:rsidR="003004C5" w:rsidRPr="00596360">
        <w:rPr>
          <w:rFonts w:ascii="Arial" w:hAnsi="Arial" w:cs="Arial"/>
          <w:sz w:val="22"/>
          <w:szCs w:val="22"/>
        </w:rPr>
        <w:t>al</w:t>
      </w:r>
      <w:r w:rsidR="00B71448" w:rsidRPr="00596360">
        <w:rPr>
          <w:rFonts w:ascii="Arial" w:hAnsi="Arial" w:cs="Arial"/>
          <w:sz w:val="22"/>
          <w:szCs w:val="22"/>
        </w:rPr>
        <w:t xml:space="preserve">, should be </w:t>
      </w:r>
      <w:r w:rsidRPr="00596360">
        <w:rPr>
          <w:rFonts w:ascii="Arial" w:hAnsi="Arial" w:cs="Arial"/>
          <w:sz w:val="22"/>
          <w:szCs w:val="22"/>
        </w:rPr>
        <w:t xml:space="preserve">properly identified and </w:t>
      </w:r>
      <w:r w:rsidR="00B71448" w:rsidRPr="00596360">
        <w:rPr>
          <w:rFonts w:ascii="Arial" w:hAnsi="Arial" w:cs="Arial"/>
          <w:sz w:val="22"/>
          <w:szCs w:val="22"/>
        </w:rPr>
        <w:t xml:space="preserve">evaluated </w:t>
      </w:r>
      <w:r w:rsidR="00F54A2E" w:rsidRPr="00596360">
        <w:rPr>
          <w:rFonts w:ascii="Arial" w:hAnsi="Arial" w:cs="Arial"/>
          <w:sz w:val="22"/>
          <w:szCs w:val="22"/>
        </w:rPr>
        <w:t>using</w:t>
      </w:r>
      <w:r w:rsidR="00B71448" w:rsidRPr="00596360">
        <w:rPr>
          <w:rFonts w:ascii="Arial" w:hAnsi="Arial" w:cs="Arial"/>
          <w:sz w:val="22"/>
          <w:szCs w:val="22"/>
        </w:rPr>
        <w:t xml:space="preserve"> </w:t>
      </w:r>
      <w:r w:rsidR="000C52EC" w:rsidRPr="00596360">
        <w:rPr>
          <w:rFonts w:ascii="Arial" w:hAnsi="Arial" w:cs="Arial"/>
          <w:sz w:val="22"/>
          <w:szCs w:val="22"/>
        </w:rPr>
        <w:t>current NRC policies/guidance</w:t>
      </w:r>
      <w:r w:rsidR="005613BB" w:rsidRPr="00596360">
        <w:rPr>
          <w:rFonts w:ascii="Arial" w:hAnsi="Arial" w:cs="Arial"/>
          <w:sz w:val="22"/>
          <w:szCs w:val="22"/>
        </w:rPr>
        <w:t xml:space="preserve"> </w:t>
      </w:r>
      <w:r w:rsidRPr="00596360">
        <w:rPr>
          <w:rFonts w:ascii="Arial" w:hAnsi="Arial" w:cs="Arial"/>
          <w:sz w:val="22"/>
          <w:szCs w:val="22"/>
        </w:rPr>
        <w:t xml:space="preserve">or equivalent </w:t>
      </w:r>
      <w:r w:rsidR="009E00EE" w:rsidRPr="00596360">
        <w:rPr>
          <w:rFonts w:ascii="Arial" w:hAnsi="Arial" w:cs="Arial"/>
          <w:sz w:val="22"/>
          <w:szCs w:val="22"/>
        </w:rPr>
        <w:t xml:space="preserve">Agreement </w:t>
      </w:r>
      <w:r w:rsidR="00546FC5" w:rsidRPr="00596360">
        <w:rPr>
          <w:rFonts w:ascii="Arial" w:hAnsi="Arial" w:cs="Arial"/>
          <w:sz w:val="22"/>
          <w:szCs w:val="22"/>
        </w:rPr>
        <w:t xml:space="preserve">State </w:t>
      </w:r>
      <w:r w:rsidR="00CE3BAC" w:rsidRPr="00596360">
        <w:rPr>
          <w:rFonts w:ascii="Arial" w:hAnsi="Arial" w:cs="Arial"/>
          <w:sz w:val="22"/>
          <w:szCs w:val="22"/>
        </w:rPr>
        <w:t xml:space="preserve">policies, </w:t>
      </w:r>
      <w:r w:rsidRPr="00596360">
        <w:rPr>
          <w:rFonts w:ascii="Arial" w:hAnsi="Arial" w:cs="Arial"/>
          <w:sz w:val="22"/>
          <w:szCs w:val="22"/>
        </w:rPr>
        <w:t>procedures</w:t>
      </w:r>
      <w:r w:rsidR="00CE3BAC" w:rsidRPr="00596360">
        <w:rPr>
          <w:rFonts w:ascii="Arial" w:hAnsi="Arial" w:cs="Arial"/>
          <w:sz w:val="22"/>
          <w:szCs w:val="22"/>
        </w:rPr>
        <w:t xml:space="preserve"> and guidance</w:t>
      </w:r>
      <w:r w:rsidR="00B71448" w:rsidRPr="00596360">
        <w:rPr>
          <w:rFonts w:ascii="Arial" w:hAnsi="Arial" w:cs="Arial"/>
          <w:sz w:val="22"/>
          <w:szCs w:val="22"/>
        </w:rPr>
        <w:t>.</w:t>
      </w:r>
    </w:p>
    <w:p w14:paraId="0D2DB2B8" w14:textId="77777777" w:rsidR="00124448" w:rsidRDefault="00124448" w:rsidP="00596360">
      <w:pPr>
        <w:pStyle w:val="ListParagraph"/>
        <w:rPr>
          <w:rFonts w:ascii="Arial" w:hAnsi="Arial" w:cs="Arial"/>
          <w:sz w:val="22"/>
          <w:szCs w:val="22"/>
        </w:rPr>
        <w:sectPr w:rsidR="00124448">
          <w:headerReference w:type="default" r:id="rId18"/>
          <w:type w:val="continuous"/>
          <w:pgSz w:w="12240" w:h="15840"/>
          <w:pgMar w:top="1008" w:right="1440" w:bottom="1440" w:left="1412" w:header="1008" w:footer="1440" w:gutter="0"/>
          <w:cols w:space="720"/>
          <w:noEndnote/>
        </w:sectPr>
      </w:pPr>
    </w:p>
    <w:p w14:paraId="7E12D624" w14:textId="6C337573" w:rsidR="00596360" w:rsidRPr="00596360" w:rsidRDefault="00596360" w:rsidP="00596360">
      <w:pPr>
        <w:pStyle w:val="ListParagraph"/>
        <w:rPr>
          <w:rFonts w:ascii="Arial" w:hAnsi="Arial" w:cs="Arial"/>
          <w:sz w:val="22"/>
          <w:szCs w:val="22"/>
        </w:rPr>
      </w:pPr>
    </w:p>
    <w:p w14:paraId="154268CB" w14:textId="734C5043" w:rsidR="00596360" w:rsidRDefault="00A966C6" w:rsidP="00596360">
      <w:pPr>
        <w:pStyle w:val="ListParagraph"/>
        <w:keepLines/>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pPr>
      <w:r w:rsidRPr="00596360">
        <w:rPr>
          <w:rFonts w:ascii="Arial" w:hAnsi="Arial" w:cs="Arial"/>
          <w:sz w:val="22"/>
          <w:szCs w:val="22"/>
        </w:rPr>
        <w:t xml:space="preserve">Licenses should be evaluated to ensure that they contain legally binding requirements or license conditions, as </w:t>
      </w:r>
      <w:r w:rsidR="0043710D" w:rsidRPr="00596360">
        <w:rPr>
          <w:rFonts w:ascii="Arial" w:hAnsi="Arial" w:cs="Arial"/>
          <w:sz w:val="22"/>
          <w:szCs w:val="22"/>
        </w:rPr>
        <w:t>necessary</w:t>
      </w:r>
      <w:r w:rsidRPr="00596360">
        <w:rPr>
          <w:rFonts w:ascii="Arial" w:hAnsi="Arial" w:cs="Arial"/>
          <w:sz w:val="22"/>
          <w:szCs w:val="22"/>
        </w:rPr>
        <w:t>; and that these requirements/conditions were incorporated in a timely manner</w:t>
      </w:r>
      <w:r w:rsidR="007E27CC" w:rsidRPr="00596360">
        <w:rPr>
          <w:rFonts w:ascii="Arial" w:hAnsi="Arial" w:cs="Arial"/>
          <w:sz w:val="22"/>
          <w:szCs w:val="22"/>
        </w:rPr>
        <w:t>.</w:t>
      </w:r>
      <w:r w:rsidR="007E5D7C">
        <w:rPr>
          <w:rFonts w:ascii="Arial" w:hAnsi="Arial" w:cs="Arial"/>
          <w:sz w:val="22"/>
          <w:szCs w:val="22"/>
        </w:rPr>
        <w:t xml:space="preserve">  The reviewer should examine any license conditions other than those that restate the regulations or are standard license conditions contained in the Program’s licensing procedure, to ensure that they have been sent to the NRC for a compatibility review.</w:t>
      </w:r>
    </w:p>
    <w:p w14:paraId="2FBAE9D8" w14:textId="77777777" w:rsidR="00596360" w:rsidRPr="00596360" w:rsidRDefault="00596360" w:rsidP="00596360">
      <w:pPr>
        <w:pStyle w:val="ListParagraph"/>
        <w:rPr>
          <w:rFonts w:ascii="Arial" w:hAnsi="Arial" w:cs="Arial"/>
          <w:sz w:val="22"/>
          <w:szCs w:val="22"/>
        </w:rPr>
      </w:pPr>
    </w:p>
    <w:p w14:paraId="39DD79BC" w14:textId="77777777" w:rsidR="00596360" w:rsidRDefault="00683B17" w:rsidP="00596360">
      <w:pPr>
        <w:pStyle w:val="ListParagraph"/>
        <w:keepLines/>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pPr>
      <w:r w:rsidRPr="00596360">
        <w:rPr>
          <w:rFonts w:ascii="Arial" w:hAnsi="Arial" w:cs="Arial"/>
          <w:sz w:val="22"/>
          <w:szCs w:val="22"/>
        </w:rPr>
        <w:t>Applications for new licenses</w:t>
      </w:r>
      <w:r w:rsidR="007B6D22" w:rsidRPr="00596360">
        <w:rPr>
          <w:rFonts w:ascii="Arial" w:hAnsi="Arial" w:cs="Arial"/>
          <w:sz w:val="22"/>
          <w:szCs w:val="22"/>
        </w:rPr>
        <w:t xml:space="preserve"> and </w:t>
      </w:r>
      <w:r w:rsidR="007E27CC" w:rsidRPr="00596360">
        <w:rPr>
          <w:rFonts w:ascii="Arial" w:hAnsi="Arial" w:cs="Arial"/>
          <w:sz w:val="22"/>
          <w:szCs w:val="22"/>
        </w:rPr>
        <w:t>transfer of control (e.g., change of ownership)</w:t>
      </w:r>
      <w:r w:rsidR="0061591E" w:rsidRPr="00596360">
        <w:rPr>
          <w:rFonts w:ascii="Arial" w:hAnsi="Arial" w:cs="Arial"/>
          <w:sz w:val="22"/>
          <w:szCs w:val="22"/>
        </w:rPr>
        <w:t xml:space="preserve"> </w:t>
      </w:r>
      <w:r w:rsidRPr="00596360">
        <w:rPr>
          <w:rFonts w:ascii="Arial" w:hAnsi="Arial" w:cs="Arial"/>
          <w:sz w:val="22"/>
          <w:szCs w:val="22"/>
        </w:rPr>
        <w:t>are being evaluated using the</w:t>
      </w:r>
      <w:r w:rsidR="00F74C95" w:rsidRPr="00596360">
        <w:rPr>
          <w:rFonts w:ascii="Arial" w:hAnsi="Arial" w:cs="Arial"/>
          <w:sz w:val="22"/>
          <w:szCs w:val="22"/>
        </w:rPr>
        <w:t xml:space="preserve"> applicable Pre-licensing guidance</w:t>
      </w:r>
      <w:r w:rsidR="00790D03" w:rsidRPr="00596360">
        <w:rPr>
          <w:rFonts w:ascii="Arial" w:hAnsi="Arial" w:cs="Arial"/>
          <w:sz w:val="22"/>
          <w:szCs w:val="22"/>
        </w:rPr>
        <w:t xml:space="preserve"> </w:t>
      </w:r>
      <w:r w:rsidR="00A966C6" w:rsidRPr="00596360">
        <w:rPr>
          <w:rFonts w:ascii="Arial" w:hAnsi="Arial" w:cs="Arial"/>
          <w:sz w:val="22"/>
          <w:szCs w:val="22"/>
        </w:rPr>
        <w:t xml:space="preserve">or equivalent </w:t>
      </w:r>
      <w:r w:rsidR="009E00EE" w:rsidRPr="00596360">
        <w:rPr>
          <w:rFonts w:ascii="Arial" w:hAnsi="Arial" w:cs="Arial"/>
          <w:sz w:val="22"/>
          <w:szCs w:val="22"/>
        </w:rPr>
        <w:t xml:space="preserve">Agreement </w:t>
      </w:r>
      <w:r w:rsidR="00546FC5" w:rsidRPr="00596360">
        <w:rPr>
          <w:rFonts w:ascii="Arial" w:hAnsi="Arial" w:cs="Arial"/>
          <w:sz w:val="22"/>
          <w:szCs w:val="22"/>
        </w:rPr>
        <w:t xml:space="preserve">State </w:t>
      </w:r>
      <w:r w:rsidR="00CE3BAC" w:rsidRPr="00596360">
        <w:rPr>
          <w:rFonts w:ascii="Arial" w:hAnsi="Arial" w:cs="Arial"/>
          <w:sz w:val="22"/>
          <w:szCs w:val="22"/>
        </w:rPr>
        <w:t xml:space="preserve">policies, </w:t>
      </w:r>
      <w:r w:rsidR="00A966C6" w:rsidRPr="00596360">
        <w:rPr>
          <w:rFonts w:ascii="Arial" w:hAnsi="Arial" w:cs="Arial"/>
          <w:sz w:val="22"/>
          <w:szCs w:val="22"/>
        </w:rPr>
        <w:t>procedure</w:t>
      </w:r>
      <w:r w:rsidR="00CE3BAC" w:rsidRPr="00596360">
        <w:rPr>
          <w:rFonts w:ascii="Arial" w:hAnsi="Arial" w:cs="Arial"/>
          <w:sz w:val="22"/>
          <w:szCs w:val="22"/>
        </w:rPr>
        <w:t>s and guidance</w:t>
      </w:r>
      <w:r w:rsidRPr="00596360">
        <w:rPr>
          <w:rFonts w:ascii="Arial" w:hAnsi="Arial" w:cs="Arial"/>
          <w:sz w:val="22"/>
          <w:szCs w:val="22"/>
        </w:rPr>
        <w:t>.</w:t>
      </w:r>
    </w:p>
    <w:p w14:paraId="0093EDA7" w14:textId="77777777" w:rsidR="00596360" w:rsidRPr="00596360" w:rsidRDefault="00596360" w:rsidP="00596360">
      <w:pPr>
        <w:pStyle w:val="ListParagraph"/>
        <w:rPr>
          <w:rFonts w:ascii="Arial" w:hAnsi="Arial" w:cs="Arial"/>
          <w:sz w:val="22"/>
          <w:szCs w:val="22"/>
        </w:rPr>
      </w:pPr>
    </w:p>
    <w:p w14:paraId="66F521A4" w14:textId="77777777" w:rsidR="00596360" w:rsidRDefault="00683955" w:rsidP="00596360">
      <w:pPr>
        <w:pStyle w:val="ListParagraph"/>
        <w:keepLines/>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pPr>
      <w:r w:rsidRPr="00596360">
        <w:rPr>
          <w:rFonts w:ascii="Arial" w:hAnsi="Arial" w:cs="Arial"/>
          <w:sz w:val="22"/>
          <w:szCs w:val="22"/>
        </w:rPr>
        <w:t xml:space="preserve">Licensing documents </w:t>
      </w:r>
      <w:r w:rsidR="006E488A" w:rsidRPr="00596360">
        <w:rPr>
          <w:rFonts w:ascii="Arial" w:hAnsi="Arial" w:cs="Arial"/>
          <w:sz w:val="22"/>
          <w:szCs w:val="22"/>
        </w:rPr>
        <w:t xml:space="preserve">(both incoming and outgoing) </w:t>
      </w:r>
      <w:r w:rsidRPr="00596360">
        <w:rPr>
          <w:rFonts w:ascii="Arial" w:hAnsi="Arial" w:cs="Arial"/>
          <w:sz w:val="22"/>
          <w:szCs w:val="22"/>
        </w:rPr>
        <w:t>containing sensitive</w:t>
      </w:r>
      <w:r w:rsidR="009E5E49" w:rsidRPr="00596360">
        <w:rPr>
          <w:rFonts w:ascii="Arial" w:hAnsi="Arial" w:cs="Arial"/>
          <w:sz w:val="22"/>
          <w:szCs w:val="22"/>
        </w:rPr>
        <w:t xml:space="preserve"> information</w:t>
      </w:r>
      <w:r w:rsidRPr="00596360">
        <w:rPr>
          <w:rFonts w:ascii="Arial" w:hAnsi="Arial" w:cs="Arial"/>
          <w:sz w:val="22"/>
          <w:szCs w:val="22"/>
        </w:rPr>
        <w:t xml:space="preserve"> </w:t>
      </w:r>
      <w:r w:rsidR="007317C5" w:rsidRPr="00596360">
        <w:rPr>
          <w:rFonts w:ascii="Arial" w:hAnsi="Arial" w:cs="Arial"/>
          <w:sz w:val="22"/>
          <w:szCs w:val="22"/>
        </w:rPr>
        <w:t>are</w:t>
      </w:r>
      <w:r w:rsidRPr="00596360">
        <w:rPr>
          <w:rFonts w:ascii="Arial" w:hAnsi="Arial" w:cs="Arial"/>
          <w:sz w:val="22"/>
          <w:szCs w:val="22"/>
        </w:rPr>
        <w:t xml:space="preserve"> appropriately marked</w:t>
      </w:r>
      <w:r w:rsidR="009E5E49" w:rsidRPr="00596360">
        <w:rPr>
          <w:rFonts w:ascii="Arial" w:hAnsi="Arial" w:cs="Arial"/>
          <w:sz w:val="22"/>
          <w:szCs w:val="22"/>
        </w:rPr>
        <w:t>, stored</w:t>
      </w:r>
      <w:r w:rsidR="001609EF" w:rsidRPr="00596360">
        <w:rPr>
          <w:rFonts w:ascii="Arial" w:hAnsi="Arial" w:cs="Arial"/>
          <w:sz w:val="22"/>
          <w:szCs w:val="22"/>
        </w:rPr>
        <w:t>, transported</w:t>
      </w:r>
      <w:r w:rsidRPr="00596360">
        <w:rPr>
          <w:rFonts w:ascii="Arial" w:hAnsi="Arial" w:cs="Arial"/>
          <w:sz w:val="22"/>
          <w:szCs w:val="22"/>
        </w:rPr>
        <w:t xml:space="preserve"> </w:t>
      </w:r>
      <w:r w:rsidR="009E5E49" w:rsidRPr="00596360">
        <w:rPr>
          <w:rFonts w:ascii="Arial" w:hAnsi="Arial" w:cs="Arial"/>
          <w:sz w:val="22"/>
          <w:szCs w:val="22"/>
        </w:rPr>
        <w:t xml:space="preserve">and viewed </w:t>
      </w:r>
      <w:r w:rsidRPr="00596360">
        <w:rPr>
          <w:rFonts w:ascii="Arial" w:hAnsi="Arial" w:cs="Arial"/>
          <w:sz w:val="22"/>
          <w:szCs w:val="22"/>
        </w:rPr>
        <w:t xml:space="preserve">in accordance with </w:t>
      </w:r>
      <w:r w:rsidR="009E5E49" w:rsidRPr="00596360">
        <w:rPr>
          <w:rFonts w:ascii="Arial" w:hAnsi="Arial" w:cs="Arial"/>
          <w:sz w:val="22"/>
          <w:szCs w:val="22"/>
        </w:rPr>
        <w:t>current</w:t>
      </w:r>
      <w:r w:rsidR="00A966C6" w:rsidRPr="00596360">
        <w:rPr>
          <w:rFonts w:ascii="Arial" w:hAnsi="Arial" w:cs="Arial"/>
          <w:sz w:val="22"/>
          <w:szCs w:val="22"/>
        </w:rPr>
        <w:t xml:space="preserve"> </w:t>
      </w:r>
      <w:r w:rsidR="00CE3BAC" w:rsidRPr="00596360">
        <w:rPr>
          <w:rFonts w:ascii="Arial" w:hAnsi="Arial" w:cs="Arial"/>
          <w:sz w:val="22"/>
          <w:szCs w:val="22"/>
        </w:rPr>
        <w:t xml:space="preserve">NRC </w:t>
      </w:r>
      <w:r w:rsidR="00A966C6" w:rsidRPr="00596360">
        <w:rPr>
          <w:rFonts w:ascii="Arial" w:hAnsi="Arial" w:cs="Arial"/>
          <w:sz w:val="22"/>
          <w:szCs w:val="22"/>
        </w:rPr>
        <w:t>regulations, policies and guidance</w:t>
      </w:r>
      <w:r w:rsidR="00A04E58" w:rsidRPr="00596360">
        <w:rPr>
          <w:rFonts w:ascii="Arial" w:hAnsi="Arial" w:cs="Arial"/>
          <w:sz w:val="22"/>
          <w:szCs w:val="22"/>
        </w:rPr>
        <w:t xml:space="preserve"> or equivalent </w:t>
      </w:r>
      <w:r w:rsidR="009E00EE" w:rsidRPr="00596360">
        <w:rPr>
          <w:rFonts w:ascii="Arial" w:hAnsi="Arial" w:cs="Arial"/>
          <w:sz w:val="22"/>
          <w:szCs w:val="22"/>
        </w:rPr>
        <w:t xml:space="preserve">Agreement </w:t>
      </w:r>
      <w:r w:rsidR="00A04E58" w:rsidRPr="00596360">
        <w:rPr>
          <w:rFonts w:ascii="Arial" w:hAnsi="Arial" w:cs="Arial"/>
          <w:sz w:val="22"/>
          <w:szCs w:val="22"/>
        </w:rPr>
        <w:t>State</w:t>
      </w:r>
      <w:r w:rsidR="00CE3BAC" w:rsidRPr="00596360">
        <w:rPr>
          <w:rFonts w:ascii="Arial" w:hAnsi="Arial" w:cs="Arial"/>
          <w:sz w:val="22"/>
          <w:szCs w:val="22"/>
        </w:rPr>
        <w:t xml:space="preserve"> policies,</w:t>
      </w:r>
      <w:r w:rsidR="00A04E58" w:rsidRPr="00596360">
        <w:rPr>
          <w:rFonts w:ascii="Arial" w:hAnsi="Arial" w:cs="Arial"/>
          <w:sz w:val="22"/>
          <w:szCs w:val="22"/>
        </w:rPr>
        <w:t xml:space="preserve"> procedures</w:t>
      </w:r>
      <w:r w:rsidR="00CE3BAC" w:rsidRPr="00596360">
        <w:rPr>
          <w:rFonts w:ascii="Arial" w:hAnsi="Arial" w:cs="Arial"/>
          <w:sz w:val="22"/>
          <w:szCs w:val="22"/>
        </w:rPr>
        <w:t xml:space="preserve"> and guidance</w:t>
      </w:r>
      <w:r w:rsidR="00A966C6" w:rsidRPr="00596360">
        <w:rPr>
          <w:rFonts w:ascii="Arial" w:hAnsi="Arial" w:cs="Arial"/>
          <w:sz w:val="22"/>
          <w:szCs w:val="22"/>
        </w:rPr>
        <w:t>.</w:t>
      </w:r>
    </w:p>
    <w:p w14:paraId="65187235" w14:textId="77777777" w:rsidR="00596360" w:rsidRPr="00596360" w:rsidRDefault="00596360" w:rsidP="00596360">
      <w:pPr>
        <w:pStyle w:val="ListParagraph"/>
        <w:rPr>
          <w:rFonts w:ascii="Arial" w:hAnsi="Arial" w:cs="Arial"/>
          <w:sz w:val="22"/>
          <w:szCs w:val="22"/>
        </w:rPr>
      </w:pPr>
    </w:p>
    <w:p w14:paraId="7F118132" w14:textId="6D4A1B26" w:rsidR="00596360" w:rsidRDefault="00596360" w:rsidP="00F65C99">
      <w:pPr>
        <w:pStyle w:val="ListParagraph"/>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rPr>
          <w:rFonts w:ascii="Arial" w:hAnsi="Arial" w:cs="Arial"/>
          <w:sz w:val="22"/>
          <w:szCs w:val="22"/>
        </w:rPr>
      </w:pPr>
    </w:p>
    <w:p w14:paraId="5D966435" w14:textId="77777777" w:rsidR="00596360" w:rsidRPr="00596360" w:rsidRDefault="00596360" w:rsidP="00596360">
      <w:pPr>
        <w:pStyle w:val="ListParagraph"/>
        <w:rPr>
          <w:rFonts w:ascii="Arial" w:hAnsi="Arial" w:cs="Arial"/>
          <w:sz w:val="22"/>
          <w:szCs w:val="22"/>
        </w:rPr>
      </w:pPr>
    </w:p>
    <w:p w14:paraId="45818D96" w14:textId="4EB6D91C" w:rsidR="00DE43FB" w:rsidRPr="00596360" w:rsidRDefault="00FB7514" w:rsidP="00596360">
      <w:pPr>
        <w:pStyle w:val="ListParagraph"/>
        <w:keepLines/>
        <w:numPr>
          <w:ilvl w:val="1"/>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450"/>
        <w:rPr>
          <w:rFonts w:ascii="Arial" w:hAnsi="Arial" w:cs="Arial"/>
          <w:sz w:val="22"/>
          <w:szCs w:val="22"/>
        </w:rPr>
        <w:sectPr w:rsidR="00DE43FB" w:rsidRPr="00596360">
          <w:headerReference w:type="default" r:id="rId19"/>
          <w:type w:val="continuous"/>
          <w:pgSz w:w="12240" w:h="15840"/>
          <w:pgMar w:top="1008" w:right="1440" w:bottom="1440" w:left="1412" w:header="1008" w:footer="1440" w:gutter="0"/>
          <w:cols w:space="720"/>
          <w:noEndnote/>
        </w:sectPr>
      </w:pPr>
      <w:r w:rsidRPr="00596360">
        <w:rPr>
          <w:rFonts w:ascii="Arial" w:hAnsi="Arial" w:cs="Arial"/>
          <w:sz w:val="22"/>
          <w:szCs w:val="22"/>
        </w:rPr>
        <w:t xml:space="preserve">The “Team Member Materials” </w:t>
      </w:r>
      <w:r w:rsidR="009030B1" w:rsidRPr="00596360">
        <w:rPr>
          <w:rFonts w:ascii="Arial" w:hAnsi="Arial" w:cs="Arial"/>
          <w:sz w:val="22"/>
          <w:szCs w:val="22"/>
        </w:rPr>
        <w:t>tab</w:t>
      </w:r>
      <w:r w:rsidRPr="00596360">
        <w:rPr>
          <w:rFonts w:ascii="Arial" w:hAnsi="Arial" w:cs="Arial"/>
          <w:sz w:val="22"/>
          <w:szCs w:val="22"/>
        </w:rPr>
        <w:t xml:space="preserve"> in the IMPEP toolbox (</w:t>
      </w:r>
      <w:hyperlink r:id="rId20" w:history="1">
        <w:r w:rsidRPr="00596360">
          <w:rPr>
            <w:rStyle w:val="Hyperlink"/>
            <w:rFonts w:ascii="Arial" w:hAnsi="Arial" w:cs="Arial"/>
            <w:sz w:val="22"/>
            <w:szCs w:val="22"/>
          </w:rPr>
          <w:t>https://scp.nrc.gov/impeptools.html</w:t>
        </w:r>
      </w:hyperlink>
      <w:r w:rsidRPr="00596360">
        <w:rPr>
          <w:rFonts w:ascii="Arial" w:hAnsi="Arial" w:cs="Arial"/>
          <w:sz w:val="22"/>
          <w:szCs w:val="22"/>
        </w:rPr>
        <w:t>) contains</w:t>
      </w:r>
      <w:r w:rsidR="009030B1" w:rsidRPr="00596360">
        <w:rPr>
          <w:rFonts w:ascii="Arial" w:hAnsi="Arial" w:cs="Arial"/>
          <w:sz w:val="22"/>
          <w:szCs w:val="22"/>
        </w:rPr>
        <w:t xml:space="preserve"> links to the</w:t>
      </w:r>
      <w:r w:rsidRPr="00596360">
        <w:rPr>
          <w:rFonts w:ascii="Arial" w:hAnsi="Arial" w:cs="Arial"/>
          <w:sz w:val="22"/>
          <w:szCs w:val="22"/>
        </w:rPr>
        <w:t xml:space="preserve"> relevant guidance described below, that should be used during the evaluation of this indicator.  </w:t>
      </w:r>
      <w:r w:rsidR="009E00EE" w:rsidRPr="00596360">
        <w:rPr>
          <w:rFonts w:ascii="Arial" w:hAnsi="Arial" w:cs="Arial"/>
          <w:sz w:val="22"/>
          <w:szCs w:val="22"/>
        </w:rPr>
        <w:t>For guidance on evaluating</w:t>
      </w:r>
      <w:r w:rsidR="00295DF2" w:rsidRPr="00596360">
        <w:rPr>
          <w:rFonts w:ascii="Arial" w:hAnsi="Arial" w:cs="Arial"/>
          <w:sz w:val="22"/>
          <w:szCs w:val="22"/>
        </w:rPr>
        <w:t xml:space="preserve"> the technical quality of individual licensing actions, the principal reviewer should refer to the program-specific guidance in NRC</w:t>
      </w:r>
      <w:r w:rsidR="003C5098" w:rsidRPr="00596360">
        <w:rPr>
          <w:rFonts w:ascii="Arial" w:hAnsi="Arial" w:cs="Arial"/>
          <w:sz w:val="22"/>
          <w:szCs w:val="22"/>
        </w:rPr>
        <w:t>’</w:t>
      </w:r>
      <w:r w:rsidR="00295DF2" w:rsidRPr="00596360">
        <w:rPr>
          <w:rFonts w:ascii="Arial" w:hAnsi="Arial" w:cs="Arial"/>
          <w:sz w:val="22"/>
          <w:szCs w:val="22"/>
        </w:rPr>
        <w:t xml:space="preserve">s NUREG-1556, </w:t>
      </w:r>
      <w:r w:rsidR="00295DF2" w:rsidRPr="00596360">
        <w:rPr>
          <w:rFonts w:ascii="Arial" w:hAnsi="Arial" w:cs="Arial"/>
          <w:i/>
          <w:iCs/>
          <w:sz w:val="22"/>
          <w:szCs w:val="22"/>
        </w:rPr>
        <w:t>Consolidated Guidance About Materials Licenses</w:t>
      </w:r>
      <w:r w:rsidR="00295DF2" w:rsidRPr="00596360">
        <w:rPr>
          <w:rFonts w:ascii="Arial" w:hAnsi="Arial" w:cs="Arial"/>
          <w:sz w:val="22"/>
          <w:szCs w:val="22"/>
        </w:rPr>
        <w:t>, Vols. 1-2</w:t>
      </w:r>
      <w:r w:rsidR="00B71448" w:rsidRPr="00596360">
        <w:rPr>
          <w:rFonts w:ascii="Arial" w:hAnsi="Arial" w:cs="Arial"/>
          <w:sz w:val="22"/>
          <w:szCs w:val="22"/>
        </w:rPr>
        <w:t>1</w:t>
      </w:r>
      <w:r w:rsidR="000C52EC" w:rsidRPr="00596360">
        <w:rPr>
          <w:rFonts w:ascii="Arial" w:hAnsi="Arial" w:cs="Arial"/>
          <w:sz w:val="22"/>
          <w:szCs w:val="22"/>
        </w:rPr>
        <w:t xml:space="preserve"> and other current NRC policies/guidance</w:t>
      </w:r>
      <w:r w:rsidRPr="00596360">
        <w:rPr>
          <w:rFonts w:ascii="Arial" w:hAnsi="Arial" w:cs="Arial"/>
          <w:sz w:val="22"/>
          <w:szCs w:val="22"/>
        </w:rPr>
        <w:t xml:space="preserve"> (e.g., medical uses licensing toolbox and regulatory issue summaries)</w:t>
      </w:r>
      <w:r w:rsidR="000C52EC" w:rsidRPr="00596360">
        <w:rPr>
          <w:rFonts w:ascii="Arial" w:hAnsi="Arial" w:cs="Arial"/>
          <w:sz w:val="22"/>
          <w:szCs w:val="22"/>
        </w:rPr>
        <w:t>, as applicable</w:t>
      </w:r>
      <w:r w:rsidR="007E5D7C">
        <w:rPr>
          <w:rFonts w:ascii="Arial" w:hAnsi="Arial" w:cs="Arial"/>
          <w:sz w:val="22"/>
          <w:szCs w:val="22"/>
        </w:rPr>
        <w:t>, or compatible Agreement State procedure</w:t>
      </w:r>
      <w:r w:rsidR="00295DF2" w:rsidRPr="00596360">
        <w:rPr>
          <w:rFonts w:ascii="Arial" w:hAnsi="Arial" w:cs="Arial"/>
          <w:sz w:val="22"/>
          <w:szCs w:val="22"/>
        </w:rPr>
        <w:t xml:space="preserve">.  </w:t>
      </w:r>
    </w:p>
    <w:p w14:paraId="78A9E4DB" w14:textId="77777777" w:rsidR="00295DF2" w:rsidRPr="00FD1640" w:rsidRDefault="00295D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C5FBF43" w14:textId="46506C3D" w:rsidR="00596360" w:rsidRDefault="00295DF2" w:rsidP="00596360">
      <w:pPr>
        <w:pStyle w:val="ListParagraph"/>
        <w:numPr>
          <w:ilvl w:val="0"/>
          <w:numId w:val="2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596360">
        <w:rPr>
          <w:rFonts w:ascii="Arial" w:hAnsi="Arial" w:cs="Arial"/>
          <w:sz w:val="22"/>
          <w:szCs w:val="22"/>
        </w:rPr>
        <w:t xml:space="preserve">If the initial review indicates a </w:t>
      </w:r>
      <w:r w:rsidR="00397C43">
        <w:rPr>
          <w:rFonts w:ascii="Arial" w:hAnsi="Arial" w:cs="Arial"/>
          <w:sz w:val="22"/>
          <w:szCs w:val="22"/>
        </w:rPr>
        <w:t>performance</w:t>
      </w:r>
      <w:r w:rsidRPr="00596360">
        <w:rPr>
          <w:rFonts w:ascii="Arial" w:hAnsi="Arial" w:cs="Arial"/>
          <w:sz w:val="22"/>
          <w:szCs w:val="22"/>
        </w:rPr>
        <w:t xml:space="preserve"> weakness </w:t>
      </w:r>
      <w:r w:rsidR="009E00EE" w:rsidRPr="00596360">
        <w:rPr>
          <w:rFonts w:ascii="Arial" w:hAnsi="Arial" w:cs="Arial"/>
          <w:sz w:val="22"/>
          <w:szCs w:val="22"/>
        </w:rPr>
        <w:t xml:space="preserve">in the technical quality </w:t>
      </w:r>
      <w:r w:rsidR="00397C43">
        <w:rPr>
          <w:rFonts w:ascii="Arial" w:hAnsi="Arial" w:cs="Arial"/>
          <w:sz w:val="22"/>
          <w:szCs w:val="22"/>
        </w:rPr>
        <w:t>limited to</w:t>
      </w:r>
      <w:r w:rsidR="009E00EE" w:rsidRPr="00596360">
        <w:rPr>
          <w:rFonts w:ascii="Arial" w:hAnsi="Arial" w:cs="Arial"/>
          <w:sz w:val="22"/>
          <w:szCs w:val="22"/>
        </w:rPr>
        <w:t xml:space="preserve"> a specific licensing action </w:t>
      </w:r>
      <w:r w:rsidRPr="00596360">
        <w:rPr>
          <w:rFonts w:ascii="Arial" w:hAnsi="Arial" w:cs="Arial"/>
          <w:sz w:val="22"/>
          <w:szCs w:val="22"/>
        </w:rPr>
        <w:t>on the part of one reviewer</w:t>
      </w:r>
      <w:r w:rsidR="00093B2C" w:rsidRPr="00596360">
        <w:rPr>
          <w:rFonts w:ascii="Arial" w:hAnsi="Arial" w:cs="Arial"/>
          <w:sz w:val="22"/>
          <w:szCs w:val="22"/>
        </w:rPr>
        <w:t>,</w:t>
      </w:r>
      <w:r w:rsidRPr="00596360">
        <w:rPr>
          <w:rFonts w:ascii="Arial" w:hAnsi="Arial" w:cs="Arial"/>
          <w:sz w:val="22"/>
          <w:szCs w:val="22"/>
        </w:rPr>
        <w:t xml:space="preserve"> or problems with respect to one or more type(s) of licensing action(s), </w:t>
      </w:r>
      <w:r w:rsidR="007F794A" w:rsidRPr="00596360">
        <w:rPr>
          <w:rFonts w:ascii="Arial" w:hAnsi="Arial" w:cs="Arial"/>
          <w:sz w:val="22"/>
          <w:szCs w:val="22"/>
        </w:rPr>
        <w:t>additional files</w:t>
      </w:r>
      <w:r w:rsidRPr="00596360">
        <w:rPr>
          <w:rFonts w:ascii="Arial" w:hAnsi="Arial" w:cs="Arial"/>
          <w:sz w:val="22"/>
          <w:szCs w:val="22"/>
        </w:rPr>
        <w:t xml:space="preserve"> </w:t>
      </w:r>
      <w:r w:rsidR="00F31B06" w:rsidRPr="00596360">
        <w:rPr>
          <w:rFonts w:ascii="Arial" w:hAnsi="Arial" w:cs="Arial"/>
          <w:sz w:val="22"/>
          <w:szCs w:val="22"/>
        </w:rPr>
        <w:t xml:space="preserve">for licensing actions of a similar nature </w:t>
      </w:r>
      <w:r w:rsidRPr="00596360">
        <w:rPr>
          <w:rFonts w:ascii="Arial" w:hAnsi="Arial" w:cs="Arial"/>
          <w:sz w:val="22"/>
          <w:szCs w:val="22"/>
        </w:rPr>
        <w:t xml:space="preserve">should be obtained and reviewed to determine </w:t>
      </w:r>
      <w:r w:rsidR="007E5D7C">
        <w:rPr>
          <w:rFonts w:ascii="Arial" w:hAnsi="Arial" w:cs="Arial"/>
          <w:sz w:val="22"/>
          <w:szCs w:val="22"/>
        </w:rPr>
        <w:t>whether this is a</w:t>
      </w:r>
      <w:r w:rsidRPr="00596360">
        <w:rPr>
          <w:rFonts w:ascii="Arial" w:hAnsi="Arial" w:cs="Arial"/>
          <w:sz w:val="22"/>
          <w:szCs w:val="22"/>
        </w:rPr>
        <w:t xml:space="preserve"> programmatic weakness</w:t>
      </w:r>
      <w:r w:rsidR="00397C43">
        <w:rPr>
          <w:rFonts w:ascii="Arial" w:hAnsi="Arial" w:cs="Arial"/>
          <w:sz w:val="22"/>
          <w:szCs w:val="22"/>
        </w:rPr>
        <w:t>.  The reviewer should seek to determine the extent of condition of the issue,</w:t>
      </w:r>
      <w:r w:rsidRPr="00596360">
        <w:rPr>
          <w:rFonts w:ascii="Arial" w:hAnsi="Arial" w:cs="Arial"/>
          <w:sz w:val="22"/>
          <w:szCs w:val="22"/>
        </w:rPr>
        <w:t xml:space="preserve"> and </w:t>
      </w:r>
      <w:r w:rsidR="00397C43">
        <w:rPr>
          <w:rFonts w:ascii="Arial" w:hAnsi="Arial" w:cs="Arial"/>
          <w:sz w:val="22"/>
          <w:szCs w:val="22"/>
        </w:rPr>
        <w:t>the</w:t>
      </w:r>
      <w:r w:rsidRPr="00596360">
        <w:rPr>
          <w:rFonts w:ascii="Arial" w:hAnsi="Arial" w:cs="Arial"/>
          <w:sz w:val="22"/>
          <w:szCs w:val="22"/>
        </w:rPr>
        <w:t xml:space="preserve"> root cause</w:t>
      </w:r>
      <w:r w:rsidR="00397C43">
        <w:rPr>
          <w:rFonts w:ascii="Arial" w:hAnsi="Arial" w:cs="Arial"/>
          <w:sz w:val="22"/>
          <w:szCs w:val="22"/>
        </w:rPr>
        <w:t>(s)</w:t>
      </w:r>
      <w:r w:rsidRPr="00596360">
        <w:rPr>
          <w:rFonts w:ascii="Arial" w:hAnsi="Arial" w:cs="Arial"/>
          <w:sz w:val="22"/>
          <w:szCs w:val="22"/>
        </w:rPr>
        <w:t>.  If previous reviews indicate a programmatic weakness in a particular area, additional casework in that area should be reviewed to assure that the weakness has been addressed.</w:t>
      </w:r>
    </w:p>
    <w:p w14:paraId="342F7636" w14:textId="77777777" w:rsidR="00596360" w:rsidRDefault="00596360" w:rsidP="00596360">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rPr>
          <w:rFonts w:ascii="Arial" w:hAnsi="Arial" w:cs="Arial"/>
          <w:sz w:val="22"/>
          <w:szCs w:val="22"/>
        </w:rPr>
      </w:pPr>
    </w:p>
    <w:p w14:paraId="5C3E229A" w14:textId="77777777" w:rsidR="00596360" w:rsidRDefault="00295DF2" w:rsidP="00596360">
      <w:pPr>
        <w:pStyle w:val="ListParagraph"/>
        <w:numPr>
          <w:ilvl w:val="0"/>
          <w:numId w:val="2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596360">
        <w:rPr>
          <w:rFonts w:ascii="Arial" w:hAnsi="Arial" w:cs="Arial"/>
          <w:sz w:val="22"/>
          <w:szCs w:val="22"/>
        </w:rPr>
        <w:t xml:space="preserve">If the evaluation of </w:t>
      </w:r>
      <w:r w:rsidR="00067E8B" w:rsidRPr="00596360">
        <w:rPr>
          <w:rFonts w:ascii="Arial" w:hAnsi="Arial" w:cs="Arial"/>
          <w:sz w:val="22"/>
          <w:szCs w:val="22"/>
        </w:rPr>
        <w:t xml:space="preserve">approximately </w:t>
      </w:r>
      <w:r w:rsidRPr="00596360">
        <w:rPr>
          <w:rFonts w:ascii="Arial" w:hAnsi="Arial" w:cs="Arial"/>
          <w:sz w:val="22"/>
          <w:szCs w:val="22"/>
        </w:rPr>
        <w:t>10-25 licensing actions does not reveal any programmatic weaknesses, no additional casework needs to be reviewed.</w:t>
      </w:r>
      <w:bookmarkStart w:id="2" w:name="_Hlk9237367"/>
    </w:p>
    <w:p w14:paraId="56C25C8A" w14:textId="77777777" w:rsidR="00596360" w:rsidRPr="00596360" w:rsidRDefault="00596360" w:rsidP="00596360">
      <w:pPr>
        <w:pStyle w:val="ListParagraph"/>
        <w:rPr>
          <w:rFonts w:ascii="Arial" w:hAnsi="Arial" w:cs="Arial"/>
          <w:sz w:val="22"/>
          <w:szCs w:val="22"/>
        </w:rPr>
      </w:pPr>
    </w:p>
    <w:p w14:paraId="78A9E4E1" w14:textId="16553E6C" w:rsidR="00295DF2" w:rsidRDefault="00295DF2" w:rsidP="00596360">
      <w:pPr>
        <w:pStyle w:val="ListParagraph"/>
        <w:numPr>
          <w:ilvl w:val="0"/>
          <w:numId w:val="2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596360">
        <w:rPr>
          <w:rFonts w:ascii="Arial" w:hAnsi="Arial" w:cs="Arial"/>
          <w:sz w:val="22"/>
          <w:szCs w:val="22"/>
        </w:rPr>
        <w:t xml:space="preserve">Licensing actions pending completion for unusually long periods of time (e.g., amendments not completed for periods greater than </w:t>
      </w:r>
      <w:r w:rsidR="00A7028A" w:rsidRPr="00596360">
        <w:rPr>
          <w:rFonts w:ascii="Arial" w:hAnsi="Arial" w:cs="Arial"/>
          <w:sz w:val="22"/>
          <w:szCs w:val="22"/>
        </w:rPr>
        <w:t>6</w:t>
      </w:r>
      <w:r w:rsidRPr="00596360">
        <w:rPr>
          <w:rFonts w:ascii="Arial" w:hAnsi="Arial" w:cs="Arial"/>
          <w:sz w:val="22"/>
          <w:szCs w:val="22"/>
        </w:rPr>
        <w:t xml:space="preserve"> months or renewals not completed for periods over </w:t>
      </w:r>
      <w:r w:rsidR="00A7028A" w:rsidRPr="00596360">
        <w:rPr>
          <w:rFonts w:ascii="Arial" w:hAnsi="Arial" w:cs="Arial"/>
          <w:sz w:val="22"/>
          <w:szCs w:val="22"/>
        </w:rPr>
        <w:t>1</w:t>
      </w:r>
      <w:r w:rsidRPr="00596360">
        <w:rPr>
          <w:rFonts w:ascii="Arial" w:hAnsi="Arial" w:cs="Arial"/>
          <w:sz w:val="22"/>
          <w:szCs w:val="22"/>
        </w:rPr>
        <w:t xml:space="preserve"> year), should be identified specifically, in order to determine whether or not there have been any safety</w:t>
      </w:r>
      <w:r w:rsidRPr="00596360">
        <w:rPr>
          <w:rFonts w:ascii="Arial" w:hAnsi="Arial" w:cs="Arial"/>
          <w:sz w:val="22"/>
          <w:szCs w:val="22"/>
        </w:rPr>
        <w:noBreakHyphen/>
        <w:t xml:space="preserve">significant impacts on </w:t>
      </w:r>
      <w:r w:rsidR="00397C43">
        <w:rPr>
          <w:rFonts w:ascii="Arial" w:hAnsi="Arial" w:cs="Arial"/>
          <w:sz w:val="22"/>
          <w:szCs w:val="22"/>
        </w:rPr>
        <w:t>the</w:t>
      </w:r>
      <w:r w:rsidRPr="00596360">
        <w:rPr>
          <w:rFonts w:ascii="Arial" w:hAnsi="Arial" w:cs="Arial"/>
          <w:sz w:val="22"/>
          <w:szCs w:val="22"/>
        </w:rPr>
        <w:t xml:space="preserve"> licensee's program.</w:t>
      </w:r>
      <w:bookmarkEnd w:id="2"/>
    </w:p>
    <w:p w14:paraId="1807C52A" w14:textId="77777777" w:rsidR="00017562" w:rsidRPr="00F65C99" w:rsidRDefault="00017562" w:rsidP="00F65C99">
      <w:pPr>
        <w:pStyle w:val="ListParagraph"/>
        <w:rPr>
          <w:rFonts w:ascii="Arial" w:hAnsi="Arial" w:cs="Arial"/>
          <w:sz w:val="22"/>
          <w:szCs w:val="22"/>
        </w:rPr>
      </w:pPr>
    </w:p>
    <w:p w14:paraId="4B0849E5" w14:textId="3AD66297" w:rsidR="00017562" w:rsidRPr="00596360" w:rsidRDefault="00017562" w:rsidP="00596360">
      <w:pPr>
        <w:pStyle w:val="ListParagraph"/>
        <w:numPr>
          <w:ilvl w:val="0"/>
          <w:numId w:val="2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017562">
        <w:rPr>
          <w:rFonts w:ascii="Arial" w:hAnsi="Arial" w:cs="Arial"/>
          <w:sz w:val="22"/>
          <w:szCs w:val="22"/>
        </w:rPr>
        <w:t xml:space="preserve">Appendix </w:t>
      </w:r>
      <w:r>
        <w:rPr>
          <w:rFonts w:ascii="Arial" w:hAnsi="Arial" w:cs="Arial"/>
          <w:sz w:val="22"/>
          <w:szCs w:val="22"/>
        </w:rPr>
        <w:t>C</w:t>
      </w:r>
      <w:r w:rsidRPr="00017562">
        <w:rPr>
          <w:rFonts w:ascii="Arial" w:hAnsi="Arial" w:cs="Arial"/>
          <w:sz w:val="22"/>
          <w:szCs w:val="22"/>
        </w:rPr>
        <w:t xml:space="preserve"> of this procedure contains examples to assist the reviewer in identifying less than satisfactory programs.</w:t>
      </w:r>
    </w:p>
    <w:p w14:paraId="78A9E4E2"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E3" w14:textId="10649395" w:rsidR="00295DF2" w:rsidRDefault="00295DF2" w:rsidP="00CF1CDF">
      <w:pPr>
        <w:pStyle w:val="ListParagraph"/>
        <w:widowControl/>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CF1CDF">
        <w:rPr>
          <w:rFonts w:ascii="Arial" w:hAnsi="Arial" w:cs="Arial"/>
          <w:sz w:val="22"/>
          <w:szCs w:val="22"/>
        </w:rPr>
        <w:t>Review Guidelines</w:t>
      </w:r>
    </w:p>
    <w:p w14:paraId="1FA872F9" w14:textId="77777777" w:rsidR="00D46A59" w:rsidRPr="00FD1640" w:rsidRDefault="00D46A59" w:rsidP="002E5F82">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1260"/>
        <w:rPr>
          <w:rFonts w:ascii="Arial" w:hAnsi="Arial" w:cs="Arial"/>
          <w:sz w:val="22"/>
          <w:szCs w:val="22"/>
        </w:rPr>
      </w:pPr>
    </w:p>
    <w:p w14:paraId="53803421" w14:textId="3A0663D5" w:rsidR="00596360" w:rsidRDefault="00295DF2" w:rsidP="00596360">
      <w:pPr>
        <w:pStyle w:val="ListParagraph"/>
        <w:numPr>
          <w:ilvl w:val="3"/>
          <w:numId w:val="28"/>
        </w:numPr>
        <w:ind w:left="1710" w:hanging="450"/>
        <w:rPr>
          <w:rFonts w:ascii="Arial" w:hAnsi="Arial" w:cs="Arial"/>
          <w:sz w:val="22"/>
          <w:szCs w:val="22"/>
        </w:rPr>
      </w:pPr>
      <w:r w:rsidRPr="00596360">
        <w:rPr>
          <w:rFonts w:ascii="Arial" w:hAnsi="Arial" w:cs="Arial"/>
          <w:sz w:val="22"/>
          <w:szCs w:val="22"/>
        </w:rPr>
        <w:t xml:space="preserve">The response </w:t>
      </w:r>
      <w:r w:rsidR="00F31B06" w:rsidRPr="00596360">
        <w:rPr>
          <w:rFonts w:ascii="Arial" w:hAnsi="Arial" w:cs="Arial"/>
          <w:sz w:val="22"/>
          <w:szCs w:val="22"/>
        </w:rPr>
        <w:t>provided</w:t>
      </w:r>
      <w:r w:rsidRPr="00596360">
        <w:rPr>
          <w:rFonts w:ascii="Arial" w:hAnsi="Arial" w:cs="Arial"/>
          <w:sz w:val="22"/>
          <w:szCs w:val="22"/>
        </w:rPr>
        <w:t xml:space="preserve"> by the NRC or Agreement State radi</w:t>
      </w:r>
      <w:r w:rsidR="00397C43">
        <w:rPr>
          <w:rFonts w:ascii="Arial" w:hAnsi="Arial" w:cs="Arial"/>
          <w:sz w:val="22"/>
          <w:szCs w:val="22"/>
        </w:rPr>
        <w:t>ation control</w:t>
      </w:r>
      <w:r w:rsidRPr="00596360">
        <w:rPr>
          <w:rFonts w:ascii="Arial" w:hAnsi="Arial" w:cs="Arial"/>
          <w:sz w:val="22"/>
          <w:szCs w:val="22"/>
        </w:rPr>
        <w:t xml:space="preserve"> program to relevant questions in the IMPEP questionnaire should be used to focus the review.</w:t>
      </w:r>
      <w:r w:rsidR="00681B16" w:rsidRPr="00596360">
        <w:rPr>
          <w:rFonts w:ascii="Arial" w:hAnsi="Arial" w:cs="Arial"/>
          <w:sz w:val="22"/>
          <w:szCs w:val="22"/>
        </w:rPr>
        <w:t xml:space="preserve">  The principal reviewer, in coordination with the team leader, should consider the quantitative and qualitative responses to the questionnaire and/or W</w:t>
      </w:r>
      <w:r w:rsidR="00E42656" w:rsidRPr="00596360">
        <w:rPr>
          <w:rFonts w:ascii="Arial" w:hAnsi="Arial" w:cs="Arial"/>
          <w:sz w:val="22"/>
          <w:szCs w:val="22"/>
        </w:rPr>
        <w:t xml:space="preserve">eb-Based </w:t>
      </w:r>
      <w:r w:rsidR="00681B16" w:rsidRPr="00596360">
        <w:rPr>
          <w:rFonts w:ascii="Arial" w:hAnsi="Arial" w:cs="Arial"/>
          <w:sz w:val="22"/>
          <w:szCs w:val="22"/>
        </w:rPr>
        <w:t>L</w:t>
      </w:r>
      <w:r w:rsidR="00E42656" w:rsidRPr="00596360">
        <w:rPr>
          <w:rFonts w:ascii="Arial" w:hAnsi="Arial" w:cs="Arial"/>
          <w:sz w:val="22"/>
          <w:szCs w:val="22"/>
        </w:rPr>
        <w:t>icensing System</w:t>
      </w:r>
      <w:r w:rsidR="00681B16" w:rsidRPr="00596360">
        <w:rPr>
          <w:rFonts w:ascii="Arial" w:hAnsi="Arial" w:cs="Arial"/>
          <w:sz w:val="22"/>
          <w:szCs w:val="22"/>
        </w:rPr>
        <w:t xml:space="preserve"> output in determining the licensing action files to be reviewed on-site.</w:t>
      </w:r>
    </w:p>
    <w:p w14:paraId="19674BF2" w14:textId="77777777" w:rsidR="00596360" w:rsidRDefault="00596360" w:rsidP="00596360">
      <w:pPr>
        <w:pStyle w:val="ListParagraph"/>
        <w:ind w:left="1710"/>
        <w:rPr>
          <w:rFonts w:ascii="Arial" w:hAnsi="Arial" w:cs="Arial"/>
          <w:sz w:val="22"/>
          <w:szCs w:val="22"/>
        </w:rPr>
      </w:pPr>
    </w:p>
    <w:p w14:paraId="78A9E4E7" w14:textId="2E9772A1" w:rsidR="00295DF2" w:rsidRPr="00596360" w:rsidRDefault="00295DF2" w:rsidP="00596360">
      <w:pPr>
        <w:pStyle w:val="ListParagraph"/>
        <w:numPr>
          <w:ilvl w:val="3"/>
          <w:numId w:val="28"/>
        </w:numPr>
        <w:ind w:left="1710" w:hanging="450"/>
        <w:rPr>
          <w:rFonts w:ascii="Arial" w:hAnsi="Arial" w:cs="Arial"/>
          <w:sz w:val="22"/>
          <w:szCs w:val="22"/>
        </w:rPr>
      </w:pPr>
      <w:r w:rsidRPr="00596360">
        <w:rPr>
          <w:rFonts w:ascii="Arial" w:hAnsi="Arial" w:cs="Arial"/>
          <w:sz w:val="22"/>
          <w:szCs w:val="22"/>
        </w:rPr>
        <w:t>For the NRC, both tallies and lists of completed licensing actions can be obtained from the</w:t>
      </w:r>
      <w:r w:rsidR="00E42656" w:rsidRPr="00596360">
        <w:rPr>
          <w:rFonts w:ascii="Arial" w:hAnsi="Arial" w:cs="Arial"/>
          <w:sz w:val="22"/>
          <w:szCs w:val="22"/>
        </w:rPr>
        <w:t xml:space="preserve"> </w:t>
      </w:r>
      <w:r w:rsidR="008B54ED" w:rsidRPr="00596360">
        <w:rPr>
          <w:rFonts w:ascii="Arial" w:hAnsi="Arial" w:cs="Arial"/>
          <w:sz w:val="22"/>
          <w:szCs w:val="22"/>
        </w:rPr>
        <w:t>WBL</w:t>
      </w:r>
      <w:r w:rsidR="00A759EB" w:rsidRPr="00596360">
        <w:rPr>
          <w:rFonts w:ascii="Arial" w:hAnsi="Arial" w:cs="Arial"/>
          <w:sz w:val="22"/>
          <w:szCs w:val="22"/>
        </w:rPr>
        <w:t xml:space="preserve"> system</w:t>
      </w:r>
      <w:r w:rsidRPr="00596360">
        <w:rPr>
          <w:rFonts w:ascii="Arial" w:hAnsi="Arial" w:cs="Arial"/>
          <w:sz w:val="22"/>
          <w:szCs w:val="22"/>
        </w:rPr>
        <w:t xml:space="preserve">.  This information </w:t>
      </w:r>
      <w:r w:rsidR="00BC04B1" w:rsidRPr="00596360">
        <w:rPr>
          <w:rFonts w:ascii="Arial" w:hAnsi="Arial" w:cs="Arial"/>
          <w:sz w:val="22"/>
          <w:szCs w:val="22"/>
        </w:rPr>
        <w:t xml:space="preserve">is typically obtained prior to the on-site review from the regional office as a response to the IMPEP questionnaire.  However, it </w:t>
      </w:r>
      <w:r w:rsidRPr="00596360">
        <w:rPr>
          <w:rFonts w:ascii="Arial" w:hAnsi="Arial" w:cs="Arial"/>
          <w:sz w:val="22"/>
          <w:szCs w:val="22"/>
        </w:rPr>
        <w:t xml:space="preserve">can </w:t>
      </w:r>
      <w:r w:rsidR="00BC04B1" w:rsidRPr="00596360">
        <w:rPr>
          <w:rFonts w:ascii="Arial" w:hAnsi="Arial" w:cs="Arial"/>
          <w:sz w:val="22"/>
          <w:szCs w:val="22"/>
        </w:rPr>
        <w:t xml:space="preserve">also </w:t>
      </w:r>
      <w:r w:rsidRPr="00596360">
        <w:rPr>
          <w:rFonts w:ascii="Arial" w:hAnsi="Arial" w:cs="Arial"/>
          <w:sz w:val="22"/>
          <w:szCs w:val="22"/>
        </w:rPr>
        <w:t>be obtained</w:t>
      </w:r>
      <w:r w:rsidR="00F15862" w:rsidRPr="00596360">
        <w:rPr>
          <w:rFonts w:ascii="Arial" w:hAnsi="Arial" w:cs="Arial"/>
          <w:sz w:val="22"/>
          <w:szCs w:val="22"/>
        </w:rPr>
        <w:t>,</w:t>
      </w:r>
      <w:r w:rsidRPr="00596360">
        <w:rPr>
          <w:rFonts w:ascii="Arial" w:hAnsi="Arial" w:cs="Arial"/>
          <w:sz w:val="22"/>
          <w:szCs w:val="22"/>
        </w:rPr>
        <w:t xml:space="preserve"> </w:t>
      </w:r>
      <w:r w:rsidR="00D46A59" w:rsidRPr="00596360">
        <w:rPr>
          <w:rFonts w:ascii="Arial" w:hAnsi="Arial" w:cs="Arial"/>
          <w:sz w:val="22"/>
          <w:szCs w:val="22"/>
        </w:rPr>
        <w:t>upon request</w:t>
      </w:r>
      <w:r w:rsidR="00F15862" w:rsidRPr="00596360">
        <w:rPr>
          <w:rFonts w:ascii="Arial" w:hAnsi="Arial" w:cs="Arial"/>
          <w:sz w:val="22"/>
          <w:szCs w:val="22"/>
        </w:rPr>
        <w:t>,</w:t>
      </w:r>
      <w:r w:rsidR="00D46A59" w:rsidRPr="00596360">
        <w:rPr>
          <w:rFonts w:ascii="Arial" w:hAnsi="Arial" w:cs="Arial"/>
          <w:sz w:val="22"/>
          <w:szCs w:val="22"/>
        </w:rPr>
        <w:t xml:space="preserve"> </w:t>
      </w:r>
      <w:r w:rsidRPr="00596360">
        <w:rPr>
          <w:rFonts w:ascii="Arial" w:hAnsi="Arial" w:cs="Arial"/>
          <w:sz w:val="22"/>
          <w:szCs w:val="22"/>
        </w:rPr>
        <w:t xml:space="preserve">from the </w:t>
      </w:r>
      <w:r w:rsidR="0074569D" w:rsidRPr="00596360">
        <w:rPr>
          <w:rFonts w:ascii="Arial" w:hAnsi="Arial" w:cs="Arial"/>
          <w:sz w:val="22"/>
          <w:szCs w:val="22"/>
        </w:rPr>
        <w:t>Division of Materials Safety, Secu</w:t>
      </w:r>
      <w:r w:rsidR="00BC04B1" w:rsidRPr="00596360">
        <w:rPr>
          <w:rFonts w:ascii="Arial" w:hAnsi="Arial" w:cs="Arial"/>
          <w:sz w:val="22"/>
          <w:szCs w:val="22"/>
        </w:rPr>
        <w:t>rity, State, a</w:t>
      </w:r>
      <w:bookmarkStart w:id="3" w:name="_Hlk9247307"/>
      <w:r w:rsidR="00BC04B1" w:rsidRPr="00596360">
        <w:rPr>
          <w:rFonts w:ascii="Arial" w:hAnsi="Arial" w:cs="Arial"/>
          <w:sz w:val="22"/>
          <w:szCs w:val="22"/>
        </w:rPr>
        <w:t xml:space="preserve">nd Tribal Programs (MSST) in the </w:t>
      </w:r>
      <w:r w:rsidRPr="00596360">
        <w:rPr>
          <w:rFonts w:ascii="Arial" w:hAnsi="Arial" w:cs="Arial"/>
          <w:sz w:val="22"/>
          <w:szCs w:val="22"/>
        </w:rPr>
        <w:t xml:space="preserve">Office of </w:t>
      </w:r>
      <w:r w:rsidR="00BC04B1" w:rsidRPr="00596360">
        <w:rPr>
          <w:rFonts w:ascii="Arial" w:hAnsi="Arial" w:cs="Arial"/>
          <w:sz w:val="22"/>
          <w:szCs w:val="22"/>
        </w:rPr>
        <w:t xml:space="preserve">Nuclear Material Safety and Safeguards </w:t>
      </w:r>
      <w:r w:rsidR="009355B2" w:rsidRPr="00596360">
        <w:rPr>
          <w:rFonts w:ascii="Arial" w:hAnsi="Arial" w:cs="Arial"/>
          <w:sz w:val="22"/>
          <w:szCs w:val="22"/>
        </w:rPr>
        <w:t>(NMSS)</w:t>
      </w:r>
      <w:r w:rsidR="00BC43D2" w:rsidRPr="00596360">
        <w:rPr>
          <w:rFonts w:ascii="Arial" w:hAnsi="Arial" w:cs="Arial"/>
          <w:sz w:val="22"/>
          <w:szCs w:val="22"/>
        </w:rPr>
        <w:t xml:space="preserve"> in coordination with the IMPEP program manager and team leader</w:t>
      </w:r>
      <w:r w:rsidRPr="00596360">
        <w:rPr>
          <w:rFonts w:ascii="Arial" w:hAnsi="Arial" w:cs="Arial"/>
          <w:sz w:val="22"/>
          <w:szCs w:val="22"/>
        </w:rPr>
        <w:t xml:space="preserve">.  </w:t>
      </w:r>
      <w:bookmarkStart w:id="4" w:name="_Hlk9247456"/>
      <w:bookmarkEnd w:id="3"/>
      <w:r w:rsidR="00E32648" w:rsidRPr="00596360">
        <w:rPr>
          <w:rFonts w:ascii="Arial" w:hAnsi="Arial" w:cs="Arial"/>
          <w:sz w:val="22"/>
          <w:szCs w:val="22"/>
        </w:rPr>
        <w:t xml:space="preserve">The </w:t>
      </w:r>
      <w:r w:rsidR="00397C43">
        <w:rPr>
          <w:rFonts w:ascii="Arial" w:hAnsi="Arial" w:cs="Arial"/>
          <w:sz w:val="22"/>
          <w:szCs w:val="22"/>
        </w:rPr>
        <w:t>NRC</w:t>
      </w:r>
      <w:r w:rsidR="00E32648" w:rsidRPr="00596360">
        <w:rPr>
          <w:rFonts w:ascii="Arial" w:hAnsi="Arial" w:cs="Arial"/>
          <w:sz w:val="22"/>
          <w:szCs w:val="22"/>
        </w:rPr>
        <w:t xml:space="preserve"> should be contacted to make arrangements for </w:t>
      </w:r>
      <w:r w:rsidR="00F526B4" w:rsidRPr="00596360">
        <w:rPr>
          <w:rFonts w:ascii="Arial" w:hAnsi="Arial" w:cs="Arial"/>
          <w:sz w:val="22"/>
          <w:szCs w:val="22"/>
        </w:rPr>
        <w:t xml:space="preserve">the </w:t>
      </w:r>
      <w:r w:rsidR="00BD397A" w:rsidRPr="00596360">
        <w:rPr>
          <w:rFonts w:ascii="Arial" w:hAnsi="Arial" w:cs="Arial"/>
          <w:sz w:val="22"/>
          <w:szCs w:val="22"/>
        </w:rPr>
        <w:t>re</w:t>
      </w:r>
      <w:r w:rsidR="00E32648" w:rsidRPr="00596360">
        <w:rPr>
          <w:rFonts w:ascii="Arial" w:hAnsi="Arial" w:cs="Arial"/>
          <w:sz w:val="22"/>
          <w:szCs w:val="22"/>
        </w:rPr>
        <w:t>viewing of electronic files</w:t>
      </w:r>
      <w:r w:rsidR="00D46A59" w:rsidRPr="00596360">
        <w:rPr>
          <w:rFonts w:ascii="Arial" w:hAnsi="Arial" w:cs="Arial"/>
          <w:sz w:val="22"/>
          <w:szCs w:val="22"/>
        </w:rPr>
        <w:t xml:space="preserve"> by an Agreement State team member</w:t>
      </w:r>
      <w:bookmarkEnd w:id="4"/>
      <w:r w:rsidR="00E32648" w:rsidRPr="00596360">
        <w:rPr>
          <w:rFonts w:ascii="Arial" w:hAnsi="Arial" w:cs="Arial"/>
          <w:sz w:val="22"/>
          <w:szCs w:val="22"/>
        </w:rPr>
        <w:t>.</w:t>
      </w:r>
    </w:p>
    <w:p w14:paraId="78A9E4EA"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5F62683A" w14:textId="4F66283B" w:rsidR="00CF1CDF" w:rsidRDefault="00295DF2" w:rsidP="00CF1CDF">
      <w:pPr>
        <w:pStyle w:val="ListParagraph"/>
        <w:widowControl/>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CF1CDF">
        <w:rPr>
          <w:rFonts w:ascii="Arial" w:hAnsi="Arial" w:cs="Arial"/>
          <w:sz w:val="22"/>
          <w:szCs w:val="22"/>
        </w:rPr>
        <w:t>Review Details</w:t>
      </w:r>
    </w:p>
    <w:p w14:paraId="4C45E382" w14:textId="34DEB8C0" w:rsidR="00CF1CDF" w:rsidRPr="00CF1CDF" w:rsidRDefault="00CF1CDF" w:rsidP="00CF1CDF">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sectPr w:rsidR="00CF1CDF" w:rsidRPr="00CF1CDF" w:rsidSect="00AC57DB">
          <w:headerReference w:type="default" r:id="rId21"/>
          <w:type w:val="continuous"/>
          <w:pgSz w:w="12240" w:h="15840"/>
          <w:pgMar w:top="1440" w:right="1440" w:bottom="1440" w:left="1440" w:header="1008" w:footer="540" w:gutter="0"/>
          <w:cols w:space="720"/>
          <w:noEndnote/>
          <w:docGrid w:linePitch="326"/>
        </w:sectPr>
      </w:pPr>
    </w:p>
    <w:p w14:paraId="78A9E4EC"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4ED"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96"/>
        <w:rPr>
          <w:rFonts w:ascii="Arial" w:hAnsi="Arial" w:cs="Arial"/>
          <w:sz w:val="22"/>
          <w:szCs w:val="22"/>
        </w:rPr>
      </w:pPr>
      <w:r w:rsidRPr="00FD1640">
        <w:rPr>
          <w:rFonts w:ascii="Arial" w:hAnsi="Arial" w:cs="Arial"/>
          <w:sz w:val="22"/>
          <w:szCs w:val="22"/>
        </w:rPr>
        <w:t>To determine the technical quality of licensing actions, the principal reviewer should evaluate the following:</w:t>
      </w:r>
    </w:p>
    <w:p w14:paraId="78A9E4EE"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4E0E94F" w14:textId="77777777" w:rsidR="00CF1CDF" w:rsidRDefault="00295DF2" w:rsidP="00CF1CDF">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CF1CDF">
        <w:rPr>
          <w:rFonts w:ascii="Arial" w:hAnsi="Arial" w:cs="Arial"/>
          <w:sz w:val="22"/>
          <w:szCs w:val="22"/>
        </w:rPr>
        <w:t>Technical correctness with regard to license conditions, issu</w:t>
      </w:r>
      <w:r w:rsidR="00F31B06" w:rsidRPr="00CF1CDF">
        <w:rPr>
          <w:rFonts w:ascii="Arial" w:hAnsi="Arial" w:cs="Arial"/>
          <w:sz w:val="22"/>
          <w:szCs w:val="22"/>
        </w:rPr>
        <w:t>ance</w:t>
      </w:r>
      <w:r w:rsidRPr="00CF1CDF">
        <w:rPr>
          <w:rFonts w:ascii="Arial" w:hAnsi="Arial" w:cs="Arial"/>
          <w:sz w:val="22"/>
          <w:szCs w:val="22"/>
        </w:rPr>
        <w:t xml:space="preserve"> and expiration dates, and nomenclature in distribution licenses;</w:t>
      </w:r>
    </w:p>
    <w:p w14:paraId="008B5236" w14:textId="77777777" w:rsidR="00CF1CDF" w:rsidRDefault="00CF1CDF" w:rsidP="00CF1CDF">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rPr>
          <w:rFonts w:ascii="Arial" w:hAnsi="Arial" w:cs="Arial"/>
          <w:sz w:val="22"/>
          <w:szCs w:val="22"/>
        </w:rPr>
      </w:pPr>
    </w:p>
    <w:p w14:paraId="6A23915A" w14:textId="7B6BFB35" w:rsidR="00CF1CDF" w:rsidRDefault="00C4473D" w:rsidP="00CF1CDF">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CF1CDF">
        <w:rPr>
          <w:rFonts w:ascii="Arial" w:hAnsi="Arial" w:cs="Arial"/>
          <w:sz w:val="22"/>
          <w:szCs w:val="22"/>
        </w:rPr>
        <w:t>License a</w:t>
      </w:r>
      <w:r w:rsidR="00295DF2" w:rsidRPr="00CF1CDF">
        <w:rPr>
          <w:rFonts w:ascii="Arial" w:hAnsi="Arial" w:cs="Arial"/>
          <w:sz w:val="22"/>
          <w:szCs w:val="22"/>
        </w:rPr>
        <w:t>pplications</w:t>
      </w:r>
      <w:r w:rsidR="009E5E49" w:rsidRPr="00CF1CDF">
        <w:rPr>
          <w:rFonts w:ascii="Arial" w:hAnsi="Arial" w:cs="Arial"/>
          <w:sz w:val="22"/>
          <w:szCs w:val="22"/>
        </w:rPr>
        <w:t xml:space="preserve"> (</w:t>
      </w:r>
      <w:r w:rsidR="00F31B06" w:rsidRPr="00CF1CDF">
        <w:rPr>
          <w:rFonts w:ascii="Arial" w:hAnsi="Arial" w:cs="Arial"/>
          <w:sz w:val="22"/>
          <w:szCs w:val="22"/>
        </w:rPr>
        <w:t xml:space="preserve">e.g. </w:t>
      </w:r>
      <w:r w:rsidR="009E5E49" w:rsidRPr="00CF1CDF">
        <w:rPr>
          <w:rFonts w:ascii="Arial" w:hAnsi="Arial" w:cs="Arial"/>
          <w:sz w:val="22"/>
          <w:szCs w:val="22"/>
        </w:rPr>
        <w:t>new, amendment, renewal, termination,</w:t>
      </w:r>
      <w:r w:rsidR="005613BB" w:rsidRPr="00CF1CDF">
        <w:rPr>
          <w:rFonts w:ascii="Arial" w:hAnsi="Arial" w:cs="Arial"/>
          <w:sz w:val="22"/>
          <w:szCs w:val="22"/>
        </w:rPr>
        <w:t xml:space="preserve"> </w:t>
      </w:r>
      <w:r w:rsidR="009E5E49" w:rsidRPr="00CF1CDF">
        <w:rPr>
          <w:rFonts w:ascii="Arial" w:hAnsi="Arial" w:cs="Arial"/>
          <w:sz w:val="22"/>
          <w:szCs w:val="22"/>
        </w:rPr>
        <w:t>etc.)</w:t>
      </w:r>
      <w:r w:rsidR="00295DF2" w:rsidRPr="00CF1CDF">
        <w:rPr>
          <w:rFonts w:ascii="Arial" w:hAnsi="Arial" w:cs="Arial"/>
          <w:sz w:val="22"/>
          <w:szCs w:val="22"/>
        </w:rPr>
        <w:t xml:space="preserve"> are properly completed and signed by an authorized official;</w:t>
      </w:r>
    </w:p>
    <w:p w14:paraId="718C0EB2" w14:textId="77777777" w:rsidR="00CF1CDF" w:rsidRPr="00CF1CDF" w:rsidRDefault="00CF1CDF" w:rsidP="00CF1CDF">
      <w:pPr>
        <w:pStyle w:val="ListParagraph"/>
        <w:rPr>
          <w:rFonts w:ascii="Arial" w:hAnsi="Arial" w:cs="Arial"/>
          <w:sz w:val="22"/>
          <w:szCs w:val="22"/>
        </w:rPr>
      </w:pPr>
    </w:p>
    <w:p w14:paraId="7F6C0EDE" w14:textId="77777777" w:rsidR="00CF1CDF" w:rsidRDefault="00295DF2" w:rsidP="00CF1CDF">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CF1CDF">
        <w:rPr>
          <w:rFonts w:ascii="Arial" w:hAnsi="Arial" w:cs="Arial"/>
          <w:sz w:val="22"/>
          <w:szCs w:val="22"/>
        </w:rPr>
        <w:t xml:space="preserve">Any significant errors, omissions, deficiencies or missing information in licensing action files (i.e., documents, letters, file </w:t>
      </w:r>
      <w:r w:rsidR="005613BB" w:rsidRPr="00CF1CDF">
        <w:rPr>
          <w:rFonts w:ascii="Arial" w:hAnsi="Arial" w:cs="Arial"/>
          <w:sz w:val="22"/>
          <w:szCs w:val="22"/>
        </w:rPr>
        <w:t>notes</w:t>
      </w:r>
      <w:r w:rsidRPr="00CF1CDF">
        <w:rPr>
          <w:rFonts w:ascii="Arial" w:hAnsi="Arial" w:cs="Arial"/>
          <w:sz w:val="22"/>
          <w:szCs w:val="22"/>
        </w:rPr>
        <w:t xml:space="preserve"> and telephone conversations).  Licenses should be properly supported by information in the file.  Any significant deficiencies related to health and safety</w:t>
      </w:r>
      <w:r w:rsidR="00066378" w:rsidRPr="00CF1CDF">
        <w:rPr>
          <w:rFonts w:ascii="Arial" w:hAnsi="Arial" w:cs="Arial"/>
          <w:sz w:val="22"/>
          <w:szCs w:val="22"/>
        </w:rPr>
        <w:t xml:space="preserve"> or security</w:t>
      </w:r>
      <w:r w:rsidRPr="00CF1CDF">
        <w:rPr>
          <w:rFonts w:ascii="Arial" w:hAnsi="Arial" w:cs="Arial"/>
          <w:sz w:val="22"/>
          <w:szCs w:val="22"/>
        </w:rPr>
        <w:t xml:space="preserve"> should be documented, discussed with the team leader and communicated to </w:t>
      </w:r>
      <w:r w:rsidR="00895453" w:rsidRPr="00CF1CDF">
        <w:rPr>
          <w:rFonts w:ascii="Arial" w:hAnsi="Arial" w:cs="Arial"/>
          <w:sz w:val="22"/>
          <w:szCs w:val="22"/>
        </w:rPr>
        <w:t>P</w:t>
      </w:r>
      <w:r w:rsidRPr="00CF1CDF">
        <w:rPr>
          <w:rFonts w:ascii="Arial" w:hAnsi="Arial" w:cs="Arial"/>
          <w:sz w:val="22"/>
          <w:szCs w:val="22"/>
        </w:rPr>
        <w:t xml:space="preserve">rogram </w:t>
      </w:r>
      <w:r w:rsidR="00895453" w:rsidRPr="00CF1CDF">
        <w:rPr>
          <w:rFonts w:ascii="Arial" w:hAnsi="Arial" w:cs="Arial"/>
          <w:sz w:val="22"/>
          <w:szCs w:val="22"/>
        </w:rPr>
        <w:t>management</w:t>
      </w:r>
      <w:r w:rsidR="00791348" w:rsidRPr="00CF1CDF">
        <w:rPr>
          <w:rFonts w:ascii="Arial" w:hAnsi="Arial" w:cs="Arial"/>
          <w:sz w:val="22"/>
          <w:szCs w:val="22"/>
        </w:rPr>
        <w:t xml:space="preserve"> (See Item V.F.</w:t>
      </w:r>
      <w:r w:rsidR="005613BB" w:rsidRPr="00CF1CDF">
        <w:rPr>
          <w:rFonts w:ascii="Arial" w:hAnsi="Arial" w:cs="Arial"/>
          <w:sz w:val="22"/>
          <w:szCs w:val="22"/>
        </w:rPr>
        <w:t xml:space="preserve"> </w:t>
      </w:r>
      <w:r w:rsidR="00F31B06" w:rsidRPr="00CF1CDF">
        <w:rPr>
          <w:rFonts w:ascii="Arial" w:hAnsi="Arial" w:cs="Arial"/>
          <w:sz w:val="22"/>
          <w:szCs w:val="22"/>
        </w:rPr>
        <w:t>of this procedure</w:t>
      </w:r>
      <w:r w:rsidR="00791348" w:rsidRPr="00CF1CDF">
        <w:rPr>
          <w:rFonts w:ascii="Arial" w:hAnsi="Arial" w:cs="Arial"/>
          <w:sz w:val="22"/>
          <w:szCs w:val="22"/>
        </w:rPr>
        <w:t>)</w:t>
      </w:r>
      <w:r w:rsidRPr="00CF1CDF">
        <w:rPr>
          <w:rFonts w:ascii="Arial" w:hAnsi="Arial" w:cs="Arial"/>
          <w:sz w:val="22"/>
          <w:szCs w:val="22"/>
        </w:rPr>
        <w:t>;</w:t>
      </w:r>
    </w:p>
    <w:p w14:paraId="6F83468B" w14:textId="77777777" w:rsidR="00CF1CDF" w:rsidRPr="00CF1CDF" w:rsidRDefault="00CF1CDF" w:rsidP="00CF1CDF">
      <w:pPr>
        <w:pStyle w:val="ListParagraph"/>
        <w:rPr>
          <w:rFonts w:ascii="Arial" w:hAnsi="Arial" w:cs="Arial"/>
          <w:sz w:val="22"/>
          <w:szCs w:val="22"/>
        </w:rPr>
      </w:pPr>
    </w:p>
    <w:p w14:paraId="49E80B3A" w14:textId="77777777" w:rsidR="00CF1CDF" w:rsidRPr="00CF1CDF" w:rsidRDefault="00700318" w:rsidP="00CF1CDF">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CF1CDF">
        <w:rPr>
          <w:rFonts w:ascii="Arial" w:hAnsi="Arial" w:cs="Arial"/>
          <w:sz w:val="22"/>
          <w:szCs w:val="22"/>
        </w:rPr>
        <w:t xml:space="preserve">Licensees meeting the criteria to implement increased </w:t>
      </w:r>
      <w:r w:rsidR="00066378" w:rsidRPr="00CF1CDF">
        <w:rPr>
          <w:rFonts w:ascii="Arial" w:hAnsi="Arial" w:cs="Arial"/>
          <w:sz w:val="22"/>
          <w:szCs w:val="22"/>
        </w:rPr>
        <w:t>security requirements</w:t>
      </w:r>
      <w:r w:rsidR="00066378" w:rsidRPr="00CF1CDF">
        <w:rPr>
          <w:rFonts w:ascii="Arial" w:eastAsia="@MingLiU" w:hAnsi="Arial" w:cs="Arial"/>
          <w:sz w:val="22"/>
          <w:szCs w:val="22"/>
        </w:rPr>
        <w:t xml:space="preserve"> </w:t>
      </w:r>
      <w:r w:rsidRPr="00CF1CDF">
        <w:rPr>
          <w:rFonts w:ascii="Arial" w:eastAsia="@MingLiU" w:hAnsi="Arial" w:cs="Arial"/>
          <w:sz w:val="22"/>
          <w:szCs w:val="22"/>
        </w:rPr>
        <w:t xml:space="preserve">have been identified and </w:t>
      </w:r>
      <w:r w:rsidR="00BD397A" w:rsidRPr="00CF1CDF">
        <w:rPr>
          <w:rFonts w:ascii="Arial" w:eastAsia="@MingLiU" w:hAnsi="Arial" w:cs="Arial"/>
          <w:sz w:val="22"/>
          <w:szCs w:val="22"/>
        </w:rPr>
        <w:t>the additional security requirements have been implemented</w:t>
      </w:r>
      <w:r w:rsidR="0005615D" w:rsidRPr="00CF1CDF">
        <w:rPr>
          <w:rFonts w:ascii="Arial" w:eastAsia="@MingLiU" w:hAnsi="Arial" w:cs="Arial"/>
          <w:sz w:val="22"/>
          <w:szCs w:val="22"/>
        </w:rPr>
        <w:t>;</w:t>
      </w:r>
    </w:p>
    <w:p w14:paraId="66039034" w14:textId="77777777" w:rsidR="00CF1CDF" w:rsidRPr="00CF1CDF" w:rsidRDefault="00CF1CDF" w:rsidP="00CF1CDF">
      <w:pPr>
        <w:pStyle w:val="ListParagraph"/>
        <w:rPr>
          <w:rFonts w:ascii="Arial" w:hAnsi="Arial" w:cs="Arial"/>
          <w:sz w:val="22"/>
          <w:szCs w:val="22"/>
        </w:rPr>
      </w:pPr>
    </w:p>
    <w:p w14:paraId="3368296C" w14:textId="77777777" w:rsidR="00CF1CDF" w:rsidRDefault="00295DF2" w:rsidP="00CF1CDF">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CF1CDF">
        <w:rPr>
          <w:rFonts w:ascii="Arial" w:hAnsi="Arial" w:cs="Arial"/>
          <w:sz w:val="22"/>
          <w:szCs w:val="22"/>
        </w:rPr>
        <w:t>Improper and/or illegal license authorizations.  Any variances/exceptions to standards should receive management approval and not undermine health and safety</w:t>
      </w:r>
      <w:r w:rsidR="00066378" w:rsidRPr="00CF1CDF">
        <w:rPr>
          <w:rFonts w:ascii="Arial" w:hAnsi="Arial" w:cs="Arial"/>
          <w:sz w:val="22"/>
          <w:szCs w:val="22"/>
        </w:rPr>
        <w:t xml:space="preserve"> or security</w:t>
      </w:r>
      <w:r w:rsidRPr="00CF1CDF">
        <w:rPr>
          <w:rFonts w:ascii="Arial" w:hAnsi="Arial" w:cs="Arial"/>
          <w:sz w:val="22"/>
          <w:szCs w:val="22"/>
        </w:rPr>
        <w:t>;</w:t>
      </w:r>
    </w:p>
    <w:p w14:paraId="3E09EB9A" w14:textId="77777777" w:rsidR="00CF1CDF" w:rsidRPr="00CF1CDF" w:rsidRDefault="00CF1CDF" w:rsidP="00CF1CDF">
      <w:pPr>
        <w:pStyle w:val="ListParagraph"/>
        <w:rPr>
          <w:rFonts w:ascii="Arial" w:hAnsi="Arial" w:cs="Arial"/>
          <w:sz w:val="22"/>
          <w:szCs w:val="22"/>
        </w:rPr>
      </w:pPr>
    </w:p>
    <w:p w14:paraId="473CEA41" w14:textId="77777777" w:rsidR="00CF1CDF" w:rsidRDefault="00295DF2" w:rsidP="00CF1CDF">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CF1CDF">
        <w:rPr>
          <w:rFonts w:ascii="Arial" w:hAnsi="Arial" w:cs="Arial"/>
          <w:sz w:val="22"/>
          <w:szCs w:val="22"/>
        </w:rPr>
        <w:t>Appropriate financial assurance instruments are in place for licenses authorizing possession of radionuclides, quantities, or a combination thereof that meet the criteria for financial assurance requirements</w:t>
      </w:r>
      <w:r w:rsidR="00066378" w:rsidRPr="00CF1CDF">
        <w:rPr>
          <w:rFonts w:ascii="Arial" w:hAnsi="Arial" w:cs="Arial"/>
          <w:sz w:val="22"/>
          <w:szCs w:val="22"/>
        </w:rPr>
        <w:t xml:space="preserve"> and are reviewed at the proper frequency</w:t>
      </w:r>
      <w:r w:rsidRPr="00CF1CDF">
        <w:rPr>
          <w:rFonts w:ascii="Arial" w:hAnsi="Arial" w:cs="Arial"/>
          <w:sz w:val="22"/>
          <w:szCs w:val="22"/>
        </w:rPr>
        <w:t xml:space="preserve">; </w:t>
      </w:r>
    </w:p>
    <w:p w14:paraId="06F388D2" w14:textId="77777777" w:rsidR="00CF1CDF" w:rsidRPr="00CF1CDF" w:rsidRDefault="00CF1CDF" w:rsidP="00CF1CDF">
      <w:pPr>
        <w:pStyle w:val="ListParagraph"/>
        <w:rPr>
          <w:rFonts w:ascii="Arial" w:hAnsi="Arial" w:cs="Arial"/>
          <w:sz w:val="22"/>
          <w:szCs w:val="22"/>
        </w:rPr>
      </w:pPr>
    </w:p>
    <w:p w14:paraId="299FD8BC" w14:textId="77777777" w:rsidR="00CF1CDF" w:rsidRDefault="00C4473D" w:rsidP="00CF1CDF">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CF1CDF">
        <w:rPr>
          <w:rFonts w:ascii="Arial" w:hAnsi="Arial" w:cs="Arial"/>
          <w:sz w:val="22"/>
          <w:szCs w:val="22"/>
        </w:rPr>
        <w:t>P</w:t>
      </w:r>
      <w:r w:rsidR="00295DF2" w:rsidRPr="00CF1CDF">
        <w:rPr>
          <w:rFonts w:ascii="Arial" w:hAnsi="Arial" w:cs="Arial"/>
          <w:sz w:val="22"/>
          <w:szCs w:val="22"/>
        </w:rPr>
        <w:t>re</w:t>
      </w:r>
      <w:r w:rsidR="00295DF2" w:rsidRPr="00CF1CDF">
        <w:rPr>
          <w:rFonts w:ascii="Arial" w:hAnsi="Arial" w:cs="Arial"/>
          <w:sz w:val="22"/>
          <w:szCs w:val="22"/>
        </w:rPr>
        <w:noBreakHyphen/>
        <w:t xml:space="preserve">licensing </w:t>
      </w:r>
      <w:r w:rsidR="001F2067" w:rsidRPr="00CF1CDF">
        <w:rPr>
          <w:rFonts w:ascii="Arial" w:hAnsi="Arial" w:cs="Arial"/>
          <w:sz w:val="22"/>
          <w:szCs w:val="22"/>
        </w:rPr>
        <w:t xml:space="preserve">site </w:t>
      </w:r>
      <w:r w:rsidR="0061591E" w:rsidRPr="00CF1CDF">
        <w:rPr>
          <w:rFonts w:ascii="Arial" w:hAnsi="Arial" w:cs="Arial"/>
          <w:sz w:val="22"/>
          <w:szCs w:val="22"/>
        </w:rPr>
        <w:t>visits</w:t>
      </w:r>
      <w:r w:rsidR="00295DF2" w:rsidRPr="00CF1CDF">
        <w:rPr>
          <w:rFonts w:ascii="Arial" w:hAnsi="Arial" w:cs="Arial"/>
          <w:sz w:val="22"/>
          <w:szCs w:val="22"/>
        </w:rPr>
        <w:t xml:space="preserve"> completed </w:t>
      </w:r>
      <w:r w:rsidR="0061591E" w:rsidRPr="00CF1CDF">
        <w:rPr>
          <w:rFonts w:ascii="Arial" w:hAnsi="Arial" w:cs="Arial"/>
          <w:sz w:val="22"/>
          <w:szCs w:val="22"/>
        </w:rPr>
        <w:t xml:space="preserve">for </w:t>
      </w:r>
      <w:r w:rsidR="00790D03" w:rsidRPr="00CF1CDF">
        <w:rPr>
          <w:rFonts w:ascii="Arial" w:hAnsi="Arial" w:cs="Arial"/>
          <w:sz w:val="22"/>
          <w:szCs w:val="22"/>
        </w:rPr>
        <w:t xml:space="preserve">new applicants and </w:t>
      </w:r>
      <w:r w:rsidR="00295DF2" w:rsidRPr="00CF1CDF">
        <w:rPr>
          <w:rFonts w:ascii="Arial" w:hAnsi="Arial" w:cs="Arial"/>
          <w:sz w:val="22"/>
          <w:szCs w:val="22"/>
        </w:rPr>
        <w:t>complex</w:t>
      </w:r>
      <w:r w:rsidR="00790D03" w:rsidRPr="00CF1CDF">
        <w:rPr>
          <w:rFonts w:ascii="Arial" w:hAnsi="Arial" w:cs="Arial"/>
          <w:sz w:val="22"/>
          <w:szCs w:val="22"/>
        </w:rPr>
        <w:t>/</w:t>
      </w:r>
      <w:r w:rsidR="00295DF2" w:rsidRPr="00CF1CDF">
        <w:rPr>
          <w:rFonts w:ascii="Arial" w:hAnsi="Arial" w:cs="Arial"/>
          <w:sz w:val="22"/>
          <w:szCs w:val="22"/>
        </w:rPr>
        <w:t>major licensing actions</w:t>
      </w:r>
      <w:r w:rsidR="00790D03" w:rsidRPr="00CF1CDF">
        <w:rPr>
          <w:rFonts w:ascii="Arial" w:hAnsi="Arial" w:cs="Arial"/>
          <w:sz w:val="22"/>
          <w:szCs w:val="22"/>
        </w:rPr>
        <w:t>, as applicable</w:t>
      </w:r>
      <w:r w:rsidR="00295DF2" w:rsidRPr="00CF1CDF">
        <w:rPr>
          <w:rFonts w:ascii="Arial" w:hAnsi="Arial" w:cs="Arial"/>
          <w:sz w:val="22"/>
          <w:szCs w:val="22"/>
        </w:rPr>
        <w:t>;</w:t>
      </w:r>
    </w:p>
    <w:p w14:paraId="77B9A142" w14:textId="77777777" w:rsidR="00CF1CDF" w:rsidRDefault="00295DF2" w:rsidP="00CF1CDF">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CF1CDF">
        <w:rPr>
          <w:rFonts w:ascii="Arial" w:hAnsi="Arial" w:cs="Arial"/>
          <w:sz w:val="22"/>
          <w:szCs w:val="22"/>
        </w:rPr>
        <w:t>Procedures for reviewing licenses prior to renewal to assure that supporting information in the file reflect the current scope of the licensed program;</w:t>
      </w:r>
    </w:p>
    <w:p w14:paraId="276C5D49" w14:textId="77777777" w:rsidR="00CF1CDF" w:rsidRPr="00CF1CDF" w:rsidRDefault="00CF1CDF" w:rsidP="00CF1CDF">
      <w:pPr>
        <w:pStyle w:val="ListParagraph"/>
        <w:rPr>
          <w:rFonts w:ascii="Arial" w:hAnsi="Arial" w:cs="Arial"/>
          <w:sz w:val="22"/>
          <w:szCs w:val="22"/>
        </w:rPr>
      </w:pPr>
    </w:p>
    <w:p w14:paraId="0C37679A" w14:textId="77777777" w:rsidR="00F62989" w:rsidRDefault="00295DF2" w:rsidP="00F62989">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CF1CDF">
        <w:rPr>
          <w:rFonts w:ascii="Arial" w:hAnsi="Arial" w:cs="Arial"/>
          <w:sz w:val="22"/>
          <w:szCs w:val="22"/>
        </w:rPr>
        <w:t xml:space="preserve">Licensing guides, checklists, and policy memoranda </w:t>
      </w:r>
      <w:r w:rsidR="00C4473D" w:rsidRPr="00CF1CDF">
        <w:rPr>
          <w:rFonts w:ascii="Arial" w:hAnsi="Arial" w:cs="Arial"/>
          <w:sz w:val="22"/>
          <w:szCs w:val="22"/>
        </w:rPr>
        <w:t xml:space="preserve">are used </w:t>
      </w:r>
      <w:r w:rsidR="00783364" w:rsidRPr="00CF1CDF">
        <w:rPr>
          <w:rFonts w:ascii="Arial" w:hAnsi="Arial" w:cs="Arial"/>
          <w:sz w:val="22"/>
          <w:szCs w:val="22"/>
        </w:rPr>
        <w:t xml:space="preserve">and are </w:t>
      </w:r>
      <w:r w:rsidRPr="00CF1CDF">
        <w:rPr>
          <w:rFonts w:ascii="Arial" w:hAnsi="Arial" w:cs="Arial"/>
          <w:sz w:val="22"/>
          <w:szCs w:val="22"/>
        </w:rPr>
        <w:t xml:space="preserve">consistent with current NRC </w:t>
      </w:r>
      <w:r w:rsidR="00783364" w:rsidRPr="00CF1CDF">
        <w:rPr>
          <w:rFonts w:ascii="Arial" w:hAnsi="Arial" w:cs="Arial"/>
          <w:sz w:val="22"/>
          <w:szCs w:val="22"/>
        </w:rPr>
        <w:t>or equivalent Agreement State practice</w:t>
      </w:r>
      <w:r w:rsidR="00AC57DB" w:rsidRPr="00CF1CDF">
        <w:rPr>
          <w:rFonts w:ascii="Arial" w:hAnsi="Arial" w:cs="Arial"/>
          <w:sz w:val="22"/>
          <w:szCs w:val="22"/>
        </w:rPr>
        <w:t>.</w:t>
      </w:r>
      <w:r w:rsidRPr="00CF1CDF">
        <w:rPr>
          <w:rFonts w:ascii="Arial" w:hAnsi="Arial" w:cs="Arial"/>
          <w:sz w:val="22"/>
          <w:szCs w:val="22"/>
        </w:rPr>
        <w:t xml:space="preserve">  </w:t>
      </w:r>
      <w:r w:rsidR="00413170" w:rsidRPr="00CF1CDF">
        <w:rPr>
          <w:rFonts w:ascii="Arial" w:hAnsi="Arial" w:cs="Arial"/>
          <w:sz w:val="22"/>
          <w:szCs w:val="22"/>
        </w:rPr>
        <w:t>The reviewer should ensure that the radioactive materials licensing program is promptly incorporating n</w:t>
      </w:r>
      <w:r w:rsidRPr="00CF1CDF">
        <w:rPr>
          <w:rFonts w:ascii="Arial" w:hAnsi="Arial" w:cs="Arial"/>
          <w:sz w:val="22"/>
          <w:szCs w:val="22"/>
        </w:rPr>
        <w:t>ew standards and guidance into the</w:t>
      </w:r>
      <w:r w:rsidR="00413170" w:rsidRPr="00CF1CDF">
        <w:rPr>
          <w:rFonts w:ascii="Arial" w:hAnsi="Arial" w:cs="Arial"/>
          <w:sz w:val="22"/>
          <w:szCs w:val="22"/>
        </w:rPr>
        <w:t>ir</w:t>
      </w:r>
      <w:r w:rsidRPr="00CF1CDF">
        <w:rPr>
          <w:rFonts w:ascii="Arial" w:hAnsi="Arial" w:cs="Arial"/>
          <w:sz w:val="22"/>
          <w:szCs w:val="22"/>
        </w:rPr>
        <w:t xml:space="preserve"> licensing process (See NUREG-1556, </w:t>
      </w:r>
      <w:r w:rsidRPr="00CF1CDF">
        <w:rPr>
          <w:rFonts w:ascii="Arial" w:hAnsi="Arial" w:cs="Arial"/>
          <w:i/>
          <w:iCs/>
          <w:sz w:val="22"/>
          <w:szCs w:val="22"/>
        </w:rPr>
        <w:t>Consolidated Guidance About Materials Licenses</w:t>
      </w:r>
      <w:r w:rsidRPr="00CF1CDF">
        <w:rPr>
          <w:rFonts w:ascii="Arial" w:hAnsi="Arial" w:cs="Arial"/>
          <w:sz w:val="22"/>
          <w:szCs w:val="22"/>
        </w:rPr>
        <w:t>, Vol. 1-2</w:t>
      </w:r>
      <w:r w:rsidR="00895453" w:rsidRPr="00CF1CDF">
        <w:rPr>
          <w:rFonts w:ascii="Arial" w:hAnsi="Arial" w:cs="Arial"/>
          <w:sz w:val="22"/>
          <w:szCs w:val="22"/>
        </w:rPr>
        <w:t>1</w:t>
      </w:r>
      <w:r w:rsidRPr="00CF1CDF">
        <w:rPr>
          <w:rFonts w:ascii="Arial" w:hAnsi="Arial" w:cs="Arial"/>
          <w:sz w:val="22"/>
          <w:szCs w:val="22"/>
        </w:rPr>
        <w:t>, for NRC-generated licensing guidance);</w:t>
      </w:r>
    </w:p>
    <w:p w14:paraId="448E3A11" w14:textId="77777777" w:rsidR="00F62989" w:rsidRPr="00F62989" w:rsidRDefault="00F62989" w:rsidP="00F62989">
      <w:pPr>
        <w:pStyle w:val="ListParagraph"/>
        <w:rPr>
          <w:rFonts w:ascii="Arial" w:hAnsi="Arial" w:cs="Arial"/>
          <w:sz w:val="22"/>
          <w:szCs w:val="22"/>
        </w:rPr>
      </w:pPr>
    </w:p>
    <w:p w14:paraId="2F178C1C" w14:textId="77777777" w:rsidR="00F62989" w:rsidRDefault="00295DF2" w:rsidP="00F62989">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F62989">
        <w:rPr>
          <w:rFonts w:ascii="Arial" w:hAnsi="Arial" w:cs="Arial"/>
          <w:sz w:val="22"/>
          <w:szCs w:val="22"/>
        </w:rPr>
        <w:t>Appropriate use of signature authority;</w:t>
      </w:r>
    </w:p>
    <w:p w14:paraId="3566E850" w14:textId="77777777" w:rsidR="00F62989" w:rsidRPr="00F62989" w:rsidRDefault="00F62989" w:rsidP="00F62989">
      <w:pPr>
        <w:pStyle w:val="ListParagraph"/>
        <w:rPr>
          <w:rFonts w:ascii="Arial" w:hAnsi="Arial" w:cs="Arial"/>
          <w:sz w:val="22"/>
          <w:szCs w:val="22"/>
        </w:rPr>
      </w:pPr>
    </w:p>
    <w:p w14:paraId="6EA36301" w14:textId="77777777" w:rsidR="00F62989" w:rsidRDefault="00295DF2" w:rsidP="00F62989">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F62989">
        <w:rPr>
          <w:rFonts w:ascii="Arial" w:hAnsi="Arial" w:cs="Arial"/>
          <w:sz w:val="22"/>
          <w:szCs w:val="22"/>
        </w:rPr>
        <w:t>Consideration of the present compliance status of licensees during reviews of licensing actions;</w:t>
      </w:r>
    </w:p>
    <w:p w14:paraId="0D1A2058" w14:textId="77777777" w:rsidR="00F62989" w:rsidRPr="00F62989" w:rsidRDefault="00F62989" w:rsidP="00F62989">
      <w:pPr>
        <w:pStyle w:val="ListParagraph"/>
        <w:rPr>
          <w:rFonts w:ascii="Arial" w:hAnsi="Arial" w:cs="Arial"/>
          <w:sz w:val="22"/>
          <w:szCs w:val="22"/>
        </w:rPr>
      </w:pPr>
    </w:p>
    <w:p w14:paraId="187BA57F" w14:textId="77777777" w:rsidR="00F62989" w:rsidRDefault="00295DF2" w:rsidP="00397C43">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F62989">
        <w:rPr>
          <w:rFonts w:ascii="Arial" w:hAnsi="Arial" w:cs="Arial"/>
          <w:sz w:val="22"/>
          <w:szCs w:val="22"/>
        </w:rPr>
        <w:t>Use of standard license conditions to expedite and provide uniformity to the licensing process, whenever practicable</w:t>
      </w:r>
      <w:r w:rsidR="00F62989">
        <w:rPr>
          <w:rFonts w:ascii="Arial" w:hAnsi="Arial" w:cs="Arial"/>
          <w:sz w:val="22"/>
          <w:szCs w:val="22"/>
        </w:rPr>
        <w:t xml:space="preserve">; </w:t>
      </w:r>
    </w:p>
    <w:p w14:paraId="5A88AA97" w14:textId="77777777" w:rsidR="00F62989" w:rsidRPr="00F62989" w:rsidRDefault="00F62989" w:rsidP="00F62989">
      <w:pPr>
        <w:pStyle w:val="ListParagraph"/>
        <w:rPr>
          <w:rFonts w:ascii="Arial" w:hAnsi="Arial" w:cs="Arial"/>
          <w:sz w:val="22"/>
          <w:szCs w:val="22"/>
        </w:rPr>
      </w:pPr>
    </w:p>
    <w:p w14:paraId="7DC201F1" w14:textId="77777777" w:rsidR="00F62989" w:rsidRDefault="00295DF2" w:rsidP="00F62989">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F62989">
        <w:rPr>
          <w:rFonts w:ascii="Arial" w:hAnsi="Arial" w:cs="Arial"/>
          <w:sz w:val="22"/>
          <w:szCs w:val="22"/>
        </w:rPr>
        <w:t>Verification of legally binding requirements, such as license conditions, implemented by Agreement States in place of promulgated regulations;</w:t>
      </w:r>
      <w:r w:rsidR="00F31B06" w:rsidRPr="00F62989">
        <w:rPr>
          <w:rFonts w:ascii="Arial" w:hAnsi="Arial" w:cs="Arial"/>
          <w:sz w:val="22"/>
          <w:szCs w:val="22"/>
        </w:rPr>
        <w:t xml:space="preserve"> and</w:t>
      </w:r>
    </w:p>
    <w:p w14:paraId="16D16F11" w14:textId="77777777" w:rsidR="00F62989" w:rsidRPr="00F62989" w:rsidRDefault="00F62989" w:rsidP="00F62989">
      <w:pPr>
        <w:pStyle w:val="ListParagraph"/>
        <w:rPr>
          <w:rFonts w:ascii="Arial" w:hAnsi="Arial" w:cs="Arial"/>
          <w:sz w:val="22"/>
          <w:szCs w:val="22"/>
        </w:rPr>
      </w:pPr>
    </w:p>
    <w:p w14:paraId="78A9E50A" w14:textId="670674F6" w:rsidR="00700318" w:rsidRPr="00F62989" w:rsidRDefault="00295DF2" w:rsidP="00F62989">
      <w:pPr>
        <w:pStyle w:val="ListParagraph"/>
        <w:widowControl/>
        <w:numPr>
          <w:ilvl w:val="3"/>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F62989">
        <w:rPr>
          <w:rFonts w:ascii="Arial" w:hAnsi="Arial" w:cs="Arial"/>
          <w:sz w:val="22"/>
          <w:szCs w:val="22"/>
        </w:rPr>
        <w:t>Implementation of licensing initiatives.  In particular, the reviewer should identify these initiatives for a performance-based review (i.e., radiography certification, general licensing programs, etc.).</w:t>
      </w:r>
    </w:p>
    <w:p w14:paraId="4B90B8B9" w14:textId="77777777" w:rsidR="00124448" w:rsidRDefault="00124448">
      <w:pPr>
        <w:widowControl/>
        <w:autoSpaceDE/>
        <w:autoSpaceDN/>
        <w:adjustRightInd/>
        <w:rPr>
          <w:rFonts w:ascii="Arial" w:hAnsi="Arial" w:cs="Arial"/>
          <w:sz w:val="22"/>
          <w:szCs w:val="22"/>
        </w:rPr>
        <w:sectPr w:rsidR="00124448" w:rsidSect="00AC57DB">
          <w:headerReference w:type="default" r:id="rId22"/>
          <w:type w:val="continuous"/>
          <w:pgSz w:w="12240" w:h="15840"/>
          <w:pgMar w:top="1440" w:right="1440" w:bottom="1440" w:left="1440" w:header="1008" w:footer="540" w:gutter="0"/>
          <w:cols w:space="720"/>
          <w:noEndnote/>
          <w:docGrid w:linePitch="326"/>
        </w:sectPr>
      </w:pPr>
    </w:p>
    <w:p w14:paraId="78A9E50B" w14:textId="4A30C209" w:rsidR="00502C0C" w:rsidRDefault="00502C0C">
      <w:pPr>
        <w:widowControl/>
        <w:autoSpaceDE/>
        <w:autoSpaceDN/>
        <w:adjustRightInd/>
        <w:rPr>
          <w:rFonts w:ascii="Arial" w:hAnsi="Arial" w:cs="Arial"/>
          <w:sz w:val="22"/>
          <w:szCs w:val="22"/>
        </w:rPr>
      </w:pPr>
    </w:p>
    <w:p w14:paraId="78A9E50C" w14:textId="77777777" w:rsidR="00295DF2" w:rsidRPr="00CF1CDF" w:rsidRDefault="00295DF2" w:rsidP="00CF1CDF">
      <w:pPr>
        <w:pStyle w:val="ListParagraph"/>
        <w:widowControl/>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CF1CDF">
        <w:rPr>
          <w:rFonts w:ascii="Arial" w:hAnsi="Arial" w:cs="Arial"/>
          <w:sz w:val="22"/>
          <w:szCs w:val="22"/>
        </w:rPr>
        <w:t>Review Information Summary</w:t>
      </w:r>
    </w:p>
    <w:p w14:paraId="78A9E50D"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50E" w14:textId="7AA3A04E" w:rsidR="00295DF2" w:rsidRPr="00F62989" w:rsidRDefault="00295DF2" w:rsidP="00F62989">
      <w:pPr>
        <w:pStyle w:val="ListParagraph"/>
        <w:widowControl/>
        <w:numPr>
          <w:ilvl w:val="0"/>
          <w:numId w:val="3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F62989">
        <w:rPr>
          <w:rFonts w:ascii="Arial" w:hAnsi="Arial" w:cs="Arial"/>
          <w:sz w:val="22"/>
          <w:szCs w:val="22"/>
        </w:rPr>
        <w:t>At a minimum, the summary maintained by the principal reviewer will include:</w:t>
      </w:r>
    </w:p>
    <w:p w14:paraId="78A9E50F"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510" w14:textId="20295B38" w:rsidR="00295DF2" w:rsidRPr="00F62989" w:rsidRDefault="00295DF2" w:rsidP="00F62989">
      <w:pPr>
        <w:pStyle w:val="ListParagraph"/>
        <w:widowControl/>
        <w:numPr>
          <w:ilvl w:val="1"/>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r w:rsidRPr="00F62989">
        <w:rPr>
          <w:rFonts w:ascii="Arial" w:hAnsi="Arial" w:cs="Arial"/>
          <w:sz w:val="22"/>
          <w:szCs w:val="22"/>
        </w:rPr>
        <w:t>The licensee</w:t>
      </w:r>
      <w:r w:rsidR="00D4174D" w:rsidRPr="00F62989">
        <w:rPr>
          <w:rFonts w:ascii="Arial" w:hAnsi="Arial" w:cs="Arial"/>
          <w:sz w:val="22"/>
          <w:szCs w:val="22"/>
        </w:rPr>
        <w:t>’</w:t>
      </w:r>
      <w:r w:rsidRPr="00F62989">
        <w:rPr>
          <w:rFonts w:ascii="Arial" w:hAnsi="Arial" w:cs="Arial"/>
          <w:sz w:val="22"/>
          <w:szCs w:val="22"/>
        </w:rPr>
        <w:t>s name, city, and state;</w:t>
      </w:r>
    </w:p>
    <w:p w14:paraId="78A9E511" w14:textId="77777777" w:rsidR="00295DF2" w:rsidRPr="00FD1640" w:rsidRDefault="00295DF2" w:rsidP="00F62989">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p>
    <w:p w14:paraId="78A9E512" w14:textId="6A3EAFD4" w:rsidR="00295DF2" w:rsidRPr="00F62989" w:rsidRDefault="00295DF2" w:rsidP="00F62989">
      <w:pPr>
        <w:pStyle w:val="ListParagraph"/>
        <w:widowControl/>
        <w:numPr>
          <w:ilvl w:val="1"/>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r w:rsidRPr="00F62989">
        <w:rPr>
          <w:rFonts w:ascii="Arial" w:hAnsi="Arial" w:cs="Arial"/>
          <w:sz w:val="22"/>
          <w:szCs w:val="22"/>
        </w:rPr>
        <w:t>The license number;</w:t>
      </w:r>
    </w:p>
    <w:p w14:paraId="78A9E513" w14:textId="77777777" w:rsidR="00295DF2" w:rsidRPr="00FD1640" w:rsidRDefault="00295DF2" w:rsidP="00F62989">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p>
    <w:p w14:paraId="78A9E514" w14:textId="2EF4580A" w:rsidR="00295DF2" w:rsidRPr="00F62989" w:rsidRDefault="00295DF2" w:rsidP="00F62989">
      <w:pPr>
        <w:pStyle w:val="ListParagraph"/>
        <w:widowControl/>
        <w:numPr>
          <w:ilvl w:val="1"/>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r w:rsidRPr="00F62989">
        <w:rPr>
          <w:rFonts w:ascii="Arial" w:hAnsi="Arial" w:cs="Arial"/>
          <w:sz w:val="22"/>
          <w:szCs w:val="22"/>
        </w:rPr>
        <w:t>The license reviewer</w:t>
      </w:r>
      <w:r w:rsidR="00D4174D" w:rsidRPr="00F62989">
        <w:rPr>
          <w:rFonts w:ascii="Arial" w:hAnsi="Arial" w:cs="Arial"/>
          <w:sz w:val="22"/>
          <w:szCs w:val="22"/>
        </w:rPr>
        <w:t>’</w:t>
      </w:r>
      <w:r w:rsidRPr="00F62989">
        <w:rPr>
          <w:rFonts w:ascii="Arial" w:hAnsi="Arial" w:cs="Arial"/>
          <w:sz w:val="22"/>
          <w:szCs w:val="22"/>
        </w:rPr>
        <w:t>s initials;</w:t>
      </w:r>
    </w:p>
    <w:p w14:paraId="32E964A2" w14:textId="77777777" w:rsidR="00CC6690" w:rsidRPr="00FD1640" w:rsidRDefault="00CC6690" w:rsidP="00F62989">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hanging="432"/>
        <w:rPr>
          <w:rFonts w:ascii="Arial" w:hAnsi="Arial" w:cs="Arial"/>
          <w:sz w:val="22"/>
          <w:szCs w:val="22"/>
        </w:rPr>
      </w:pPr>
    </w:p>
    <w:p w14:paraId="78A9E516" w14:textId="471700A9" w:rsidR="00295DF2" w:rsidRPr="00F62989" w:rsidRDefault="00295DF2" w:rsidP="00F62989">
      <w:pPr>
        <w:pStyle w:val="ListParagraph"/>
        <w:widowControl/>
        <w:numPr>
          <w:ilvl w:val="1"/>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r w:rsidRPr="00F62989">
        <w:rPr>
          <w:rFonts w:ascii="Arial" w:hAnsi="Arial" w:cs="Arial"/>
          <w:sz w:val="22"/>
          <w:szCs w:val="22"/>
        </w:rPr>
        <w:t>The type of licensing action (e.g., new, amendment, renewal, or termination</w:t>
      </w:r>
      <w:r w:rsidR="00B638C1" w:rsidRPr="00F62989">
        <w:rPr>
          <w:rFonts w:ascii="Arial" w:hAnsi="Arial" w:cs="Arial"/>
          <w:sz w:val="22"/>
          <w:szCs w:val="22"/>
        </w:rPr>
        <w:t>, etc.</w:t>
      </w:r>
      <w:r w:rsidRPr="00F62989">
        <w:rPr>
          <w:rFonts w:ascii="Arial" w:hAnsi="Arial" w:cs="Arial"/>
          <w:sz w:val="22"/>
          <w:szCs w:val="22"/>
        </w:rPr>
        <w:t>);</w:t>
      </w:r>
    </w:p>
    <w:p w14:paraId="0DE677DA" w14:textId="77777777" w:rsidR="00BB03B4" w:rsidRPr="00FD1640" w:rsidRDefault="00BB03B4" w:rsidP="00F62989">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hanging="432"/>
        <w:rPr>
          <w:rFonts w:ascii="Arial" w:hAnsi="Arial" w:cs="Arial"/>
          <w:sz w:val="22"/>
          <w:szCs w:val="22"/>
        </w:rPr>
      </w:pPr>
    </w:p>
    <w:p w14:paraId="78A9E518" w14:textId="29C795A8" w:rsidR="00295DF2" w:rsidRPr="00F62989" w:rsidRDefault="00295DF2" w:rsidP="00F62989">
      <w:pPr>
        <w:pStyle w:val="ListParagraph"/>
        <w:widowControl/>
        <w:numPr>
          <w:ilvl w:val="1"/>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r w:rsidRPr="00F62989">
        <w:rPr>
          <w:rFonts w:ascii="Arial" w:hAnsi="Arial" w:cs="Arial"/>
          <w:sz w:val="22"/>
          <w:szCs w:val="22"/>
        </w:rPr>
        <w:t>The date the licensing action was issued;</w:t>
      </w:r>
    </w:p>
    <w:p w14:paraId="78A9E519" w14:textId="77777777" w:rsidR="00295DF2" w:rsidRPr="00FD1640" w:rsidRDefault="00295DF2" w:rsidP="00F62989">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p>
    <w:p w14:paraId="78A9E51A" w14:textId="10DB2695" w:rsidR="00295DF2" w:rsidRPr="00F62989" w:rsidRDefault="00295DF2" w:rsidP="00F62989">
      <w:pPr>
        <w:pStyle w:val="ListParagraph"/>
        <w:widowControl/>
        <w:numPr>
          <w:ilvl w:val="1"/>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r w:rsidRPr="00F62989">
        <w:rPr>
          <w:rFonts w:ascii="Arial" w:hAnsi="Arial" w:cs="Arial"/>
          <w:sz w:val="22"/>
          <w:szCs w:val="22"/>
        </w:rPr>
        <w:t>The type of licensed operation (e.g., program code</w:t>
      </w:r>
      <w:r w:rsidR="00B638C1" w:rsidRPr="00F62989">
        <w:rPr>
          <w:rFonts w:ascii="Arial" w:hAnsi="Arial" w:cs="Arial"/>
          <w:sz w:val="22"/>
          <w:szCs w:val="22"/>
        </w:rPr>
        <w:t>,</w:t>
      </w:r>
      <w:r w:rsidRPr="00F62989">
        <w:rPr>
          <w:rFonts w:ascii="Arial" w:hAnsi="Arial" w:cs="Arial"/>
          <w:sz w:val="22"/>
          <w:szCs w:val="22"/>
        </w:rPr>
        <w:t xml:space="preserve"> license category</w:t>
      </w:r>
      <w:r w:rsidR="00B638C1" w:rsidRPr="00F62989">
        <w:rPr>
          <w:rFonts w:ascii="Arial" w:hAnsi="Arial" w:cs="Arial"/>
          <w:sz w:val="22"/>
          <w:szCs w:val="22"/>
        </w:rPr>
        <w:t>, etc.</w:t>
      </w:r>
      <w:r w:rsidRPr="00F62989">
        <w:rPr>
          <w:rFonts w:ascii="Arial" w:hAnsi="Arial" w:cs="Arial"/>
          <w:sz w:val="22"/>
          <w:szCs w:val="22"/>
        </w:rPr>
        <w:t>);</w:t>
      </w:r>
      <w:r w:rsidR="00B638C1" w:rsidRPr="00F62989">
        <w:rPr>
          <w:rFonts w:ascii="Arial" w:hAnsi="Arial" w:cs="Arial"/>
          <w:sz w:val="22"/>
          <w:szCs w:val="22"/>
        </w:rPr>
        <w:t xml:space="preserve"> and</w:t>
      </w:r>
    </w:p>
    <w:p w14:paraId="78A9E51B" w14:textId="77777777" w:rsidR="00295DF2" w:rsidRPr="00FD1640" w:rsidRDefault="00295DF2" w:rsidP="00F62989">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p>
    <w:p w14:paraId="78A9E51C" w14:textId="3F112CBA" w:rsidR="00295DF2" w:rsidRPr="00F62989" w:rsidRDefault="00295DF2" w:rsidP="00F62989">
      <w:pPr>
        <w:pStyle w:val="ListParagraph"/>
        <w:widowControl/>
        <w:numPr>
          <w:ilvl w:val="1"/>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070"/>
        <w:rPr>
          <w:rFonts w:ascii="Arial" w:hAnsi="Arial" w:cs="Arial"/>
          <w:sz w:val="22"/>
          <w:szCs w:val="22"/>
        </w:rPr>
      </w:pPr>
      <w:r w:rsidRPr="00F62989">
        <w:rPr>
          <w:rFonts w:ascii="Arial" w:hAnsi="Arial" w:cs="Arial"/>
          <w:sz w:val="22"/>
          <w:szCs w:val="22"/>
        </w:rPr>
        <w:t>The amendment number.</w:t>
      </w:r>
    </w:p>
    <w:p w14:paraId="78A9E51D"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E239176" w14:textId="7DCB1164" w:rsidR="00F62989" w:rsidRDefault="00295DF2" w:rsidP="00F62989">
      <w:pPr>
        <w:pStyle w:val="ListParagraph"/>
        <w:widowControl/>
        <w:numPr>
          <w:ilvl w:val="0"/>
          <w:numId w:val="3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F62989">
        <w:rPr>
          <w:rFonts w:ascii="Arial" w:hAnsi="Arial" w:cs="Arial"/>
          <w:sz w:val="22"/>
          <w:szCs w:val="22"/>
        </w:rPr>
        <w:t>Appendix A</w:t>
      </w:r>
      <w:r w:rsidR="00397C43">
        <w:rPr>
          <w:rFonts w:ascii="Arial" w:hAnsi="Arial" w:cs="Arial"/>
          <w:sz w:val="22"/>
          <w:szCs w:val="22"/>
        </w:rPr>
        <w:t xml:space="preserve"> of this procedure</w:t>
      </w:r>
      <w:r w:rsidRPr="00F62989">
        <w:rPr>
          <w:rFonts w:ascii="Arial" w:hAnsi="Arial" w:cs="Arial"/>
          <w:sz w:val="22"/>
          <w:szCs w:val="22"/>
        </w:rPr>
        <w:t>, Licensing Casework Review Summary Sheet, provides a template for recording the necessary information that should be maintained by the principal reviewer.  The principal reviewer should not feel obligated to use Appendix A, but may find it as a useful means of recording the necessary information.</w:t>
      </w:r>
    </w:p>
    <w:p w14:paraId="7FB87E62" w14:textId="77777777" w:rsidR="00F62989" w:rsidRDefault="00F62989" w:rsidP="00F62989">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rPr>
          <w:rFonts w:ascii="Arial" w:hAnsi="Arial" w:cs="Arial"/>
          <w:sz w:val="22"/>
          <w:szCs w:val="22"/>
        </w:rPr>
      </w:pPr>
    </w:p>
    <w:p w14:paraId="67D4F7A6" w14:textId="5DD239D5" w:rsidR="00F62989" w:rsidRDefault="00295DF2" w:rsidP="00F62989">
      <w:pPr>
        <w:pStyle w:val="ListParagraph"/>
        <w:widowControl/>
        <w:numPr>
          <w:ilvl w:val="0"/>
          <w:numId w:val="3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pPr>
      <w:r w:rsidRPr="00F62989">
        <w:rPr>
          <w:rFonts w:ascii="Arial" w:hAnsi="Arial" w:cs="Arial"/>
          <w:sz w:val="22"/>
          <w:szCs w:val="22"/>
        </w:rPr>
        <w:t>Due to the NRC policies on sensitive information, not all the information maintained in the reviewer</w:t>
      </w:r>
      <w:r w:rsidR="00700318" w:rsidRPr="00F62989">
        <w:rPr>
          <w:rFonts w:ascii="Arial" w:hAnsi="Arial" w:cs="Arial"/>
          <w:sz w:val="22"/>
          <w:szCs w:val="22"/>
        </w:rPr>
        <w:t>’</w:t>
      </w:r>
      <w:r w:rsidRPr="00F62989">
        <w:rPr>
          <w:rFonts w:ascii="Arial" w:hAnsi="Arial" w:cs="Arial"/>
          <w:sz w:val="22"/>
          <w:szCs w:val="22"/>
        </w:rPr>
        <w:t>s summary will appear in the list of licensing casework review in the report</w:t>
      </w:r>
      <w:r w:rsidR="00700318" w:rsidRPr="00F62989">
        <w:rPr>
          <w:rFonts w:ascii="Arial" w:hAnsi="Arial" w:cs="Arial"/>
          <w:sz w:val="22"/>
          <w:szCs w:val="22"/>
        </w:rPr>
        <w:t>’</w:t>
      </w:r>
      <w:r w:rsidRPr="00F62989">
        <w:rPr>
          <w:rFonts w:ascii="Arial" w:hAnsi="Arial" w:cs="Arial"/>
          <w:sz w:val="22"/>
          <w:szCs w:val="22"/>
        </w:rPr>
        <w:t>s appendix.  Please contact the IMPEP Project Manager for the current guidance and format on the report</w:t>
      </w:r>
      <w:r w:rsidR="00700318" w:rsidRPr="00F62989">
        <w:rPr>
          <w:rFonts w:ascii="Arial" w:hAnsi="Arial" w:cs="Arial"/>
          <w:sz w:val="22"/>
          <w:szCs w:val="22"/>
        </w:rPr>
        <w:t>’</w:t>
      </w:r>
      <w:r w:rsidRPr="00F62989">
        <w:rPr>
          <w:rFonts w:ascii="Arial" w:hAnsi="Arial" w:cs="Arial"/>
          <w:sz w:val="22"/>
          <w:szCs w:val="22"/>
        </w:rPr>
        <w:t>s licensing casework appendix.</w:t>
      </w:r>
      <w:bookmarkStart w:id="5" w:name="_Hlk9250594"/>
      <w:r w:rsidR="00F51C79">
        <w:rPr>
          <w:rFonts w:ascii="Arial" w:hAnsi="Arial" w:cs="Arial"/>
          <w:sz w:val="22"/>
          <w:szCs w:val="22"/>
        </w:rPr>
        <w:t xml:space="preserve">  The reviewer should not retain or remove any documents containing sensitive material from the Program’s facility.</w:t>
      </w:r>
    </w:p>
    <w:p w14:paraId="702D8B05" w14:textId="77777777" w:rsidR="00F62989" w:rsidRPr="00F62989" w:rsidRDefault="00F62989" w:rsidP="00F62989">
      <w:pPr>
        <w:pStyle w:val="ListParagraph"/>
        <w:rPr>
          <w:rFonts w:ascii="Arial" w:hAnsi="Arial" w:cs="Arial"/>
          <w:sz w:val="22"/>
          <w:szCs w:val="22"/>
        </w:rPr>
      </w:pPr>
    </w:p>
    <w:p w14:paraId="139BB179" w14:textId="5B7BFA8E" w:rsidR="00066D61" w:rsidRPr="00F62989" w:rsidRDefault="001F272E" w:rsidP="00F62989">
      <w:pPr>
        <w:pStyle w:val="ListParagraph"/>
        <w:widowControl/>
        <w:numPr>
          <w:ilvl w:val="0"/>
          <w:numId w:val="3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10" w:hanging="450"/>
        <w:rPr>
          <w:rFonts w:ascii="Arial" w:hAnsi="Arial" w:cs="Arial"/>
          <w:sz w:val="22"/>
          <w:szCs w:val="22"/>
        </w:rPr>
        <w:sectPr w:rsidR="00066D61" w:rsidRPr="00F62989" w:rsidSect="00AC57DB">
          <w:headerReference w:type="default" r:id="rId23"/>
          <w:type w:val="continuous"/>
          <w:pgSz w:w="12240" w:h="15840"/>
          <w:pgMar w:top="1440" w:right="1440" w:bottom="1440" w:left="1440" w:header="1008" w:footer="540" w:gutter="0"/>
          <w:cols w:space="720"/>
          <w:noEndnote/>
          <w:docGrid w:linePitch="326"/>
        </w:sectPr>
      </w:pPr>
      <w:r w:rsidRPr="00F62989">
        <w:rPr>
          <w:rFonts w:ascii="Arial" w:hAnsi="Arial" w:cs="Arial"/>
          <w:sz w:val="22"/>
          <w:szCs w:val="22"/>
        </w:rPr>
        <w:t xml:space="preserve">The licensing casework may be incorporated </w:t>
      </w:r>
      <w:r w:rsidR="00F51C79">
        <w:rPr>
          <w:rFonts w:ascii="Arial" w:hAnsi="Arial" w:cs="Arial"/>
          <w:sz w:val="22"/>
          <w:szCs w:val="22"/>
        </w:rPr>
        <w:t>in</w:t>
      </w:r>
      <w:r w:rsidRPr="00F62989">
        <w:rPr>
          <w:rFonts w:ascii="Arial" w:hAnsi="Arial" w:cs="Arial"/>
          <w:sz w:val="22"/>
          <w:szCs w:val="22"/>
        </w:rPr>
        <w:t xml:space="preserve">to the </w:t>
      </w:r>
      <w:r w:rsidR="00F51C79">
        <w:rPr>
          <w:rFonts w:ascii="Arial" w:hAnsi="Arial" w:cs="Arial"/>
          <w:sz w:val="22"/>
          <w:szCs w:val="22"/>
        </w:rPr>
        <w:t xml:space="preserve">IMPEP </w:t>
      </w:r>
      <w:r w:rsidRPr="00F62989">
        <w:rPr>
          <w:rFonts w:ascii="Arial" w:hAnsi="Arial" w:cs="Arial"/>
          <w:sz w:val="22"/>
          <w:szCs w:val="22"/>
        </w:rPr>
        <w:t>report as an appendix, when</w:t>
      </w:r>
      <w:r w:rsidR="00805604" w:rsidRPr="00F62989">
        <w:rPr>
          <w:rFonts w:ascii="Arial" w:hAnsi="Arial" w:cs="Arial"/>
          <w:sz w:val="22"/>
          <w:szCs w:val="22"/>
        </w:rPr>
        <w:t xml:space="preserve"> </w:t>
      </w:r>
      <w:r w:rsidRPr="00F62989">
        <w:rPr>
          <w:rFonts w:ascii="Arial" w:hAnsi="Arial" w:cs="Arial"/>
          <w:sz w:val="22"/>
          <w:szCs w:val="22"/>
        </w:rPr>
        <w:t xml:space="preserve">the team </w:t>
      </w:r>
      <w:r w:rsidR="00FB179A" w:rsidRPr="00F62989">
        <w:rPr>
          <w:rFonts w:ascii="Arial" w:hAnsi="Arial" w:cs="Arial"/>
          <w:sz w:val="22"/>
          <w:szCs w:val="22"/>
        </w:rPr>
        <w:t>is recommending</w:t>
      </w:r>
      <w:r w:rsidRPr="00F62989">
        <w:rPr>
          <w:rFonts w:ascii="Arial" w:hAnsi="Arial" w:cs="Arial"/>
          <w:sz w:val="22"/>
          <w:szCs w:val="22"/>
        </w:rPr>
        <w:t xml:space="preserve"> a finding</w:t>
      </w:r>
      <w:r w:rsidR="00805604" w:rsidRPr="00F62989">
        <w:rPr>
          <w:rFonts w:ascii="Arial" w:hAnsi="Arial" w:cs="Arial"/>
          <w:sz w:val="22"/>
          <w:szCs w:val="22"/>
        </w:rPr>
        <w:t xml:space="preserve"> </w:t>
      </w:r>
      <w:r w:rsidRPr="00F62989">
        <w:rPr>
          <w:rFonts w:ascii="Arial" w:hAnsi="Arial" w:cs="Arial"/>
          <w:sz w:val="22"/>
          <w:szCs w:val="22"/>
        </w:rPr>
        <w:t>of satisfactory, but needs improvement</w:t>
      </w:r>
      <w:r w:rsidR="00805604" w:rsidRPr="00F62989">
        <w:rPr>
          <w:rFonts w:ascii="Arial" w:hAnsi="Arial" w:cs="Arial"/>
          <w:sz w:val="22"/>
          <w:szCs w:val="22"/>
        </w:rPr>
        <w:t xml:space="preserve"> for this indicator</w:t>
      </w:r>
      <w:r w:rsidRPr="00F62989">
        <w:rPr>
          <w:rFonts w:ascii="Arial" w:hAnsi="Arial" w:cs="Arial"/>
          <w:sz w:val="22"/>
          <w:szCs w:val="22"/>
        </w:rPr>
        <w:t>.</w:t>
      </w:r>
      <w:r w:rsidR="00805604" w:rsidRPr="00F62989">
        <w:rPr>
          <w:rFonts w:ascii="Arial" w:hAnsi="Arial" w:cs="Arial"/>
          <w:sz w:val="22"/>
          <w:szCs w:val="22"/>
        </w:rPr>
        <w:t xml:space="preserve"> </w:t>
      </w:r>
      <w:r w:rsidRPr="00F62989">
        <w:rPr>
          <w:rFonts w:ascii="Arial" w:hAnsi="Arial" w:cs="Arial"/>
          <w:sz w:val="22"/>
          <w:szCs w:val="22"/>
        </w:rPr>
        <w:t xml:space="preserve">  The licensing casework must be incorporated </w:t>
      </w:r>
      <w:r w:rsidR="00F51C79">
        <w:rPr>
          <w:rFonts w:ascii="Arial" w:hAnsi="Arial" w:cs="Arial"/>
          <w:sz w:val="22"/>
          <w:szCs w:val="22"/>
        </w:rPr>
        <w:t>in</w:t>
      </w:r>
      <w:r w:rsidRPr="00F62989">
        <w:rPr>
          <w:rFonts w:ascii="Arial" w:hAnsi="Arial" w:cs="Arial"/>
          <w:sz w:val="22"/>
          <w:szCs w:val="22"/>
        </w:rPr>
        <w:t xml:space="preserve">to the report when the team </w:t>
      </w:r>
      <w:r w:rsidR="00FB179A" w:rsidRPr="00F62989">
        <w:rPr>
          <w:rFonts w:ascii="Arial" w:hAnsi="Arial" w:cs="Arial"/>
          <w:sz w:val="22"/>
          <w:szCs w:val="22"/>
        </w:rPr>
        <w:t>is recommending</w:t>
      </w:r>
      <w:r w:rsidRPr="00F62989">
        <w:rPr>
          <w:rFonts w:ascii="Arial" w:hAnsi="Arial" w:cs="Arial"/>
          <w:sz w:val="22"/>
          <w:szCs w:val="22"/>
        </w:rPr>
        <w:t xml:space="preserve"> a finding of unsatisfactory for this indicator.  </w:t>
      </w:r>
      <w:bookmarkStart w:id="6" w:name="_Hlk9250809"/>
      <w:bookmarkEnd w:id="5"/>
      <w:r w:rsidR="00295DF2" w:rsidRPr="00F62989">
        <w:rPr>
          <w:rFonts w:ascii="Arial" w:hAnsi="Arial" w:cs="Arial"/>
          <w:sz w:val="22"/>
          <w:szCs w:val="22"/>
        </w:rPr>
        <w:t>Comments in regard to licensing casework that will appear in the report</w:t>
      </w:r>
      <w:r w:rsidR="00700318" w:rsidRPr="00F62989">
        <w:rPr>
          <w:rFonts w:ascii="Arial" w:hAnsi="Arial" w:cs="Arial"/>
          <w:sz w:val="22"/>
          <w:szCs w:val="22"/>
        </w:rPr>
        <w:t>’</w:t>
      </w:r>
      <w:r w:rsidR="00295DF2" w:rsidRPr="00F62989">
        <w:rPr>
          <w:rFonts w:ascii="Arial" w:hAnsi="Arial" w:cs="Arial"/>
          <w:sz w:val="22"/>
          <w:szCs w:val="22"/>
        </w:rPr>
        <w:t>s appendix should be factual, concise, and concentrate on casework deficiencies and their root cause(s).</w:t>
      </w:r>
      <w:bookmarkEnd w:id="6"/>
    </w:p>
    <w:p w14:paraId="28688EF5" w14:textId="77777777" w:rsidR="00805604" w:rsidRDefault="00805604" w:rsidP="00805604">
      <w:pPr>
        <w:widowControl/>
        <w:autoSpaceDE/>
        <w:autoSpaceDN/>
        <w:adjustRightInd/>
        <w:rPr>
          <w:rFonts w:ascii="Arial" w:hAnsi="Arial" w:cs="Arial"/>
          <w:sz w:val="22"/>
          <w:szCs w:val="22"/>
        </w:rPr>
      </w:pPr>
    </w:p>
    <w:p w14:paraId="78A9E525" w14:textId="1B04DFE6" w:rsidR="00295DF2" w:rsidRPr="00F62989" w:rsidRDefault="00295DF2" w:rsidP="00F62989">
      <w:pPr>
        <w:pStyle w:val="ListParagraph"/>
        <w:widowControl/>
        <w:numPr>
          <w:ilvl w:val="0"/>
          <w:numId w:val="35"/>
        </w:numPr>
        <w:autoSpaceDE/>
        <w:autoSpaceDN/>
        <w:adjustRightInd/>
        <w:ind w:left="1260" w:hanging="450"/>
        <w:rPr>
          <w:rFonts w:ascii="Arial" w:hAnsi="Arial" w:cs="Arial"/>
          <w:sz w:val="22"/>
          <w:szCs w:val="22"/>
        </w:rPr>
      </w:pPr>
      <w:r w:rsidRPr="00F62989">
        <w:rPr>
          <w:rFonts w:ascii="Arial" w:hAnsi="Arial" w:cs="Arial"/>
          <w:sz w:val="22"/>
          <w:szCs w:val="22"/>
        </w:rPr>
        <w:t>Discussion of Findings with the Region or Agreement State.</w:t>
      </w:r>
    </w:p>
    <w:p w14:paraId="78A9E526"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527" w14:textId="5FF54FD2" w:rsidR="00AC57DB" w:rsidRDefault="00295DF2" w:rsidP="00446FF2">
      <w:pPr>
        <w:pStyle w:val="ListParagraph"/>
        <w:widowControl/>
        <w:numPr>
          <w:ilvl w:val="3"/>
          <w:numId w:val="3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0" w:hanging="540"/>
        <w:rPr>
          <w:rFonts w:ascii="Arial" w:hAnsi="Arial" w:cs="Arial"/>
          <w:sz w:val="22"/>
          <w:szCs w:val="22"/>
        </w:rPr>
      </w:pPr>
      <w:r w:rsidRPr="00F65C99">
        <w:rPr>
          <w:rFonts w:ascii="Arial" w:hAnsi="Arial" w:cs="Arial"/>
          <w:sz w:val="22"/>
          <w:szCs w:val="22"/>
        </w:rPr>
        <w:t xml:space="preserve">The reviewer should follow the guidance given in </w:t>
      </w:r>
      <w:r w:rsidR="00066378" w:rsidRPr="00F65C99">
        <w:rPr>
          <w:rFonts w:ascii="Arial" w:hAnsi="Arial" w:cs="Arial"/>
          <w:sz w:val="22"/>
          <w:szCs w:val="22"/>
        </w:rPr>
        <w:t xml:space="preserve">NMSS </w:t>
      </w:r>
      <w:r w:rsidRPr="00F65C99">
        <w:rPr>
          <w:rFonts w:ascii="Arial" w:hAnsi="Arial" w:cs="Arial"/>
          <w:sz w:val="22"/>
          <w:szCs w:val="22"/>
        </w:rPr>
        <w:t xml:space="preserve">Procedure SA-100, </w:t>
      </w:r>
      <w:r w:rsidRPr="00F65C99">
        <w:rPr>
          <w:rFonts w:ascii="Arial" w:hAnsi="Arial" w:cs="Arial"/>
          <w:i/>
          <w:iCs/>
          <w:sz w:val="22"/>
          <w:szCs w:val="22"/>
        </w:rPr>
        <w:t>Implementation of the Integrated Materials Performance Evaluation Program (IMPEP)</w:t>
      </w:r>
      <w:r w:rsidRPr="00F65C99">
        <w:rPr>
          <w:rFonts w:ascii="Arial" w:hAnsi="Arial" w:cs="Arial"/>
          <w:sz w:val="22"/>
          <w:szCs w:val="22"/>
        </w:rPr>
        <w:t>, for discussing technical findings with reviewers, supervisors, and management.</w:t>
      </w:r>
    </w:p>
    <w:p w14:paraId="61042319" w14:textId="77777777" w:rsidR="006050CF" w:rsidRDefault="006050CF" w:rsidP="00F65C99">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0"/>
        <w:rPr>
          <w:rFonts w:ascii="Arial" w:hAnsi="Arial" w:cs="Arial"/>
          <w:sz w:val="22"/>
          <w:szCs w:val="22"/>
        </w:rPr>
      </w:pPr>
    </w:p>
    <w:p w14:paraId="63CC0F9A" w14:textId="40F9F2EB" w:rsidR="006050CF" w:rsidRPr="001B2131" w:rsidRDefault="001B2131" w:rsidP="00446FF2">
      <w:pPr>
        <w:pStyle w:val="ListParagraph"/>
        <w:widowControl/>
        <w:numPr>
          <w:ilvl w:val="3"/>
          <w:numId w:val="3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0" w:hanging="540"/>
        <w:rPr>
          <w:rFonts w:ascii="Arial" w:hAnsi="Arial" w:cs="Arial"/>
          <w:sz w:val="22"/>
          <w:szCs w:val="22"/>
        </w:rPr>
      </w:pPr>
      <w:r w:rsidRPr="001B2131">
        <w:rPr>
          <w:rFonts w:ascii="Arial" w:hAnsi="Arial" w:cs="Arial"/>
          <w:sz w:val="22"/>
          <w:szCs w:val="22"/>
        </w:rPr>
        <w:t>In terms of general guidance for the IMPEP review team, a finding of "satisfactory" should be considered when none or only a few or small number of the cases or areas reviewed involve performance issues/deficiencies (e.g., inspection, licensing, staffing, etc.) ; an "unsatisfactory" finding should be considered when a majority or a large number of cases or areas reviewed involve performance issues/deficiencies, especially if they are chronic, programmatic, and/or of high-risk significance; and a finding of "satisfactory, but needs improvement" should be considered when more than a few or a small number of the cases or areas reviewed involve performance issues/deficiencies in high-risk-significant regulatory areas, but not to such an extent that the finding would be considered unsatisfactory. Specific guidance and examples pertaining to each finding can be found in the applicable NMSS SA procedures for each indicator.</w:t>
      </w:r>
      <w:r w:rsidR="006050CF">
        <w:rPr>
          <w:rFonts w:ascii="Arial" w:hAnsi="Arial" w:cs="Arial"/>
          <w:sz w:val="22"/>
          <w:szCs w:val="22"/>
        </w:rPr>
        <w:t xml:space="preserve">  </w:t>
      </w:r>
    </w:p>
    <w:p w14:paraId="754CD747" w14:textId="77777777" w:rsidR="006050CF" w:rsidRDefault="006050CF" w:rsidP="00F65C99">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0"/>
        <w:rPr>
          <w:rFonts w:ascii="Arial" w:hAnsi="Arial" w:cs="Arial"/>
          <w:sz w:val="22"/>
          <w:szCs w:val="22"/>
        </w:rPr>
      </w:pPr>
    </w:p>
    <w:p w14:paraId="1CA2C511" w14:textId="077D8465" w:rsidR="001B2131" w:rsidRPr="00F65C99" w:rsidRDefault="001B2131" w:rsidP="00446FF2">
      <w:pPr>
        <w:pStyle w:val="ListParagraph"/>
        <w:widowControl/>
        <w:numPr>
          <w:ilvl w:val="3"/>
          <w:numId w:val="3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0" w:hanging="540"/>
        <w:rPr>
          <w:rFonts w:ascii="Arial" w:hAnsi="Arial" w:cs="Arial"/>
          <w:sz w:val="22"/>
          <w:szCs w:val="22"/>
        </w:rPr>
      </w:pPr>
      <w:r w:rsidRPr="00F65C99">
        <w:rPr>
          <w:rFonts w:ascii="Arial" w:hAnsi="Arial" w:cs="Arial"/>
          <w:sz w:val="22"/>
          <w:szCs w:val="22"/>
        </w:rPr>
        <w:t>If the IMPEP review team identifies performance issues/deficiencies that lead to programmatic weaknesses, the IMPEP review team should seek to identify the root cause(s) of the issues, which can be used as the basis for developing recommendations for corrective actions. Section II.A.3 of NMSS procedure SA-100 contains criteria regarding the development of recommendations by the IMPEP team.</w:t>
      </w:r>
    </w:p>
    <w:p w14:paraId="78A9E528" w14:textId="77777777" w:rsidR="00FD1640" w:rsidRPr="00FD1640" w:rsidRDefault="00FD1640">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b/>
          <w:bCs/>
          <w:sz w:val="22"/>
          <w:szCs w:val="22"/>
        </w:rPr>
      </w:pPr>
    </w:p>
    <w:p w14:paraId="78A9E529"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r w:rsidRPr="00FD1640">
        <w:rPr>
          <w:rFonts w:ascii="Arial" w:hAnsi="Arial" w:cs="Arial"/>
          <w:b/>
          <w:bCs/>
          <w:sz w:val="22"/>
          <w:szCs w:val="22"/>
        </w:rPr>
        <w:t>VI.</w:t>
      </w:r>
      <w:r w:rsidRPr="00FD1640">
        <w:rPr>
          <w:rFonts w:ascii="Arial" w:hAnsi="Arial" w:cs="Arial"/>
          <w:b/>
          <w:bCs/>
          <w:sz w:val="22"/>
          <w:szCs w:val="22"/>
        </w:rPr>
        <w:tab/>
      </w:r>
      <w:r w:rsidRPr="00FD1640">
        <w:rPr>
          <w:rFonts w:ascii="Arial" w:hAnsi="Arial" w:cs="Arial"/>
          <w:b/>
          <w:bCs/>
          <w:sz w:val="22"/>
          <w:szCs w:val="22"/>
        </w:rPr>
        <w:tab/>
        <w:t>APPENDI</w:t>
      </w:r>
      <w:r w:rsidR="00B638C1">
        <w:rPr>
          <w:rFonts w:ascii="Arial" w:hAnsi="Arial" w:cs="Arial"/>
          <w:b/>
          <w:bCs/>
          <w:sz w:val="22"/>
          <w:szCs w:val="22"/>
        </w:rPr>
        <w:t>C</w:t>
      </w:r>
      <w:r w:rsidRPr="00FD1640">
        <w:rPr>
          <w:rFonts w:ascii="Arial" w:hAnsi="Arial" w:cs="Arial"/>
          <w:b/>
          <w:bCs/>
          <w:sz w:val="22"/>
          <w:szCs w:val="22"/>
        </w:rPr>
        <w:t>ES</w:t>
      </w:r>
    </w:p>
    <w:p w14:paraId="78A9E52A"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52B" w14:textId="3926F89E" w:rsidR="00295DF2" w:rsidRPr="00F62989" w:rsidRDefault="00295DF2" w:rsidP="00F62989">
      <w:pPr>
        <w:pStyle w:val="ListParagraph"/>
        <w:widowControl/>
        <w:numPr>
          <w:ilvl w:val="1"/>
          <w:numId w:val="3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F62989">
        <w:rPr>
          <w:rFonts w:ascii="Arial" w:hAnsi="Arial" w:cs="Arial"/>
          <w:sz w:val="22"/>
          <w:szCs w:val="22"/>
        </w:rPr>
        <w:t>Licensing Casework Review Summary Sheet</w:t>
      </w:r>
    </w:p>
    <w:p w14:paraId="78A9E52C" w14:textId="5B92C44F" w:rsidR="00295DF2" w:rsidRPr="00F62989" w:rsidRDefault="00295DF2" w:rsidP="00F62989">
      <w:pPr>
        <w:pStyle w:val="ListParagraph"/>
        <w:widowControl/>
        <w:numPr>
          <w:ilvl w:val="1"/>
          <w:numId w:val="3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F62989">
        <w:rPr>
          <w:rFonts w:ascii="Arial" w:hAnsi="Arial" w:cs="Arial"/>
          <w:sz w:val="22"/>
          <w:szCs w:val="22"/>
        </w:rPr>
        <w:t>Frequently Asked Questions</w:t>
      </w:r>
    </w:p>
    <w:p w14:paraId="5B9D5CD2" w14:textId="38CECEB8" w:rsidR="00CC6690" w:rsidRPr="00F62989" w:rsidRDefault="00CC6690" w:rsidP="00F62989">
      <w:pPr>
        <w:pStyle w:val="ListParagraph"/>
        <w:widowControl/>
        <w:numPr>
          <w:ilvl w:val="1"/>
          <w:numId w:val="3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60"/>
        <w:rPr>
          <w:rFonts w:ascii="Arial" w:hAnsi="Arial" w:cs="Arial"/>
          <w:sz w:val="22"/>
          <w:szCs w:val="22"/>
        </w:rPr>
      </w:pPr>
      <w:r w:rsidRPr="00F62989">
        <w:rPr>
          <w:rFonts w:ascii="Arial" w:hAnsi="Arial" w:cs="Arial"/>
          <w:sz w:val="22"/>
          <w:szCs w:val="22"/>
        </w:rPr>
        <w:t>Examples of Less than Satisfactory Findings of  Program Performance</w:t>
      </w:r>
    </w:p>
    <w:p w14:paraId="78A9E52D" w14:textId="77777777" w:rsidR="00385DCF" w:rsidRDefault="00385DC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b/>
          <w:bCs/>
          <w:sz w:val="22"/>
          <w:szCs w:val="22"/>
        </w:rPr>
      </w:pPr>
    </w:p>
    <w:p w14:paraId="78A9E52E"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r w:rsidRPr="00FD1640">
        <w:rPr>
          <w:rFonts w:ascii="Arial" w:hAnsi="Arial" w:cs="Arial"/>
          <w:b/>
          <w:bCs/>
          <w:sz w:val="22"/>
          <w:szCs w:val="22"/>
        </w:rPr>
        <w:t>VII.</w:t>
      </w:r>
      <w:r w:rsidRPr="00FD1640">
        <w:rPr>
          <w:rFonts w:ascii="Arial" w:hAnsi="Arial" w:cs="Arial"/>
          <w:b/>
          <w:bCs/>
          <w:sz w:val="22"/>
          <w:szCs w:val="22"/>
        </w:rPr>
        <w:tab/>
      </w:r>
      <w:r w:rsidR="00FD1640" w:rsidRPr="00FD1640">
        <w:rPr>
          <w:rFonts w:ascii="Arial" w:hAnsi="Arial" w:cs="Arial"/>
          <w:b/>
          <w:bCs/>
          <w:sz w:val="22"/>
          <w:szCs w:val="22"/>
        </w:rPr>
        <w:tab/>
      </w:r>
      <w:r w:rsidRPr="00FD1640">
        <w:rPr>
          <w:rFonts w:ascii="Arial" w:hAnsi="Arial" w:cs="Arial"/>
          <w:b/>
          <w:bCs/>
          <w:sz w:val="22"/>
          <w:szCs w:val="22"/>
        </w:rPr>
        <w:t>REFERENCES</w:t>
      </w:r>
    </w:p>
    <w:p w14:paraId="78A9E52F"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A1E029E" w14:textId="77777777" w:rsidR="00F51C79" w:rsidRPr="00C50B01" w:rsidRDefault="00F51C79" w:rsidP="00F51C79">
      <w:pPr>
        <w:pStyle w:val="Default"/>
        <w:numPr>
          <w:ilvl w:val="0"/>
          <w:numId w:val="9"/>
        </w:numPr>
        <w:rPr>
          <w:color w:val="0000FF"/>
          <w:sz w:val="22"/>
          <w:szCs w:val="22"/>
        </w:rPr>
      </w:pPr>
      <w:r w:rsidRPr="00C50B01">
        <w:rPr>
          <w:sz w:val="22"/>
          <w:szCs w:val="22"/>
        </w:rPr>
        <w:t xml:space="preserve">Management Directives (MD) available at </w:t>
      </w:r>
      <w:hyperlink r:id="rId24" w:history="1">
        <w:r w:rsidRPr="00C50B01">
          <w:rPr>
            <w:color w:val="0000FF"/>
            <w:sz w:val="22"/>
            <w:szCs w:val="22"/>
            <w:u w:val="single"/>
          </w:rPr>
          <w:t>https://scp.nrc.gov</w:t>
        </w:r>
      </w:hyperlink>
      <w:r w:rsidRPr="00C50B01">
        <w:rPr>
          <w:color w:val="0000FF"/>
          <w:sz w:val="22"/>
          <w:szCs w:val="22"/>
        </w:rPr>
        <w:t>.</w:t>
      </w:r>
    </w:p>
    <w:p w14:paraId="2AA8103F" w14:textId="77777777" w:rsidR="00F51C79" w:rsidRPr="00F51C79" w:rsidRDefault="00F51C79" w:rsidP="00F51C79">
      <w:pPr>
        <w:pStyle w:val="ListParagraph"/>
        <w:widowControl/>
        <w:numPr>
          <w:ilvl w:val="0"/>
          <w:numId w:val="9"/>
        </w:numPr>
        <w:rPr>
          <w:rFonts w:ascii="Arial" w:eastAsia="Calibri" w:hAnsi="Arial" w:cs="Arial"/>
          <w:color w:val="000000"/>
          <w:sz w:val="22"/>
          <w:szCs w:val="22"/>
        </w:rPr>
      </w:pPr>
      <w:r w:rsidRPr="00F51C79">
        <w:rPr>
          <w:rFonts w:ascii="Arial" w:eastAsia="Calibri" w:hAnsi="Arial" w:cs="Arial"/>
          <w:color w:val="000000"/>
          <w:sz w:val="22"/>
          <w:szCs w:val="22"/>
        </w:rPr>
        <w:t xml:space="preserve">NMSS SA Procedures available at </w:t>
      </w:r>
      <w:hyperlink r:id="rId25" w:history="1">
        <w:r w:rsidRPr="00F51C79">
          <w:rPr>
            <w:rFonts w:ascii="Arial" w:eastAsia="Calibri" w:hAnsi="Arial" w:cs="Arial"/>
            <w:color w:val="0000FF"/>
            <w:sz w:val="22"/>
            <w:szCs w:val="22"/>
            <w:u w:val="single"/>
          </w:rPr>
          <w:t>https://scp.nrc.gov</w:t>
        </w:r>
      </w:hyperlink>
      <w:r w:rsidRPr="00F51C79">
        <w:rPr>
          <w:rFonts w:ascii="Arial" w:eastAsia="Calibri" w:hAnsi="Arial" w:cs="Arial"/>
          <w:color w:val="000000"/>
          <w:sz w:val="22"/>
          <w:szCs w:val="22"/>
        </w:rPr>
        <w:t xml:space="preserve">. </w:t>
      </w:r>
    </w:p>
    <w:p w14:paraId="6A7D1D48" w14:textId="77777777" w:rsidR="007E173B" w:rsidRPr="007E173B" w:rsidRDefault="00295DF2" w:rsidP="007E173B">
      <w:pPr>
        <w:pStyle w:val="ListParagraph"/>
        <w:widowControl/>
        <w:numPr>
          <w:ilvl w:val="0"/>
          <w:numId w:val="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i/>
          <w:iCs/>
          <w:sz w:val="22"/>
          <w:szCs w:val="22"/>
        </w:rPr>
      </w:pPr>
      <w:r w:rsidRPr="007E173B">
        <w:rPr>
          <w:rFonts w:ascii="Arial" w:hAnsi="Arial" w:cs="Arial"/>
          <w:sz w:val="22"/>
          <w:szCs w:val="22"/>
        </w:rPr>
        <w:t xml:space="preserve">NUREG-1556, </w:t>
      </w:r>
      <w:r w:rsidRPr="007E173B">
        <w:rPr>
          <w:rFonts w:ascii="Arial" w:hAnsi="Arial" w:cs="Arial"/>
          <w:i/>
          <w:iCs/>
          <w:sz w:val="22"/>
          <w:szCs w:val="22"/>
        </w:rPr>
        <w:t>Consolidated Guidance About Materials Licenses</w:t>
      </w:r>
      <w:r w:rsidRPr="007E173B">
        <w:rPr>
          <w:rFonts w:ascii="Arial" w:hAnsi="Arial" w:cs="Arial"/>
          <w:sz w:val="22"/>
          <w:szCs w:val="22"/>
        </w:rPr>
        <w:t>, Vol. 1-2</w:t>
      </w:r>
      <w:r w:rsidR="00FD1640" w:rsidRPr="007E173B">
        <w:rPr>
          <w:rFonts w:ascii="Arial" w:hAnsi="Arial" w:cs="Arial"/>
          <w:sz w:val="22"/>
          <w:szCs w:val="22"/>
        </w:rPr>
        <w:t>1</w:t>
      </w:r>
      <w:r w:rsidRPr="007E173B">
        <w:rPr>
          <w:rFonts w:ascii="Arial" w:hAnsi="Arial" w:cs="Arial"/>
          <w:sz w:val="22"/>
          <w:szCs w:val="22"/>
        </w:rPr>
        <w:t>.</w:t>
      </w:r>
      <w:r w:rsidR="007E173B">
        <w:rPr>
          <w:rFonts w:ascii="Arial" w:hAnsi="Arial" w:cs="Arial"/>
          <w:sz w:val="22"/>
          <w:szCs w:val="22"/>
        </w:rPr>
        <w:t xml:space="preserve"> </w:t>
      </w:r>
    </w:p>
    <w:p w14:paraId="7554BEC6" w14:textId="77777777" w:rsidR="00124448" w:rsidRDefault="00124448" w:rsidP="007E173B">
      <w:pPr>
        <w:widowControl/>
        <w:autoSpaceDE/>
        <w:autoSpaceDN/>
        <w:adjustRightInd/>
        <w:rPr>
          <w:rFonts w:ascii="Arial" w:hAnsi="Arial" w:cs="Arial"/>
          <w:b/>
          <w:bCs/>
          <w:sz w:val="22"/>
          <w:szCs w:val="22"/>
        </w:rPr>
        <w:sectPr w:rsidR="00124448" w:rsidSect="00AC57DB">
          <w:headerReference w:type="default" r:id="rId26"/>
          <w:type w:val="continuous"/>
          <w:pgSz w:w="12240" w:h="15840"/>
          <w:pgMar w:top="1440" w:right="1440" w:bottom="1440" w:left="1440" w:header="1008" w:footer="540" w:gutter="0"/>
          <w:cols w:space="720"/>
          <w:noEndnote/>
          <w:docGrid w:linePitch="326"/>
        </w:sectPr>
      </w:pPr>
    </w:p>
    <w:p w14:paraId="5FF2CC59" w14:textId="7CC038EC" w:rsidR="007E173B" w:rsidRDefault="007E173B" w:rsidP="007E173B">
      <w:pPr>
        <w:widowControl/>
        <w:autoSpaceDE/>
        <w:autoSpaceDN/>
        <w:adjustRightInd/>
        <w:rPr>
          <w:rFonts w:ascii="Arial" w:hAnsi="Arial" w:cs="Arial"/>
          <w:b/>
          <w:bCs/>
          <w:sz w:val="22"/>
          <w:szCs w:val="22"/>
        </w:rPr>
      </w:pPr>
    </w:p>
    <w:p w14:paraId="78A9E539" w14:textId="52E96C76" w:rsidR="00295DF2" w:rsidRPr="00FD1640" w:rsidRDefault="00295DF2" w:rsidP="007E173B">
      <w:pPr>
        <w:widowControl/>
        <w:autoSpaceDE/>
        <w:autoSpaceDN/>
        <w:adjustRightInd/>
        <w:rPr>
          <w:rFonts w:ascii="Arial" w:hAnsi="Arial" w:cs="Arial"/>
          <w:sz w:val="22"/>
          <w:szCs w:val="22"/>
        </w:rPr>
      </w:pPr>
      <w:r w:rsidRPr="00FD1640">
        <w:rPr>
          <w:rFonts w:ascii="Arial" w:hAnsi="Arial" w:cs="Arial"/>
          <w:b/>
          <w:bCs/>
          <w:sz w:val="22"/>
          <w:szCs w:val="22"/>
        </w:rPr>
        <w:t>VIII.</w:t>
      </w:r>
      <w:r w:rsidRPr="00FD1640">
        <w:rPr>
          <w:rFonts w:ascii="Arial" w:hAnsi="Arial" w:cs="Arial"/>
          <w:b/>
          <w:bCs/>
          <w:sz w:val="22"/>
          <w:szCs w:val="22"/>
        </w:rPr>
        <w:tab/>
        <w:t>ADAMS REFERENCE DOCUMENTS</w:t>
      </w:r>
    </w:p>
    <w:p w14:paraId="78A9E53A"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8A9E53B"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Pr>
          <w:rFonts w:ascii="Arial" w:hAnsi="Arial" w:cs="Arial"/>
          <w:sz w:val="22"/>
          <w:szCs w:val="22"/>
        </w:rPr>
      </w:pPr>
      <w:r w:rsidRPr="00FD1640">
        <w:rPr>
          <w:rFonts w:ascii="Arial" w:hAnsi="Arial" w:cs="Arial"/>
          <w:sz w:val="22"/>
          <w:szCs w:val="22"/>
        </w:rPr>
        <w:t>For knowledge management purposes, all previous revisions of this procedure, as well as associated correspondence with stakeholders, that have been entered into the NRC</w:t>
      </w:r>
      <w:r w:rsidR="00502C0C">
        <w:rPr>
          <w:rFonts w:ascii="Arial" w:hAnsi="Arial" w:cs="Arial"/>
          <w:sz w:val="22"/>
          <w:szCs w:val="22"/>
        </w:rPr>
        <w:t>’</w:t>
      </w:r>
      <w:r w:rsidRPr="00FD1640">
        <w:rPr>
          <w:rFonts w:ascii="Arial" w:hAnsi="Arial" w:cs="Arial"/>
          <w:sz w:val="22"/>
          <w:szCs w:val="22"/>
        </w:rPr>
        <w:t>s Agencywide Document Access Management System (ADAMS) are listed below.</w:t>
      </w:r>
    </w:p>
    <w:p w14:paraId="78A9E53C"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630"/>
        <w:gridCol w:w="1260"/>
        <w:gridCol w:w="5220"/>
        <w:gridCol w:w="2250"/>
      </w:tblGrid>
      <w:tr w:rsidR="00295DF2" w:rsidRPr="00FD1640" w14:paraId="78A9E545" w14:textId="77777777" w:rsidTr="00D61497">
        <w:trPr>
          <w:jc w:val="center"/>
        </w:trPr>
        <w:tc>
          <w:tcPr>
            <w:tcW w:w="630" w:type="dxa"/>
            <w:tcBorders>
              <w:top w:val="single" w:sz="7" w:space="0" w:color="000000"/>
              <w:left w:val="single" w:sz="7" w:space="0" w:color="000000"/>
              <w:bottom w:val="double" w:sz="7" w:space="0" w:color="000000"/>
              <w:right w:val="single" w:sz="7" w:space="0" w:color="000000"/>
            </w:tcBorders>
          </w:tcPr>
          <w:p w14:paraId="78A9E53D" w14:textId="77777777" w:rsidR="00295DF2" w:rsidRPr="00FD1640" w:rsidRDefault="00295DF2">
            <w:pPr>
              <w:spacing w:line="120" w:lineRule="exact"/>
              <w:rPr>
                <w:rFonts w:ascii="Arial" w:hAnsi="Arial" w:cs="Arial"/>
                <w:sz w:val="22"/>
                <w:szCs w:val="22"/>
              </w:rPr>
            </w:pPr>
          </w:p>
          <w:p w14:paraId="78A9E53E"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b/>
                <w:bCs/>
                <w:sz w:val="22"/>
                <w:szCs w:val="22"/>
              </w:rPr>
            </w:pPr>
            <w:r w:rsidRPr="00FD1640">
              <w:rPr>
                <w:rFonts w:ascii="Arial" w:hAnsi="Arial" w:cs="Arial"/>
                <w:b/>
                <w:bCs/>
                <w:sz w:val="22"/>
                <w:szCs w:val="22"/>
              </w:rPr>
              <w:t>No.</w:t>
            </w:r>
          </w:p>
        </w:tc>
        <w:tc>
          <w:tcPr>
            <w:tcW w:w="1260" w:type="dxa"/>
            <w:tcBorders>
              <w:top w:val="single" w:sz="7" w:space="0" w:color="000000"/>
              <w:left w:val="single" w:sz="7" w:space="0" w:color="000000"/>
              <w:bottom w:val="double" w:sz="7" w:space="0" w:color="000000"/>
              <w:right w:val="single" w:sz="7" w:space="0" w:color="000000"/>
            </w:tcBorders>
          </w:tcPr>
          <w:p w14:paraId="78A9E53F" w14:textId="77777777" w:rsidR="00295DF2" w:rsidRPr="00FD1640" w:rsidRDefault="00295DF2">
            <w:pPr>
              <w:spacing w:line="120" w:lineRule="exact"/>
              <w:rPr>
                <w:rFonts w:ascii="Arial" w:hAnsi="Arial" w:cs="Arial"/>
                <w:b/>
                <w:bCs/>
                <w:sz w:val="22"/>
                <w:szCs w:val="22"/>
              </w:rPr>
            </w:pPr>
          </w:p>
          <w:p w14:paraId="78A9E540"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b/>
                <w:bCs/>
                <w:sz w:val="22"/>
                <w:szCs w:val="22"/>
              </w:rPr>
            </w:pPr>
            <w:r w:rsidRPr="00FD1640">
              <w:rPr>
                <w:rFonts w:ascii="Arial" w:hAnsi="Arial" w:cs="Arial"/>
                <w:b/>
                <w:bCs/>
                <w:sz w:val="22"/>
                <w:szCs w:val="22"/>
              </w:rPr>
              <w:t>Date</w:t>
            </w:r>
          </w:p>
        </w:tc>
        <w:tc>
          <w:tcPr>
            <w:tcW w:w="5220" w:type="dxa"/>
            <w:tcBorders>
              <w:top w:val="single" w:sz="7" w:space="0" w:color="000000"/>
              <w:left w:val="single" w:sz="7" w:space="0" w:color="000000"/>
              <w:bottom w:val="double" w:sz="7" w:space="0" w:color="000000"/>
              <w:right w:val="single" w:sz="7" w:space="0" w:color="000000"/>
            </w:tcBorders>
          </w:tcPr>
          <w:p w14:paraId="78A9E541" w14:textId="77777777" w:rsidR="00295DF2" w:rsidRPr="00FD1640" w:rsidRDefault="00295DF2">
            <w:pPr>
              <w:spacing w:line="120" w:lineRule="exact"/>
              <w:rPr>
                <w:rFonts w:ascii="Arial" w:hAnsi="Arial" w:cs="Arial"/>
                <w:b/>
                <w:bCs/>
                <w:sz w:val="22"/>
                <w:szCs w:val="22"/>
              </w:rPr>
            </w:pPr>
          </w:p>
          <w:p w14:paraId="78A9E542"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rPr>
                <w:rFonts w:ascii="Arial" w:hAnsi="Arial" w:cs="Arial"/>
                <w:b/>
                <w:bCs/>
                <w:sz w:val="22"/>
                <w:szCs w:val="22"/>
              </w:rPr>
            </w:pPr>
            <w:r w:rsidRPr="00FD1640">
              <w:rPr>
                <w:rFonts w:ascii="Arial" w:hAnsi="Arial" w:cs="Arial"/>
                <w:b/>
                <w:bCs/>
                <w:sz w:val="22"/>
                <w:szCs w:val="22"/>
              </w:rPr>
              <w:t>Document Title/Description</w:t>
            </w:r>
          </w:p>
        </w:tc>
        <w:tc>
          <w:tcPr>
            <w:tcW w:w="2250" w:type="dxa"/>
            <w:tcBorders>
              <w:top w:val="single" w:sz="7" w:space="0" w:color="000000"/>
              <w:left w:val="single" w:sz="7" w:space="0" w:color="000000"/>
              <w:bottom w:val="double" w:sz="7" w:space="0" w:color="000000"/>
              <w:right w:val="single" w:sz="7" w:space="0" w:color="000000"/>
            </w:tcBorders>
          </w:tcPr>
          <w:p w14:paraId="78A9E543" w14:textId="77777777" w:rsidR="00295DF2" w:rsidRPr="00FD1640" w:rsidRDefault="00295DF2">
            <w:pPr>
              <w:spacing w:line="120" w:lineRule="exact"/>
              <w:rPr>
                <w:rFonts w:ascii="Arial" w:hAnsi="Arial" w:cs="Arial"/>
                <w:b/>
                <w:bCs/>
                <w:sz w:val="22"/>
                <w:szCs w:val="22"/>
              </w:rPr>
            </w:pPr>
          </w:p>
          <w:p w14:paraId="78A9E544"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b/>
                <w:bCs/>
                <w:sz w:val="22"/>
                <w:szCs w:val="22"/>
              </w:rPr>
            </w:pPr>
            <w:r w:rsidRPr="00FD1640">
              <w:rPr>
                <w:rFonts w:ascii="Arial" w:hAnsi="Arial" w:cs="Arial"/>
                <w:b/>
                <w:bCs/>
                <w:sz w:val="22"/>
                <w:szCs w:val="22"/>
              </w:rPr>
              <w:t>Accession Number</w:t>
            </w:r>
          </w:p>
        </w:tc>
      </w:tr>
      <w:tr w:rsidR="00295DF2" w:rsidRPr="00FD1640" w14:paraId="78A9E54E" w14:textId="77777777" w:rsidTr="00D61497">
        <w:trPr>
          <w:jc w:val="center"/>
        </w:trPr>
        <w:tc>
          <w:tcPr>
            <w:tcW w:w="630" w:type="dxa"/>
            <w:tcBorders>
              <w:top w:val="single" w:sz="7" w:space="0" w:color="000000"/>
              <w:left w:val="single" w:sz="7" w:space="0" w:color="000000"/>
              <w:bottom w:val="single" w:sz="7" w:space="0" w:color="000000"/>
              <w:right w:val="single" w:sz="7" w:space="0" w:color="000000"/>
            </w:tcBorders>
          </w:tcPr>
          <w:p w14:paraId="78A9E546" w14:textId="77777777" w:rsidR="00295DF2" w:rsidRPr="00FD1640" w:rsidRDefault="00295DF2">
            <w:pPr>
              <w:spacing w:line="120" w:lineRule="exact"/>
              <w:rPr>
                <w:rFonts w:ascii="Arial" w:hAnsi="Arial" w:cs="Arial"/>
                <w:b/>
                <w:bCs/>
                <w:sz w:val="22"/>
                <w:szCs w:val="22"/>
              </w:rPr>
            </w:pPr>
          </w:p>
          <w:p w14:paraId="78A9E547"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1</w:t>
            </w:r>
          </w:p>
        </w:tc>
        <w:tc>
          <w:tcPr>
            <w:tcW w:w="1260" w:type="dxa"/>
            <w:tcBorders>
              <w:top w:val="single" w:sz="7" w:space="0" w:color="000000"/>
              <w:left w:val="single" w:sz="7" w:space="0" w:color="000000"/>
              <w:bottom w:val="single" w:sz="7" w:space="0" w:color="000000"/>
              <w:right w:val="single" w:sz="7" w:space="0" w:color="000000"/>
            </w:tcBorders>
          </w:tcPr>
          <w:p w14:paraId="78A9E548" w14:textId="77777777" w:rsidR="00295DF2" w:rsidRPr="00FD1640" w:rsidRDefault="00295DF2">
            <w:pPr>
              <w:spacing w:line="120" w:lineRule="exact"/>
              <w:rPr>
                <w:rFonts w:ascii="Arial" w:hAnsi="Arial" w:cs="Arial"/>
                <w:sz w:val="22"/>
                <w:szCs w:val="22"/>
              </w:rPr>
            </w:pPr>
          </w:p>
          <w:p w14:paraId="78A9E549"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5/7/04</w:t>
            </w:r>
          </w:p>
        </w:tc>
        <w:tc>
          <w:tcPr>
            <w:tcW w:w="5220" w:type="dxa"/>
            <w:tcBorders>
              <w:top w:val="single" w:sz="7" w:space="0" w:color="000000"/>
              <w:left w:val="single" w:sz="7" w:space="0" w:color="000000"/>
              <w:bottom w:val="single" w:sz="7" w:space="0" w:color="000000"/>
              <w:right w:val="single" w:sz="7" w:space="0" w:color="000000"/>
            </w:tcBorders>
          </w:tcPr>
          <w:p w14:paraId="78A9E54A" w14:textId="77777777" w:rsidR="00295DF2" w:rsidRPr="00FD1640" w:rsidRDefault="00295DF2">
            <w:pPr>
              <w:spacing w:line="120" w:lineRule="exact"/>
              <w:rPr>
                <w:rFonts w:ascii="Arial" w:hAnsi="Arial" w:cs="Arial"/>
                <w:sz w:val="22"/>
                <w:szCs w:val="22"/>
              </w:rPr>
            </w:pPr>
          </w:p>
          <w:p w14:paraId="78A9E54B"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rPr>
                <w:rFonts w:ascii="Arial" w:hAnsi="Arial" w:cs="Arial"/>
                <w:sz w:val="22"/>
                <w:szCs w:val="22"/>
              </w:rPr>
            </w:pPr>
            <w:r w:rsidRPr="00FD1640">
              <w:rPr>
                <w:rFonts w:ascii="Arial" w:hAnsi="Arial" w:cs="Arial"/>
                <w:sz w:val="22"/>
                <w:szCs w:val="22"/>
              </w:rPr>
              <w:t>STP-04-034, Opportunity to Comment on Draft Revisions to STP Procedure SA-104</w:t>
            </w:r>
          </w:p>
        </w:tc>
        <w:tc>
          <w:tcPr>
            <w:tcW w:w="2250" w:type="dxa"/>
            <w:tcBorders>
              <w:top w:val="single" w:sz="7" w:space="0" w:color="000000"/>
              <w:left w:val="single" w:sz="7" w:space="0" w:color="000000"/>
              <w:bottom w:val="single" w:sz="7" w:space="0" w:color="000000"/>
              <w:right w:val="single" w:sz="7" w:space="0" w:color="000000"/>
            </w:tcBorders>
          </w:tcPr>
          <w:p w14:paraId="78A9E54C" w14:textId="77777777" w:rsidR="00295DF2" w:rsidRPr="00FD1640" w:rsidRDefault="00295DF2">
            <w:pPr>
              <w:spacing w:line="120" w:lineRule="exact"/>
              <w:rPr>
                <w:rFonts w:ascii="Arial" w:hAnsi="Arial" w:cs="Arial"/>
                <w:sz w:val="22"/>
                <w:szCs w:val="22"/>
              </w:rPr>
            </w:pPr>
          </w:p>
          <w:p w14:paraId="78A9E54D"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ML041320486</w:t>
            </w:r>
          </w:p>
        </w:tc>
      </w:tr>
      <w:tr w:rsidR="00295DF2" w:rsidRPr="00FD1640" w14:paraId="78A9E557" w14:textId="77777777" w:rsidTr="00D61497">
        <w:trPr>
          <w:jc w:val="center"/>
        </w:trPr>
        <w:tc>
          <w:tcPr>
            <w:tcW w:w="630" w:type="dxa"/>
            <w:tcBorders>
              <w:top w:val="single" w:sz="7" w:space="0" w:color="000000"/>
              <w:left w:val="single" w:sz="7" w:space="0" w:color="000000"/>
              <w:bottom w:val="single" w:sz="7" w:space="0" w:color="000000"/>
              <w:right w:val="single" w:sz="7" w:space="0" w:color="000000"/>
            </w:tcBorders>
          </w:tcPr>
          <w:p w14:paraId="78A9E54F" w14:textId="77777777" w:rsidR="00295DF2" w:rsidRPr="00FD1640" w:rsidRDefault="00295DF2">
            <w:pPr>
              <w:spacing w:line="120" w:lineRule="exact"/>
              <w:rPr>
                <w:rFonts w:ascii="Arial" w:hAnsi="Arial" w:cs="Arial"/>
                <w:sz w:val="22"/>
                <w:szCs w:val="22"/>
              </w:rPr>
            </w:pPr>
          </w:p>
          <w:p w14:paraId="78A9E550"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2</w:t>
            </w:r>
          </w:p>
        </w:tc>
        <w:tc>
          <w:tcPr>
            <w:tcW w:w="1260" w:type="dxa"/>
            <w:tcBorders>
              <w:top w:val="single" w:sz="7" w:space="0" w:color="000000"/>
              <w:left w:val="single" w:sz="7" w:space="0" w:color="000000"/>
              <w:bottom w:val="single" w:sz="7" w:space="0" w:color="000000"/>
              <w:right w:val="single" w:sz="7" w:space="0" w:color="000000"/>
            </w:tcBorders>
          </w:tcPr>
          <w:p w14:paraId="78A9E551" w14:textId="77777777" w:rsidR="00295DF2" w:rsidRPr="00FD1640" w:rsidRDefault="00295DF2">
            <w:pPr>
              <w:spacing w:line="120" w:lineRule="exact"/>
              <w:rPr>
                <w:rFonts w:ascii="Arial" w:hAnsi="Arial" w:cs="Arial"/>
                <w:sz w:val="22"/>
                <w:szCs w:val="22"/>
              </w:rPr>
            </w:pPr>
          </w:p>
          <w:p w14:paraId="78A9E552"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5/7/04</w:t>
            </w:r>
          </w:p>
        </w:tc>
        <w:tc>
          <w:tcPr>
            <w:tcW w:w="5220" w:type="dxa"/>
            <w:tcBorders>
              <w:top w:val="single" w:sz="7" w:space="0" w:color="000000"/>
              <w:left w:val="single" w:sz="7" w:space="0" w:color="000000"/>
              <w:bottom w:val="single" w:sz="7" w:space="0" w:color="000000"/>
              <w:right w:val="single" w:sz="7" w:space="0" w:color="000000"/>
            </w:tcBorders>
          </w:tcPr>
          <w:p w14:paraId="78A9E553" w14:textId="77777777" w:rsidR="00295DF2" w:rsidRPr="00FD1640" w:rsidRDefault="00295DF2">
            <w:pPr>
              <w:spacing w:line="120" w:lineRule="exact"/>
              <w:rPr>
                <w:rFonts w:ascii="Arial" w:hAnsi="Arial" w:cs="Arial"/>
                <w:sz w:val="22"/>
                <w:szCs w:val="22"/>
              </w:rPr>
            </w:pPr>
          </w:p>
          <w:p w14:paraId="78A9E554"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rPr>
                <w:rFonts w:ascii="Arial" w:hAnsi="Arial" w:cs="Arial"/>
                <w:sz w:val="22"/>
                <w:szCs w:val="22"/>
              </w:rPr>
            </w:pPr>
            <w:r w:rsidRPr="00FD1640">
              <w:rPr>
                <w:rFonts w:ascii="Arial" w:hAnsi="Arial" w:cs="Arial"/>
                <w:sz w:val="22"/>
                <w:szCs w:val="22"/>
              </w:rPr>
              <w:t>Draft STP Procedure SA-104</w:t>
            </w:r>
          </w:p>
        </w:tc>
        <w:tc>
          <w:tcPr>
            <w:tcW w:w="2250" w:type="dxa"/>
            <w:tcBorders>
              <w:top w:val="single" w:sz="7" w:space="0" w:color="000000"/>
              <w:left w:val="single" w:sz="7" w:space="0" w:color="000000"/>
              <w:bottom w:val="single" w:sz="7" w:space="0" w:color="000000"/>
              <w:right w:val="single" w:sz="7" w:space="0" w:color="000000"/>
            </w:tcBorders>
          </w:tcPr>
          <w:p w14:paraId="78A9E555" w14:textId="77777777" w:rsidR="00295DF2" w:rsidRPr="00FD1640" w:rsidRDefault="00295DF2">
            <w:pPr>
              <w:spacing w:line="120" w:lineRule="exact"/>
              <w:rPr>
                <w:rFonts w:ascii="Arial" w:hAnsi="Arial" w:cs="Arial"/>
                <w:sz w:val="22"/>
                <w:szCs w:val="22"/>
              </w:rPr>
            </w:pPr>
          </w:p>
          <w:p w14:paraId="78A9E556"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ML041320524</w:t>
            </w:r>
          </w:p>
        </w:tc>
      </w:tr>
      <w:tr w:rsidR="00295DF2" w:rsidRPr="00FD1640" w14:paraId="78A9E560" w14:textId="77777777" w:rsidTr="00D61497">
        <w:trPr>
          <w:jc w:val="center"/>
        </w:trPr>
        <w:tc>
          <w:tcPr>
            <w:tcW w:w="630" w:type="dxa"/>
            <w:tcBorders>
              <w:top w:val="single" w:sz="7" w:space="0" w:color="000000"/>
              <w:left w:val="single" w:sz="7" w:space="0" w:color="000000"/>
              <w:bottom w:val="single" w:sz="7" w:space="0" w:color="000000"/>
              <w:right w:val="single" w:sz="7" w:space="0" w:color="000000"/>
            </w:tcBorders>
          </w:tcPr>
          <w:p w14:paraId="78A9E558" w14:textId="77777777" w:rsidR="00295DF2" w:rsidRPr="00FD1640" w:rsidRDefault="00295DF2">
            <w:pPr>
              <w:spacing w:line="120" w:lineRule="exact"/>
              <w:rPr>
                <w:rFonts w:ascii="Arial" w:hAnsi="Arial" w:cs="Arial"/>
                <w:sz w:val="22"/>
                <w:szCs w:val="22"/>
              </w:rPr>
            </w:pPr>
          </w:p>
          <w:p w14:paraId="78A9E559"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3</w:t>
            </w:r>
          </w:p>
        </w:tc>
        <w:tc>
          <w:tcPr>
            <w:tcW w:w="1260" w:type="dxa"/>
            <w:tcBorders>
              <w:top w:val="single" w:sz="7" w:space="0" w:color="000000"/>
              <w:left w:val="single" w:sz="7" w:space="0" w:color="000000"/>
              <w:bottom w:val="single" w:sz="7" w:space="0" w:color="000000"/>
              <w:right w:val="single" w:sz="7" w:space="0" w:color="000000"/>
            </w:tcBorders>
          </w:tcPr>
          <w:p w14:paraId="78A9E55A" w14:textId="77777777" w:rsidR="00295DF2" w:rsidRPr="00FD1640" w:rsidRDefault="00295DF2">
            <w:pPr>
              <w:spacing w:line="120" w:lineRule="exact"/>
              <w:rPr>
                <w:rFonts w:ascii="Arial" w:hAnsi="Arial" w:cs="Arial"/>
                <w:sz w:val="22"/>
                <w:szCs w:val="22"/>
              </w:rPr>
            </w:pPr>
          </w:p>
          <w:p w14:paraId="78A9E55B"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10/20/04</w:t>
            </w:r>
          </w:p>
        </w:tc>
        <w:tc>
          <w:tcPr>
            <w:tcW w:w="5220" w:type="dxa"/>
            <w:tcBorders>
              <w:top w:val="single" w:sz="7" w:space="0" w:color="000000"/>
              <w:left w:val="single" w:sz="7" w:space="0" w:color="000000"/>
              <w:bottom w:val="single" w:sz="7" w:space="0" w:color="000000"/>
              <w:right w:val="single" w:sz="7" w:space="0" w:color="000000"/>
            </w:tcBorders>
          </w:tcPr>
          <w:p w14:paraId="78A9E55C" w14:textId="77777777" w:rsidR="00295DF2" w:rsidRPr="00FD1640" w:rsidRDefault="00295DF2">
            <w:pPr>
              <w:spacing w:line="120" w:lineRule="exact"/>
              <w:rPr>
                <w:rFonts w:ascii="Arial" w:hAnsi="Arial" w:cs="Arial"/>
                <w:sz w:val="22"/>
                <w:szCs w:val="22"/>
              </w:rPr>
            </w:pPr>
          </w:p>
          <w:p w14:paraId="78A9E55D"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rPr>
                <w:rFonts w:ascii="Arial" w:hAnsi="Arial" w:cs="Arial"/>
                <w:sz w:val="22"/>
                <w:szCs w:val="22"/>
              </w:rPr>
            </w:pPr>
            <w:r w:rsidRPr="00FD1640">
              <w:rPr>
                <w:rFonts w:ascii="Arial" w:hAnsi="Arial" w:cs="Arial"/>
                <w:sz w:val="22"/>
                <w:szCs w:val="22"/>
              </w:rPr>
              <w:t>Summary of Comments on SA-104</w:t>
            </w:r>
          </w:p>
        </w:tc>
        <w:tc>
          <w:tcPr>
            <w:tcW w:w="2250" w:type="dxa"/>
            <w:tcBorders>
              <w:top w:val="single" w:sz="7" w:space="0" w:color="000000"/>
              <w:left w:val="single" w:sz="7" w:space="0" w:color="000000"/>
              <w:bottom w:val="single" w:sz="7" w:space="0" w:color="000000"/>
              <w:right w:val="single" w:sz="7" w:space="0" w:color="000000"/>
            </w:tcBorders>
          </w:tcPr>
          <w:p w14:paraId="78A9E55E" w14:textId="77777777" w:rsidR="00295DF2" w:rsidRPr="00FD1640" w:rsidRDefault="00295DF2">
            <w:pPr>
              <w:spacing w:line="120" w:lineRule="exact"/>
              <w:rPr>
                <w:rFonts w:ascii="Arial" w:hAnsi="Arial" w:cs="Arial"/>
                <w:sz w:val="22"/>
                <w:szCs w:val="22"/>
              </w:rPr>
            </w:pPr>
          </w:p>
          <w:p w14:paraId="78A9E55F"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ML051830136</w:t>
            </w:r>
          </w:p>
        </w:tc>
      </w:tr>
      <w:tr w:rsidR="00295DF2" w:rsidRPr="00FD1640" w14:paraId="78A9E569" w14:textId="77777777" w:rsidTr="00D61497">
        <w:trPr>
          <w:jc w:val="center"/>
        </w:trPr>
        <w:tc>
          <w:tcPr>
            <w:tcW w:w="630" w:type="dxa"/>
            <w:tcBorders>
              <w:top w:val="single" w:sz="7" w:space="0" w:color="000000"/>
              <w:left w:val="single" w:sz="7" w:space="0" w:color="000000"/>
              <w:bottom w:val="single" w:sz="7" w:space="0" w:color="000000"/>
              <w:right w:val="single" w:sz="7" w:space="0" w:color="000000"/>
            </w:tcBorders>
          </w:tcPr>
          <w:p w14:paraId="78A9E561" w14:textId="77777777" w:rsidR="00295DF2" w:rsidRPr="00FD1640" w:rsidRDefault="00295DF2">
            <w:pPr>
              <w:spacing w:line="120" w:lineRule="exact"/>
              <w:rPr>
                <w:rFonts w:ascii="Arial" w:hAnsi="Arial" w:cs="Arial"/>
                <w:sz w:val="22"/>
                <w:szCs w:val="22"/>
              </w:rPr>
            </w:pPr>
          </w:p>
          <w:p w14:paraId="78A9E562"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4</w:t>
            </w:r>
          </w:p>
        </w:tc>
        <w:tc>
          <w:tcPr>
            <w:tcW w:w="1260" w:type="dxa"/>
            <w:tcBorders>
              <w:top w:val="single" w:sz="7" w:space="0" w:color="000000"/>
              <w:left w:val="single" w:sz="7" w:space="0" w:color="000000"/>
              <w:bottom w:val="single" w:sz="7" w:space="0" w:color="000000"/>
              <w:right w:val="single" w:sz="7" w:space="0" w:color="000000"/>
            </w:tcBorders>
            <w:vAlign w:val="bottom"/>
          </w:tcPr>
          <w:p w14:paraId="78A9E563" w14:textId="77777777" w:rsidR="00295DF2" w:rsidRPr="00FD1640" w:rsidRDefault="00295DF2">
            <w:pPr>
              <w:spacing w:line="120" w:lineRule="exact"/>
              <w:rPr>
                <w:rFonts w:ascii="Arial" w:hAnsi="Arial" w:cs="Arial"/>
                <w:sz w:val="22"/>
                <w:szCs w:val="22"/>
              </w:rPr>
            </w:pPr>
          </w:p>
          <w:p w14:paraId="78A9E564"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3/8/05</w:t>
            </w:r>
          </w:p>
        </w:tc>
        <w:tc>
          <w:tcPr>
            <w:tcW w:w="5220" w:type="dxa"/>
            <w:tcBorders>
              <w:top w:val="single" w:sz="7" w:space="0" w:color="000000"/>
              <w:left w:val="single" w:sz="7" w:space="0" w:color="000000"/>
              <w:bottom w:val="single" w:sz="7" w:space="0" w:color="000000"/>
              <w:right w:val="single" w:sz="7" w:space="0" w:color="000000"/>
            </w:tcBorders>
          </w:tcPr>
          <w:p w14:paraId="78A9E565" w14:textId="77777777" w:rsidR="00295DF2" w:rsidRPr="00FD1640" w:rsidRDefault="00295DF2">
            <w:pPr>
              <w:spacing w:line="120" w:lineRule="exact"/>
              <w:rPr>
                <w:rFonts w:ascii="Arial" w:hAnsi="Arial" w:cs="Arial"/>
                <w:sz w:val="22"/>
                <w:szCs w:val="22"/>
              </w:rPr>
            </w:pPr>
          </w:p>
          <w:p w14:paraId="78A9E566"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rPr>
                <w:rFonts w:ascii="Arial" w:hAnsi="Arial" w:cs="Arial"/>
                <w:sz w:val="22"/>
                <w:szCs w:val="22"/>
              </w:rPr>
            </w:pPr>
            <w:r w:rsidRPr="00FD1640">
              <w:rPr>
                <w:rFonts w:ascii="Arial" w:hAnsi="Arial" w:cs="Arial"/>
                <w:sz w:val="22"/>
                <w:szCs w:val="22"/>
              </w:rPr>
              <w:t>STP-05-018, Final STP Procedure SA-104</w:t>
            </w:r>
          </w:p>
        </w:tc>
        <w:tc>
          <w:tcPr>
            <w:tcW w:w="2250" w:type="dxa"/>
            <w:tcBorders>
              <w:top w:val="single" w:sz="7" w:space="0" w:color="000000"/>
              <w:left w:val="single" w:sz="7" w:space="0" w:color="000000"/>
              <w:bottom w:val="single" w:sz="7" w:space="0" w:color="000000"/>
              <w:right w:val="single" w:sz="7" w:space="0" w:color="000000"/>
            </w:tcBorders>
          </w:tcPr>
          <w:p w14:paraId="78A9E567" w14:textId="77777777" w:rsidR="00295DF2" w:rsidRPr="00FD1640" w:rsidRDefault="00295DF2">
            <w:pPr>
              <w:spacing w:line="120" w:lineRule="exact"/>
              <w:rPr>
                <w:rFonts w:ascii="Arial" w:hAnsi="Arial" w:cs="Arial"/>
                <w:sz w:val="22"/>
                <w:szCs w:val="22"/>
              </w:rPr>
            </w:pPr>
          </w:p>
          <w:p w14:paraId="78A9E568"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ML050680544</w:t>
            </w:r>
          </w:p>
        </w:tc>
      </w:tr>
      <w:tr w:rsidR="00295DF2" w:rsidRPr="00FD1640" w14:paraId="78A9E572" w14:textId="77777777" w:rsidTr="00D61497">
        <w:trPr>
          <w:jc w:val="center"/>
        </w:trPr>
        <w:tc>
          <w:tcPr>
            <w:tcW w:w="630" w:type="dxa"/>
            <w:tcBorders>
              <w:top w:val="single" w:sz="7" w:space="0" w:color="000000"/>
              <w:left w:val="single" w:sz="7" w:space="0" w:color="000000"/>
              <w:bottom w:val="single" w:sz="7" w:space="0" w:color="000000"/>
              <w:right w:val="single" w:sz="7" w:space="0" w:color="000000"/>
            </w:tcBorders>
          </w:tcPr>
          <w:p w14:paraId="78A9E56A" w14:textId="77777777" w:rsidR="00295DF2" w:rsidRPr="00FD1640" w:rsidRDefault="00295DF2">
            <w:pPr>
              <w:spacing w:line="120" w:lineRule="exact"/>
              <w:rPr>
                <w:rFonts w:ascii="Arial" w:hAnsi="Arial" w:cs="Arial"/>
                <w:sz w:val="22"/>
                <w:szCs w:val="22"/>
              </w:rPr>
            </w:pPr>
          </w:p>
          <w:p w14:paraId="78A9E56B"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5</w:t>
            </w:r>
          </w:p>
        </w:tc>
        <w:tc>
          <w:tcPr>
            <w:tcW w:w="1260" w:type="dxa"/>
            <w:tcBorders>
              <w:top w:val="single" w:sz="7" w:space="0" w:color="000000"/>
              <w:left w:val="single" w:sz="7" w:space="0" w:color="000000"/>
              <w:bottom w:val="single" w:sz="7" w:space="0" w:color="000000"/>
              <w:right w:val="single" w:sz="7" w:space="0" w:color="000000"/>
            </w:tcBorders>
          </w:tcPr>
          <w:p w14:paraId="78A9E56C" w14:textId="77777777" w:rsidR="00295DF2" w:rsidRPr="00FD1640" w:rsidRDefault="00295DF2">
            <w:pPr>
              <w:spacing w:line="120" w:lineRule="exact"/>
              <w:rPr>
                <w:rFonts w:ascii="Arial" w:hAnsi="Arial" w:cs="Arial"/>
                <w:sz w:val="22"/>
                <w:szCs w:val="22"/>
              </w:rPr>
            </w:pPr>
          </w:p>
          <w:p w14:paraId="78A9E56D"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3/9/05</w:t>
            </w:r>
          </w:p>
        </w:tc>
        <w:tc>
          <w:tcPr>
            <w:tcW w:w="5220" w:type="dxa"/>
            <w:tcBorders>
              <w:top w:val="single" w:sz="7" w:space="0" w:color="000000"/>
              <w:left w:val="single" w:sz="7" w:space="0" w:color="000000"/>
              <w:bottom w:val="single" w:sz="7" w:space="0" w:color="000000"/>
              <w:right w:val="single" w:sz="7" w:space="0" w:color="000000"/>
            </w:tcBorders>
          </w:tcPr>
          <w:p w14:paraId="78A9E56E" w14:textId="77777777" w:rsidR="00295DF2" w:rsidRPr="00FD1640" w:rsidRDefault="00295DF2">
            <w:pPr>
              <w:spacing w:line="120" w:lineRule="exact"/>
              <w:rPr>
                <w:rFonts w:ascii="Arial" w:hAnsi="Arial" w:cs="Arial"/>
                <w:sz w:val="22"/>
                <w:szCs w:val="22"/>
              </w:rPr>
            </w:pPr>
          </w:p>
          <w:p w14:paraId="78A9E56F"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rPr>
                <w:rFonts w:ascii="Arial" w:hAnsi="Arial" w:cs="Arial"/>
                <w:sz w:val="22"/>
                <w:szCs w:val="22"/>
              </w:rPr>
            </w:pPr>
            <w:r w:rsidRPr="00FD1640">
              <w:rPr>
                <w:rFonts w:ascii="Arial" w:hAnsi="Arial" w:cs="Arial"/>
                <w:sz w:val="22"/>
                <w:szCs w:val="22"/>
              </w:rPr>
              <w:t>STP Procedure SA-104</w:t>
            </w:r>
          </w:p>
        </w:tc>
        <w:tc>
          <w:tcPr>
            <w:tcW w:w="2250" w:type="dxa"/>
            <w:tcBorders>
              <w:top w:val="single" w:sz="7" w:space="0" w:color="000000"/>
              <w:left w:val="single" w:sz="7" w:space="0" w:color="000000"/>
              <w:bottom w:val="single" w:sz="7" w:space="0" w:color="000000"/>
              <w:right w:val="single" w:sz="7" w:space="0" w:color="000000"/>
            </w:tcBorders>
          </w:tcPr>
          <w:p w14:paraId="78A9E570" w14:textId="77777777" w:rsidR="00295DF2" w:rsidRPr="00FD1640" w:rsidRDefault="00295DF2">
            <w:pPr>
              <w:spacing w:line="120" w:lineRule="exact"/>
              <w:rPr>
                <w:rFonts w:ascii="Arial" w:hAnsi="Arial" w:cs="Arial"/>
                <w:sz w:val="22"/>
                <w:szCs w:val="22"/>
              </w:rPr>
            </w:pPr>
          </w:p>
          <w:p w14:paraId="78A9E571"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ML051830527</w:t>
            </w:r>
          </w:p>
        </w:tc>
      </w:tr>
      <w:tr w:rsidR="00295DF2" w:rsidRPr="00FD1640" w14:paraId="78A9E57B" w14:textId="77777777" w:rsidTr="00D61497">
        <w:trPr>
          <w:jc w:val="center"/>
        </w:trPr>
        <w:tc>
          <w:tcPr>
            <w:tcW w:w="630" w:type="dxa"/>
            <w:tcBorders>
              <w:top w:val="single" w:sz="7" w:space="0" w:color="000000"/>
              <w:left w:val="single" w:sz="7" w:space="0" w:color="000000"/>
              <w:bottom w:val="single" w:sz="7" w:space="0" w:color="000000"/>
              <w:right w:val="single" w:sz="7" w:space="0" w:color="000000"/>
            </w:tcBorders>
          </w:tcPr>
          <w:p w14:paraId="78A9E573" w14:textId="77777777" w:rsidR="00295DF2" w:rsidRPr="00FD1640" w:rsidRDefault="00295DF2">
            <w:pPr>
              <w:spacing w:line="120" w:lineRule="exact"/>
              <w:rPr>
                <w:rFonts w:ascii="Arial" w:hAnsi="Arial" w:cs="Arial"/>
                <w:sz w:val="22"/>
                <w:szCs w:val="22"/>
              </w:rPr>
            </w:pPr>
          </w:p>
          <w:p w14:paraId="78A9E574"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6</w:t>
            </w:r>
          </w:p>
        </w:tc>
        <w:tc>
          <w:tcPr>
            <w:tcW w:w="1260" w:type="dxa"/>
            <w:tcBorders>
              <w:top w:val="single" w:sz="7" w:space="0" w:color="000000"/>
              <w:left w:val="single" w:sz="7" w:space="0" w:color="000000"/>
              <w:bottom w:val="single" w:sz="7" w:space="0" w:color="000000"/>
              <w:right w:val="single" w:sz="7" w:space="0" w:color="000000"/>
            </w:tcBorders>
          </w:tcPr>
          <w:p w14:paraId="78A9E575" w14:textId="77777777" w:rsidR="00295DF2" w:rsidRPr="00FD1640" w:rsidRDefault="00295DF2">
            <w:pPr>
              <w:spacing w:line="120" w:lineRule="exact"/>
              <w:rPr>
                <w:rFonts w:ascii="Arial" w:hAnsi="Arial" w:cs="Arial"/>
                <w:sz w:val="22"/>
                <w:szCs w:val="22"/>
              </w:rPr>
            </w:pPr>
          </w:p>
          <w:p w14:paraId="78A9E576"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2/22/07</w:t>
            </w:r>
          </w:p>
        </w:tc>
        <w:tc>
          <w:tcPr>
            <w:tcW w:w="5220" w:type="dxa"/>
            <w:tcBorders>
              <w:top w:val="single" w:sz="7" w:space="0" w:color="000000"/>
              <w:left w:val="single" w:sz="7" w:space="0" w:color="000000"/>
              <w:bottom w:val="single" w:sz="7" w:space="0" w:color="000000"/>
              <w:right w:val="single" w:sz="7" w:space="0" w:color="000000"/>
            </w:tcBorders>
          </w:tcPr>
          <w:p w14:paraId="78A9E577" w14:textId="77777777" w:rsidR="00295DF2" w:rsidRPr="00FD1640" w:rsidRDefault="00295DF2">
            <w:pPr>
              <w:spacing w:line="120" w:lineRule="exact"/>
              <w:rPr>
                <w:rFonts w:ascii="Arial" w:hAnsi="Arial" w:cs="Arial"/>
                <w:sz w:val="22"/>
                <w:szCs w:val="22"/>
              </w:rPr>
            </w:pPr>
          </w:p>
          <w:p w14:paraId="78A9E578"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rPr>
                <w:rFonts w:ascii="Arial" w:hAnsi="Arial" w:cs="Arial"/>
                <w:sz w:val="22"/>
                <w:szCs w:val="22"/>
              </w:rPr>
            </w:pPr>
            <w:r w:rsidRPr="00FD1640">
              <w:rPr>
                <w:rFonts w:ascii="Arial" w:hAnsi="Arial" w:cs="Arial"/>
                <w:sz w:val="22"/>
                <w:szCs w:val="22"/>
              </w:rPr>
              <w:t>STP-07-018, Opportunity to Comment on Draft Revisions to FSME Procedure SA-104</w:t>
            </w:r>
          </w:p>
        </w:tc>
        <w:tc>
          <w:tcPr>
            <w:tcW w:w="2250" w:type="dxa"/>
            <w:tcBorders>
              <w:top w:val="single" w:sz="7" w:space="0" w:color="000000"/>
              <w:left w:val="single" w:sz="7" w:space="0" w:color="000000"/>
              <w:bottom w:val="single" w:sz="7" w:space="0" w:color="000000"/>
              <w:right w:val="single" w:sz="7" w:space="0" w:color="000000"/>
            </w:tcBorders>
          </w:tcPr>
          <w:p w14:paraId="78A9E579" w14:textId="77777777" w:rsidR="00295DF2" w:rsidRPr="00FD1640" w:rsidRDefault="00295DF2">
            <w:pPr>
              <w:spacing w:line="120" w:lineRule="exact"/>
              <w:rPr>
                <w:rFonts w:ascii="Arial" w:hAnsi="Arial" w:cs="Arial"/>
                <w:sz w:val="22"/>
                <w:szCs w:val="22"/>
              </w:rPr>
            </w:pPr>
          </w:p>
          <w:p w14:paraId="78A9E57A"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ML070540530</w:t>
            </w:r>
          </w:p>
        </w:tc>
      </w:tr>
      <w:tr w:rsidR="00295DF2" w:rsidRPr="00FD1640" w14:paraId="78A9E584" w14:textId="77777777" w:rsidTr="00D61497">
        <w:trPr>
          <w:jc w:val="center"/>
        </w:trPr>
        <w:tc>
          <w:tcPr>
            <w:tcW w:w="630" w:type="dxa"/>
            <w:tcBorders>
              <w:top w:val="single" w:sz="7" w:space="0" w:color="000000"/>
              <w:left w:val="single" w:sz="7" w:space="0" w:color="000000"/>
              <w:bottom w:val="single" w:sz="7" w:space="0" w:color="000000"/>
              <w:right w:val="single" w:sz="7" w:space="0" w:color="000000"/>
            </w:tcBorders>
          </w:tcPr>
          <w:p w14:paraId="78A9E57C" w14:textId="77777777" w:rsidR="00295DF2" w:rsidRPr="00FD1640" w:rsidRDefault="00295DF2">
            <w:pPr>
              <w:spacing w:line="120" w:lineRule="exact"/>
              <w:rPr>
                <w:rFonts w:ascii="Arial" w:hAnsi="Arial" w:cs="Arial"/>
                <w:sz w:val="22"/>
                <w:szCs w:val="22"/>
              </w:rPr>
            </w:pPr>
          </w:p>
          <w:p w14:paraId="78A9E57D"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7</w:t>
            </w:r>
          </w:p>
        </w:tc>
        <w:tc>
          <w:tcPr>
            <w:tcW w:w="1260" w:type="dxa"/>
            <w:tcBorders>
              <w:top w:val="single" w:sz="7" w:space="0" w:color="000000"/>
              <w:left w:val="single" w:sz="7" w:space="0" w:color="000000"/>
              <w:bottom w:val="single" w:sz="7" w:space="0" w:color="000000"/>
              <w:right w:val="single" w:sz="7" w:space="0" w:color="000000"/>
            </w:tcBorders>
          </w:tcPr>
          <w:p w14:paraId="78A9E57E" w14:textId="77777777" w:rsidR="00295DF2" w:rsidRPr="00FD1640" w:rsidRDefault="00295DF2">
            <w:pPr>
              <w:spacing w:line="120" w:lineRule="exact"/>
              <w:rPr>
                <w:rFonts w:ascii="Arial" w:hAnsi="Arial" w:cs="Arial"/>
                <w:sz w:val="22"/>
                <w:szCs w:val="22"/>
              </w:rPr>
            </w:pPr>
          </w:p>
          <w:p w14:paraId="78A9E57F"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2/22/07</w:t>
            </w:r>
          </w:p>
        </w:tc>
        <w:tc>
          <w:tcPr>
            <w:tcW w:w="5220" w:type="dxa"/>
            <w:tcBorders>
              <w:top w:val="single" w:sz="7" w:space="0" w:color="000000"/>
              <w:left w:val="single" w:sz="7" w:space="0" w:color="000000"/>
              <w:bottom w:val="single" w:sz="7" w:space="0" w:color="000000"/>
              <w:right w:val="single" w:sz="7" w:space="0" w:color="000000"/>
            </w:tcBorders>
          </w:tcPr>
          <w:p w14:paraId="78A9E580" w14:textId="77777777" w:rsidR="00295DF2" w:rsidRPr="00FD1640" w:rsidRDefault="00295DF2">
            <w:pPr>
              <w:spacing w:line="120" w:lineRule="exact"/>
              <w:rPr>
                <w:rFonts w:ascii="Arial" w:hAnsi="Arial" w:cs="Arial"/>
                <w:sz w:val="22"/>
                <w:szCs w:val="22"/>
              </w:rPr>
            </w:pPr>
          </w:p>
          <w:p w14:paraId="78A9E581"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rPr>
                <w:rFonts w:ascii="Arial" w:hAnsi="Arial" w:cs="Arial"/>
                <w:sz w:val="22"/>
                <w:szCs w:val="22"/>
              </w:rPr>
            </w:pPr>
            <w:r w:rsidRPr="00FD1640">
              <w:rPr>
                <w:rFonts w:ascii="Arial" w:hAnsi="Arial" w:cs="Arial"/>
                <w:sz w:val="22"/>
                <w:szCs w:val="22"/>
              </w:rPr>
              <w:t>Draft FSME Procedure SA-104</w:t>
            </w:r>
          </w:p>
        </w:tc>
        <w:tc>
          <w:tcPr>
            <w:tcW w:w="2250" w:type="dxa"/>
            <w:tcBorders>
              <w:top w:val="single" w:sz="7" w:space="0" w:color="000000"/>
              <w:left w:val="single" w:sz="7" w:space="0" w:color="000000"/>
              <w:bottom w:val="single" w:sz="7" w:space="0" w:color="000000"/>
              <w:right w:val="single" w:sz="7" w:space="0" w:color="000000"/>
            </w:tcBorders>
          </w:tcPr>
          <w:p w14:paraId="78A9E582" w14:textId="77777777" w:rsidR="00295DF2" w:rsidRPr="00FD1640" w:rsidRDefault="00295DF2">
            <w:pPr>
              <w:spacing w:line="120" w:lineRule="exact"/>
              <w:rPr>
                <w:rFonts w:ascii="Arial" w:hAnsi="Arial" w:cs="Arial"/>
                <w:sz w:val="22"/>
                <w:szCs w:val="22"/>
              </w:rPr>
            </w:pPr>
          </w:p>
          <w:p w14:paraId="78A9E583"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jc w:val="center"/>
              <w:rPr>
                <w:rFonts w:ascii="Arial" w:hAnsi="Arial" w:cs="Arial"/>
                <w:sz w:val="22"/>
                <w:szCs w:val="22"/>
              </w:rPr>
            </w:pPr>
            <w:r w:rsidRPr="00FD1640">
              <w:rPr>
                <w:rFonts w:ascii="Arial" w:hAnsi="Arial" w:cs="Arial"/>
                <w:sz w:val="22"/>
                <w:szCs w:val="22"/>
              </w:rPr>
              <w:t>ML070570164</w:t>
            </w:r>
          </w:p>
        </w:tc>
      </w:tr>
      <w:tr w:rsidR="00580886" w:rsidRPr="00FD1640" w14:paraId="78A9E58D" w14:textId="77777777" w:rsidTr="00502C0C">
        <w:trPr>
          <w:trHeight w:val="433"/>
          <w:jc w:val="center"/>
        </w:trPr>
        <w:tc>
          <w:tcPr>
            <w:tcW w:w="630" w:type="dxa"/>
            <w:tcBorders>
              <w:top w:val="single" w:sz="7" w:space="0" w:color="000000"/>
              <w:left w:val="single" w:sz="7" w:space="0" w:color="000000"/>
              <w:bottom w:val="single" w:sz="7" w:space="0" w:color="000000"/>
              <w:right w:val="single" w:sz="7" w:space="0" w:color="000000"/>
            </w:tcBorders>
            <w:vAlign w:val="bottom"/>
          </w:tcPr>
          <w:p w14:paraId="78A9E585" w14:textId="77777777" w:rsidR="00580886" w:rsidRDefault="00580886" w:rsidP="00BE4A14">
            <w:pPr>
              <w:spacing w:line="120" w:lineRule="exact"/>
              <w:rPr>
                <w:rFonts w:ascii="Arial" w:hAnsi="Arial" w:cs="Arial"/>
                <w:sz w:val="22"/>
                <w:szCs w:val="22"/>
              </w:rPr>
            </w:pPr>
          </w:p>
          <w:p w14:paraId="78A9E586" w14:textId="77777777" w:rsidR="00580886" w:rsidRPr="00FD1640" w:rsidRDefault="00580886" w:rsidP="00BE4A14">
            <w:pPr>
              <w:spacing w:before="120" w:after="58" w:line="120" w:lineRule="exact"/>
              <w:jc w:val="center"/>
              <w:rPr>
                <w:rFonts w:ascii="Arial" w:hAnsi="Arial" w:cs="Arial"/>
                <w:sz w:val="22"/>
                <w:szCs w:val="22"/>
              </w:rPr>
            </w:pPr>
            <w:r>
              <w:rPr>
                <w:rFonts w:ascii="Arial" w:hAnsi="Arial" w:cs="Arial"/>
                <w:sz w:val="22"/>
                <w:szCs w:val="22"/>
              </w:rPr>
              <w:t>8</w:t>
            </w:r>
          </w:p>
        </w:tc>
        <w:tc>
          <w:tcPr>
            <w:tcW w:w="1260" w:type="dxa"/>
            <w:tcBorders>
              <w:top w:val="single" w:sz="7" w:space="0" w:color="000000"/>
              <w:left w:val="single" w:sz="7" w:space="0" w:color="000000"/>
              <w:bottom w:val="single" w:sz="7" w:space="0" w:color="000000"/>
              <w:right w:val="single" w:sz="7" w:space="0" w:color="000000"/>
            </w:tcBorders>
            <w:vAlign w:val="bottom"/>
          </w:tcPr>
          <w:p w14:paraId="78A9E587" w14:textId="77777777" w:rsidR="00580886" w:rsidRDefault="00580886" w:rsidP="00BE4A14">
            <w:pPr>
              <w:spacing w:after="58" w:line="120" w:lineRule="exact"/>
              <w:rPr>
                <w:rFonts w:ascii="Arial" w:hAnsi="Arial" w:cs="Arial"/>
                <w:sz w:val="22"/>
                <w:szCs w:val="22"/>
              </w:rPr>
            </w:pPr>
          </w:p>
          <w:p w14:paraId="78A9E588" w14:textId="77777777" w:rsidR="00580886" w:rsidRPr="00FD1640" w:rsidRDefault="008C5B93" w:rsidP="00BE4A14">
            <w:pPr>
              <w:spacing w:before="120" w:after="58" w:line="120" w:lineRule="exact"/>
              <w:jc w:val="center"/>
              <w:rPr>
                <w:rFonts w:ascii="Arial" w:hAnsi="Arial" w:cs="Arial"/>
                <w:sz w:val="22"/>
                <w:szCs w:val="22"/>
              </w:rPr>
            </w:pPr>
            <w:r>
              <w:rPr>
                <w:rFonts w:ascii="Arial" w:hAnsi="Arial" w:cs="Arial"/>
                <w:sz w:val="22"/>
                <w:szCs w:val="22"/>
              </w:rPr>
              <w:t>5/14/</w:t>
            </w:r>
            <w:r w:rsidR="00580886">
              <w:rPr>
                <w:rFonts w:ascii="Arial" w:hAnsi="Arial" w:cs="Arial"/>
                <w:sz w:val="22"/>
                <w:szCs w:val="22"/>
              </w:rPr>
              <w:t>07</w:t>
            </w:r>
          </w:p>
        </w:tc>
        <w:tc>
          <w:tcPr>
            <w:tcW w:w="5220" w:type="dxa"/>
            <w:tcBorders>
              <w:top w:val="single" w:sz="7" w:space="0" w:color="000000"/>
              <w:left w:val="single" w:sz="7" w:space="0" w:color="000000"/>
              <w:bottom w:val="single" w:sz="7" w:space="0" w:color="000000"/>
              <w:right w:val="single" w:sz="7" w:space="0" w:color="000000"/>
            </w:tcBorders>
            <w:vAlign w:val="bottom"/>
          </w:tcPr>
          <w:p w14:paraId="78A9E589" w14:textId="77777777" w:rsidR="00580886" w:rsidRDefault="00580886" w:rsidP="00BE4A14">
            <w:pPr>
              <w:spacing w:after="58" w:line="120" w:lineRule="exact"/>
              <w:rPr>
                <w:rFonts w:ascii="Arial" w:hAnsi="Arial" w:cs="Arial"/>
                <w:sz w:val="22"/>
                <w:szCs w:val="22"/>
              </w:rPr>
            </w:pPr>
          </w:p>
          <w:p w14:paraId="78A9E58A" w14:textId="77777777" w:rsidR="00580886" w:rsidRPr="00FD1640" w:rsidRDefault="00580886" w:rsidP="00BE4A14">
            <w:pPr>
              <w:spacing w:before="120" w:after="58" w:line="120" w:lineRule="exact"/>
              <w:rPr>
                <w:rFonts w:ascii="Arial" w:hAnsi="Arial" w:cs="Arial"/>
                <w:sz w:val="22"/>
                <w:szCs w:val="22"/>
              </w:rPr>
            </w:pPr>
            <w:r>
              <w:rPr>
                <w:rFonts w:ascii="Arial" w:hAnsi="Arial" w:cs="Arial"/>
                <w:sz w:val="22"/>
                <w:szCs w:val="22"/>
              </w:rPr>
              <w:t>FSME Procedure</w:t>
            </w:r>
            <w:r w:rsidR="008C5B93">
              <w:rPr>
                <w:rFonts w:ascii="Arial" w:hAnsi="Arial" w:cs="Arial"/>
                <w:sz w:val="22"/>
                <w:szCs w:val="22"/>
              </w:rPr>
              <w:t xml:space="preserve"> SA-104</w:t>
            </w:r>
          </w:p>
        </w:tc>
        <w:tc>
          <w:tcPr>
            <w:tcW w:w="2250" w:type="dxa"/>
            <w:tcBorders>
              <w:top w:val="single" w:sz="7" w:space="0" w:color="000000"/>
              <w:left w:val="single" w:sz="7" w:space="0" w:color="000000"/>
              <w:bottom w:val="single" w:sz="7" w:space="0" w:color="000000"/>
              <w:right w:val="single" w:sz="7" w:space="0" w:color="000000"/>
            </w:tcBorders>
          </w:tcPr>
          <w:p w14:paraId="78A9E58B" w14:textId="77777777" w:rsidR="00580886" w:rsidRDefault="00580886" w:rsidP="00BE4A14">
            <w:pPr>
              <w:spacing w:after="58" w:line="120" w:lineRule="exact"/>
              <w:rPr>
                <w:rFonts w:ascii="Arial" w:hAnsi="Arial" w:cs="Arial"/>
                <w:sz w:val="22"/>
                <w:szCs w:val="22"/>
              </w:rPr>
            </w:pPr>
          </w:p>
          <w:p w14:paraId="78A9E58C" w14:textId="77777777" w:rsidR="008C5B93" w:rsidRPr="00FD1640" w:rsidRDefault="008C5B93" w:rsidP="00BE4A14">
            <w:pPr>
              <w:spacing w:before="120" w:after="58" w:line="120" w:lineRule="exact"/>
              <w:jc w:val="center"/>
              <w:rPr>
                <w:rFonts w:ascii="Arial" w:hAnsi="Arial" w:cs="Arial"/>
                <w:sz w:val="22"/>
                <w:szCs w:val="22"/>
              </w:rPr>
            </w:pPr>
            <w:r>
              <w:rPr>
                <w:rFonts w:ascii="Arial" w:hAnsi="Arial" w:cs="Arial"/>
                <w:sz w:val="22"/>
                <w:szCs w:val="22"/>
              </w:rPr>
              <w:t>ML071400002</w:t>
            </w:r>
          </w:p>
        </w:tc>
      </w:tr>
      <w:tr w:rsidR="00D61497" w:rsidRPr="00FD1640" w14:paraId="78A9E596" w14:textId="77777777" w:rsidTr="00B43FDB">
        <w:trPr>
          <w:trHeight w:val="784"/>
          <w:jc w:val="center"/>
        </w:trPr>
        <w:tc>
          <w:tcPr>
            <w:tcW w:w="630" w:type="dxa"/>
            <w:tcBorders>
              <w:top w:val="single" w:sz="7" w:space="0" w:color="000000"/>
              <w:left w:val="single" w:sz="7" w:space="0" w:color="000000"/>
              <w:bottom w:val="single" w:sz="7" w:space="0" w:color="000000"/>
              <w:right w:val="single" w:sz="7" w:space="0" w:color="000000"/>
            </w:tcBorders>
            <w:vAlign w:val="center"/>
          </w:tcPr>
          <w:p w14:paraId="78A9E58E" w14:textId="77777777" w:rsidR="00D61497" w:rsidRDefault="00D61497" w:rsidP="006D48C2">
            <w:pPr>
              <w:spacing w:before="120" w:line="120" w:lineRule="exact"/>
              <w:jc w:val="center"/>
              <w:rPr>
                <w:rFonts w:ascii="Arial" w:hAnsi="Arial" w:cs="Arial"/>
                <w:sz w:val="22"/>
                <w:szCs w:val="22"/>
              </w:rPr>
            </w:pPr>
            <w:r>
              <w:rPr>
                <w:rFonts w:ascii="Arial" w:hAnsi="Arial" w:cs="Arial"/>
                <w:sz w:val="22"/>
                <w:szCs w:val="22"/>
              </w:rPr>
              <w:t>9</w:t>
            </w:r>
          </w:p>
          <w:p w14:paraId="78A9E58F" w14:textId="77777777" w:rsidR="00D61497" w:rsidRDefault="00D61497" w:rsidP="006D48C2">
            <w:pPr>
              <w:spacing w:line="120" w:lineRule="exact"/>
              <w:jc w:val="center"/>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14:paraId="78A9E590" w14:textId="77777777" w:rsidR="00502C0C" w:rsidRDefault="00502C0C" w:rsidP="00502C0C">
            <w:pPr>
              <w:spacing w:before="120" w:line="120" w:lineRule="exact"/>
              <w:jc w:val="center"/>
              <w:rPr>
                <w:rFonts w:ascii="Arial" w:hAnsi="Arial" w:cs="Arial"/>
                <w:sz w:val="22"/>
                <w:szCs w:val="22"/>
              </w:rPr>
            </w:pPr>
          </w:p>
          <w:p w14:paraId="78A9E591" w14:textId="77777777" w:rsidR="00D61497" w:rsidRDefault="00D61497" w:rsidP="00502C0C">
            <w:pPr>
              <w:spacing w:before="120" w:line="120" w:lineRule="exact"/>
              <w:jc w:val="center"/>
              <w:rPr>
                <w:rFonts w:ascii="Arial" w:hAnsi="Arial" w:cs="Arial"/>
                <w:sz w:val="22"/>
                <w:szCs w:val="22"/>
              </w:rPr>
            </w:pPr>
            <w:r>
              <w:rPr>
                <w:rFonts w:ascii="Arial" w:hAnsi="Arial" w:cs="Arial"/>
                <w:sz w:val="22"/>
                <w:szCs w:val="22"/>
              </w:rPr>
              <w:t>10/28/10</w:t>
            </w:r>
          </w:p>
        </w:tc>
        <w:tc>
          <w:tcPr>
            <w:tcW w:w="5220" w:type="dxa"/>
            <w:tcBorders>
              <w:top w:val="single" w:sz="7" w:space="0" w:color="000000"/>
              <w:left w:val="single" w:sz="7" w:space="0" w:color="000000"/>
              <w:bottom w:val="single" w:sz="7" w:space="0" w:color="000000"/>
              <w:right w:val="single" w:sz="7" w:space="0" w:color="000000"/>
            </w:tcBorders>
          </w:tcPr>
          <w:p w14:paraId="78A9E592" w14:textId="77777777" w:rsidR="00502C0C" w:rsidRDefault="00502C0C" w:rsidP="00502C0C">
            <w:pPr>
              <w:spacing w:before="120" w:line="120" w:lineRule="exact"/>
              <w:rPr>
                <w:rFonts w:ascii="Arial" w:hAnsi="Arial" w:cs="Arial"/>
                <w:sz w:val="22"/>
                <w:szCs w:val="22"/>
              </w:rPr>
            </w:pPr>
          </w:p>
          <w:p w14:paraId="78A9E593" w14:textId="77777777" w:rsidR="006D48C2" w:rsidRDefault="00D61497" w:rsidP="00502C0C">
            <w:pPr>
              <w:spacing w:before="120" w:line="120" w:lineRule="exact"/>
              <w:rPr>
                <w:rFonts w:ascii="Arial" w:hAnsi="Arial" w:cs="Arial"/>
                <w:sz w:val="22"/>
                <w:szCs w:val="22"/>
              </w:rPr>
            </w:pPr>
            <w:r>
              <w:rPr>
                <w:rFonts w:ascii="Arial" w:hAnsi="Arial" w:cs="Arial"/>
                <w:sz w:val="22"/>
                <w:szCs w:val="22"/>
              </w:rPr>
              <w:t>FSME-10-091</w:t>
            </w:r>
            <w:r w:rsidR="00BE4A14">
              <w:rPr>
                <w:rFonts w:ascii="Arial" w:hAnsi="Arial" w:cs="Arial"/>
                <w:sz w:val="22"/>
                <w:szCs w:val="22"/>
              </w:rPr>
              <w:t>, Opportunity to Comment on Draft</w:t>
            </w:r>
          </w:p>
          <w:p w14:paraId="78A9E594" w14:textId="77777777" w:rsidR="0069267B" w:rsidRDefault="006D48C2">
            <w:pPr>
              <w:spacing w:before="120" w:line="120" w:lineRule="exact"/>
              <w:rPr>
                <w:rFonts w:ascii="Arial" w:hAnsi="Arial" w:cs="Arial"/>
                <w:sz w:val="22"/>
                <w:szCs w:val="22"/>
              </w:rPr>
            </w:pPr>
            <w:r>
              <w:rPr>
                <w:rFonts w:ascii="Arial" w:hAnsi="Arial" w:cs="Arial"/>
                <w:sz w:val="22"/>
                <w:szCs w:val="22"/>
              </w:rPr>
              <w:t>Revision</w:t>
            </w:r>
            <w:r w:rsidR="00BE4A14">
              <w:rPr>
                <w:rFonts w:ascii="Arial" w:hAnsi="Arial" w:cs="Arial"/>
                <w:sz w:val="22"/>
                <w:szCs w:val="22"/>
              </w:rPr>
              <w:t xml:space="preserve"> to FSME Procedure SA-104</w:t>
            </w:r>
          </w:p>
        </w:tc>
        <w:tc>
          <w:tcPr>
            <w:tcW w:w="2250" w:type="dxa"/>
            <w:tcBorders>
              <w:top w:val="single" w:sz="7" w:space="0" w:color="000000"/>
              <w:left w:val="single" w:sz="7" w:space="0" w:color="000000"/>
              <w:bottom w:val="single" w:sz="7" w:space="0" w:color="000000"/>
              <w:right w:val="single" w:sz="7" w:space="0" w:color="000000"/>
            </w:tcBorders>
            <w:vAlign w:val="center"/>
          </w:tcPr>
          <w:p w14:paraId="78A9E595" w14:textId="77777777" w:rsidR="00D61497" w:rsidRPr="00BE4A14" w:rsidRDefault="00BE4A14" w:rsidP="00BE4A14">
            <w:pPr>
              <w:spacing w:before="120" w:line="120" w:lineRule="exact"/>
              <w:jc w:val="center"/>
              <w:rPr>
                <w:rFonts w:ascii="Arial" w:hAnsi="Arial" w:cs="Arial"/>
                <w:sz w:val="22"/>
                <w:szCs w:val="22"/>
              </w:rPr>
            </w:pPr>
            <w:r w:rsidRPr="00BE4A14">
              <w:rPr>
                <w:rFonts w:ascii="Arial" w:hAnsi="Arial" w:cs="Arial"/>
                <w:color w:val="000000"/>
                <w:sz w:val="22"/>
                <w:szCs w:val="22"/>
              </w:rPr>
              <w:t>ML102770128</w:t>
            </w:r>
          </w:p>
        </w:tc>
      </w:tr>
      <w:tr w:rsidR="002E23D9" w:rsidRPr="00FD1640" w14:paraId="3E639015" w14:textId="77777777" w:rsidTr="00446FF2">
        <w:trPr>
          <w:trHeight w:val="784"/>
          <w:jc w:val="center"/>
        </w:trPr>
        <w:tc>
          <w:tcPr>
            <w:tcW w:w="630" w:type="dxa"/>
            <w:tcBorders>
              <w:top w:val="single" w:sz="7" w:space="0" w:color="000000"/>
              <w:left w:val="single" w:sz="7" w:space="0" w:color="000000"/>
              <w:bottom w:val="single" w:sz="7" w:space="0" w:color="000000"/>
              <w:right w:val="single" w:sz="7" w:space="0" w:color="000000"/>
            </w:tcBorders>
            <w:vAlign w:val="center"/>
          </w:tcPr>
          <w:p w14:paraId="782B1032" w14:textId="3F63C7D3" w:rsidR="002E23D9" w:rsidRDefault="002E23D9" w:rsidP="006D48C2">
            <w:pPr>
              <w:spacing w:before="120" w:line="120" w:lineRule="exact"/>
              <w:jc w:val="center"/>
              <w:rPr>
                <w:rFonts w:ascii="Arial" w:hAnsi="Arial" w:cs="Arial"/>
                <w:sz w:val="22"/>
                <w:szCs w:val="22"/>
              </w:rPr>
            </w:pPr>
            <w:r>
              <w:rPr>
                <w:rFonts w:ascii="Arial" w:hAnsi="Arial" w:cs="Arial"/>
                <w:sz w:val="22"/>
                <w:szCs w:val="22"/>
              </w:rPr>
              <w:t>10</w:t>
            </w:r>
          </w:p>
        </w:tc>
        <w:tc>
          <w:tcPr>
            <w:tcW w:w="1260" w:type="dxa"/>
            <w:tcBorders>
              <w:top w:val="single" w:sz="7" w:space="0" w:color="000000"/>
              <w:left w:val="single" w:sz="7" w:space="0" w:color="000000"/>
              <w:bottom w:val="single" w:sz="7" w:space="0" w:color="000000"/>
              <w:right w:val="single" w:sz="7" w:space="0" w:color="000000"/>
            </w:tcBorders>
            <w:vAlign w:val="center"/>
          </w:tcPr>
          <w:p w14:paraId="27193FE8" w14:textId="69BA0D1C" w:rsidR="002E23D9" w:rsidRDefault="00446FF2" w:rsidP="00446FF2">
            <w:pPr>
              <w:spacing w:before="120" w:line="120" w:lineRule="exact"/>
              <w:rPr>
                <w:rFonts w:ascii="Arial" w:hAnsi="Arial" w:cs="Arial"/>
                <w:sz w:val="22"/>
                <w:szCs w:val="22"/>
              </w:rPr>
            </w:pPr>
            <w:r>
              <w:rPr>
                <w:rFonts w:ascii="Arial" w:hAnsi="Arial" w:cs="Arial"/>
                <w:sz w:val="22"/>
                <w:szCs w:val="22"/>
              </w:rPr>
              <w:t>4/13/12</w:t>
            </w:r>
          </w:p>
        </w:tc>
        <w:tc>
          <w:tcPr>
            <w:tcW w:w="5220" w:type="dxa"/>
            <w:tcBorders>
              <w:top w:val="single" w:sz="7" w:space="0" w:color="000000"/>
              <w:left w:val="single" w:sz="7" w:space="0" w:color="000000"/>
              <w:bottom w:val="single" w:sz="7" w:space="0" w:color="000000"/>
              <w:right w:val="single" w:sz="7" w:space="0" w:color="000000"/>
            </w:tcBorders>
            <w:vAlign w:val="center"/>
          </w:tcPr>
          <w:p w14:paraId="0EB576EF" w14:textId="37D8787C" w:rsidR="002E23D9" w:rsidRDefault="002E23D9" w:rsidP="00446FF2">
            <w:pPr>
              <w:spacing w:before="120" w:line="120" w:lineRule="exact"/>
              <w:rPr>
                <w:rFonts w:ascii="Arial" w:hAnsi="Arial" w:cs="Arial"/>
                <w:sz w:val="22"/>
                <w:szCs w:val="22"/>
              </w:rPr>
            </w:pPr>
            <w:r>
              <w:rPr>
                <w:rFonts w:ascii="Arial" w:hAnsi="Arial" w:cs="Arial"/>
                <w:sz w:val="22"/>
                <w:szCs w:val="22"/>
              </w:rPr>
              <w:t>FSME Procedure SA-104</w:t>
            </w:r>
          </w:p>
        </w:tc>
        <w:tc>
          <w:tcPr>
            <w:tcW w:w="2250" w:type="dxa"/>
            <w:tcBorders>
              <w:top w:val="single" w:sz="7" w:space="0" w:color="000000"/>
              <w:left w:val="single" w:sz="7" w:space="0" w:color="000000"/>
              <w:bottom w:val="single" w:sz="7" w:space="0" w:color="000000"/>
              <w:right w:val="single" w:sz="7" w:space="0" w:color="000000"/>
            </w:tcBorders>
            <w:vAlign w:val="center"/>
          </w:tcPr>
          <w:p w14:paraId="71F5B76D" w14:textId="77777777" w:rsidR="002E23D9" w:rsidRPr="00F37E65" w:rsidRDefault="002E23D9" w:rsidP="00446F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b/>
                <w:bCs/>
                <w:sz w:val="22"/>
                <w:szCs w:val="22"/>
              </w:rPr>
            </w:pPr>
            <w:r w:rsidRPr="00AB1E82">
              <w:rPr>
                <w:rFonts w:ascii="Arial" w:hAnsi="Arial" w:cs="Arial"/>
                <w:sz w:val="22"/>
                <w:szCs w:val="22"/>
              </w:rPr>
              <w:t>ML120750</w:t>
            </w:r>
            <w:r>
              <w:rPr>
                <w:rFonts w:ascii="Arial" w:hAnsi="Arial" w:cs="Arial"/>
                <w:sz w:val="22"/>
                <w:szCs w:val="22"/>
              </w:rPr>
              <w:t>384</w:t>
            </w:r>
          </w:p>
          <w:p w14:paraId="62A06585" w14:textId="77777777" w:rsidR="002E23D9" w:rsidRPr="00BE4A14" w:rsidRDefault="002E23D9" w:rsidP="00446FF2">
            <w:pPr>
              <w:spacing w:before="120" w:line="120" w:lineRule="exact"/>
              <w:rPr>
                <w:rFonts w:ascii="Arial" w:hAnsi="Arial" w:cs="Arial"/>
                <w:color w:val="000000"/>
                <w:sz w:val="22"/>
                <w:szCs w:val="22"/>
              </w:rPr>
            </w:pPr>
          </w:p>
        </w:tc>
      </w:tr>
      <w:tr w:rsidR="00DA72D9" w:rsidRPr="00FD1640" w14:paraId="213CFAE0" w14:textId="77777777" w:rsidTr="00446FF2">
        <w:trPr>
          <w:trHeight w:val="784"/>
          <w:jc w:val="center"/>
        </w:trPr>
        <w:tc>
          <w:tcPr>
            <w:tcW w:w="630" w:type="dxa"/>
            <w:tcBorders>
              <w:top w:val="single" w:sz="7" w:space="0" w:color="000000"/>
              <w:left w:val="single" w:sz="7" w:space="0" w:color="000000"/>
              <w:bottom w:val="single" w:sz="7" w:space="0" w:color="000000"/>
              <w:right w:val="single" w:sz="7" w:space="0" w:color="000000"/>
            </w:tcBorders>
            <w:vAlign w:val="center"/>
          </w:tcPr>
          <w:p w14:paraId="3C7CE2DF" w14:textId="7D1074A8" w:rsidR="00DA72D9" w:rsidRDefault="00DA72D9" w:rsidP="006D48C2">
            <w:pPr>
              <w:spacing w:before="120" w:line="120" w:lineRule="exact"/>
              <w:jc w:val="center"/>
              <w:rPr>
                <w:rFonts w:ascii="Arial" w:hAnsi="Arial" w:cs="Arial"/>
                <w:sz w:val="22"/>
                <w:szCs w:val="22"/>
              </w:rPr>
            </w:pPr>
            <w:r>
              <w:rPr>
                <w:rFonts w:ascii="Arial" w:hAnsi="Arial" w:cs="Arial"/>
                <w:sz w:val="22"/>
                <w:szCs w:val="22"/>
              </w:rPr>
              <w:t>11</w:t>
            </w:r>
          </w:p>
        </w:tc>
        <w:tc>
          <w:tcPr>
            <w:tcW w:w="1260" w:type="dxa"/>
            <w:tcBorders>
              <w:top w:val="single" w:sz="7" w:space="0" w:color="000000"/>
              <w:left w:val="single" w:sz="7" w:space="0" w:color="000000"/>
              <w:bottom w:val="single" w:sz="7" w:space="0" w:color="000000"/>
              <w:right w:val="single" w:sz="7" w:space="0" w:color="000000"/>
            </w:tcBorders>
            <w:vAlign w:val="center"/>
          </w:tcPr>
          <w:p w14:paraId="1E184EF8" w14:textId="02FD9EA4" w:rsidR="00DA72D9" w:rsidRDefault="00DA72D9" w:rsidP="00446FF2">
            <w:pPr>
              <w:spacing w:before="120" w:line="120" w:lineRule="exact"/>
              <w:rPr>
                <w:rFonts w:ascii="Arial" w:hAnsi="Arial" w:cs="Arial"/>
                <w:sz w:val="22"/>
                <w:szCs w:val="22"/>
              </w:rPr>
            </w:pPr>
            <w:r>
              <w:rPr>
                <w:rFonts w:ascii="Arial" w:hAnsi="Arial" w:cs="Arial"/>
                <w:sz w:val="22"/>
                <w:szCs w:val="22"/>
              </w:rPr>
              <w:t>XX/XX/19</w:t>
            </w:r>
          </w:p>
        </w:tc>
        <w:tc>
          <w:tcPr>
            <w:tcW w:w="5220" w:type="dxa"/>
            <w:tcBorders>
              <w:top w:val="single" w:sz="7" w:space="0" w:color="000000"/>
              <w:left w:val="single" w:sz="7" w:space="0" w:color="000000"/>
              <w:bottom w:val="single" w:sz="7" w:space="0" w:color="000000"/>
              <w:right w:val="single" w:sz="7" w:space="0" w:color="000000"/>
            </w:tcBorders>
            <w:vAlign w:val="center"/>
          </w:tcPr>
          <w:p w14:paraId="259A3E49" w14:textId="4326A064" w:rsidR="00DA72D9" w:rsidRDefault="00DA72D9" w:rsidP="00446FF2">
            <w:pPr>
              <w:spacing w:before="120" w:line="120" w:lineRule="exact"/>
              <w:rPr>
                <w:rFonts w:ascii="Arial" w:hAnsi="Arial" w:cs="Arial"/>
                <w:sz w:val="22"/>
                <w:szCs w:val="22"/>
              </w:rPr>
            </w:pPr>
            <w:r>
              <w:rPr>
                <w:rFonts w:ascii="Arial" w:hAnsi="Arial" w:cs="Arial"/>
                <w:sz w:val="22"/>
                <w:szCs w:val="22"/>
              </w:rPr>
              <w:t>SA Procedure SA-104</w:t>
            </w:r>
          </w:p>
        </w:tc>
        <w:tc>
          <w:tcPr>
            <w:tcW w:w="2250" w:type="dxa"/>
            <w:tcBorders>
              <w:top w:val="single" w:sz="7" w:space="0" w:color="000000"/>
              <w:left w:val="single" w:sz="7" w:space="0" w:color="000000"/>
              <w:bottom w:val="single" w:sz="7" w:space="0" w:color="000000"/>
              <w:right w:val="single" w:sz="7" w:space="0" w:color="000000"/>
            </w:tcBorders>
            <w:vAlign w:val="center"/>
          </w:tcPr>
          <w:p w14:paraId="29544738" w14:textId="323CAEBE" w:rsidR="00DA72D9" w:rsidRPr="00AB1E82" w:rsidRDefault="00DA72D9" w:rsidP="00446F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r>
              <w:rPr>
                <w:rFonts w:ascii="Arial" w:hAnsi="Arial" w:cs="Arial"/>
                <w:sz w:val="22"/>
                <w:szCs w:val="22"/>
              </w:rPr>
              <w:t>ML</w:t>
            </w:r>
          </w:p>
        </w:tc>
      </w:tr>
    </w:tbl>
    <w:p w14:paraId="78A9E597" w14:textId="77777777" w:rsidR="00295DF2" w:rsidRPr="00FD1640" w:rsidRDefault="00295DF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sectPr w:rsidR="00295DF2" w:rsidRPr="00FD1640" w:rsidSect="00AC57DB">
          <w:headerReference w:type="default" r:id="rId27"/>
          <w:type w:val="continuous"/>
          <w:pgSz w:w="12240" w:h="15840"/>
          <w:pgMar w:top="1440" w:right="1440" w:bottom="1440" w:left="1440" w:header="1008" w:footer="540" w:gutter="0"/>
          <w:cols w:space="720"/>
          <w:noEndnote/>
          <w:docGrid w:linePitch="326"/>
        </w:sectPr>
      </w:pPr>
    </w:p>
    <w:p w14:paraId="78A9E598" w14:textId="77777777" w:rsidR="00295DF2" w:rsidRPr="00677890" w:rsidRDefault="00295DF2">
      <w:pPr>
        <w:widowControl/>
        <w:tabs>
          <w:tab w:val="center" w:pos="4694"/>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32"/>
          <w:szCs w:val="32"/>
        </w:rPr>
      </w:pPr>
      <w:r w:rsidRPr="00FD1640">
        <w:rPr>
          <w:rFonts w:ascii="Arial" w:hAnsi="Arial" w:cs="Arial"/>
          <w:b/>
          <w:bCs/>
          <w:sz w:val="22"/>
          <w:szCs w:val="22"/>
        </w:rPr>
        <w:tab/>
      </w:r>
      <w:r w:rsidRPr="00677890">
        <w:rPr>
          <w:rFonts w:ascii="Arial" w:hAnsi="Arial" w:cs="Arial"/>
          <w:b/>
          <w:bCs/>
          <w:sz w:val="32"/>
          <w:szCs w:val="32"/>
        </w:rPr>
        <w:t>APPENDIX A</w:t>
      </w:r>
    </w:p>
    <w:p w14:paraId="78A9E599" w14:textId="77777777" w:rsidR="00295DF2" w:rsidRPr="00FD1640" w:rsidRDefault="00295DF2">
      <w:pPr>
        <w:widowControl/>
        <w:tabs>
          <w:tab w:val="center" w:pos="4708"/>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692" w:right="-720"/>
        <w:rPr>
          <w:rFonts w:ascii="Arial" w:hAnsi="Arial" w:cs="Arial"/>
          <w:sz w:val="22"/>
          <w:szCs w:val="22"/>
        </w:rPr>
      </w:pPr>
      <w:r w:rsidRPr="00FD1640">
        <w:rPr>
          <w:rFonts w:ascii="Arial" w:hAnsi="Arial" w:cs="Arial"/>
          <w:b/>
          <w:bCs/>
          <w:sz w:val="22"/>
          <w:szCs w:val="22"/>
        </w:rPr>
        <w:tab/>
        <w:t>LICENSING CASEWORK REVIEW SUMMARY SHEET</w:t>
      </w:r>
    </w:p>
    <w:p w14:paraId="78A9E59A"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692" w:right="-720"/>
        <w:rPr>
          <w:rFonts w:ascii="Arial" w:hAnsi="Arial" w:cs="Arial"/>
          <w:sz w:val="22"/>
          <w:szCs w:val="22"/>
        </w:rPr>
      </w:pPr>
    </w:p>
    <w:p w14:paraId="78A9E59B" w14:textId="77777777" w:rsidR="00295DF2" w:rsidRPr="00FD1640" w:rsidRDefault="008532C5">
      <w:pPr>
        <w:widowControl/>
        <w:tabs>
          <w:tab w:val="right" w:pos="10108"/>
        </w:tabs>
        <w:ind w:left="-692" w:right="-720"/>
        <w:rPr>
          <w:rFonts w:ascii="Arial" w:hAnsi="Arial" w:cs="Arial"/>
          <w:sz w:val="22"/>
          <w:szCs w:val="22"/>
        </w:rPr>
      </w:pPr>
      <w:r w:rsidRPr="00FD1640">
        <w:rPr>
          <w:rFonts w:ascii="Arial" w:hAnsi="Arial" w:cs="Arial"/>
          <w:sz w:val="22"/>
          <w:szCs w:val="22"/>
        </w:rPr>
        <w:t xml:space="preserve">                                                                                                    </w:t>
      </w:r>
      <w:r w:rsidR="00295DF2" w:rsidRPr="00FD1640">
        <w:rPr>
          <w:rFonts w:ascii="Arial" w:hAnsi="Arial" w:cs="Arial"/>
          <w:sz w:val="22"/>
          <w:szCs w:val="22"/>
        </w:rPr>
        <w:t xml:space="preserve">A/S OR REGION: </w:t>
      </w:r>
      <w:r w:rsidRPr="00FD1640">
        <w:rPr>
          <w:rFonts w:ascii="Arial" w:hAnsi="Arial" w:cs="Arial"/>
          <w:sz w:val="22"/>
          <w:szCs w:val="22"/>
        </w:rPr>
        <w:t>______________________</w:t>
      </w:r>
      <w:r w:rsidR="00295DF2" w:rsidRPr="00FD1640">
        <w:rPr>
          <w:rFonts w:ascii="Arial" w:hAnsi="Arial" w:cs="Arial"/>
          <w:sz w:val="22"/>
          <w:szCs w:val="22"/>
          <w:u w:val="single"/>
        </w:rPr>
        <w:t xml:space="preserve">                                   </w:t>
      </w:r>
    </w:p>
    <w:tbl>
      <w:tblPr>
        <w:tblW w:w="10800" w:type="dxa"/>
        <w:tblInd w:w="-586" w:type="dxa"/>
        <w:tblLayout w:type="fixed"/>
        <w:tblCellMar>
          <w:left w:w="120" w:type="dxa"/>
          <w:right w:w="120" w:type="dxa"/>
        </w:tblCellMar>
        <w:tblLook w:val="0000" w:firstRow="0" w:lastRow="0" w:firstColumn="0" w:lastColumn="0" w:noHBand="0" w:noVBand="0"/>
      </w:tblPr>
      <w:tblGrid>
        <w:gridCol w:w="4936"/>
        <w:gridCol w:w="5864"/>
      </w:tblGrid>
      <w:tr w:rsidR="00BE15F4" w:rsidRPr="00FD1640" w14:paraId="78A9E5A9" w14:textId="77777777">
        <w:tc>
          <w:tcPr>
            <w:tcW w:w="4936" w:type="dxa"/>
            <w:tcBorders>
              <w:top w:val="double" w:sz="7" w:space="0" w:color="000000"/>
              <w:left w:val="double" w:sz="7" w:space="0" w:color="000000"/>
              <w:bottom w:val="double" w:sz="7" w:space="0" w:color="000000"/>
              <w:right w:val="nil"/>
            </w:tcBorders>
          </w:tcPr>
          <w:p w14:paraId="4A8F30ED" w14:textId="77777777" w:rsidR="00BE15F4" w:rsidRPr="00FD1640" w:rsidRDefault="00BE15F4" w:rsidP="00BE15F4">
            <w:pPr>
              <w:spacing w:line="120" w:lineRule="exact"/>
              <w:jc w:val="right"/>
              <w:rPr>
                <w:rFonts w:ascii="Arial" w:hAnsi="Arial" w:cs="Arial"/>
                <w:sz w:val="22"/>
                <w:szCs w:val="22"/>
              </w:rPr>
            </w:pPr>
          </w:p>
          <w:p w14:paraId="7254E204" w14:textId="77777777" w:rsidR="00BE15F4" w:rsidRDefault="00BE15F4" w:rsidP="00BE15F4">
            <w:pPr>
              <w:widowControl/>
              <w:tabs>
                <w:tab w:val="left" w:pos="-692"/>
                <w:tab w:val="left" w:pos="-260"/>
                <w:tab w:val="left" w:pos="172"/>
                <w:tab w:val="left" w:pos="604"/>
                <w:tab w:val="left" w:pos="1036"/>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right="-720"/>
              <w:rPr>
                <w:rFonts w:ascii="Arial" w:hAnsi="Arial" w:cs="Arial"/>
                <w:sz w:val="22"/>
                <w:szCs w:val="22"/>
              </w:rPr>
            </w:pPr>
            <w:r w:rsidRPr="00FD1640">
              <w:rPr>
                <w:rFonts w:ascii="Arial" w:hAnsi="Arial" w:cs="Arial"/>
                <w:sz w:val="22"/>
                <w:szCs w:val="22"/>
              </w:rPr>
              <w:t>FILE NO.:</w:t>
            </w:r>
            <w:r w:rsidRPr="00FD1640">
              <w:rPr>
                <w:rFonts w:ascii="Arial" w:hAnsi="Arial" w:cs="Arial"/>
                <w:sz w:val="22"/>
                <w:szCs w:val="22"/>
              </w:rPr>
              <w:tab/>
              <w:t xml:space="preserve">    </w:t>
            </w:r>
            <w:r>
              <w:rPr>
                <w:rFonts w:ascii="Arial" w:hAnsi="Arial" w:cs="Arial"/>
                <w:sz w:val="22"/>
                <w:szCs w:val="22"/>
              </w:rPr>
              <w:t xml:space="preserve"> </w:t>
            </w:r>
            <w:r w:rsidRPr="007F6D60">
              <w:rPr>
                <w:rFonts w:ascii="Arial" w:hAnsi="Arial" w:cs="Arial"/>
                <w:sz w:val="22"/>
                <w:szCs w:val="22"/>
                <w:u w:val="single"/>
              </w:rPr>
              <w:t>________________________</w:t>
            </w:r>
            <w:r>
              <w:rPr>
                <w:rFonts w:ascii="Arial" w:hAnsi="Arial" w:cs="Arial"/>
                <w:sz w:val="22"/>
                <w:szCs w:val="22"/>
                <w:u w:val="single"/>
              </w:rPr>
              <w:t xml:space="preserve"> </w:t>
            </w:r>
            <w:r w:rsidRPr="007F6D60">
              <w:rPr>
                <w:rFonts w:ascii="Arial" w:hAnsi="Arial" w:cs="Arial"/>
                <w:sz w:val="22"/>
                <w:szCs w:val="22"/>
                <w:u w:val="single"/>
              </w:rPr>
              <w:t>____</w:t>
            </w:r>
            <w:r w:rsidRPr="00FD1640">
              <w:rPr>
                <w:rFonts w:ascii="Arial" w:hAnsi="Arial" w:cs="Arial"/>
                <w:sz w:val="22"/>
                <w:szCs w:val="22"/>
              </w:rPr>
              <w:tab/>
            </w:r>
            <w:r w:rsidRPr="00FD1640">
              <w:rPr>
                <w:rFonts w:ascii="Arial" w:hAnsi="Arial" w:cs="Arial"/>
                <w:sz w:val="22"/>
                <w:szCs w:val="22"/>
              </w:rPr>
              <w:tab/>
            </w:r>
            <w:r w:rsidRPr="00FD1640">
              <w:rPr>
                <w:rFonts w:ascii="Arial" w:hAnsi="Arial" w:cs="Arial"/>
                <w:sz w:val="22"/>
                <w:szCs w:val="22"/>
                <w:u w:val="single"/>
              </w:rPr>
              <w:t xml:space="preserve"> </w:t>
            </w:r>
            <w:r w:rsidRPr="00FD1640">
              <w:rPr>
                <w:rFonts w:ascii="Arial" w:hAnsi="Arial" w:cs="Arial"/>
                <w:sz w:val="22"/>
                <w:szCs w:val="22"/>
              </w:rPr>
              <w:t xml:space="preserve">           </w:t>
            </w:r>
            <w:r>
              <w:rPr>
                <w:rFonts w:ascii="Arial" w:hAnsi="Arial" w:cs="Arial"/>
                <w:sz w:val="22"/>
                <w:szCs w:val="22"/>
              </w:rPr>
              <w:t xml:space="preserve"> </w:t>
            </w:r>
            <w:r w:rsidRPr="00FD1640">
              <w:rPr>
                <w:rFonts w:ascii="Arial" w:hAnsi="Arial" w:cs="Arial"/>
                <w:sz w:val="22"/>
                <w:szCs w:val="22"/>
              </w:rPr>
              <w:t>LICENSEE:</w:t>
            </w:r>
            <w:r>
              <w:rPr>
                <w:rFonts w:ascii="Arial" w:hAnsi="Arial" w:cs="Arial"/>
                <w:sz w:val="22"/>
                <w:szCs w:val="22"/>
              </w:rPr>
              <w:t xml:space="preserve">  </w:t>
            </w:r>
            <w:r w:rsidRPr="00FD1640">
              <w:rPr>
                <w:rFonts w:ascii="Arial" w:hAnsi="Arial" w:cs="Arial"/>
                <w:sz w:val="22"/>
                <w:szCs w:val="22"/>
              </w:rPr>
              <w:t xml:space="preserve"> </w:t>
            </w:r>
            <w:r w:rsidRPr="007F6D60">
              <w:rPr>
                <w:rFonts w:ascii="Arial" w:hAnsi="Arial" w:cs="Arial"/>
                <w:sz w:val="22"/>
                <w:szCs w:val="22"/>
                <w:u w:val="single"/>
              </w:rPr>
              <w:t>_________________________</w:t>
            </w:r>
            <w:r>
              <w:rPr>
                <w:rFonts w:ascii="Arial" w:hAnsi="Arial" w:cs="Arial"/>
                <w:sz w:val="22"/>
                <w:szCs w:val="22"/>
                <w:u w:val="single"/>
              </w:rPr>
              <w:t xml:space="preserve"> </w:t>
            </w:r>
            <w:r w:rsidRPr="007F6D60">
              <w:rPr>
                <w:rFonts w:ascii="Arial" w:hAnsi="Arial" w:cs="Arial"/>
                <w:sz w:val="22"/>
                <w:szCs w:val="22"/>
                <w:u w:val="single"/>
              </w:rPr>
              <w:t>_</w:t>
            </w:r>
            <w:r>
              <w:rPr>
                <w:rFonts w:ascii="Arial" w:hAnsi="Arial" w:cs="Arial"/>
                <w:sz w:val="22"/>
                <w:szCs w:val="22"/>
                <w:u w:val="single"/>
              </w:rPr>
              <w:t>__</w:t>
            </w:r>
          </w:p>
          <w:p w14:paraId="3D6F9F33" w14:textId="77777777" w:rsidR="00BE15F4" w:rsidRDefault="00BE15F4" w:rsidP="00BE15F4">
            <w:pPr>
              <w:widowControl/>
              <w:tabs>
                <w:tab w:val="left" w:pos="-692"/>
                <w:tab w:val="left" w:pos="-260"/>
                <w:tab w:val="left" w:pos="172"/>
                <w:tab w:val="left" w:pos="604"/>
                <w:tab w:val="left" w:pos="1036"/>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right="-720"/>
              <w:rPr>
                <w:rFonts w:ascii="Arial" w:hAnsi="Arial" w:cs="Arial"/>
                <w:sz w:val="22"/>
                <w:szCs w:val="22"/>
              </w:rPr>
            </w:pPr>
            <w:r w:rsidRPr="00FD1640">
              <w:rPr>
                <w:rFonts w:ascii="Arial" w:hAnsi="Arial" w:cs="Arial"/>
                <w:sz w:val="22"/>
                <w:szCs w:val="22"/>
              </w:rPr>
              <w:t>LICENSE NO.:</w:t>
            </w:r>
            <w:r>
              <w:rPr>
                <w:rFonts w:ascii="Arial" w:hAnsi="Arial" w:cs="Arial"/>
                <w:sz w:val="22"/>
                <w:szCs w:val="22"/>
              </w:rPr>
              <w:t xml:space="preserve"> </w:t>
            </w:r>
            <w:r w:rsidRPr="00FD1640">
              <w:rPr>
                <w:rFonts w:ascii="Arial" w:hAnsi="Arial" w:cs="Arial"/>
                <w:sz w:val="22"/>
                <w:szCs w:val="22"/>
                <w:u w:val="single"/>
              </w:rPr>
              <w:t xml:space="preserve"> </w:t>
            </w:r>
            <w:r>
              <w:rPr>
                <w:rFonts w:ascii="Arial" w:hAnsi="Arial" w:cs="Arial"/>
                <w:sz w:val="22"/>
                <w:szCs w:val="22"/>
                <w:u w:val="single"/>
              </w:rPr>
              <w:t>_________________    _____ __</w:t>
            </w:r>
          </w:p>
          <w:p w14:paraId="7E3B4928" w14:textId="77777777" w:rsidR="00BE15F4" w:rsidRDefault="00BE15F4" w:rsidP="00BE15F4">
            <w:pPr>
              <w:widowControl/>
              <w:tabs>
                <w:tab w:val="left" w:pos="-692"/>
                <w:tab w:val="left" w:pos="-260"/>
                <w:tab w:val="left" w:pos="172"/>
                <w:tab w:val="left" w:pos="604"/>
                <w:tab w:val="left" w:pos="1036"/>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right="-720"/>
              <w:rPr>
                <w:rFonts w:ascii="Arial" w:hAnsi="Arial" w:cs="Arial"/>
                <w:sz w:val="22"/>
                <w:szCs w:val="22"/>
              </w:rPr>
            </w:pPr>
            <w:r w:rsidRPr="00FD1640">
              <w:rPr>
                <w:rFonts w:ascii="Arial" w:hAnsi="Arial" w:cs="Arial"/>
                <w:sz w:val="22"/>
                <w:szCs w:val="22"/>
              </w:rPr>
              <w:t>LOCATION:</w:t>
            </w:r>
            <w:r>
              <w:rPr>
                <w:rFonts w:ascii="Arial" w:hAnsi="Arial" w:cs="Arial"/>
                <w:sz w:val="22"/>
                <w:szCs w:val="22"/>
              </w:rPr>
              <w:t xml:space="preserve">  </w:t>
            </w:r>
            <w:r w:rsidRPr="007F6D60">
              <w:rPr>
                <w:rFonts w:ascii="Arial" w:hAnsi="Arial" w:cs="Arial"/>
                <w:sz w:val="22"/>
                <w:szCs w:val="22"/>
                <w:u w:val="single"/>
              </w:rPr>
              <w:t>_________</w:t>
            </w:r>
            <w:r>
              <w:rPr>
                <w:rFonts w:ascii="Arial" w:hAnsi="Arial" w:cs="Arial"/>
                <w:sz w:val="22"/>
                <w:szCs w:val="22"/>
                <w:u w:val="single"/>
              </w:rPr>
              <w:t xml:space="preserve">     </w:t>
            </w:r>
            <w:r w:rsidRPr="007F6D60">
              <w:rPr>
                <w:rFonts w:ascii="Arial" w:hAnsi="Arial" w:cs="Arial"/>
                <w:sz w:val="22"/>
                <w:szCs w:val="22"/>
                <w:u w:val="single"/>
              </w:rPr>
              <w:t>_______________</w:t>
            </w:r>
            <w:r w:rsidRPr="007F6D60">
              <w:rPr>
                <w:rFonts w:ascii="Arial" w:hAnsi="Arial" w:cs="Arial"/>
                <w:sz w:val="22"/>
                <w:szCs w:val="22"/>
              </w:rPr>
              <w:t>__</w:t>
            </w:r>
          </w:p>
          <w:p w14:paraId="4372775F" w14:textId="77777777" w:rsidR="00BE15F4" w:rsidRDefault="00BE15F4" w:rsidP="00BE15F4">
            <w:pPr>
              <w:widowControl/>
              <w:tabs>
                <w:tab w:val="left" w:pos="-692"/>
                <w:tab w:val="left" w:pos="-260"/>
                <w:tab w:val="left" w:pos="172"/>
                <w:tab w:val="left" w:pos="604"/>
                <w:tab w:val="left" w:pos="1036"/>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right="-720"/>
              <w:rPr>
                <w:rFonts w:ascii="Arial" w:hAnsi="Arial" w:cs="Arial"/>
                <w:sz w:val="22"/>
                <w:szCs w:val="22"/>
              </w:rPr>
            </w:pPr>
            <w:r w:rsidRPr="00FD1640">
              <w:rPr>
                <w:rFonts w:ascii="Arial" w:hAnsi="Arial" w:cs="Arial"/>
                <w:sz w:val="22"/>
                <w:szCs w:val="22"/>
              </w:rPr>
              <w:t>LICENSE TYPE:</w:t>
            </w:r>
            <w:r w:rsidRPr="00FD1640">
              <w:rPr>
                <w:rFonts w:ascii="Arial" w:hAnsi="Arial" w:cs="Arial"/>
                <w:sz w:val="22"/>
                <w:szCs w:val="22"/>
              </w:rPr>
              <w:tab/>
            </w:r>
            <w:r w:rsidRPr="007F6D60">
              <w:rPr>
                <w:rFonts w:ascii="Arial" w:hAnsi="Arial" w:cs="Arial"/>
                <w:sz w:val="22"/>
                <w:szCs w:val="22"/>
                <w:u w:val="single"/>
              </w:rPr>
              <w:t>________________________</w:t>
            </w:r>
            <w:r w:rsidRPr="00FD1640">
              <w:rPr>
                <w:rFonts w:ascii="Arial" w:hAnsi="Arial" w:cs="Arial"/>
                <w:sz w:val="22"/>
                <w:szCs w:val="22"/>
              </w:rPr>
              <w:t>__</w:t>
            </w:r>
          </w:p>
          <w:p w14:paraId="195A4A76" w14:textId="77777777" w:rsidR="00BE15F4" w:rsidRDefault="00BE15F4" w:rsidP="00BE15F4">
            <w:pPr>
              <w:widowControl/>
              <w:tabs>
                <w:tab w:val="left" w:pos="-692"/>
                <w:tab w:val="left" w:pos="-260"/>
                <w:tab w:val="left" w:pos="172"/>
                <w:tab w:val="left" w:pos="604"/>
                <w:tab w:val="left" w:pos="1036"/>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right="-720"/>
              <w:rPr>
                <w:rFonts w:ascii="Arial" w:hAnsi="Arial" w:cs="Arial"/>
                <w:sz w:val="22"/>
                <w:szCs w:val="22"/>
                <w:u w:val="single"/>
              </w:rPr>
            </w:pPr>
            <w:r w:rsidRPr="00FD1640">
              <w:rPr>
                <w:rFonts w:ascii="Arial" w:hAnsi="Arial" w:cs="Arial"/>
                <w:sz w:val="22"/>
                <w:szCs w:val="22"/>
              </w:rPr>
              <w:t xml:space="preserve">DATE OF ACTION:   </w:t>
            </w:r>
            <w:r w:rsidRPr="007F6D60">
              <w:rPr>
                <w:rFonts w:ascii="Arial" w:hAnsi="Arial" w:cs="Arial"/>
                <w:sz w:val="22"/>
                <w:szCs w:val="22"/>
                <w:u w:val="single"/>
              </w:rPr>
              <w:t>_____________________</w:t>
            </w:r>
            <w:r w:rsidRPr="00FD1640">
              <w:rPr>
                <w:rFonts w:ascii="Arial" w:hAnsi="Arial" w:cs="Arial"/>
                <w:sz w:val="22"/>
                <w:szCs w:val="22"/>
              </w:rPr>
              <w:t>____</w:t>
            </w:r>
            <w:r w:rsidRPr="00FD1640">
              <w:rPr>
                <w:rFonts w:ascii="Arial" w:hAnsi="Arial" w:cs="Arial"/>
                <w:sz w:val="22"/>
                <w:szCs w:val="22"/>
              </w:rPr>
              <w:tab/>
            </w:r>
            <w:r w:rsidRPr="00FD1640">
              <w:rPr>
                <w:rFonts w:ascii="Arial" w:hAnsi="Arial" w:cs="Arial"/>
                <w:sz w:val="22"/>
                <w:szCs w:val="22"/>
                <w:u w:val="single"/>
              </w:rPr>
              <w:t xml:space="preserve"> </w:t>
            </w:r>
            <w:r w:rsidRPr="00FD1640">
              <w:rPr>
                <w:rFonts w:ascii="Arial" w:hAnsi="Arial" w:cs="Arial"/>
                <w:sz w:val="22"/>
                <w:szCs w:val="22"/>
              </w:rPr>
              <w:t>AMENDMENT NO</w:t>
            </w:r>
            <w:r>
              <w:rPr>
                <w:rFonts w:ascii="Arial" w:hAnsi="Arial" w:cs="Arial"/>
                <w:sz w:val="22"/>
                <w:szCs w:val="22"/>
              </w:rPr>
              <w:t xml:space="preserve">.:  </w:t>
            </w:r>
            <w:r>
              <w:rPr>
                <w:rFonts w:ascii="Arial" w:hAnsi="Arial" w:cs="Arial"/>
                <w:sz w:val="22"/>
                <w:szCs w:val="22"/>
                <w:u w:val="single"/>
              </w:rPr>
              <w:t>_____________________ _</w:t>
            </w:r>
          </w:p>
          <w:p w14:paraId="37E74744" w14:textId="77777777" w:rsidR="00BE15F4" w:rsidRDefault="00BE15F4" w:rsidP="00BE15F4">
            <w:pPr>
              <w:widowControl/>
              <w:tabs>
                <w:tab w:val="left" w:pos="-692"/>
                <w:tab w:val="left" w:pos="-260"/>
                <w:tab w:val="left" w:pos="172"/>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after="58"/>
              <w:ind w:right="-720"/>
              <w:rPr>
                <w:rFonts w:ascii="Arial" w:hAnsi="Arial" w:cs="Arial"/>
                <w:sz w:val="22"/>
                <w:szCs w:val="22"/>
              </w:rPr>
            </w:pPr>
            <w:r w:rsidRPr="00FD1640">
              <w:rPr>
                <w:rFonts w:ascii="Arial" w:hAnsi="Arial" w:cs="Arial"/>
                <w:sz w:val="22"/>
                <w:szCs w:val="22"/>
              </w:rPr>
              <w:t xml:space="preserve">LICENSE </w:t>
            </w:r>
            <w:r>
              <w:rPr>
                <w:rFonts w:ascii="Arial" w:hAnsi="Arial" w:cs="Arial"/>
                <w:sz w:val="22"/>
                <w:szCs w:val="22"/>
              </w:rPr>
              <w:t>R</w:t>
            </w:r>
            <w:r w:rsidRPr="00FD1640">
              <w:rPr>
                <w:rFonts w:ascii="Arial" w:hAnsi="Arial" w:cs="Arial"/>
                <w:sz w:val="22"/>
                <w:szCs w:val="22"/>
              </w:rPr>
              <w:t>EVIEWER: _</w:t>
            </w:r>
            <w:r w:rsidRPr="007F6D60">
              <w:rPr>
                <w:rFonts w:ascii="Arial" w:hAnsi="Arial" w:cs="Arial"/>
                <w:sz w:val="22"/>
                <w:szCs w:val="22"/>
                <w:u w:val="single"/>
              </w:rPr>
              <w:t>___________________</w:t>
            </w:r>
            <w:r>
              <w:rPr>
                <w:rFonts w:ascii="Arial" w:hAnsi="Arial" w:cs="Arial"/>
                <w:sz w:val="22"/>
                <w:szCs w:val="22"/>
              </w:rPr>
              <w:t>_</w:t>
            </w:r>
          </w:p>
          <w:p w14:paraId="3EA5D099" w14:textId="77777777" w:rsidR="00BE15F4" w:rsidRPr="007F6D60" w:rsidRDefault="00BE15F4" w:rsidP="00BE15F4">
            <w:pPr>
              <w:widowControl/>
              <w:tabs>
                <w:tab w:val="left" w:pos="-692"/>
                <w:tab w:val="left" w:pos="-260"/>
                <w:tab w:val="left" w:pos="172"/>
                <w:tab w:val="left" w:pos="604"/>
                <w:tab w:val="left" w:pos="1036"/>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right="-720"/>
              <w:rPr>
                <w:rFonts w:ascii="Arial" w:hAnsi="Arial" w:cs="Arial"/>
                <w:sz w:val="22"/>
                <w:szCs w:val="22"/>
              </w:rPr>
            </w:pPr>
            <w:r w:rsidRPr="00102B70">
              <w:rPr>
                <w:rFonts w:ascii="Arial" w:hAnsi="Arial" w:cs="Arial"/>
                <w:sz w:val="22"/>
                <w:szCs w:val="22"/>
              </w:rPr>
              <w:t>PEER REVIEWER:</w:t>
            </w:r>
            <w:r>
              <w:rPr>
                <w:rFonts w:ascii="Arial" w:hAnsi="Arial" w:cs="Arial"/>
                <w:sz w:val="22"/>
                <w:szCs w:val="22"/>
                <w:u w:val="single"/>
              </w:rPr>
              <w:t xml:space="preserve"> _______________________</w:t>
            </w:r>
          </w:p>
          <w:p w14:paraId="27C486CB" w14:textId="77777777" w:rsidR="00BE15F4"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after="58"/>
              <w:ind w:left="1468" w:right="-720" w:hanging="1468"/>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1040" behindDoc="0" locked="0" layoutInCell="1" allowOverlap="1" wp14:anchorId="103E893B" wp14:editId="4A235202">
                      <wp:simplePos x="0" y="0"/>
                      <wp:positionH relativeFrom="column">
                        <wp:posOffset>977900</wp:posOffset>
                      </wp:positionH>
                      <wp:positionV relativeFrom="paragraph">
                        <wp:posOffset>189865</wp:posOffset>
                      </wp:positionV>
                      <wp:extent cx="130628" cy="157843"/>
                      <wp:effectExtent l="0" t="0" r="22225" b="13970"/>
                      <wp:wrapNone/>
                      <wp:docPr id="18" name="Rectangle 18"/>
                      <wp:cNvGraphicFramePr/>
                      <a:graphic xmlns:a="http://schemas.openxmlformats.org/drawingml/2006/main">
                        <a:graphicData uri="http://schemas.microsoft.com/office/word/2010/wordprocessingShape">
                          <wps:wsp>
                            <wps:cNvSpPr/>
                            <wps:spPr>
                              <a:xfrm>
                                <a:off x="0" y="0"/>
                                <a:ext cx="130628" cy="15784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5C49A" id="Rectangle 18" o:spid="_x0000_s1026" style="position:absolute;margin-left:77pt;margin-top:14.95pt;width:10.3pt;height:1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" fillcolor="white [3201]" strokecolor="black [3213]" strokeweight="1.5pt"/>
                  </w:pict>
                </mc:Fallback>
              </mc:AlternateContent>
            </w:r>
            <w:r>
              <w:rPr>
                <w:rFonts w:ascii="Arial" w:hAnsi="Arial" w:cs="Arial"/>
                <w:sz w:val="22"/>
                <w:szCs w:val="22"/>
              </w:rPr>
              <w:t>SIGNED BY INDIVIDUAL WITH SIGNATORY</w:t>
            </w:r>
            <w:r w:rsidRPr="00FD1640">
              <w:rPr>
                <w:rFonts w:ascii="Arial" w:hAnsi="Arial" w:cs="Arial"/>
                <w:sz w:val="22"/>
                <w:szCs w:val="22"/>
              </w:rPr>
              <w:t xml:space="preserve"> </w:t>
            </w:r>
          </w:p>
          <w:p w14:paraId="78A9E5A1" w14:textId="188E57A1" w:rsidR="00BE15F4" w:rsidRPr="00FD1640"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after="58"/>
              <w:ind w:left="1468" w:right="-720" w:hanging="1478"/>
              <w:rPr>
                <w:rFonts w:ascii="Arial" w:hAnsi="Arial" w:cs="Arial"/>
                <w:sz w:val="22"/>
                <w:szCs w:val="22"/>
              </w:rPr>
            </w:pPr>
            <w:r>
              <w:rPr>
                <w:rFonts w:ascii="Arial" w:hAnsi="Arial" w:cs="Arial"/>
                <w:sz w:val="22"/>
                <w:szCs w:val="22"/>
              </w:rPr>
              <w:t>AUTHORITY:</w:t>
            </w:r>
            <w:r w:rsidRPr="00FD1640">
              <w:rPr>
                <w:rFonts w:ascii="Arial" w:hAnsi="Arial" w:cs="Arial"/>
                <w:sz w:val="22"/>
                <w:szCs w:val="22"/>
              </w:rPr>
              <w:t xml:space="preserve">          </w:t>
            </w:r>
          </w:p>
        </w:tc>
        <w:tc>
          <w:tcPr>
            <w:tcW w:w="5864" w:type="dxa"/>
            <w:tcBorders>
              <w:top w:val="double" w:sz="7" w:space="0" w:color="000000"/>
              <w:left w:val="nil"/>
              <w:bottom w:val="double" w:sz="7" w:space="0" w:color="000000"/>
              <w:right w:val="double" w:sz="7" w:space="0" w:color="000000"/>
            </w:tcBorders>
          </w:tcPr>
          <w:p w14:paraId="5917E4C1" w14:textId="77777777" w:rsidR="00BE15F4" w:rsidRPr="00FD1640" w:rsidRDefault="00BE15F4" w:rsidP="00BE15F4">
            <w:pPr>
              <w:spacing w:line="120"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2064" behindDoc="0" locked="0" layoutInCell="1" allowOverlap="1" wp14:anchorId="4039DD51" wp14:editId="06EC518C">
                      <wp:simplePos x="0" y="0"/>
                      <wp:positionH relativeFrom="column">
                        <wp:posOffset>2391410</wp:posOffset>
                      </wp:positionH>
                      <wp:positionV relativeFrom="paragraph">
                        <wp:posOffset>72201</wp:posOffset>
                      </wp:positionV>
                      <wp:extent cx="130628" cy="157843"/>
                      <wp:effectExtent l="0" t="0" r="22225" b="13970"/>
                      <wp:wrapNone/>
                      <wp:docPr id="9" name="Rectangle 9"/>
                      <wp:cNvGraphicFramePr/>
                      <a:graphic xmlns:a="http://schemas.openxmlformats.org/drawingml/2006/main">
                        <a:graphicData uri="http://schemas.microsoft.com/office/word/2010/wordprocessingShape">
                          <wps:wsp>
                            <wps:cNvSpPr/>
                            <wps:spPr>
                              <a:xfrm>
                                <a:off x="0" y="0"/>
                                <a:ext cx="130628" cy="15784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E2CB00" id="Rectangle 9" o:spid="_x0000_s1026" style="position:absolute;margin-left:188.3pt;margin-top:5.7pt;width:10.3pt;height:12.4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" fillcolor="white [3201]" strokecolor="black [3213]" strokeweight="1.5pt"/>
                  </w:pict>
                </mc:Fallback>
              </mc:AlternateContent>
            </w:r>
          </w:p>
          <w:p w14:paraId="04AF98D5" w14:textId="77777777" w:rsidR="00BE15F4" w:rsidRPr="00FD1640"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4492" w:right="-720" w:hanging="5184"/>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088" behindDoc="0" locked="0" layoutInCell="1" allowOverlap="1" wp14:anchorId="33010CE0" wp14:editId="4A57BCE0">
                      <wp:simplePos x="0" y="0"/>
                      <wp:positionH relativeFrom="column">
                        <wp:posOffset>2391955</wp:posOffset>
                      </wp:positionH>
                      <wp:positionV relativeFrom="paragraph">
                        <wp:posOffset>165735</wp:posOffset>
                      </wp:positionV>
                      <wp:extent cx="130628" cy="157843"/>
                      <wp:effectExtent l="0" t="0" r="22225" b="13970"/>
                      <wp:wrapNone/>
                      <wp:docPr id="10" name="Rectangle 10"/>
                      <wp:cNvGraphicFramePr/>
                      <a:graphic xmlns:a="http://schemas.openxmlformats.org/drawingml/2006/main">
                        <a:graphicData uri="http://schemas.microsoft.com/office/word/2010/wordprocessingShape">
                          <wps:wsp>
                            <wps:cNvSpPr/>
                            <wps:spPr>
                              <a:xfrm>
                                <a:off x="0" y="0"/>
                                <a:ext cx="130628" cy="15784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A77E03" id="Rectangle 10" o:spid="_x0000_s1026" style="position:absolute;margin-left:188.35pt;margin-top:13.05pt;width:10.3pt;height:12.4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" fillcolor="white [3201]" strokecolor="black [3213]" strokeweight="1.5pt"/>
                  </w:pict>
                </mc:Fallback>
              </mc:AlternateContent>
            </w:r>
            <w:r w:rsidRPr="00FD1640">
              <w:rPr>
                <w:rFonts w:ascii="Arial" w:hAnsi="Arial" w:cs="Arial"/>
                <w:sz w:val="22"/>
                <w:szCs w:val="22"/>
              </w:rPr>
              <w:t xml:space="preserve">TYPE OF LICENSING ACTION:  </w:t>
            </w:r>
            <w:r w:rsidRPr="00FD1640">
              <w:rPr>
                <w:rFonts w:ascii="Arial" w:hAnsi="Arial" w:cs="Arial"/>
                <w:sz w:val="22"/>
                <w:szCs w:val="22"/>
              </w:rPr>
              <w:tab/>
            </w:r>
            <w:r w:rsidRPr="00FD1640">
              <w:rPr>
                <w:rFonts w:ascii="Arial" w:hAnsi="Arial" w:cs="Arial"/>
                <w:sz w:val="22"/>
                <w:szCs w:val="22"/>
              </w:rPr>
              <w:tab/>
              <w:t>NEW</w:t>
            </w:r>
            <w:r w:rsidRPr="00FD1640">
              <w:rPr>
                <w:rFonts w:ascii="Arial" w:hAnsi="Arial" w:cs="Arial"/>
                <w:sz w:val="22"/>
                <w:szCs w:val="22"/>
              </w:rPr>
              <w:tab/>
            </w:r>
            <w:r w:rsidRPr="00FD1640">
              <w:rPr>
                <w:rFonts w:ascii="Arial" w:hAnsi="Arial" w:cs="Arial"/>
                <w:sz w:val="22"/>
                <w:szCs w:val="22"/>
              </w:rPr>
              <w:tab/>
            </w:r>
          </w:p>
          <w:p w14:paraId="5F86D940" w14:textId="77777777" w:rsidR="00BE15F4" w:rsidRPr="00FD1640"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righ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112" behindDoc="0" locked="0" layoutInCell="1" allowOverlap="1" wp14:anchorId="22F5AC80" wp14:editId="45E77D25">
                      <wp:simplePos x="0" y="0"/>
                      <wp:positionH relativeFrom="column">
                        <wp:posOffset>2391955</wp:posOffset>
                      </wp:positionH>
                      <wp:positionV relativeFrom="paragraph">
                        <wp:posOffset>162197</wp:posOffset>
                      </wp:positionV>
                      <wp:extent cx="130628" cy="157843"/>
                      <wp:effectExtent l="0" t="0" r="22225" b="13970"/>
                      <wp:wrapNone/>
                      <wp:docPr id="11" name="Rectangle 11"/>
                      <wp:cNvGraphicFramePr/>
                      <a:graphic xmlns:a="http://schemas.openxmlformats.org/drawingml/2006/main">
                        <a:graphicData uri="http://schemas.microsoft.com/office/word/2010/wordprocessingShape">
                          <wps:wsp>
                            <wps:cNvSpPr/>
                            <wps:spPr>
                              <a:xfrm>
                                <a:off x="0" y="0"/>
                                <a:ext cx="130628" cy="15784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EAB50F" id="Rectangle 11" o:spid="_x0000_s1026" style="position:absolute;margin-left:188.35pt;margin-top:12.75pt;width:10.3pt;height:12.4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" fillcolor="white [3201]" strokecolor="black [3213]" strokeweight="1.5pt"/>
                  </w:pict>
                </mc:Fallback>
              </mc:AlternateContent>
            </w:r>
            <w:r w:rsidRPr="00FD1640">
              <w:rPr>
                <w:rFonts w:ascii="Arial" w:hAnsi="Arial" w:cs="Arial"/>
                <w:sz w:val="22"/>
                <w:szCs w:val="22"/>
              </w:rPr>
              <w:t xml:space="preserve">                                                                   RENEWAL</w:t>
            </w:r>
            <w:r w:rsidRPr="00FD1640">
              <w:rPr>
                <w:rFonts w:ascii="Arial" w:hAnsi="Arial" w:cs="Arial"/>
                <w:sz w:val="22"/>
                <w:szCs w:val="22"/>
              </w:rPr>
              <w:tab/>
            </w:r>
          </w:p>
          <w:p w14:paraId="53495D17" w14:textId="77777777" w:rsidR="00BE15F4" w:rsidRPr="00FD1640"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4492" w:right="-1152" w:hanging="2160"/>
              <w:jc w:val="center"/>
              <w:rPr>
                <w:rFonts w:ascii="Arial" w:hAnsi="Arial" w:cs="Arial"/>
                <w:sz w:val="22"/>
                <w:szCs w:val="22"/>
              </w:rPr>
            </w:pPr>
            <w:r>
              <w:rPr>
                <w:rFonts w:ascii="Arial" w:hAnsi="Arial" w:cs="Arial"/>
                <w:sz w:val="22"/>
                <w:szCs w:val="22"/>
              </w:rPr>
              <w:t xml:space="preserve">          </w:t>
            </w:r>
            <w:r w:rsidRPr="00FD1640">
              <w:rPr>
                <w:rFonts w:ascii="Arial" w:hAnsi="Arial" w:cs="Arial"/>
                <w:sz w:val="22"/>
                <w:szCs w:val="22"/>
              </w:rPr>
              <w:t>AMENDMENT</w:t>
            </w:r>
            <w:r w:rsidRPr="00FD1640">
              <w:rPr>
                <w:rFonts w:ascii="Arial" w:hAnsi="Arial" w:cs="Arial"/>
                <w:sz w:val="22"/>
                <w:szCs w:val="22"/>
              </w:rPr>
              <w:tab/>
            </w:r>
          </w:p>
          <w:p w14:paraId="40852A53" w14:textId="77777777" w:rsidR="00BE15F4"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4492" w:right="-1152" w:hanging="2160"/>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6160" behindDoc="0" locked="0" layoutInCell="1" allowOverlap="1" wp14:anchorId="5CB8DBB1" wp14:editId="3AD0FAAE">
                      <wp:simplePos x="0" y="0"/>
                      <wp:positionH relativeFrom="column">
                        <wp:posOffset>2393315</wp:posOffset>
                      </wp:positionH>
                      <wp:positionV relativeFrom="paragraph">
                        <wp:posOffset>17780</wp:posOffset>
                      </wp:positionV>
                      <wp:extent cx="130628" cy="157843"/>
                      <wp:effectExtent l="0" t="0" r="22225" b="13970"/>
                      <wp:wrapNone/>
                      <wp:docPr id="13" name="Rectangle 13"/>
                      <wp:cNvGraphicFramePr/>
                      <a:graphic xmlns:a="http://schemas.openxmlformats.org/drawingml/2006/main">
                        <a:graphicData uri="http://schemas.microsoft.com/office/word/2010/wordprocessingShape">
                          <wps:wsp>
                            <wps:cNvSpPr/>
                            <wps:spPr>
                              <a:xfrm>
                                <a:off x="0" y="0"/>
                                <a:ext cx="130628" cy="15784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008C36" id="Rectangle 13" o:spid="_x0000_s1026" style="position:absolute;margin-left:188.45pt;margin-top:1.4pt;width:10.3pt;height:12.4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" fillcolor="white [3201]" strokecolor="black [3213]" strokeweight="1.5pt"/>
                  </w:pict>
                </mc:Fallback>
              </mc:AlternateContent>
            </w:r>
            <w:r>
              <w:rPr>
                <w:rFonts w:ascii="Arial" w:hAnsi="Arial" w:cs="Arial"/>
                <w:sz w:val="22"/>
                <w:szCs w:val="22"/>
              </w:rPr>
              <w:t xml:space="preserve">          </w:t>
            </w:r>
            <w:r w:rsidRPr="00FD1640">
              <w:rPr>
                <w:rFonts w:ascii="Arial" w:hAnsi="Arial" w:cs="Arial"/>
                <w:sz w:val="22"/>
                <w:szCs w:val="22"/>
              </w:rPr>
              <w:t>TERMINATION</w:t>
            </w:r>
          </w:p>
          <w:p w14:paraId="4FB58C5E" w14:textId="77777777" w:rsidR="00BE15F4"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4492" w:right="-1152" w:hanging="2160"/>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136" behindDoc="0" locked="0" layoutInCell="1" allowOverlap="1" wp14:anchorId="7E2DB5D5" wp14:editId="3AA5974D">
                      <wp:simplePos x="0" y="0"/>
                      <wp:positionH relativeFrom="column">
                        <wp:posOffset>2393315</wp:posOffset>
                      </wp:positionH>
                      <wp:positionV relativeFrom="paragraph">
                        <wp:posOffset>8255</wp:posOffset>
                      </wp:positionV>
                      <wp:extent cx="130628" cy="157843"/>
                      <wp:effectExtent l="0" t="0" r="22225" b="13970"/>
                      <wp:wrapNone/>
                      <wp:docPr id="8" name="Rectangle 8"/>
                      <wp:cNvGraphicFramePr/>
                      <a:graphic xmlns:a="http://schemas.openxmlformats.org/drawingml/2006/main">
                        <a:graphicData uri="http://schemas.microsoft.com/office/word/2010/wordprocessingShape">
                          <wps:wsp>
                            <wps:cNvSpPr/>
                            <wps:spPr>
                              <a:xfrm>
                                <a:off x="0" y="0"/>
                                <a:ext cx="130628" cy="15784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6C6123" id="Rectangle 8" o:spid="_x0000_s1026" style="position:absolute;margin-left:188.45pt;margin-top:.65pt;width:10.3pt;height:12.4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" fillcolor="white [3201]" strokecolor="black [3213]" strokeweight="1.5pt"/>
                  </w:pict>
                </mc:Fallback>
              </mc:AlternateContent>
            </w:r>
            <w:r>
              <w:rPr>
                <w:rFonts w:ascii="Arial" w:hAnsi="Arial" w:cs="Arial"/>
                <w:sz w:val="22"/>
                <w:szCs w:val="22"/>
              </w:rPr>
              <w:t xml:space="preserve">          BANKRUPTCY</w:t>
            </w:r>
          </w:p>
          <w:p w14:paraId="02D6C04D" w14:textId="77777777" w:rsidR="00BE15F4"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4492" w:right="-1152" w:hanging="21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7184" behindDoc="0" locked="0" layoutInCell="1" allowOverlap="1" wp14:anchorId="7DAA469A" wp14:editId="086375CA">
                      <wp:simplePos x="0" y="0"/>
                      <wp:positionH relativeFrom="column">
                        <wp:posOffset>2393315</wp:posOffset>
                      </wp:positionH>
                      <wp:positionV relativeFrom="paragraph">
                        <wp:posOffset>22225</wp:posOffset>
                      </wp:positionV>
                      <wp:extent cx="130628" cy="157843"/>
                      <wp:effectExtent l="0" t="0" r="22225" b="13970"/>
                      <wp:wrapNone/>
                      <wp:docPr id="19" name="Rectangle 19"/>
                      <wp:cNvGraphicFramePr/>
                      <a:graphic xmlns:a="http://schemas.openxmlformats.org/drawingml/2006/main">
                        <a:graphicData uri="http://schemas.microsoft.com/office/word/2010/wordprocessingShape">
                          <wps:wsp>
                            <wps:cNvSpPr/>
                            <wps:spPr>
                              <a:xfrm>
                                <a:off x="0" y="0"/>
                                <a:ext cx="130628" cy="15784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0D6F4" id="Rectangle 19" o:spid="_x0000_s1026" style="position:absolute;margin-left:188.45pt;margin-top:1.75pt;width:10.3pt;height:12.4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" fillcolor="white [3201]" strokecolor="black [3213]" strokeweight="1.5pt"/>
                  </w:pict>
                </mc:Fallback>
              </mc:AlternateContent>
            </w:r>
            <w:r>
              <w:rPr>
                <w:rFonts w:ascii="Arial" w:hAnsi="Arial" w:cs="Arial"/>
                <w:sz w:val="22"/>
                <w:szCs w:val="22"/>
              </w:rPr>
              <w:t xml:space="preserve">                             DENIAL</w:t>
            </w:r>
          </w:p>
          <w:p w14:paraId="039C0EC3" w14:textId="77777777" w:rsidR="00BE15F4"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4492" w:right="-1152" w:hanging="2160"/>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9232" behindDoc="0" locked="0" layoutInCell="1" allowOverlap="1" wp14:anchorId="6AAA72F6" wp14:editId="28094A7E">
                      <wp:simplePos x="0" y="0"/>
                      <wp:positionH relativeFrom="column">
                        <wp:posOffset>2393315</wp:posOffset>
                      </wp:positionH>
                      <wp:positionV relativeFrom="paragraph">
                        <wp:posOffset>-1905</wp:posOffset>
                      </wp:positionV>
                      <wp:extent cx="130628" cy="157843"/>
                      <wp:effectExtent l="0" t="0" r="22225" b="13970"/>
                      <wp:wrapNone/>
                      <wp:docPr id="20" name="Rectangle 20"/>
                      <wp:cNvGraphicFramePr/>
                      <a:graphic xmlns:a="http://schemas.openxmlformats.org/drawingml/2006/main">
                        <a:graphicData uri="http://schemas.microsoft.com/office/word/2010/wordprocessingShape">
                          <wps:wsp>
                            <wps:cNvSpPr/>
                            <wps:spPr>
                              <a:xfrm>
                                <a:off x="0" y="0"/>
                                <a:ext cx="130628" cy="15784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49DF33" id="Rectangle 20" o:spid="_x0000_s1026" style="position:absolute;margin-left:188.45pt;margin-top:-.15pt;width:10.3pt;height:12.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" fillcolor="white [3201]" strokecolor="black [3213]" strokeweight="1.5pt"/>
                  </w:pict>
                </mc:Fallback>
              </mc:AlternateContent>
            </w:r>
            <w:r>
              <w:rPr>
                <w:rFonts w:ascii="Arial" w:hAnsi="Arial" w:cs="Arial"/>
                <w:sz w:val="22"/>
                <w:szCs w:val="22"/>
              </w:rPr>
              <w:t xml:space="preserve">          PART 37 REQ.</w:t>
            </w:r>
          </w:p>
          <w:p w14:paraId="14EEF895" w14:textId="77777777" w:rsidR="00BE15F4"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4492" w:right="-1152" w:hanging="442"/>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8208" behindDoc="0" locked="0" layoutInCell="1" allowOverlap="1" wp14:anchorId="077B98AC" wp14:editId="2B9CAA3E">
                      <wp:simplePos x="0" y="0"/>
                      <wp:positionH relativeFrom="column">
                        <wp:posOffset>2393315</wp:posOffset>
                      </wp:positionH>
                      <wp:positionV relativeFrom="paragraph">
                        <wp:posOffset>12065</wp:posOffset>
                      </wp:positionV>
                      <wp:extent cx="130628" cy="157843"/>
                      <wp:effectExtent l="0" t="0" r="22225" b="13970"/>
                      <wp:wrapNone/>
                      <wp:docPr id="21" name="Rectangle 21"/>
                      <wp:cNvGraphicFramePr/>
                      <a:graphic xmlns:a="http://schemas.openxmlformats.org/drawingml/2006/main">
                        <a:graphicData uri="http://schemas.microsoft.com/office/word/2010/wordprocessingShape">
                          <wps:wsp>
                            <wps:cNvSpPr/>
                            <wps:spPr>
                              <a:xfrm>
                                <a:off x="0" y="0"/>
                                <a:ext cx="130628" cy="15784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0C2364" id="Rectangle 21" o:spid="_x0000_s1026" style="position:absolute;margin-left:188.45pt;margin-top:.95pt;width:10.3pt;height:12.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" fillcolor="white [3201]" strokecolor="black [3213]" strokeweight="1.5pt"/>
                  </w:pict>
                </mc:Fallback>
              </mc:AlternateContent>
            </w:r>
            <w:r>
              <w:rPr>
                <w:rFonts w:ascii="Arial" w:hAnsi="Arial" w:cs="Arial"/>
                <w:sz w:val="22"/>
                <w:szCs w:val="22"/>
              </w:rPr>
              <w:t xml:space="preserve"> FINANCIAL </w:t>
            </w:r>
          </w:p>
          <w:p w14:paraId="2EC316E8" w14:textId="77777777" w:rsidR="00BE15F4" w:rsidRPr="00FD1640"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4492" w:right="-1152" w:hanging="352"/>
              <w:rPr>
                <w:rFonts w:ascii="Arial" w:hAnsi="Arial" w:cs="Arial"/>
                <w:sz w:val="22"/>
                <w:szCs w:val="22"/>
              </w:rPr>
            </w:pPr>
            <w:r>
              <w:rPr>
                <w:rFonts w:ascii="Arial" w:hAnsi="Arial" w:cs="Arial"/>
                <w:sz w:val="22"/>
                <w:szCs w:val="22"/>
              </w:rPr>
              <w:t xml:space="preserve">ASSURANCE            </w:t>
            </w:r>
          </w:p>
          <w:p w14:paraId="0D528203" w14:textId="77777777" w:rsidR="00BE15F4"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1468" w:right="-720" w:hanging="2160"/>
              <w:rPr>
                <w:rFonts w:ascii="Arial" w:hAnsi="Arial" w:cs="Arial"/>
                <w:sz w:val="22"/>
                <w:szCs w:val="22"/>
              </w:rPr>
            </w:pPr>
            <w:r w:rsidRPr="00FD1640">
              <w:rPr>
                <w:rFonts w:ascii="Arial" w:hAnsi="Arial" w:cs="Arial"/>
                <w:sz w:val="22"/>
                <w:szCs w:val="22"/>
              </w:rPr>
              <w:t xml:space="preserve">                </w:t>
            </w:r>
            <w:r>
              <w:rPr>
                <w:rFonts w:ascii="Arial" w:hAnsi="Arial" w:cs="Arial"/>
                <w:sz w:val="22"/>
                <w:szCs w:val="22"/>
              </w:rPr>
              <w:t xml:space="preserve">   </w:t>
            </w:r>
          </w:p>
          <w:p w14:paraId="31526001" w14:textId="77777777" w:rsidR="00BE15F4"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right="-720"/>
              <w:rPr>
                <w:rFonts w:ascii="Arial" w:hAnsi="Arial" w:cs="Arial"/>
                <w:sz w:val="22"/>
                <w:szCs w:val="22"/>
              </w:rPr>
            </w:pPr>
            <w:r>
              <w:rPr>
                <w:rFonts w:ascii="Arial" w:hAnsi="Arial" w:cs="Arial"/>
                <w:sz w:val="22"/>
                <w:szCs w:val="22"/>
              </w:rPr>
              <w:t xml:space="preserve">               </w:t>
            </w:r>
          </w:p>
          <w:p w14:paraId="78A9E5A8" w14:textId="480DEBB2" w:rsidR="00BE15F4" w:rsidRPr="00FD1640" w:rsidRDefault="00BE15F4" w:rsidP="00BE15F4">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1468" w:right="-720" w:hanging="2160"/>
              <w:rPr>
                <w:rFonts w:ascii="Arial" w:hAnsi="Arial" w:cs="Arial"/>
                <w:sz w:val="22"/>
                <w:szCs w:val="22"/>
              </w:rPr>
            </w:pPr>
          </w:p>
        </w:tc>
      </w:tr>
    </w:tbl>
    <w:p w14:paraId="78A9E5AA"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692" w:right="-720"/>
        <w:rPr>
          <w:rFonts w:ascii="Arial" w:hAnsi="Arial" w:cs="Arial"/>
          <w:sz w:val="22"/>
          <w:szCs w:val="22"/>
        </w:rPr>
      </w:pPr>
    </w:p>
    <w:tbl>
      <w:tblPr>
        <w:tblW w:w="10799" w:type="dxa"/>
        <w:tblInd w:w="-553" w:type="dxa"/>
        <w:tblLayout w:type="fixed"/>
        <w:tblCellMar>
          <w:left w:w="153" w:type="dxa"/>
          <w:right w:w="153" w:type="dxa"/>
        </w:tblCellMar>
        <w:tblLook w:val="0000" w:firstRow="0" w:lastRow="0" w:firstColumn="0" w:lastColumn="0" w:noHBand="0" w:noVBand="0"/>
      </w:tblPr>
      <w:tblGrid>
        <w:gridCol w:w="688"/>
        <w:gridCol w:w="10111"/>
      </w:tblGrid>
      <w:tr w:rsidR="00295DF2" w:rsidRPr="00FD1640" w14:paraId="78A9E5AF" w14:textId="77777777">
        <w:trPr>
          <w:trHeight w:hRule="exact" w:val="504"/>
        </w:trPr>
        <w:tc>
          <w:tcPr>
            <w:tcW w:w="688" w:type="dxa"/>
            <w:tcBorders>
              <w:top w:val="double" w:sz="7" w:space="0" w:color="000000"/>
              <w:left w:val="double" w:sz="7" w:space="0" w:color="000000"/>
              <w:bottom w:val="double" w:sz="7" w:space="0" w:color="000000"/>
              <w:right w:val="single" w:sz="6" w:space="0" w:color="FFFFFF"/>
            </w:tcBorders>
          </w:tcPr>
          <w:p w14:paraId="78A9E5AB" w14:textId="77777777" w:rsidR="00295DF2" w:rsidRPr="00FD1640" w:rsidRDefault="00295DF2">
            <w:pPr>
              <w:spacing w:line="201" w:lineRule="exact"/>
              <w:rPr>
                <w:rFonts w:ascii="Arial" w:hAnsi="Arial" w:cs="Arial"/>
                <w:sz w:val="22"/>
                <w:szCs w:val="22"/>
              </w:rPr>
            </w:pPr>
          </w:p>
          <w:p w14:paraId="78A9E5AC" w14:textId="77777777" w:rsidR="00295DF2" w:rsidRPr="00FD1640" w:rsidRDefault="00295DF2">
            <w:pPr>
              <w:widowControl/>
              <w:tabs>
                <w:tab w:val="center" w:pos="-501"/>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after="58"/>
              <w:rPr>
                <w:rFonts w:ascii="Arial" w:hAnsi="Arial" w:cs="Arial"/>
                <w:sz w:val="22"/>
                <w:szCs w:val="22"/>
              </w:rPr>
            </w:pPr>
            <w:r w:rsidRPr="00FD1640">
              <w:rPr>
                <w:rFonts w:ascii="Arial" w:hAnsi="Arial" w:cs="Arial"/>
                <w:b/>
                <w:bCs/>
                <w:sz w:val="22"/>
                <w:szCs w:val="22"/>
              </w:rPr>
              <w:t>NO.</w:t>
            </w:r>
          </w:p>
        </w:tc>
        <w:tc>
          <w:tcPr>
            <w:tcW w:w="10111" w:type="dxa"/>
            <w:tcBorders>
              <w:top w:val="double" w:sz="7" w:space="0" w:color="000000"/>
              <w:left w:val="single" w:sz="7" w:space="0" w:color="000000"/>
              <w:bottom w:val="double" w:sz="7" w:space="0" w:color="000000"/>
              <w:right w:val="double" w:sz="7" w:space="0" w:color="000000"/>
            </w:tcBorders>
          </w:tcPr>
          <w:p w14:paraId="78A9E5AD" w14:textId="77777777" w:rsidR="00295DF2" w:rsidRPr="00FD1640" w:rsidRDefault="00295DF2">
            <w:pPr>
              <w:spacing w:line="201" w:lineRule="exact"/>
              <w:rPr>
                <w:rFonts w:ascii="Arial" w:hAnsi="Arial" w:cs="Arial"/>
                <w:sz w:val="22"/>
                <w:szCs w:val="22"/>
              </w:rPr>
            </w:pPr>
          </w:p>
          <w:p w14:paraId="78A9E5AE" w14:textId="77777777" w:rsidR="00295DF2" w:rsidRPr="00FD1640" w:rsidRDefault="00295DF2">
            <w:pPr>
              <w:widowControl/>
              <w:tabs>
                <w:tab w:val="center" w:pos="421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after="58"/>
              <w:rPr>
                <w:rFonts w:ascii="Arial" w:hAnsi="Arial" w:cs="Arial"/>
                <w:sz w:val="22"/>
                <w:szCs w:val="22"/>
              </w:rPr>
            </w:pPr>
            <w:r w:rsidRPr="00FD1640">
              <w:rPr>
                <w:rFonts w:ascii="Arial" w:hAnsi="Arial" w:cs="Arial"/>
                <w:sz w:val="22"/>
                <w:szCs w:val="22"/>
              </w:rPr>
              <w:tab/>
            </w:r>
            <w:r w:rsidRPr="00FD1640">
              <w:rPr>
                <w:rFonts w:ascii="Arial" w:hAnsi="Arial" w:cs="Arial"/>
                <w:b/>
                <w:bCs/>
                <w:sz w:val="22"/>
                <w:szCs w:val="22"/>
              </w:rPr>
              <w:t>COMMENTS FOR REPORT</w:t>
            </w:r>
          </w:p>
        </w:tc>
      </w:tr>
      <w:tr w:rsidR="00295DF2" w:rsidRPr="00FD1640" w14:paraId="78A9E5B4" w14:textId="77777777" w:rsidTr="00BE15F4">
        <w:trPr>
          <w:trHeight w:val="416"/>
        </w:trPr>
        <w:tc>
          <w:tcPr>
            <w:tcW w:w="688" w:type="dxa"/>
            <w:tcBorders>
              <w:top w:val="single" w:sz="6" w:space="0" w:color="FFFFFF"/>
              <w:left w:val="double" w:sz="7" w:space="0" w:color="000000"/>
              <w:bottom w:val="single" w:sz="6" w:space="0" w:color="FFFFFF"/>
              <w:right w:val="single" w:sz="6" w:space="0" w:color="FFFFFF"/>
            </w:tcBorders>
          </w:tcPr>
          <w:p w14:paraId="78A9E5B0" w14:textId="77777777" w:rsidR="00295DF2" w:rsidRPr="00FD1640" w:rsidRDefault="00295DF2">
            <w:pPr>
              <w:spacing w:line="144" w:lineRule="exact"/>
              <w:rPr>
                <w:rFonts w:ascii="Arial" w:hAnsi="Arial" w:cs="Arial"/>
                <w:sz w:val="22"/>
                <w:szCs w:val="22"/>
              </w:rPr>
            </w:pPr>
          </w:p>
          <w:p w14:paraId="78A9E5B1"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6" w:space="0" w:color="FFFFFF"/>
              <w:left w:val="single" w:sz="7" w:space="0" w:color="000000"/>
              <w:bottom w:val="single" w:sz="6" w:space="0" w:color="FFFFFF"/>
              <w:right w:val="double" w:sz="7" w:space="0" w:color="000000"/>
            </w:tcBorders>
          </w:tcPr>
          <w:p w14:paraId="78A9E5B2" w14:textId="77777777" w:rsidR="00295DF2" w:rsidRPr="00FD1640" w:rsidRDefault="00295DF2">
            <w:pPr>
              <w:spacing w:line="144" w:lineRule="exact"/>
              <w:rPr>
                <w:rFonts w:ascii="Arial" w:hAnsi="Arial" w:cs="Arial"/>
                <w:sz w:val="22"/>
                <w:szCs w:val="22"/>
              </w:rPr>
            </w:pPr>
          </w:p>
          <w:p w14:paraId="78A9E5B3"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B9" w14:textId="77777777" w:rsidTr="00BE15F4">
        <w:trPr>
          <w:trHeight w:val="416"/>
        </w:trPr>
        <w:tc>
          <w:tcPr>
            <w:tcW w:w="688" w:type="dxa"/>
            <w:tcBorders>
              <w:top w:val="single" w:sz="7" w:space="0" w:color="000000"/>
              <w:left w:val="double" w:sz="7" w:space="0" w:color="000000"/>
              <w:bottom w:val="single" w:sz="6" w:space="0" w:color="FFFFFF"/>
              <w:right w:val="single" w:sz="6" w:space="0" w:color="FFFFFF"/>
            </w:tcBorders>
          </w:tcPr>
          <w:p w14:paraId="78A9E5B5" w14:textId="77777777" w:rsidR="00295DF2" w:rsidRPr="00FD1640" w:rsidRDefault="00295DF2">
            <w:pPr>
              <w:spacing w:line="163" w:lineRule="exact"/>
              <w:rPr>
                <w:rFonts w:ascii="Arial" w:hAnsi="Arial" w:cs="Arial"/>
                <w:sz w:val="22"/>
                <w:szCs w:val="22"/>
              </w:rPr>
            </w:pPr>
          </w:p>
          <w:p w14:paraId="78A9E5B6"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6" w:space="0" w:color="FFFFFF"/>
              <w:right w:val="double" w:sz="7" w:space="0" w:color="000000"/>
            </w:tcBorders>
          </w:tcPr>
          <w:p w14:paraId="78A9E5B7" w14:textId="77777777" w:rsidR="00295DF2" w:rsidRPr="00FD1640" w:rsidRDefault="00295DF2">
            <w:pPr>
              <w:spacing w:line="163" w:lineRule="exact"/>
              <w:rPr>
                <w:rFonts w:ascii="Arial" w:hAnsi="Arial" w:cs="Arial"/>
                <w:sz w:val="22"/>
                <w:szCs w:val="22"/>
              </w:rPr>
            </w:pPr>
          </w:p>
          <w:p w14:paraId="78A9E5B8"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BE" w14:textId="77777777" w:rsidTr="00BE15F4">
        <w:trPr>
          <w:trHeight w:val="416"/>
        </w:trPr>
        <w:tc>
          <w:tcPr>
            <w:tcW w:w="688" w:type="dxa"/>
            <w:tcBorders>
              <w:top w:val="single" w:sz="7" w:space="0" w:color="000000"/>
              <w:left w:val="double" w:sz="7" w:space="0" w:color="000000"/>
              <w:bottom w:val="single" w:sz="6" w:space="0" w:color="FFFFFF"/>
              <w:right w:val="single" w:sz="6" w:space="0" w:color="FFFFFF"/>
            </w:tcBorders>
          </w:tcPr>
          <w:p w14:paraId="78A9E5BA" w14:textId="77777777" w:rsidR="00295DF2" w:rsidRPr="00FD1640" w:rsidRDefault="00295DF2">
            <w:pPr>
              <w:spacing w:line="163" w:lineRule="exact"/>
              <w:rPr>
                <w:rFonts w:ascii="Arial" w:hAnsi="Arial" w:cs="Arial"/>
                <w:sz w:val="22"/>
                <w:szCs w:val="22"/>
              </w:rPr>
            </w:pPr>
          </w:p>
          <w:p w14:paraId="78A9E5BB"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6" w:space="0" w:color="FFFFFF"/>
              <w:right w:val="double" w:sz="7" w:space="0" w:color="000000"/>
            </w:tcBorders>
          </w:tcPr>
          <w:p w14:paraId="78A9E5BC" w14:textId="77777777" w:rsidR="00295DF2" w:rsidRPr="00FD1640" w:rsidRDefault="00295DF2">
            <w:pPr>
              <w:spacing w:line="163" w:lineRule="exact"/>
              <w:rPr>
                <w:rFonts w:ascii="Arial" w:hAnsi="Arial" w:cs="Arial"/>
                <w:sz w:val="22"/>
                <w:szCs w:val="22"/>
              </w:rPr>
            </w:pPr>
          </w:p>
          <w:p w14:paraId="78A9E5BD"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C3" w14:textId="77777777" w:rsidTr="00BE15F4">
        <w:trPr>
          <w:trHeight w:val="416"/>
        </w:trPr>
        <w:tc>
          <w:tcPr>
            <w:tcW w:w="688" w:type="dxa"/>
            <w:tcBorders>
              <w:top w:val="single" w:sz="7" w:space="0" w:color="000000"/>
              <w:left w:val="double" w:sz="7" w:space="0" w:color="000000"/>
              <w:bottom w:val="single" w:sz="6" w:space="0" w:color="FFFFFF"/>
              <w:right w:val="single" w:sz="6" w:space="0" w:color="FFFFFF"/>
            </w:tcBorders>
          </w:tcPr>
          <w:p w14:paraId="78A9E5BF" w14:textId="77777777" w:rsidR="00295DF2" w:rsidRPr="00FD1640" w:rsidRDefault="00295DF2">
            <w:pPr>
              <w:spacing w:line="163" w:lineRule="exact"/>
              <w:rPr>
                <w:rFonts w:ascii="Arial" w:hAnsi="Arial" w:cs="Arial"/>
                <w:sz w:val="22"/>
                <w:szCs w:val="22"/>
              </w:rPr>
            </w:pPr>
          </w:p>
          <w:p w14:paraId="78A9E5C0"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6" w:space="0" w:color="FFFFFF"/>
              <w:right w:val="double" w:sz="7" w:space="0" w:color="000000"/>
            </w:tcBorders>
          </w:tcPr>
          <w:p w14:paraId="78A9E5C1" w14:textId="77777777" w:rsidR="00295DF2" w:rsidRPr="00FD1640" w:rsidRDefault="00295DF2">
            <w:pPr>
              <w:spacing w:line="163" w:lineRule="exact"/>
              <w:rPr>
                <w:rFonts w:ascii="Arial" w:hAnsi="Arial" w:cs="Arial"/>
                <w:sz w:val="22"/>
                <w:szCs w:val="22"/>
              </w:rPr>
            </w:pPr>
          </w:p>
          <w:p w14:paraId="78A9E5C2"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C8" w14:textId="77777777" w:rsidTr="00BE15F4">
        <w:trPr>
          <w:trHeight w:val="416"/>
        </w:trPr>
        <w:tc>
          <w:tcPr>
            <w:tcW w:w="688" w:type="dxa"/>
            <w:tcBorders>
              <w:top w:val="single" w:sz="7" w:space="0" w:color="000000"/>
              <w:left w:val="double" w:sz="7" w:space="0" w:color="000000"/>
              <w:bottom w:val="single" w:sz="6" w:space="0" w:color="FFFFFF"/>
              <w:right w:val="single" w:sz="6" w:space="0" w:color="FFFFFF"/>
            </w:tcBorders>
          </w:tcPr>
          <w:p w14:paraId="78A9E5C4" w14:textId="77777777" w:rsidR="00295DF2" w:rsidRPr="00FD1640" w:rsidRDefault="00295DF2">
            <w:pPr>
              <w:spacing w:line="163" w:lineRule="exact"/>
              <w:rPr>
                <w:rFonts w:ascii="Arial" w:hAnsi="Arial" w:cs="Arial"/>
                <w:sz w:val="22"/>
                <w:szCs w:val="22"/>
              </w:rPr>
            </w:pPr>
          </w:p>
          <w:p w14:paraId="78A9E5C5"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6" w:space="0" w:color="FFFFFF"/>
              <w:right w:val="double" w:sz="7" w:space="0" w:color="000000"/>
            </w:tcBorders>
          </w:tcPr>
          <w:p w14:paraId="78A9E5C6" w14:textId="77777777" w:rsidR="00295DF2" w:rsidRPr="00FD1640" w:rsidRDefault="00295DF2">
            <w:pPr>
              <w:spacing w:line="163" w:lineRule="exact"/>
              <w:rPr>
                <w:rFonts w:ascii="Arial" w:hAnsi="Arial" w:cs="Arial"/>
                <w:sz w:val="22"/>
                <w:szCs w:val="22"/>
              </w:rPr>
            </w:pPr>
          </w:p>
          <w:p w14:paraId="78A9E5C7"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CD" w14:textId="77777777" w:rsidTr="00BE15F4">
        <w:trPr>
          <w:trHeight w:val="416"/>
        </w:trPr>
        <w:tc>
          <w:tcPr>
            <w:tcW w:w="688" w:type="dxa"/>
            <w:tcBorders>
              <w:top w:val="single" w:sz="7" w:space="0" w:color="000000"/>
              <w:left w:val="double" w:sz="7" w:space="0" w:color="000000"/>
              <w:bottom w:val="single" w:sz="6" w:space="0" w:color="FFFFFF"/>
              <w:right w:val="single" w:sz="6" w:space="0" w:color="FFFFFF"/>
            </w:tcBorders>
          </w:tcPr>
          <w:p w14:paraId="78A9E5C9" w14:textId="77777777" w:rsidR="00295DF2" w:rsidRPr="00FD1640" w:rsidRDefault="00295DF2">
            <w:pPr>
              <w:spacing w:line="163" w:lineRule="exact"/>
              <w:rPr>
                <w:rFonts w:ascii="Arial" w:hAnsi="Arial" w:cs="Arial"/>
                <w:sz w:val="22"/>
                <w:szCs w:val="22"/>
              </w:rPr>
            </w:pPr>
          </w:p>
          <w:p w14:paraId="78A9E5CA"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6" w:space="0" w:color="FFFFFF"/>
              <w:right w:val="double" w:sz="7" w:space="0" w:color="000000"/>
            </w:tcBorders>
          </w:tcPr>
          <w:p w14:paraId="78A9E5CB" w14:textId="77777777" w:rsidR="00295DF2" w:rsidRPr="00FD1640" w:rsidRDefault="00295DF2">
            <w:pPr>
              <w:spacing w:line="163" w:lineRule="exact"/>
              <w:rPr>
                <w:rFonts w:ascii="Arial" w:hAnsi="Arial" w:cs="Arial"/>
                <w:sz w:val="22"/>
                <w:szCs w:val="22"/>
              </w:rPr>
            </w:pPr>
          </w:p>
          <w:p w14:paraId="78A9E5CC"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D2" w14:textId="77777777" w:rsidTr="00BE15F4">
        <w:trPr>
          <w:trHeight w:val="416"/>
        </w:trPr>
        <w:tc>
          <w:tcPr>
            <w:tcW w:w="688" w:type="dxa"/>
            <w:tcBorders>
              <w:top w:val="single" w:sz="7" w:space="0" w:color="000000"/>
              <w:left w:val="double" w:sz="7" w:space="0" w:color="000000"/>
              <w:bottom w:val="single" w:sz="6" w:space="0" w:color="FFFFFF"/>
              <w:right w:val="single" w:sz="6" w:space="0" w:color="FFFFFF"/>
            </w:tcBorders>
          </w:tcPr>
          <w:p w14:paraId="78A9E5CE" w14:textId="77777777" w:rsidR="00295DF2" w:rsidRPr="00FD1640" w:rsidRDefault="00295DF2">
            <w:pPr>
              <w:spacing w:line="163" w:lineRule="exact"/>
              <w:rPr>
                <w:rFonts w:ascii="Arial" w:hAnsi="Arial" w:cs="Arial"/>
                <w:sz w:val="22"/>
                <w:szCs w:val="22"/>
              </w:rPr>
            </w:pPr>
          </w:p>
          <w:p w14:paraId="78A9E5CF"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6" w:space="0" w:color="FFFFFF"/>
              <w:right w:val="double" w:sz="7" w:space="0" w:color="000000"/>
            </w:tcBorders>
          </w:tcPr>
          <w:p w14:paraId="78A9E5D0" w14:textId="77777777" w:rsidR="00295DF2" w:rsidRPr="00FD1640" w:rsidRDefault="00295DF2">
            <w:pPr>
              <w:spacing w:line="163" w:lineRule="exact"/>
              <w:rPr>
                <w:rFonts w:ascii="Arial" w:hAnsi="Arial" w:cs="Arial"/>
                <w:sz w:val="22"/>
                <w:szCs w:val="22"/>
              </w:rPr>
            </w:pPr>
          </w:p>
          <w:p w14:paraId="78A9E5D1"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D7" w14:textId="77777777" w:rsidTr="00BE15F4">
        <w:trPr>
          <w:trHeight w:val="416"/>
        </w:trPr>
        <w:tc>
          <w:tcPr>
            <w:tcW w:w="688" w:type="dxa"/>
            <w:tcBorders>
              <w:top w:val="single" w:sz="7" w:space="0" w:color="000000"/>
              <w:left w:val="double" w:sz="7" w:space="0" w:color="000000"/>
              <w:bottom w:val="single" w:sz="6" w:space="0" w:color="FFFFFF"/>
              <w:right w:val="single" w:sz="6" w:space="0" w:color="FFFFFF"/>
            </w:tcBorders>
          </w:tcPr>
          <w:p w14:paraId="78A9E5D3" w14:textId="77777777" w:rsidR="00295DF2" w:rsidRPr="00FD1640" w:rsidRDefault="00295DF2">
            <w:pPr>
              <w:spacing w:line="163" w:lineRule="exact"/>
              <w:rPr>
                <w:rFonts w:ascii="Arial" w:hAnsi="Arial" w:cs="Arial"/>
                <w:sz w:val="22"/>
                <w:szCs w:val="22"/>
              </w:rPr>
            </w:pPr>
          </w:p>
          <w:p w14:paraId="78A9E5D4"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6" w:space="0" w:color="FFFFFF"/>
              <w:right w:val="double" w:sz="7" w:space="0" w:color="000000"/>
            </w:tcBorders>
          </w:tcPr>
          <w:p w14:paraId="78A9E5D5" w14:textId="77777777" w:rsidR="00295DF2" w:rsidRPr="00FD1640" w:rsidRDefault="00295DF2">
            <w:pPr>
              <w:spacing w:line="163" w:lineRule="exact"/>
              <w:rPr>
                <w:rFonts w:ascii="Arial" w:hAnsi="Arial" w:cs="Arial"/>
                <w:sz w:val="22"/>
                <w:szCs w:val="22"/>
              </w:rPr>
            </w:pPr>
          </w:p>
          <w:p w14:paraId="78A9E5D6"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DC" w14:textId="77777777" w:rsidTr="00BE15F4">
        <w:trPr>
          <w:trHeight w:val="416"/>
        </w:trPr>
        <w:tc>
          <w:tcPr>
            <w:tcW w:w="688" w:type="dxa"/>
            <w:tcBorders>
              <w:top w:val="single" w:sz="7" w:space="0" w:color="000000"/>
              <w:left w:val="double" w:sz="7" w:space="0" w:color="000000"/>
              <w:bottom w:val="single" w:sz="6" w:space="0" w:color="FFFFFF"/>
              <w:right w:val="single" w:sz="6" w:space="0" w:color="FFFFFF"/>
            </w:tcBorders>
          </w:tcPr>
          <w:p w14:paraId="78A9E5D8" w14:textId="77777777" w:rsidR="00295DF2" w:rsidRPr="00FD1640" w:rsidRDefault="00295DF2">
            <w:pPr>
              <w:spacing w:line="163" w:lineRule="exact"/>
              <w:rPr>
                <w:rFonts w:ascii="Arial" w:hAnsi="Arial" w:cs="Arial"/>
                <w:sz w:val="22"/>
                <w:szCs w:val="22"/>
              </w:rPr>
            </w:pPr>
          </w:p>
          <w:p w14:paraId="78A9E5D9"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6" w:space="0" w:color="FFFFFF"/>
              <w:right w:val="double" w:sz="7" w:space="0" w:color="000000"/>
            </w:tcBorders>
          </w:tcPr>
          <w:p w14:paraId="78A9E5DA" w14:textId="77777777" w:rsidR="00295DF2" w:rsidRPr="00FD1640" w:rsidRDefault="00295DF2">
            <w:pPr>
              <w:spacing w:line="163" w:lineRule="exact"/>
              <w:rPr>
                <w:rFonts w:ascii="Arial" w:hAnsi="Arial" w:cs="Arial"/>
                <w:sz w:val="22"/>
                <w:szCs w:val="22"/>
              </w:rPr>
            </w:pPr>
          </w:p>
          <w:p w14:paraId="78A9E5DB"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E1" w14:textId="77777777" w:rsidTr="00BE15F4">
        <w:trPr>
          <w:trHeight w:val="416"/>
        </w:trPr>
        <w:tc>
          <w:tcPr>
            <w:tcW w:w="688" w:type="dxa"/>
            <w:tcBorders>
              <w:top w:val="single" w:sz="7" w:space="0" w:color="000000"/>
              <w:left w:val="double" w:sz="7" w:space="0" w:color="000000"/>
              <w:bottom w:val="single" w:sz="6" w:space="0" w:color="FFFFFF"/>
              <w:right w:val="single" w:sz="6" w:space="0" w:color="FFFFFF"/>
            </w:tcBorders>
          </w:tcPr>
          <w:p w14:paraId="78A9E5DD" w14:textId="77777777" w:rsidR="00295DF2" w:rsidRPr="00FD1640" w:rsidRDefault="00295DF2">
            <w:pPr>
              <w:spacing w:line="163" w:lineRule="exact"/>
              <w:rPr>
                <w:rFonts w:ascii="Arial" w:hAnsi="Arial" w:cs="Arial"/>
                <w:sz w:val="22"/>
                <w:szCs w:val="22"/>
              </w:rPr>
            </w:pPr>
          </w:p>
          <w:p w14:paraId="78A9E5DE"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6" w:space="0" w:color="FFFFFF"/>
              <w:right w:val="double" w:sz="7" w:space="0" w:color="000000"/>
            </w:tcBorders>
          </w:tcPr>
          <w:p w14:paraId="78A9E5DF" w14:textId="77777777" w:rsidR="00295DF2" w:rsidRPr="00FD1640" w:rsidRDefault="00295DF2">
            <w:pPr>
              <w:spacing w:line="163" w:lineRule="exact"/>
              <w:rPr>
                <w:rFonts w:ascii="Arial" w:hAnsi="Arial" w:cs="Arial"/>
                <w:sz w:val="22"/>
                <w:szCs w:val="22"/>
              </w:rPr>
            </w:pPr>
          </w:p>
          <w:p w14:paraId="78A9E5E0"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FE2CF5" w:rsidRPr="00FD1640" w14:paraId="78A9E5E8" w14:textId="77777777">
        <w:tc>
          <w:tcPr>
            <w:tcW w:w="10799" w:type="dxa"/>
            <w:gridSpan w:val="2"/>
            <w:tcBorders>
              <w:top w:val="double" w:sz="7" w:space="0" w:color="000000"/>
              <w:left w:val="double" w:sz="7" w:space="0" w:color="000000"/>
              <w:bottom w:val="double" w:sz="7" w:space="0" w:color="000000"/>
              <w:right w:val="double" w:sz="7" w:space="0" w:color="000000"/>
            </w:tcBorders>
          </w:tcPr>
          <w:p w14:paraId="78A9E5E7" w14:textId="77777777" w:rsidR="00295DF2" w:rsidRPr="00FD1640" w:rsidRDefault="00295DF2" w:rsidP="00CB3CD3">
            <w:pPr>
              <w:widowControl/>
              <w:tabs>
                <w:tab w:val="center" w:pos="-501"/>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after="58"/>
              <w:jc w:val="center"/>
              <w:rPr>
                <w:rFonts w:ascii="Arial" w:hAnsi="Arial" w:cs="Arial"/>
                <w:sz w:val="22"/>
                <w:szCs w:val="22"/>
              </w:rPr>
            </w:pPr>
            <w:r w:rsidRPr="00FD1640">
              <w:rPr>
                <w:rFonts w:ascii="Arial" w:hAnsi="Arial" w:cs="Arial"/>
                <w:b/>
                <w:bCs/>
                <w:sz w:val="22"/>
                <w:szCs w:val="22"/>
              </w:rPr>
              <w:t>QUESTIONS FOR REVIEWERS</w:t>
            </w:r>
          </w:p>
        </w:tc>
      </w:tr>
      <w:tr w:rsidR="00295DF2" w:rsidRPr="00FD1640" w14:paraId="78A9E5ED" w14:textId="77777777" w:rsidTr="00BE15F4">
        <w:trPr>
          <w:trHeight w:val="288"/>
        </w:trPr>
        <w:tc>
          <w:tcPr>
            <w:tcW w:w="688" w:type="dxa"/>
            <w:tcBorders>
              <w:top w:val="single" w:sz="6" w:space="0" w:color="FFFFFF"/>
              <w:left w:val="double" w:sz="7" w:space="0" w:color="000000"/>
              <w:bottom w:val="single" w:sz="6" w:space="0" w:color="FFFFFF"/>
              <w:right w:val="single" w:sz="6" w:space="0" w:color="FFFFFF"/>
            </w:tcBorders>
          </w:tcPr>
          <w:p w14:paraId="78A9E5E9" w14:textId="77777777" w:rsidR="00295DF2" w:rsidRPr="00FD1640" w:rsidRDefault="00295DF2">
            <w:pPr>
              <w:spacing w:line="144" w:lineRule="exact"/>
              <w:rPr>
                <w:rFonts w:ascii="Arial" w:hAnsi="Arial" w:cs="Arial"/>
                <w:sz w:val="22"/>
                <w:szCs w:val="22"/>
              </w:rPr>
            </w:pPr>
          </w:p>
          <w:p w14:paraId="78A9E5EA"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6" w:space="0" w:color="FFFFFF"/>
              <w:left w:val="single" w:sz="7" w:space="0" w:color="000000"/>
              <w:bottom w:val="single" w:sz="6" w:space="0" w:color="FFFFFF"/>
              <w:right w:val="double" w:sz="7" w:space="0" w:color="000000"/>
            </w:tcBorders>
          </w:tcPr>
          <w:p w14:paraId="78A9E5EB" w14:textId="77777777" w:rsidR="00295DF2" w:rsidRPr="00FD1640" w:rsidRDefault="00295DF2">
            <w:pPr>
              <w:spacing w:line="144" w:lineRule="exact"/>
              <w:rPr>
                <w:rFonts w:ascii="Arial" w:hAnsi="Arial" w:cs="Arial"/>
                <w:sz w:val="22"/>
                <w:szCs w:val="22"/>
              </w:rPr>
            </w:pPr>
          </w:p>
          <w:p w14:paraId="78A9E5EC"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F2" w14:textId="77777777" w:rsidTr="00BE15F4">
        <w:trPr>
          <w:trHeight w:val="288"/>
        </w:trPr>
        <w:tc>
          <w:tcPr>
            <w:tcW w:w="688" w:type="dxa"/>
            <w:tcBorders>
              <w:top w:val="single" w:sz="8" w:space="0" w:color="000000"/>
              <w:left w:val="double" w:sz="7" w:space="0" w:color="000000"/>
              <w:bottom w:val="single" w:sz="6" w:space="0" w:color="FFFFFF"/>
              <w:right w:val="single" w:sz="6" w:space="0" w:color="FFFFFF"/>
            </w:tcBorders>
          </w:tcPr>
          <w:p w14:paraId="78A9E5EE" w14:textId="77777777" w:rsidR="00295DF2" w:rsidRPr="00FD1640" w:rsidRDefault="00295DF2">
            <w:pPr>
              <w:spacing w:line="163" w:lineRule="exact"/>
              <w:rPr>
                <w:rFonts w:ascii="Arial" w:hAnsi="Arial" w:cs="Arial"/>
                <w:sz w:val="22"/>
                <w:szCs w:val="22"/>
              </w:rPr>
            </w:pPr>
          </w:p>
          <w:p w14:paraId="78A9E5EF"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8" w:space="0" w:color="000000"/>
              <w:left w:val="single" w:sz="7" w:space="0" w:color="000000"/>
              <w:bottom w:val="single" w:sz="6" w:space="0" w:color="FFFFFF"/>
              <w:right w:val="double" w:sz="7" w:space="0" w:color="000000"/>
            </w:tcBorders>
          </w:tcPr>
          <w:p w14:paraId="78A9E5F0" w14:textId="77777777" w:rsidR="00295DF2" w:rsidRPr="00FD1640" w:rsidRDefault="00295DF2">
            <w:pPr>
              <w:spacing w:line="163" w:lineRule="exact"/>
              <w:rPr>
                <w:rFonts w:ascii="Arial" w:hAnsi="Arial" w:cs="Arial"/>
                <w:sz w:val="22"/>
                <w:szCs w:val="22"/>
              </w:rPr>
            </w:pPr>
          </w:p>
          <w:p w14:paraId="78A9E5F1"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F7" w14:textId="77777777" w:rsidTr="00BE15F4">
        <w:trPr>
          <w:trHeight w:val="288"/>
        </w:trPr>
        <w:tc>
          <w:tcPr>
            <w:tcW w:w="688" w:type="dxa"/>
            <w:tcBorders>
              <w:top w:val="single" w:sz="7" w:space="0" w:color="000000"/>
              <w:left w:val="double" w:sz="7" w:space="0" w:color="000000"/>
              <w:bottom w:val="single" w:sz="8" w:space="0" w:color="000000"/>
              <w:right w:val="single" w:sz="6" w:space="0" w:color="FFFFFF"/>
            </w:tcBorders>
          </w:tcPr>
          <w:p w14:paraId="78A9E5F3" w14:textId="77777777" w:rsidR="00295DF2" w:rsidRPr="00FD1640" w:rsidRDefault="00295DF2">
            <w:pPr>
              <w:spacing w:line="163" w:lineRule="exact"/>
              <w:rPr>
                <w:rFonts w:ascii="Arial" w:hAnsi="Arial" w:cs="Arial"/>
                <w:sz w:val="22"/>
                <w:szCs w:val="22"/>
              </w:rPr>
            </w:pPr>
          </w:p>
          <w:p w14:paraId="78A9E5F4"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8" w:space="0" w:color="000000"/>
              <w:right w:val="double" w:sz="7" w:space="0" w:color="000000"/>
            </w:tcBorders>
          </w:tcPr>
          <w:p w14:paraId="78A9E5F5" w14:textId="77777777" w:rsidR="00295DF2" w:rsidRPr="00FD1640" w:rsidRDefault="00295DF2">
            <w:pPr>
              <w:spacing w:line="163" w:lineRule="exact"/>
              <w:rPr>
                <w:rFonts w:ascii="Arial" w:hAnsi="Arial" w:cs="Arial"/>
                <w:sz w:val="22"/>
                <w:szCs w:val="22"/>
              </w:rPr>
            </w:pPr>
          </w:p>
          <w:p w14:paraId="78A9E5F6"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FC" w14:textId="77777777" w:rsidTr="00BE15F4">
        <w:trPr>
          <w:trHeight w:val="288"/>
        </w:trPr>
        <w:tc>
          <w:tcPr>
            <w:tcW w:w="688" w:type="dxa"/>
            <w:tcBorders>
              <w:top w:val="single" w:sz="8" w:space="0" w:color="000000"/>
              <w:left w:val="double" w:sz="4" w:space="0" w:color="000000"/>
              <w:bottom w:val="single" w:sz="8" w:space="0" w:color="000000"/>
              <w:right w:val="single" w:sz="8" w:space="0" w:color="000000"/>
            </w:tcBorders>
          </w:tcPr>
          <w:p w14:paraId="78A9E5F8" w14:textId="77777777" w:rsidR="00295DF2" w:rsidRPr="00FD1640" w:rsidRDefault="00295DF2">
            <w:pPr>
              <w:spacing w:line="163" w:lineRule="exact"/>
              <w:rPr>
                <w:rFonts w:ascii="Arial" w:hAnsi="Arial" w:cs="Arial"/>
                <w:sz w:val="22"/>
                <w:szCs w:val="22"/>
              </w:rPr>
            </w:pPr>
          </w:p>
          <w:p w14:paraId="78A9E5F9"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8" w:space="0" w:color="000000"/>
              <w:left w:val="single" w:sz="8" w:space="0" w:color="000000"/>
              <w:bottom w:val="single" w:sz="8" w:space="0" w:color="000000"/>
              <w:right w:val="double" w:sz="4" w:space="0" w:color="000000"/>
            </w:tcBorders>
          </w:tcPr>
          <w:p w14:paraId="78A9E5FA" w14:textId="77777777" w:rsidR="00295DF2" w:rsidRPr="00FD1640" w:rsidRDefault="00295DF2">
            <w:pPr>
              <w:spacing w:line="163" w:lineRule="exact"/>
              <w:rPr>
                <w:rFonts w:ascii="Arial" w:hAnsi="Arial" w:cs="Arial"/>
                <w:sz w:val="22"/>
                <w:szCs w:val="22"/>
              </w:rPr>
            </w:pPr>
          </w:p>
          <w:p w14:paraId="78A9E5FB"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5FF" w14:textId="77777777" w:rsidTr="00BE15F4">
        <w:trPr>
          <w:trHeight w:val="288"/>
        </w:trPr>
        <w:tc>
          <w:tcPr>
            <w:tcW w:w="688" w:type="dxa"/>
            <w:tcBorders>
              <w:top w:val="single" w:sz="8" w:space="0" w:color="000000"/>
              <w:left w:val="double" w:sz="7" w:space="0" w:color="000000"/>
              <w:bottom w:val="single" w:sz="6" w:space="0" w:color="FFFFFF"/>
              <w:right w:val="single" w:sz="6" w:space="0" w:color="FFFFFF"/>
            </w:tcBorders>
          </w:tcPr>
          <w:p w14:paraId="78A9E5FD"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8" w:space="0" w:color="000000"/>
              <w:left w:val="single" w:sz="7" w:space="0" w:color="000000"/>
              <w:bottom w:val="single" w:sz="6" w:space="0" w:color="FFFFFF"/>
              <w:right w:val="double" w:sz="7" w:space="0" w:color="000000"/>
            </w:tcBorders>
          </w:tcPr>
          <w:p w14:paraId="78A9E5FE"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604" w14:textId="77777777" w:rsidTr="00BE15F4">
        <w:trPr>
          <w:trHeight w:val="288"/>
        </w:trPr>
        <w:tc>
          <w:tcPr>
            <w:tcW w:w="688" w:type="dxa"/>
            <w:tcBorders>
              <w:top w:val="single" w:sz="7" w:space="0" w:color="000000"/>
              <w:left w:val="double" w:sz="7" w:space="0" w:color="000000"/>
              <w:bottom w:val="single" w:sz="6" w:space="0" w:color="FFFFFF"/>
              <w:right w:val="single" w:sz="6" w:space="0" w:color="FFFFFF"/>
            </w:tcBorders>
          </w:tcPr>
          <w:p w14:paraId="78A9E600" w14:textId="77777777" w:rsidR="00295DF2" w:rsidRPr="00FD1640" w:rsidRDefault="00295DF2">
            <w:pPr>
              <w:spacing w:line="163" w:lineRule="exact"/>
              <w:rPr>
                <w:rFonts w:ascii="Arial" w:hAnsi="Arial" w:cs="Arial"/>
                <w:sz w:val="22"/>
                <w:szCs w:val="22"/>
              </w:rPr>
            </w:pPr>
          </w:p>
          <w:p w14:paraId="78A9E601"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c>
          <w:tcPr>
            <w:tcW w:w="10111" w:type="dxa"/>
            <w:tcBorders>
              <w:top w:val="single" w:sz="7" w:space="0" w:color="000000"/>
              <w:left w:val="single" w:sz="7" w:space="0" w:color="000000"/>
              <w:bottom w:val="single" w:sz="6" w:space="0" w:color="FFFFFF"/>
              <w:right w:val="double" w:sz="7" w:space="0" w:color="000000"/>
            </w:tcBorders>
          </w:tcPr>
          <w:p w14:paraId="78A9E602" w14:textId="77777777" w:rsidR="00295DF2" w:rsidRPr="00FD1640" w:rsidRDefault="00295DF2">
            <w:pPr>
              <w:spacing w:line="163" w:lineRule="exact"/>
              <w:rPr>
                <w:rFonts w:ascii="Arial" w:hAnsi="Arial" w:cs="Arial"/>
                <w:sz w:val="22"/>
                <w:szCs w:val="22"/>
              </w:rPr>
            </w:pPr>
          </w:p>
          <w:p w14:paraId="78A9E603"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rPr>
                <w:rFonts w:ascii="Arial" w:hAnsi="Arial" w:cs="Arial"/>
                <w:sz w:val="22"/>
                <w:szCs w:val="22"/>
              </w:rPr>
            </w:pPr>
          </w:p>
        </w:tc>
      </w:tr>
      <w:tr w:rsidR="00295DF2" w:rsidRPr="00FD1640" w14:paraId="78A9E609" w14:textId="77777777" w:rsidTr="00BE15F4">
        <w:trPr>
          <w:trHeight w:val="288"/>
        </w:trPr>
        <w:tc>
          <w:tcPr>
            <w:tcW w:w="688" w:type="dxa"/>
            <w:tcBorders>
              <w:top w:val="single" w:sz="7" w:space="0" w:color="000000"/>
              <w:left w:val="double" w:sz="7" w:space="0" w:color="000000"/>
              <w:bottom w:val="double" w:sz="7" w:space="0" w:color="000000"/>
              <w:right w:val="single" w:sz="6" w:space="0" w:color="FFFFFF"/>
            </w:tcBorders>
          </w:tcPr>
          <w:p w14:paraId="78A9E605" w14:textId="77777777" w:rsidR="00295DF2" w:rsidRPr="00FD1640" w:rsidRDefault="00295DF2">
            <w:pPr>
              <w:spacing w:line="163" w:lineRule="exact"/>
              <w:rPr>
                <w:rFonts w:ascii="Arial" w:hAnsi="Arial" w:cs="Arial"/>
                <w:sz w:val="22"/>
                <w:szCs w:val="22"/>
              </w:rPr>
            </w:pPr>
          </w:p>
          <w:p w14:paraId="78A9E606"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after="58"/>
              <w:rPr>
                <w:rFonts w:ascii="Arial" w:hAnsi="Arial" w:cs="Arial"/>
                <w:sz w:val="22"/>
                <w:szCs w:val="22"/>
              </w:rPr>
            </w:pPr>
          </w:p>
        </w:tc>
        <w:tc>
          <w:tcPr>
            <w:tcW w:w="10111" w:type="dxa"/>
            <w:tcBorders>
              <w:top w:val="single" w:sz="7" w:space="0" w:color="000000"/>
              <w:left w:val="single" w:sz="7" w:space="0" w:color="000000"/>
              <w:bottom w:val="double" w:sz="7" w:space="0" w:color="000000"/>
              <w:right w:val="double" w:sz="7" w:space="0" w:color="000000"/>
            </w:tcBorders>
          </w:tcPr>
          <w:p w14:paraId="78A9E607" w14:textId="77777777" w:rsidR="00295DF2" w:rsidRPr="00FD1640" w:rsidRDefault="00295DF2">
            <w:pPr>
              <w:spacing w:line="163" w:lineRule="exact"/>
              <w:rPr>
                <w:rFonts w:ascii="Arial" w:hAnsi="Arial" w:cs="Arial"/>
                <w:sz w:val="22"/>
                <w:szCs w:val="22"/>
              </w:rPr>
            </w:pPr>
          </w:p>
          <w:p w14:paraId="78A9E608"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after="58"/>
              <w:rPr>
                <w:rFonts w:ascii="Arial" w:hAnsi="Arial" w:cs="Arial"/>
                <w:sz w:val="22"/>
                <w:szCs w:val="22"/>
              </w:rPr>
            </w:pPr>
          </w:p>
        </w:tc>
      </w:tr>
    </w:tbl>
    <w:p w14:paraId="78A9E60A" w14:textId="77777777" w:rsidR="00295DF2" w:rsidRPr="00FD1640" w:rsidRDefault="00295DF2">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ind w:left="-692" w:right="-720"/>
        <w:rPr>
          <w:rFonts w:ascii="Arial" w:hAnsi="Arial" w:cs="Arial"/>
          <w:sz w:val="22"/>
          <w:szCs w:val="22"/>
        </w:rPr>
      </w:pPr>
    </w:p>
    <w:p w14:paraId="78A9E60B" w14:textId="77777777" w:rsidR="00295DF2" w:rsidRPr="00FD1640" w:rsidRDefault="00295DF2" w:rsidP="008532C5">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line="480" w:lineRule="auto"/>
        <w:ind w:left="7085" w:right="-720" w:hanging="7776"/>
        <w:rPr>
          <w:rFonts w:ascii="Arial" w:hAnsi="Arial" w:cs="Arial"/>
          <w:sz w:val="22"/>
          <w:szCs w:val="22"/>
        </w:rPr>
      </w:pPr>
      <w:r w:rsidRPr="00FD1640">
        <w:rPr>
          <w:rFonts w:ascii="Arial" w:hAnsi="Arial" w:cs="Arial"/>
          <w:sz w:val="22"/>
          <w:szCs w:val="22"/>
        </w:rPr>
        <w:t>SUPERVISORY REVIEW BY</w:t>
      </w:r>
      <w:r w:rsidR="007F794A" w:rsidRPr="00FD1640">
        <w:rPr>
          <w:rFonts w:ascii="Arial" w:hAnsi="Arial" w:cs="Arial"/>
          <w:sz w:val="22"/>
          <w:szCs w:val="22"/>
        </w:rPr>
        <w:t>:</w:t>
      </w:r>
      <w:r w:rsidR="007F794A">
        <w:rPr>
          <w:rFonts w:ascii="Arial" w:hAnsi="Arial" w:cs="Arial"/>
          <w:sz w:val="22"/>
          <w:szCs w:val="22"/>
        </w:rPr>
        <w:t xml:space="preserve"> _</w:t>
      </w:r>
      <w:r w:rsidR="007B7D2D">
        <w:rPr>
          <w:rFonts w:ascii="Arial" w:hAnsi="Arial" w:cs="Arial"/>
          <w:sz w:val="22"/>
          <w:szCs w:val="22"/>
        </w:rPr>
        <w:t>______________________________</w:t>
      </w:r>
      <w:r w:rsidR="007B7D2D">
        <w:rPr>
          <w:rFonts w:ascii="Arial" w:hAnsi="Arial" w:cs="Arial"/>
          <w:sz w:val="22"/>
          <w:szCs w:val="22"/>
        </w:rPr>
        <w:tab/>
      </w:r>
      <w:r w:rsidR="007B7D2D">
        <w:rPr>
          <w:rFonts w:ascii="Arial" w:hAnsi="Arial" w:cs="Arial"/>
          <w:sz w:val="22"/>
          <w:szCs w:val="22"/>
        </w:rPr>
        <w:tab/>
      </w:r>
      <w:r w:rsidRPr="00FD1640">
        <w:rPr>
          <w:rFonts w:ascii="Arial" w:hAnsi="Arial" w:cs="Arial"/>
          <w:sz w:val="22"/>
          <w:szCs w:val="22"/>
        </w:rPr>
        <w:t>DATE</w:t>
      </w:r>
      <w:r w:rsidR="007F794A" w:rsidRPr="00FD1640">
        <w:rPr>
          <w:rFonts w:ascii="Arial" w:hAnsi="Arial" w:cs="Arial"/>
          <w:sz w:val="22"/>
          <w:szCs w:val="22"/>
        </w:rPr>
        <w:t>: _</w:t>
      </w:r>
      <w:r w:rsidR="008532C5" w:rsidRPr="00FD1640">
        <w:rPr>
          <w:rFonts w:ascii="Arial" w:hAnsi="Arial" w:cs="Arial"/>
          <w:sz w:val="22"/>
          <w:szCs w:val="22"/>
        </w:rPr>
        <w:t>__________________</w:t>
      </w:r>
      <w:r w:rsidRPr="00FD1640">
        <w:rPr>
          <w:rFonts w:ascii="Arial" w:hAnsi="Arial" w:cs="Arial"/>
          <w:sz w:val="22"/>
          <w:szCs w:val="22"/>
        </w:rPr>
        <w:t xml:space="preserve"> </w:t>
      </w:r>
    </w:p>
    <w:p w14:paraId="78A9E60C" w14:textId="77777777" w:rsidR="00295DF2" w:rsidRPr="00FD1640" w:rsidRDefault="00295DF2" w:rsidP="008532C5">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line="480" w:lineRule="auto"/>
        <w:ind w:left="7085" w:right="-720" w:hanging="7776"/>
        <w:rPr>
          <w:rFonts w:ascii="Arial" w:hAnsi="Arial" w:cs="Arial"/>
          <w:sz w:val="22"/>
          <w:szCs w:val="22"/>
        </w:rPr>
      </w:pPr>
      <w:r w:rsidRPr="00FD1640">
        <w:rPr>
          <w:rFonts w:ascii="Arial" w:hAnsi="Arial" w:cs="Arial"/>
          <w:sz w:val="22"/>
          <w:szCs w:val="22"/>
        </w:rPr>
        <w:t>IMPEP REVIEW BY</w:t>
      </w:r>
      <w:r w:rsidR="007F794A" w:rsidRPr="007B7D2D">
        <w:rPr>
          <w:rFonts w:ascii="Arial" w:hAnsi="Arial" w:cs="Arial"/>
          <w:sz w:val="22"/>
          <w:szCs w:val="22"/>
        </w:rPr>
        <w:t>: _</w:t>
      </w:r>
      <w:r w:rsidR="007B7D2D" w:rsidRPr="007B7D2D">
        <w:rPr>
          <w:rFonts w:ascii="Arial" w:hAnsi="Arial" w:cs="Arial"/>
          <w:sz w:val="22"/>
          <w:szCs w:val="22"/>
        </w:rPr>
        <w:t>______________________________________</w:t>
      </w:r>
      <w:r w:rsidR="007B7D2D" w:rsidRPr="007B7D2D">
        <w:rPr>
          <w:rFonts w:ascii="Arial" w:hAnsi="Arial" w:cs="Arial"/>
          <w:sz w:val="22"/>
          <w:szCs w:val="22"/>
        </w:rPr>
        <w:tab/>
      </w:r>
      <w:r w:rsidR="007B7D2D" w:rsidRPr="007B7D2D">
        <w:rPr>
          <w:rFonts w:ascii="Arial" w:hAnsi="Arial" w:cs="Arial"/>
          <w:sz w:val="22"/>
          <w:szCs w:val="22"/>
        </w:rPr>
        <w:tab/>
      </w:r>
      <w:r w:rsidRPr="00FD1640">
        <w:rPr>
          <w:rFonts w:ascii="Arial" w:hAnsi="Arial" w:cs="Arial"/>
          <w:sz w:val="22"/>
          <w:szCs w:val="22"/>
        </w:rPr>
        <w:t>DATE</w:t>
      </w:r>
      <w:r w:rsidR="007F794A" w:rsidRPr="00FD1640">
        <w:rPr>
          <w:rFonts w:ascii="Arial" w:hAnsi="Arial" w:cs="Arial"/>
          <w:sz w:val="22"/>
          <w:szCs w:val="22"/>
        </w:rPr>
        <w:t>: _</w:t>
      </w:r>
      <w:r w:rsidR="008532C5" w:rsidRPr="00FD1640">
        <w:rPr>
          <w:rFonts w:ascii="Arial" w:hAnsi="Arial" w:cs="Arial"/>
          <w:sz w:val="22"/>
          <w:szCs w:val="22"/>
        </w:rPr>
        <w:t>__________________</w:t>
      </w:r>
    </w:p>
    <w:p w14:paraId="78A9E60D" w14:textId="77777777" w:rsidR="00295DF2" w:rsidRPr="00FD1640" w:rsidRDefault="00295DF2" w:rsidP="008532C5">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line="480" w:lineRule="auto"/>
        <w:ind w:left="7085" w:right="-720" w:hanging="7776"/>
        <w:rPr>
          <w:rFonts w:ascii="Arial" w:hAnsi="Arial" w:cs="Arial"/>
          <w:sz w:val="22"/>
          <w:szCs w:val="22"/>
        </w:rPr>
      </w:pPr>
      <w:r w:rsidRPr="00FD1640">
        <w:rPr>
          <w:rFonts w:ascii="Arial" w:hAnsi="Arial" w:cs="Arial"/>
          <w:sz w:val="22"/>
          <w:szCs w:val="22"/>
        </w:rPr>
        <w:t xml:space="preserve">FINDINGS DISCUSSED WITH: </w:t>
      </w:r>
      <w:r w:rsidRPr="00FD1640">
        <w:rPr>
          <w:rFonts w:ascii="Arial" w:hAnsi="Arial" w:cs="Arial"/>
          <w:sz w:val="22"/>
          <w:szCs w:val="22"/>
          <w:u w:val="single"/>
        </w:rPr>
        <w:t xml:space="preserve">                                                             </w:t>
      </w:r>
      <w:r w:rsidRPr="00FD1640">
        <w:rPr>
          <w:rFonts w:ascii="Arial" w:hAnsi="Arial" w:cs="Arial"/>
          <w:sz w:val="22"/>
          <w:szCs w:val="22"/>
        </w:rPr>
        <w:tab/>
      </w:r>
      <w:r w:rsidR="007B7D2D">
        <w:rPr>
          <w:rFonts w:ascii="Arial" w:hAnsi="Arial" w:cs="Arial"/>
          <w:sz w:val="22"/>
          <w:szCs w:val="22"/>
        </w:rPr>
        <w:tab/>
      </w:r>
      <w:r w:rsidRPr="00FD1640">
        <w:rPr>
          <w:rFonts w:ascii="Arial" w:hAnsi="Arial" w:cs="Arial"/>
          <w:sz w:val="22"/>
          <w:szCs w:val="22"/>
        </w:rPr>
        <w:t xml:space="preserve">DATE: </w:t>
      </w:r>
      <w:r w:rsidR="008532C5" w:rsidRPr="00FD1640">
        <w:rPr>
          <w:rFonts w:ascii="Arial" w:hAnsi="Arial" w:cs="Arial"/>
          <w:sz w:val="22"/>
          <w:szCs w:val="22"/>
        </w:rPr>
        <w:t>___________________</w:t>
      </w:r>
      <w:r w:rsidRPr="00FD1640">
        <w:rPr>
          <w:rFonts w:ascii="Arial" w:hAnsi="Arial" w:cs="Arial"/>
          <w:sz w:val="22"/>
          <w:szCs w:val="22"/>
          <w:u w:val="single"/>
        </w:rPr>
        <w:t xml:space="preserve">           </w:t>
      </w:r>
    </w:p>
    <w:p w14:paraId="78A9E60E" w14:textId="77777777" w:rsidR="00295DF2" w:rsidRPr="00FD1640" w:rsidRDefault="00295DF2" w:rsidP="008532C5">
      <w:pPr>
        <w:widowControl/>
        <w:tabs>
          <w:tab w:val="left" w:pos="-692"/>
          <w:tab w:val="left" w:pos="-260"/>
          <w:tab w:val="left" w:pos="172"/>
          <w:tab w:val="left" w:pos="604"/>
          <w:tab w:val="left" w:pos="1036"/>
          <w:tab w:val="left" w:pos="1468"/>
          <w:tab w:val="left" w:pos="1900"/>
          <w:tab w:val="left" w:pos="2332"/>
          <w:tab w:val="left" w:pos="2764"/>
          <w:tab w:val="left" w:pos="3196"/>
          <w:tab w:val="left" w:pos="3628"/>
          <w:tab w:val="left" w:pos="4060"/>
          <w:tab w:val="left" w:pos="4492"/>
          <w:tab w:val="left" w:pos="4924"/>
          <w:tab w:val="left" w:pos="5356"/>
          <w:tab w:val="left" w:pos="5788"/>
          <w:tab w:val="left" w:pos="6220"/>
          <w:tab w:val="left" w:pos="6652"/>
          <w:tab w:val="left" w:pos="7084"/>
          <w:tab w:val="left" w:pos="7516"/>
          <w:tab w:val="left" w:pos="7948"/>
          <w:tab w:val="left" w:pos="8380"/>
          <w:tab w:val="left" w:pos="8812"/>
          <w:tab w:val="left" w:pos="9244"/>
          <w:tab w:val="left" w:pos="9676"/>
          <w:tab w:val="left" w:pos="10108"/>
        </w:tabs>
        <w:spacing w:line="360" w:lineRule="auto"/>
        <w:ind w:right="-720"/>
        <w:rPr>
          <w:rFonts w:ascii="Arial" w:hAnsi="Arial" w:cs="Arial"/>
          <w:sz w:val="22"/>
          <w:szCs w:val="22"/>
        </w:rPr>
        <w:sectPr w:rsidR="00295DF2" w:rsidRPr="00FD1640">
          <w:headerReference w:type="default" r:id="rId28"/>
          <w:pgSz w:w="12240" w:h="15840"/>
          <w:pgMar w:top="360" w:right="1440" w:bottom="118" w:left="1412" w:header="360" w:footer="118" w:gutter="0"/>
          <w:cols w:space="720"/>
          <w:noEndnote/>
        </w:sectPr>
      </w:pPr>
    </w:p>
    <w:p w14:paraId="78A9E60F" w14:textId="77777777" w:rsidR="00295DF2" w:rsidRPr="00677890" w:rsidRDefault="00832D38">
      <w:pPr>
        <w:widowControl/>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32"/>
          <w:szCs w:val="32"/>
        </w:rPr>
      </w:pPr>
      <w:r w:rsidRPr="00AA27C3">
        <w:rPr>
          <w:rFonts w:ascii="Arial" w:hAnsi="Arial" w:cs="Arial"/>
          <w:sz w:val="22"/>
          <w:szCs w:val="22"/>
        </w:rPr>
        <w:tab/>
      </w:r>
      <w:r w:rsidRPr="00677890">
        <w:rPr>
          <w:rFonts w:ascii="Arial" w:hAnsi="Arial" w:cs="Arial"/>
          <w:b/>
          <w:bCs/>
          <w:sz w:val="32"/>
          <w:szCs w:val="32"/>
        </w:rPr>
        <w:t>Appendix B</w:t>
      </w:r>
    </w:p>
    <w:p w14:paraId="78A9E610" w14:textId="77777777" w:rsidR="00295DF2" w:rsidRPr="00AA27C3"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14:paraId="78A9E611" w14:textId="77777777" w:rsidR="00295DF2" w:rsidRPr="00677890" w:rsidRDefault="00832D38">
      <w:pPr>
        <w:widowControl/>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32"/>
          <w:szCs w:val="32"/>
        </w:rPr>
      </w:pPr>
      <w:r w:rsidRPr="00AA27C3">
        <w:rPr>
          <w:rFonts w:ascii="Arial" w:hAnsi="Arial" w:cs="Arial"/>
          <w:sz w:val="22"/>
          <w:szCs w:val="22"/>
        </w:rPr>
        <w:tab/>
      </w:r>
      <w:r w:rsidRPr="00677890">
        <w:rPr>
          <w:rFonts w:ascii="Arial" w:hAnsi="Arial" w:cs="Arial"/>
          <w:b/>
          <w:bCs/>
          <w:sz w:val="32"/>
          <w:szCs w:val="32"/>
        </w:rPr>
        <w:t>Frequently Asked Questions</w:t>
      </w:r>
    </w:p>
    <w:p w14:paraId="78A9E612" w14:textId="77777777" w:rsidR="00295DF2" w:rsidRPr="00AA27C3"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14:paraId="78A9E613" w14:textId="17DBDFFB" w:rsidR="00295DF2" w:rsidRPr="00FD1640" w:rsidRDefault="00832D38">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Arial" w:hAnsi="Arial" w:cs="Arial"/>
          <w:sz w:val="22"/>
          <w:szCs w:val="22"/>
        </w:rPr>
      </w:pPr>
      <w:r w:rsidRPr="00AA27C3">
        <w:rPr>
          <w:rFonts w:ascii="Arial" w:hAnsi="Arial" w:cs="Arial"/>
          <w:sz w:val="22"/>
          <w:szCs w:val="22"/>
        </w:rPr>
        <w:t>Q</w:t>
      </w:r>
      <w:r w:rsidR="00F65C99">
        <w:rPr>
          <w:rFonts w:ascii="Arial" w:hAnsi="Arial" w:cs="Arial"/>
          <w:sz w:val="22"/>
          <w:szCs w:val="22"/>
        </w:rPr>
        <w:t>1</w:t>
      </w:r>
      <w:r w:rsidRPr="00AA27C3">
        <w:rPr>
          <w:rFonts w:ascii="Arial" w:hAnsi="Arial" w:cs="Arial"/>
          <w:sz w:val="22"/>
          <w:szCs w:val="22"/>
        </w:rPr>
        <w:t>:</w:t>
      </w:r>
      <w:r w:rsidRPr="00AA27C3">
        <w:rPr>
          <w:rFonts w:ascii="Arial" w:hAnsi="Arial" w:cs="Arial"/>
          <w:sz w:val="22"/>
          <w:szCs w:val="22"/>
        </w:rPr>
        <w:tab/>
        <w:t>I</w:t>
      </w:r>
      <w:r w:rsidR="00700318">
        <w:rPr>
          <w:rFonts w:ascii="Arial" w:hAnsi="Arial" w:cs="Arial"/>
          <w:sz w:val="22"/>
          <w:szCs w:val="22"/>
        </w:rPr>
        <w:t>’</w:t>
      </w:r>
      <w:r w:rsidR="00295DF2" w:rsidRPr="00FD1640">
        <w:rPr>
          <w:rFonts w:ascii="Arial" w:hAnsi="Arial" w:cs="Arial"/>
          <w:sz w:val="22"/>
          <w:szCs w:val="22"/>
        </w:rPr>
        <w:t xml:space="preserve">m supposed to confirm that license reviewers have the proper signature authority for the cases that they review independently.  What if the </w:t>
      </w:r>
      <w:r w:rsidR="00112FD3">
        <w:rPr>
          <w:rFonts w:ascii="Arial" w:hAnsi="Arial" w:cs="Arial"/>
          <w:sz w:val="22"/>
          <w:szCs w:val="22"/>
        </w:rPr>
        <w:t xml:space="preserve">Agreement </w:t>
      </w:r>
      <w:r w:rsidR="00295DF2" w:rsidRPr="00FD1640">
        <w:rPr>
          <w:rFonts w:ascii="Arial" w:hAnsi="Arial" w:cs="Arial"/>
          <w:sz w:val="22"/>
          <w:szCs w:val="22"/>
        </w:rPr>
        <w:t>State only allows supervisors or certain levels of management to sign licenses?</w:t>
      </w:r>
    </w:p>
    <w:p w14:paraId="78A9E614" w14:textId="77777777" w:rsidR="00295DF2" w:rsidRPr="00FD1640"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14:paraId="78A9E615" w14:textId="692C4CEA" w:rsidR="00295DF2" w:rsidRPr="00FD1640"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Arial" w:hAnsi="Arial" w:cs="Arial"/>
          <w:sz w:val="22"/>
          <w:szCs w:val="22"/>
        </w:rPr>
      </w:pPr>
      <w:r w:rsidRPr="00FD1640">
        <w:rPr>
          <w:rFonts w:ascii="Arial" w:hAnsi="Arial" w:cs="Arial"/>
          <w:sz w:val="22"/>
          <w:szCs w:val="22"/>
        </w:rPr>
        <w:t>A</w:t>
      </w:r>
      <w:r w:rsidR="00F65C99">
        <w:rPr>
          <w:rFonts w:ascii="Arial" w:hAnsi="Arial" w:cs="Arial"/>
          <w:sz w:val="22"/>
          <w:szCs w:val="22"/>
        </w:rPr>
        <w:t>1</w:t>
      </w:r>
      <w:r w:rsidRPr="00FD1640">
        <w:rPr>
          <w:rFonts w:ascii="Arial" w:hAnsi="Arial" w:cs="Arial"/>
          <w:sz w:val="22"/>
          <w:szCs w:val="22"/>
        </w:rPr>
        <w:t>:</w:t>
      </w:r>
      <w:r w:rsidRPr="00FD1640">
        <w:rPr>
          <w:rFonts w:ascii="Arial" w:hAnsi="Arial" w:cs="Arial"/>
          <w:sz w:val="22"/>
          <w:szCs w:val="22"/>
        </w:rPr>
        <w:tab/>
        <w:t xml:space="preserve">We are aware that not all radioactive </w:t>
      </w:r>
      <w:r w:rsidR="00143BE4">
        <w:rPr>
          <w:rFonts w:ascii="Arial" w:hAnsi="Arial" w:cs="Arial"/>
          <w:sz w:val="22"/>
          <w:szCs w:val="22"/>
        </w:rPr>
        <w:t>control</w:t>
      </w:r>
      <w:r w:rsidRPr="00FD1640">
        <w:rPr>
          <w:rFonts w:ascii="Arial" w:hAnsi="Arial" w:cs="Arial"/>
          <w:sz w:val="22"/>
          <w:szCs w:val="22"/>
        </w:rPr>
        <w:t xml:space="preserve"> programs permit their technical reviewers to sign radioactive materials licenses.  In these cases, the principal reviewer for this indicator should ensure that the license reviewer has met his/her respective program</w:t>
      </w:r>
      <w:r w:rsidR="00700318">
        <w:rPr>
          <w:rFonts w:ascii="Arial" w:hAnsi="Arial" w:cs="Arial"/>
          <w:sz w:val="22"/>
          <w:szCs w:val="22"/>
        </w:rPr>
        <w:t>’</w:t>
      </w:r>
      <w:r w:rsidRPr="00FD1640">
        <w:rPr>
          <w:rFonts w:ascii="Arial" w:hAnsi="Arial" w:cs="Arial"/>
          <w:sz w:val="22"/>
          <w:szCs w:val="22"/>
        </w:rPr>
        <w:t>s qualifications to independently review the types of licenses under review.  There is no requirement that a license reviewer must have signature authority.  The policy of signing licenses is dependent upon the program</w:t>
      </w:r>
      <w:r w:rsidR="00700318">
        <w:rPr>
          <w:rFonts w:ascii="Arial" w:hAnsi="Arial" w:cs="Arial"/>
          <w:sz w:val="22"/>
          <w:szCs w:val="22"/>
        </w:rPr>
        <w:t>’</w:t>
      </w:r>
      <w:r w:rsidRPr="00FD1640">
        <w:rPr>
          <w:rFonts w:ascii="Arial" w:hAnsi="Arial" w:cs="Arial"/>
          <w:sz w:val="22"/>
          <w:szCs w:val="22"/>
        </w:rPr>
        <w:t>s legal requirements and administrative procedures.</w:t>
      </w:r>
    </w:p>
    <w:p w14:paraId="78A9E616" w14:textId="77777777" w:rsidR="00295DF2" w:rsidRPr="00FD1640"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14:paraId="78A9E617" w14:textId="638F97B4" w:rsidR="00295DF2" w:rsidRPr="00FD1640"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Arial" w:hAnsi="Arial" w:cs="Arial"/>
          <w:sz w:val="22"/>
          <w:szCs w:val="22"/>
        </w:rPr>
      </w:pPr>
      <w:r w:rsidRPr="00FD1640">
        <w:rPr>
          <w:rFonts w:ascii="Arial" w:hAnsi="Arial" w:cs="Arial"/>
          <w:sz w:val="22"/>
          <w:szCs w:val="22"/>
        </w:rPr>
        <w:t>Q</w:t>
      </w:r>
      <w:r w:rsidR="00F65C99">
        <w:rPr>
          <w:rFonts w:ascii="Arial" w:hAnsi="Arial" w:cs="Arial"/>
          <w:sz w:val="22"/>
          <w:szCs w:val="22"/>
        </w:rPr>
        <w:t>2</w:t>
      </w:r>
      <w:r w:rsidRPr="00FD1640">
        <w:rPr>
          <w:rFonts w:ascii="Arial" w:hAnsi="Arial" w:cs="Arial"/>
          <w:sz w:val="22"/>
          <w:szCs w:val="22"/>
        </w:rPr>
        <w:t>:</w:t>
      </w:r>
      <w:r w:rsidRPr="00FD1640">
        <w:rPr>
          <w:rFonts w:ascii="Arial" w:hAnsi="Arial" w:cs="Arial"/>
          <w:sz w:val="22"/>
          <w:szCs w:val="22"/>
        </w:rPr>
        <w:tab/>
        <w:t>Why don</w:t>
      </w:r>
      <w:r w:rsidR="00700318">
        <w:rPr>
          <w:rFonts w:ascii="Arial" w:hAnsi="Arial" w:cs="Arial"/>
          <w:sz w:val="22"/>
          <w:szCs w:val="22"/>
        </w:rPr>
        <w:t>’</w:t>
      </w:r>
      <w:r w:rsidRPr="00FD1640">
        <w:rPr>
          <w:rFonts w:ascii="Arial" w:hAnsi="Arial" w:cs="Arial"/>
          <w:sz w:val="22"/>
          <w:szCs w:val="22"/>
        </w:rPr>
        <w:t>t we evaluate the quantitative aspect of a licensing program?  The program</w:t>
      </w:r>
      <w:r w:rsidR="00700318">
        <w:rPr>
          <w:rFonts w:ascii="Arial" w:hAnsi="Arial" w:cs="Arial"/>
          <w:sz w:val="22"/>
          <w:szCs w:val="22"/>
        </w:rPr>
        <w:t>’</w:t>
      </w:r>
      <w:r w:rsidRPr="00FD1640">
        <w:rPr>
          <w:rFonts w:ascii="Arial" w:hAnsi="Arial" w:cs="Arial"/>
          <w:sz w:val="22"/>
          <w:szCs w:val="22"/>
        </w:rPr>
        <w:t>s licensing actions that I</w:t>
      </w:r>
      <w:r w:rsidR="00700318">
        <w:rPr>
          <w:rFonts w:ascii="Arial" w:hAnsi="Arial" w:cs="Arial"/>
          <w:sz w:val="22"/>
          <w:szCs w:val="22"/>
        </w:rPr>
        <w:t>’</w:t>
      </w:r>
      <w:r w:rsidRPr="00FD1640">
        <w:rPr>
          <w:rFonts w:ascii="Arial" w:hAnsi="Arial" w:cs="Arial"/>
          <w:sz w:val="22"/>
          <w:szCs w:val="22"/>
        </w:rPr>
        <w:t>m reviewing are of high technical quality, but there is a significant backlog of licensing actions.</w:t>
      </w:r>
    </w:p>
    <w:p w14:paraId="78A9E618" w14:textId="77777777" w:rsidR="00295DF2" w:rsidRPr="00FD1640"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14:paraId="78A9E619" w14:textId="16BBC769" w:rsidR="00295DF2" w:rsidRPr="00FD1640"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Arial" w:hAnsi="Arial" w:cs="Arial"/>
          <w:sz w:val="22"/>
          <w:szCs w:val="22"/>
        </w:rPr>
      </w:pPr>
      <w:r w:rsidRPr="00FD1640">
        <w:rPr>
          <w:rFonts w:ascii="Arial" w:hAnsi="Arial" w:cs="Arial"/>
          <w:sz w:val="22"/>
          <w:szCs w:val="22"/>
        </w:rPr>
        <w:t>A</w:t>
      </w:r>
      <w:r w:rsidR="00F65C99">
        <w:rPr>
          <w:rFonts w:ascii="Arial" w:hAnsi="Arial" w:cs="Arial"/>
          <w:sz w:val="22"/>
          <w:szCs w:val="22"/>
        </w:rPr>
        <w:t>2</w:t>
      </w:r>
      <w:r w:rsidRPr="00FD1640">
        <w:rPr>
          <w:rFonts w:ascii="Arial" w:hAnsi="Arial" w:cs="Arial"/>
          <w:sz w:val="22"/>
          <w:szCs w:val="22"/>
        </w:rPr>
        <w:t>:</w:t>
      </w:r>
      <w:r w:rsidRPr="00FD1640">
        <w:rPr>
          <w:rFonts w:ascii="Arial" w:hAnsi="Arial" w:cs="Arial"/>
          <w:sz w:val="22"/>
          <w:szCs w:val="22"/>
        </w:rPr>
        <w:tab/>
        <w:t>We do evaluate the quantitative aspect of a licensing program, just not as formally as the quantitative aspect of an inspection program.  It is important to note if there is a significant backlog of licensing actions</w:t>
      </w:r>
      <w:r w:rsidR="00D82772">
        <w:rPr>
          <w:rFonts w:ascii="Arial" w:hAnsi="Arial" w:cs="Arial"/>
          <w:sz w:val="22"/>
          <w:szCs w:val="22"/>
        </w:rPr>
        <w:t xml:space="preserve">, the reviewer would </w:t>
      </w:r>
      <w:r w:rsidRPr="00FD1640">
        <w:rPr>
          <w:rFonts w:ascii="Arial" w:hAnsi="Arial" w:cs="Arial"/>
          <w:sz w:val="22"/>
          <w:szCs w:val="22"/>
        </w:rPr>
        <w:t>determine whether or not there are any potential health and safety</w:t>
      </w:r>
      <w:r w:rsidR="00D82772">
        <w:rPr>
          <w:rFonts w:ascii="Arial" w:hAnsi="Arial" w:cs="Arial"/>
          <w:sz w:val="22"/>
          <w:szCs w:val="22"/>
        </w:rPr>
        <w:t xml:space="preserve"> and/or security</w:t>
      </w:r>
      <w:r w:rsidRPr="00FD1640">
        <w:rPr>
          <w:rFonts w:ascii="Arial" w:hAnsi="Arial" w:cs="Arial"/>
          <w:sz w:val="22"/>
          <w:szCs w:val="22"/>
        </w:rPr>
        <w:t xml:space="preserve"> impacts.  In most cases, a significant backlog of licensing actions is indicative of a staffing issue and would be fully evaluated under the common performance indicator, Technical Staffing and Training.</w:t>
      </w:r>
    </w:p>
    <w:p w14:paraId="78A9E61A" w14:textId="77777777" w:rsidR="00295DF2" w:rsidRPr="00FD1640"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14:paraId="78A9E61B" w14:textId="3CDDB3A7" w:rsidR="00295DF2" w:rsidRPr="00FD1640"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Arial" w:hAnsi="Arial" w:cs="Arial"/>
          <w:sz w:val="22"/>
          <w:szCs w:val="22"/>
        </w:rPr>
      </w:pPr>
      <w:r w:rsidRPr="00FD1640">
        <w:rPr>
          <w:rFonts w:ascii="Arial" w:hAnsi="Arial" w:cs="Arial"/>
          <w:sz w:val="22"/>
          <w:szCs w:val="22"/>
        </w:rPr>
        <w:t>Q</w:t>
      </w:r>
      <w:r w:rsidR="00F65C99">
        <w:rPr>
          <w:rFonts w:ascii="Arial" w:hAnsi="Arial" w:cs="Arial"/>
          <w:sz w:val="22"/>
          <w:szCs w:val="22"/>
        </w:rPr>
        <w:t>3</w:t>
      </w:r>
      <w:r w:rsidRPr="00FD1640">
        <w:rPr>
          <w:rFonts w:ascii="Arial" w:hAnsi="Arial" w:cs="Arial"/>
          <w:sz w:val="22"/>
          <w:szCs w:val="22"/>
        </w:rPr>
        <w:t>:</w:t>
      </w:r>
      <w:r w:rsidRPr="00FD1640">
        <w:rPr>
          <w:rFonts w:ascii="Arial" w:hAnsi="Arial" w:cs="Arial"/>
          <w:sz w:val="22"/>
          <w:szCs w:val="22"/>
        </w:rPr>
        <w:tab/>
        <w:t>I</w:t>
      </w:r>
      <w:r w:rsidR="00700318">
        <w:rPr>
          <w:rFonts w:ascii="Arial" w:hAnsi="Arial" w:cs="Arial"/>
          <w:sz w:val="22"/>
          <w:szCs w:val="22"/>
        </w:rPr>
        <w:t>’</w:t>
      </w:r>
      <w:r w:rsidRPr="00FD1640">
        <w:rPr>
          <w:rFonts w:ascii="Arial" w:hAnsi="Arial" w:cs="Arial"/>
          <w:sz w:val="22"/>
          <w:szCs w:val="22"/>
        </w:rPr>
        <w:t>m reviewing an Agreement State</w:t>
      </w:r>
      <w:r w:rsidR="00700318">
        <w:rPr>
          <w:rFonts w:ascii="Arial" w:hAnsi="Arial" w:cs="Arial"/>
          <w:sz w:val="22"/>
          <w:szCs w:val="22"/>
        </w:rPr>
        <w:t>’</w:t>
      </w:r>
      <w:r w:rsidRPr="00FD1640">
        <w:rPr>
          <w:rFonts w:ascii="Arial" w:hAnsi="Arial" w:cs="Arial"/>
          <w:sz w:val="22"/>
          <w:szCs w:val="22"/>
        </w:rPr>
        <w:t>s performance in regard to licensing and it is apparent that they are not following the guidance in NUREG-1556.  Is that okay?</w:t>
      </w:r>
    </w:p>
    <w:p w14:paraId="78A9E61C" w14:textId="77777777" w:rsidR="00295DF2" w:rsidRPr="00FD1640"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14:paraId="78A9E61D" w14:textId="2041E377" w:rsidR="00295DF2" w:rsidRDefault="00295DF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Arial" w:hAnsi="Arial" w:cs="Arial"/>
          <w:sz w:val="22"/>
          <w:szCs w:val="22"/>
        </w:rPr>
      </w:pPr>
      <w:r w:rsidRPr="00FD1640">
        <w:rPr>
          <w:rFonts w:ascii="Arial" w:hAnsi="Arial" w:cs="Arial"/>
          <w:sz w:val="22"/>
          <w:szCs w:val="22"/>
        </w:rPr>
        <w:t>A</w:t>
      </w:r>
      <w:r w:rsidR="00F65C99">
        <w:rPr>
          <w:rFonts w:ascii="Arial" w:hAnsi="Arial" w:cs="Arial"/>
          <w:sz w:val="22"/>
          <w:szCs w:val="22"/>
        </w:rPr>
        <w:t>3</w:t>
      </w:r>
      <w:r w:rsidRPr="00FD1640">
        <w:rPr>
          <w:rFonts w:ascii="Arial" w:hAnsi="Arial" w:cs="Arial"/>
          <w:sz w:val="22"/>
          <w:szCs w:val="22"/>
        </w:rPr>
        <w:t>:</w:t>
      </w:r>
      <w:r w:rsidRPr="00FD1640">
        <w:rPr>
          <w:rFonts w:ascii="Arial" w:hAnsi="Arial" w:cs="Arial"/>
          <w:sz w:val="22"/>
          <w:szCs w:val="22"/>
        </w:rPr>
        <w:tab/>
        <w:t>Agreement States are welcome to use the guidance provided in NUREG-1556, but it is also acceptable for an Agreement State to develop their own licensing guidance</w:t>
      </w:r>
      <w:r w:rsidR="0048072A">
        <w:rPr>
          <w:rFonts w:ascii="Arial" w:hAnsi="Arial" w:cs="Arial"/>
          <w:sz w:val="22"/>
          <w:szCs w:val="22"/>
        </w:rPr>
        <w:t xml:space="preserve"> that contain the essential </w:t>
      </w:r>
      <w:r w:rsidR="00C325BB">
        <w:rPr>
          <w:rFonts w:ascii="Arial" w:hAnsi="Arial" w:cs="Arial"/>
          <w:sz w:val="22"/>
          <w:szCs w:val="22"/>
        </w:rPr>
        <w:t>objectives</w:t>
      </w:r>
      <w:r w:rsidR="0048072A">
        <w:rPr>
          <w:rFonts w:ascii="Arial" w:hAnsi="Arial" w:cs="Arial"/>
          <w:sz w:val="22"/>
          <w:szCs w:val="22"/>
        </w:rPr>
        <w:t xml:space="preserve"> of NUREG-1556</w:t>
      </w:r>
      <w:r w:rsidRPr="00FD1640">
        <w:rPr>
          <w:rFonts w:ascii="Arial" w:hAnsi="Arial" w:cs="Arial"/>
          <w:sz w:val="22"/>
          <w:szCs w:val="22"/>
        </w:rPr>
        <w:t>.  We typically do not evaluate an Agreement State</w:t>
      </w:r>
      <w:r w:rsidR="00700318">
        <w:rPr>
          <w:rFonts w:ascii="Arial" w:hAnsi="Arial" w:cs="Arial"/>
          <w:sz w:val="22"/>
          <w:szCs w:val="22"/>
        </w:rPr>
        <w:t>’</w:t>
      </w:r>
      <w:r w:rsidRPr="00FD1640">
        <w:rPr>
          <w:rFonts w:ascii="Arial" w:hAnsi="Arial" w:cs="Arial"/>
          <w:sz w:val="22"/>
          <w:szCs w:val="22"/>
        </w:rPr>
        <w:t>s policies and procedures after the initial approval of the Agreement.  IMPEP is performance-based and a team</w:t>
      </w:r>
      <w:r w:rsidR="00700318">
        <w:rPr>
          <w:rFonts w:ascii="Arial" w:hAnsi="Arial" w:cs="Arial"/>
          <w:sz w:val="22"/>
          <w:szCs w:val="22"/>
        </w:rPr>
        <w:t>’</w:t>
      </w:r>
      <w:r w:rsidRPr="00FD1640">
        <w:rPr>
          <w:rFonts w:ascii="Arial" w:hAnsi="Arial" w:cs="Arial"/>
          <w:sz w:val="22"/>
          <w:szCs w:val="22"/>
        </w:rPr>
        <w:t xml:space="preserve">s findings are based on actual performance.  </w:t>
      </w:r>
      <w:r w:rsidR="00B5688D">
        <w:rPr>
          <w:rFonts w:ascii="Arial" w:hAnsi="Arial" w:cs="Arial"/>
          <w:sz w:val="22"/>
          <w:szCs w:val="22"/>
        </w:rPr>
        <w:t>However, i</w:t>
      </w:r>
      <w:r w:rsidRPr="00FD1640">
        <w:rPr>
          <w:rFonts w:ascii="Arial" w:hAnsi="Arial" w:cs="Arial"/>
          <w:sz w:val="22"/>
          <w:szCs w:val="22"/>
        </w:rPr>
        <w:t>f the team identifies potential weaknesses with an Agreement State</w:t>
      </w:r>
      <w:r w:rsidR="00700318">
        <w:rPr>
          <w:rFonts w:ascii="Arial" w:hAnsi="Arial" w:cs="Arial"/>
          <w:sz w:val="22"/>
          <w:szCs w:val="22"/>
        </w:rPr>
        <w:t>’</w:t>
      </w:r>
      <w:r w:rsidRPr="00FD1640">
        <w:rPr>
          <w:rFonts w:ascii="Arial" w:hAnsi="Arial" w:cs="Arial"/>
          <w:sz w:val="22"/>
          <w:szCs w:val="22"/>
        </w:rPr>
        <w:t>s licensing program, the team is expected to determine the root cause of the weakness, which may include assessing the adequacy of the program</w:t>
      </w:r>
      <w:r w:rsidR="00700318">
        <w:rPr>
          <w:rFonts w:ascii="Arial" w:hAnsi="Arial" w:cs="Arial"/>
          <w:sz w:val="22"/>
          <w:szCs w:val="22"/>
        </w:rPr>
        <w:t>’</w:t>
      </w:r>
      <w:r w:rsidRPr="00FD1640">
        <w:rPr>
          <w:rFonts w:ascii="Arial" w:hAnsi="Arial" w:cs="Arial"/>
          <w:sz w:val="22"/>
          <w:szCs w:val="22"/>
        </w:rPr>
        <w:t>s licensing procedures.  The key is that health</w:t>
      </w:r>
      <w:r w:rsidR="00BA03D3">
        <w:rPr>
          <w:rFonts w:ascii="Arial" w:hAnsi="Arial" w:cs="Arial"/>
          <w:sz w:val="22"/>
          <w:szCs w:val="22"/>
        </w:rPr>
        <w:t xml:space="preserve">, </w:t>
      </w:r>
      <w:r w:rsidRPr="00FD1640">
        <w:rPr>
          <w:rFonts w:ascii="Arial" w:hAnsi="Arial" w:cs="Arial"/>
          <w:sz w:val="22"/>
          <w:szCs w:val="22"/>
        </w:rPr>
        <w:t>safety</w:t>
      </w:r>
      <w:r w:rsidR="00BA03D3">
        <w:rPr>
          <w:rFonts w:ascii="Arial" w:hAnsi="Arial" w:cs="Arial"/>
          <w:sz w:val="22"/>
          <w:szCs w:val="22"/>
        </w:rPr>
        <w:t>, and security</w:t>
      </w:r>
      <w:r w:rsidRPr="00FD1640">
        <w:rPr>
          <w:rFonts w:ascii="Arial" w:hAnsi="Arial" w:cs="Arial"/>
          <w:sz w:val="22"/>
          <w:szCs w:val="22"/>
        </w:rPr>
        <w:t xml:space="preserve"> issues are properly addressed during all license reviews.</w:t>
      </w:r>
    </w:p>
    <w:p w14:paraId="78A9E61E" w14:textId="77777777" w:rsidR="00A759EB" w:rsidRDefault="00A759EB">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Arial" w:hAnsi="Arial" w:cs="Arial"/>
          <w:sz w:val="22"/>
          <w:szCs w:val="22"/>
        </w:rPr>
      </w:pPr>
    </w:p>
    <w:p w14:paraId="78A9E61F" w14:textId="1ABFFEE2" w:rsidR="00A759EB" w:rsidRDefault="00A759EB" w:rsidP="00A759EB">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Arial" w:hAnsi="Arial" w:cs="Arial"/>
          <w:sz w:val="22"/>
          <w:szCs w:val="22"/>
        </w:rPr>
      </w:pPr>
      <w:r>
        <w:rPr>
          <w:rFonts w:ascii="Arial" w:hAnsi="Arial" w:cs="Arial"/>
          <w:sz w:val="22"/>
          <w:szCs w:val="22"/>
        </w:rPr>
        <w:t>Q</w:t>
      </w:r>
      <w:r w:rsidR="00F65C99">
        <w:rPr>
          <w:rFonts w:ascii="Arial" w:hAnsi="Arial" w:cs="Arial"/>
          <w:sz w:val="22"/>
          <w:szCs w:val="22"/>
        </w:rPr>
        <w:t>4</w:t>
      </w:r>
      <w:r>
        <w:rPr>
          <w:rFonts w:ascii="Arial" w:hAnsi="Arial" w:cs="Arial"/>
          <w:sz w:val="22"/>
          <w:szCs w:val="22"/>
        </w:rPr>
        <w:t>:</w:t>
      </w:r>
      <w:r>
        <w:rPr>
          <w:rFonts w:ascii="Arial" w:hAnsi="Arial" w:cs="Arial"/>
          <w:sz w:val="22"/>
          <w:szCs w:val="22"/>
        </w:rPr>
        <w:tab/>
        <w:t>What is the expectation for reviewing a State’s procedure for protecting and controlling documents containing sensitive information?</w:t>
      </w:r>
    </w:p>
    <w:p w14:paraId="78A9E620" w14:textId="77777777" w:rsidR="00A759EB" w:rsidRDefault="00A759EB" w:rsidP="00A759EB">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Arial" w:hAnsi="Arial" w:cs="Arial"/>
          <w:sz w:val="22"/>
          <w:szCs w:val="22"/>
        </w:rPr>
      </w:pPr>
    </w:p>
    <w:p w14:paraId="78A9E624" w14:textId="52A1F5D9" w:rsidR="00A759EB" w:rsidRDefault="00A759EB" w:rsidP="00387D5B">
      <w:pPr>
        <w:widowControl/>
        <w:ind w:left="720" w:hanging="720"/>
        <w:rPr>
          <w:rFonts w:ascii="Arial" w:hAnsi="Arial" w:cs="Arial"/>
          <w:sz w:val="22"/>
          <w:szCs w:val="22"/>
        </w:rPr>
      </w:pPr>
      <w:r>
        <w:rPr>
          <w:rFonts w:ascii="Arial" w:hAnsi="Arial" w:cs="Arial"/>
          <w:sz w:val="22"/>
          <w:szCs w:val="22"/>
        </w:rPr>
        <w:t>A</w:t>
      </w:r>
      <w:r w:rsidR="00F65C99">
        <w:rPr>
          <w:rFonts w:ascii="Arial" w:hAnsi="Arial" w:cs="Arial"/>
          <w:sz w:val="22"/>
          <w:szCs w:val="22"/>
        </w:rPr>
        <w:t>4</w:t>
      </w:r>
      <w:r>
        <w:rPr>
          <w:rFonts w:ascii="Arial" w:hAnsi="Arial" w:cs="Arial"/>
          <w:sz w:val="22"/>
          <w:szCs w:val="22"/>
        </w:rPr>
        <w:t>:</w:t>
      </w:r>
      <w:r>
        <w:rPr>
          <w:rFonts w:ascii="Arial" w:hAnsi="Arial" w:cs="Arial"/>
          <w:sz w:val="22"/>
          <w:szCs w:val="22"/>
        </w:rPr>
        <w:tab/>
        <w:t>Agreement State program</w:t>
      </w:r>
      <w:r w:rsidR="00DF7347">
        <w:rPr>
          <w:rFonts w:ascii="Arial" w:hAnsi="Arial" w:cs="Arial"/>
          <w:sz w:val="22"/>
          <w:szCs w:val="22"/>
        </w:rPr>
        <w:t>s</w:t>
      </w:r>
      <w:r>
        <w:rPr>
          <w:rFonts w:ascii="Arial" w:hAnsi="Arial" w:cs="Arial"/>
          <w:sz w:val="22"/>
          <w:szCs w:val="22"/>
        </w:rPr>
        <w:t xml:space="preserve"> </w:t>
      </w:r>
      <w:r w:rsidR="003B4D83">
        <w:rPr>
          <w:rFonts w:ascii="Arial" w:hAnsi="Arial" w:cs="Arial"/>
          <w:sz w:val="22"/>
          <w:szCs w:val="22"/>
        </w:rPr>
        <w:t>should</w:t>
      </w:r>
      <w:r>
        <w:rPr>
          <w:rFonts w:ascii="Arial" w:hAnsi="Arial" w:cs="Arial"/>
          <w:sz w:val="22"/>
          <w:szCs w:val="22"/>
        </w:rPr>
        <w:t xml:space="preserve"> develop, maintain and implement its own policies and procedures in a manner consistent with its applicable State laws and policies on the protection and release of sensitive information. </w:t>
      </w:r>
      <w:r w:rsidR="00C671F2">
        <w:rPr>
          <w:rFonts w:ascii="Arial" w:hAnsi="Arial" w:cs="Arial"/>
          <w:sz w:val="22"/>
          <w:szCs w:val="22"/>
        </w:rPr>
        <w:t xml:space="preserve"> </w:t>
      </w:r>
      <w:r>
        <w:rPr>
          <w:rFonts w:ascii="Arial" w:hAnsi="Arial" w:cs="Arial"/>
          <w:sz w:val="22"/>
          <w:szCs w:val="22"/>
        </w:rPr>
        <w:t>Policies and procedures developed by Agreement States should address, at a minimum, the means for identifying, marking, properly handling, controlling access to, transmitting, and storing documents that contain sensitive information.</w:t>
      </w:r>
      <w:r w:rsidR="009B284B">
        <w:rPr>
          <w:rFonts w:ascii="Arial" w:hAnsi="Arial" w:cs="Arial"/>
          <w:sz w:val="22"/>
          <w:szCs w:val="22"/>
        </w:rPr>
        <w:t xml:space="preserve">  </w:t>
      </w:r>
      <w:r w:rsidR="00D45A13">
        <w:rPr>
          <w:rFonts w:ascii="Arial" w:hAnsi="Arial" w:cs="Arial"/>
          <w:sz w:val="22"/>
          <w:szCs w:val="22"/>
        </w:rPr>
        <w:t>Regulatory Issue Summaries 2005-31, Revision 1</w:t>
      </w:r>
      <w:r w:rsidR="00D73FEE">
        <w:rPr>
          <w:rFonts w:ascii="Arial" w:hAnsi="Arial" w:cs="Arial"/>
          <w:sz w:val="22"/>
          <w:szCs w:val="22"/>
        </w:rPr>
        <w:t>, “Control of Security-Related Sensitive Unclassified</w:t>
      </w:r>
      <w:r w:rsidR="00DF520B">
        <w:rPr>
          <w:rFonts w:ascii="Arial" w:hAnsi="Arial" w:cs="Arial"/>
          <w:sz w:val="22"/>
          <w:szCs w:val="22"/>
        </w:rPr>
        <w:t xml:space="preserve"> Nonsafeguards In</w:t>
      </w:r>
      <w:r w:rsidR="00F60CB2">
        <w:rPr>
          <w:rFonts w:ascii="Arial" w:hAnsi="Arial" w:cs="Arial"/>
          <w:sz w:val="22"/>
          <w:szCs w:val="22"/>
        </w:rPr>
        <w:t>formation Handled by Individuals, Firms, and Entities Subject to NRC Regulation of the use</w:t>
      </w:r>
      <w:r w:rsidR="006623D8">
        <w:rPr>
          <w:rFonts w:ascii="Arial" w:hAnsi="Arial" w:cs="Arial"/>
          <w:sz w:val="22"/>
          <w:szCs w:val="22"/>
        </w:rPr>
        <w:t xml:space="preserve"> of Source, Byproduct, and Special Nuclear Material”</w:t>
      </w:r>
      <w:r w:rsidR="0092654D">
        <w:rPr>
          <w:rFonts w:ascii="Arial" w:hAnsi="Arial" w:cs="Arial"/>
          <w:sz w:val="22"/>
          <w:szCs w:val="22"/>
        </w:rPr>
        <w:t xml:space="preserve"> </w:t>
      </w:r>
      <w:r w:rsidR="009F091E">
        <w:rPr>
          <w:rFonts w:ascii="Arial" w:hAnsi="Arial" w:cs="Arial"/>
          <w:sz w:val="22"/>
          <w:szCs w:val="22"/>
        </w:rPr>
        <w:t>provides the screening criteria used by the NRC</w:t>
      </w:r>
      <w:r w:rsidR="007B2F1B">
        <w:rPr>
          <w:rFonts w:ascii="Arial" w:hAnsi="Arial" w:cs="Arial"/>
          <w:sz w:val="22"/>
          <w:szCs w:val="22"/>
        </w:rPr>
        <w:t xml:space="preserve"> to identify and protect security-related information</w:t>
      </w:r>
      <w:r w:rsidR="00C15296">
        <w:rPr>
          <w:rFonts w:ascii="Arial" w:hAnsi="Arial" w:cs="Arial"/>
          <w:sz w:val="22"/>
          <w:szCs w:val="22"/>
        </w:rPr>
        <w:t xml:space="preserve"> in documents generated or received by the NRC</w:t>
      </w:r>
      <w:r w:rsidR="007B2F1B">
        <w:rPr>
          <w:rFonts w:ascii="Arial" w:hAnsi="Arial" w:cs="Arial"/>
          <w:sz w:val="22"/>
          <w:szCs w:val="22"/>
        </w:rPr>
        <w:t xml:space="preserve">. </w:t>
      </w:r>
    </w:p>
    <w:p w14:paraId="78A9E625" w14:textId="77777777" w:rsidR="00A759EB" w:rsidRDefault="00A759EB" w:rsidP="00A759EB">
      <w:pPr>
        <w:widowControl/>
        <w:ind w:left="720"/>
        <w:rPr>
          <w:rFonts w:ascii="Arial" w:hAnsi="Arial" w:cs="Arial"/>
          <w:sz w:val="22"/>
          <w:szCs w:val="22"/>
        </w:rPr>
      </w:pPr>
    </w:p>
    <w:p w14:paraId="07A70DE7" w14:textId="77777777" w:rsidR="00CC6690" w:rsidRDefault="00CC6690">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Arial" w:hAnsi="Arial" w:cs="Arial"/>
          <w:sz w:val="22"/>
          <w:szCs w:val="22"/>
        </w:rPr>
        <w:sectPr w:rsidR="00CC6690" w:rsidSect="008C1396">
          <w:pgSz w:w="12240" w:h="15840"/>
          <w:pgMar w:top="1440" w:right="1440" w:bottom="1440" w:left="1440" w:header="1440" w:footer="118" w:gutter="0"/>
          <w:cols w:space="720"/>
          <w:noEndnote/>
        </w:sectPr>
      </w:pPr>
    </w:p>
    <w:p w14:paraId="78A9E626" w14:textId="167C4658" w:rsidR="00A759EB" w:rsidRPr="00CC6690" w:rsidRDefault="00CC6690" w:rsidP="00CC6690">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center"/>
        <w:rPr>
          <w:rFonts w:ascii="Arial" w:hAnsi="Arial" w:cs="Arial"/>
          <w:b/>
          <w:sz w:val="32"/>
          <w:szCs w:val="32"/>
        </w:rPr>
      </w:pPr>
      <w:r w:rsidRPr="00CC6690">
        <w:rPr>
          <w:rFonts w:ascii="Arial" w:hAnsi="Arial" w:cs="Arial"/>
          <w:b/>
          <w:sz w:val="32"/>
          <w:szCs w:val="32"/>
        </w:rPr>
        <w:t>Appendix C</w:t>
      </w:r>
    </w:p>
    <w:p w14:paraId="38A35D6F" w14:textId="6E443F64" w:rsidR="00CC6690" w:rsidRPr="00CC6690" w:rsidRDefault="00CC6690" w:rsidP="00CC6690">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center"/>
        <w:rPr>
          <w:rFonts w:ascii="Arial" w:hAnsi="Arial" w:cs="Arial"/>
          <w:b/>
          <w:sz w:val="22"/>
          <w:szCs w:val="22"/>
        </w:rPr>
      </w:pPr>
    </w:p>
    <w:p w14:paraId="5FF11429" w14:textId="2A616631" w:rsidR="00CC6690" w:rsidRDefault="00CC6690" w:rsidP="00CC6690">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center"/>
        <w:rPr>
          <w:rFonts w:ascii="Arial" w:hAnsi="Arial" w:cs="Arial"/>
          <w:b/>
          <w:sz w:val="32"/>
          <w:szCs w:val="32"/>
        </w:rPr>
      </w:pPr>
      <w:r w:rsidRPr="00CC6690">
        <w:rPr>
          <w:rFonts w:ascii="Arial" w:hAnsi="Arial" w:cs="Arial"/>
          <w:b/>
          <w:sz w:val="32"/>
          <w:szCs w:val="32"/>
        </w:rPr>
        <w:t xml:space="preserve">Examples of Less than Satisfactory Findings </w:t>
      </w:r>
    </w:p>
    <w:p w14:paraId="4B40D7E3" w14:textId="53B4F392" w:rsidR="00CC6690" w:rsidRPr="00CC6690" w:rsidRDefault="00CC6690" w:rsidP="00CC6690">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center"/>
        <w:rPr>
          <w:rFonts w:ascii="Arial" w:hAnsi="Arial" w:cs="Arial"/>
          <w:b/>
          <w:sz w:val="32"/>
          <w:szCs w:val="32"/>
        </w:rPr>
      </w:pPr>
      <w:r w:rsidRPr="00CC6690">
        <w:rPr>
          <w:rFonts w:ascii="Arial" w:hAnsi="Arial" w:cs="Arial"/>
          <w:b/>
          <w:sz w:val="32"/>
          <w:szCs w:val="32"/>
        </w:rPr>
        <w:t>of Program’s Performance</w:t>
      </w:r>
    </w:p>
    <w:p w14:paraId="5D2A898E" w14:textId="43EBFEB4" w:rsidR="00CC6690" w:rsidRPr="00CC6690" w:rsidRDefault="00CC6690" w:rsidP="00CC6690">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center"/>
        <w:rPr>
          <w:rFonts w:ascii="Arial" w:hAnsi="Arial" w:cs="Arial"/>
          <w:b/>
          <w:sz w:val="22"/>
          <w:szCs w:val="22"/>
        </w:rPr>
      </w:pPr>
    </w:p>
    <w:p w14:paraId="2A3A656D" w14:textId="74252432" w:rsidR="00CC6690" w:rsidRDefault="00CC6690" w:rsidP="006050CF">
      <w:pPr>
        <w:rPr>
          <w:rFonts w:ascii="Arial" w:hAnsi="Arial" w:cs="Arial"/>
          <w:sz w:val="22"/>
          <w:szCs w:val="22"/>
        </w:rPr>
      </w:pPr>
      <w:r w:rsidRPr="00F65C99">
        <w:rPr>
          <w:rFonts w:ascii="Arial" w:hAnsi="Arial" w:cs="Arial"/>
          <w:sz w:val="22"/>
          <w:szCs w:val="22"/>
        </w:rPr>
        <w:t>The effectiveness of a program is assessed through the evaluation of the criteria listed in Section III, Evaluation Criteria, of MD 5.6.  These criteria are NOT intended to be exhaustive but provide a starting point for the IMPEP review team to evaluate this indicator.  The review team should also take into consideration other relevant mitigating factors that may have an impact on the program’s performance under this performance indicator.  The review team should consider a less than satisfactory finding when the identified performance issue(s) is/are programmatic in nature, and not isolated to one aspect, case, individual, etc. as applicable.</w:t>
      </w:r>
    </w:p>
    <w:p w14:paraId="4FEA9836" w14:textId="77777777" w:rsidR="006050CF" w:rsidRPr="00F65C99" w:rsidRDefault="006050CF" w:rsidP="00F65C99">
      <w:pPr>
        <w:rPr>
          <w:rFonts w:ascii="Arial" w:hAnsi="Arial" w:cs="Arial"/>
          <w:sz w:val="22"/>
          <w:szCs w:val="22"/>
        </w:rPr>
      </w:pPr>
    </w:p>
    <w:p w14:paraId="1D51DC3E" w14:textId="0277C3DE" w:rsidR="00CC6690" w:rsidRPr="004C0639" w:rsidRDefault="00CC6690" w:rsidP="00F65C99">
      <w:pPr>
        <w:pStyle w:val="BodyText"/>
        <w:tabs>
          <w:tab w:val="left" w:pos="840"/>
        </w:tabs>
        <w:ind w:right="172"/>
      </w:pPr>
      <w:r w:rsidRPr="004C0639">
        <w:t xml:space="preserve">This list is not all inclusive and will be maintained and updated in the IMPEP Toolbox on the state communications portal </w:t>
      </w:r>
      <w:r w:rsidR="00166BB1">
        <w:t xml:space="preserve">at </w:t>
      </w:r>
      <w:r w:rsidR="00166BB1" w:rsidRPr="007B71D7">
        <w:rPr>
          <w:color w:val="0000FF"/>
        </w:rPr>
        <w:t>https://scp.nrc.gov</w:t>
      </w:r>
      <w:r w:rsidR="00166BB1">
        <w:rPr>
          <w:color w:val="0000FF"/>
        </w:rPr>
        <w:t>.</w:t>
      </w:r>
    </w:p>
    <w:p w14:paraId="77AB30C1" w14:textId="77777777" w:rsidR="00DF7347" w:rsidRPr="00777E18" w:rsidRDefault="00DF7347" w:rsidP="00DF7347">
      <w:pPr>
        <w:rPr>
          <w:rFonts w:ascii="Arial" w:hAnsi="Arial" w:cs="Arial"/>
          <w:sz w:val="22"/>
          <w:szCs w:val="22"/>
        </w:rPr>
      </w:pPr>
      <w:bookmarkStart w:id="7" w:name="_Hlk8627605"/>
      <w:r w:rsidRPr="00777E18">
        <w:rPr>
          <w:rFonts w:ascii="Arial" w:hAnsi="Arial" w:cs="Arial"/>
          <w:sz w:val="22"/>
          <w:szCs w:val="22"/>
        </w:rPr>
        <w:t>The following are examples of review findings that resulted (or could result) in a program being found “</w:t>
      </w:r>
      <w:r w:rsidRPr="00777E18">
        <w:rPr>
          <w:rFonts w:ascii="Arial" w:hAnsi="Arial" w:cs="Arial"/>
          <w:b/>
          <w:sz w:val="22"/>
          <w:szCs w:val="22"/>
        </w:rPr>
        <w:t>satisfactory, but needs improvement</w:t>
      </w:r>
      <w:r w:rsidRPr="00777E18">
        <w:rPr>
          <w:rFonts w:ascii="Arial" w:hAnsi="Arial" w:cs="Arial"/>
          <w:sz w:val="22"/>
          <w:szCs w:val="22"/>
        </w:rPr>
        <w:t>” for this indicator:</w:t>
      </w:r>
      <w:bookmarkEnd w:id="7"/>
    </w:p>
    <w:p w14:paraId="54DF2C80" w14:textId="02D8CFC5" w:rsidR="0014695D" w:rsidRDefault="0014695D" w:rsidP="00446FF2">
      <w:pPr>
        <w:ind w:left="630"/>
        <w:rPr>
          <w:rFonts w:ascii="Arial" w:hAnsi="Arial" w:cs="Arial"/>
          <w:sz w:val="22"/>
          <w:szCs w:val="22"/>
        </w:rPr>
      </w:pPr>
    </w:p>
    <w:p w14:paraId="3B211FA9" w14:textId="584EAC09" w:rsidR="004B76C0" w:rsidRDefault="004B76C0" w:rsidP="00211761">
      <w:pPr>
        <w:pStyle w:val="ListParagraph"/>
        <w:numPr>
          <w:ilvl w:val="0"/>
          <w:numId w:val="14"/>
        </w:numPr>
        <w:ind w:left="720"/>
        <w:rPr>
          <w:rFonts w:ascii="Arial" w:hAnsi="Arial" w:cs="Arial"/>
          <w:sz w:val="22"/>
          <w:szCs w:val="22"/>
        </w:rPr>
      </w:pPr>
      <w:r>
        <w:rPr>
          <w:rFonts w:ascii="Arial" w:hAnsi="Arial" w:cs="Arial"/>
          <w:sz w:val="22"/>
          <w:szCs w:val="22"/>
        </w:rPr>
        <w:t>Licensing actions</w:t>
      </w:r>
      <w:r w:rsidR="00196D73">
        <w:rPr>
          <w:rFonts w:ascii="Arial" w:hAnsi="Arial" w:cs="Arial"/>
          <w:sz w:val="22"/>
          <w:szCs w:val="22"/>
        </w:rPr>
        <w:t xml:space="preserve"> reviewed</w:t>
      </w:r>
      <w:r>
        <w:rPr>
          <w:rFonts w:ascii="Arial" w:hAnsi="Arial" w:cs="Arial"/>
          <w:sz w:val="22"/>
          <w:szCs w:val="22"/>
        </w:rPr>
        <w:t xml:space="preserve"> contain typos, missing license conditions, </w:t>
      </w:r>
      <w:r w:rsidR="00196D73">
        <w:rPr>
          <w:rFonts w:ascii="Arial" w:hAnsi="Arial" w:cs="Arial"/>
          <w:sz w:val="22"/>
          <w:szCs w:val="22"/>
        </w:rPr>
        <w:t>missing tie down conditions, incorrect issuance date, lacking signature, demonstrating a lack of thoroughness, completeness, and technical quality</w:t>
      </w:r>
      <w:r w:rsidR="00F65C99">
        <w:rPr>
          <w:rFonts w:ascii="Arial" w:hAnsi="Arial" w:cs="Arial"/>
          <w:sz w:val="22"/>
          <w:szCs w:val="22"/>
        </w:rPr>
        <w:t>.</w:t>
      </w:r>
    </w:p>
    <w:p w14:paraId="23D7275C" w14:textId="77777777" w:rsidR="004B76C0" w:rsidRDefault="004B76C0" w:rsidP="00211761">
      <w:pPr>
        <w:pStyle w:val="ListParagraph"/>
        <w:rPr>
          <w:rFonts w:ascii="Arial" w:hAnsi="Arial" w:cs="Arial"/>
          <w:sz w:val="22"/>
          <w:szCs w:val="22"/>
        </w:rPr>
      </w:pPr>
    </w:p>
    <w:p w14:paraId="52A76E97" w14:textId="4568BB94" w:rsidR="0014695D" w:rsidRDefault="001924A5" w:rsidP="00211761">
      <w:pPr>
        <w:pStyle w:val="ListParagraph"/>
        <w:numPr>
          <w:ilvl w:val="0"/>
          <w:numId w:val="14"/>
        </w:numPr>
        <w:ind w:left="720"/>
        <w:rPr>
          <w:rFonts w:ascii="Arial" w:hAnsi="Arial" w:cs="Arial"/>
          <w:sz w:val="22"/>
          <w:szCs w:val="22"/>
        </w:rPr>
      </w:pPr>
      <w:r>
        <w:rPr>
          <w:rFonts w:ascii="Arial" w:hAnsi="Arial" w:cs="Arial"/>
          <w:sz w:val="22"/>
          <w:szCs w:val="22"/>
        </w:rPr>
        <w:t>In g</w:t>
      </w:r>
      <w:r w:rsidR="004B76C0">
        <w:rPr>
          <w:rFonts w:ascii="Arial" w:hAnsi="Arial" w:cs="Arial"/>
          <w:sz w:val="22"/>
          <w:szCs w:val="22"/>
        </w:rPr>
        <w:t>ranting authorization</w:t>
      </w:r>
      <w:r>
        <w:rPr>
          <w:rFonts w:ascii="Arial" w:hAnsi="Arial" w:cs="Arial"/>
          <w:sz w:val="22"/>
          <w:szCs w:val="22"/>
        </w:rPr>
        <w:t xml:space="preserve"> for</w:t>
      </w:r>
      <w:r w:rsidR="004B76C0">
        <w:rPr>
          <w:rFonts w:ascii="Arial" w:hAnsi="Arial" w:cs="Arial"/>
          <w:sz w:val="22"/>
          <w:szCs w:val="22"/>
        </w:rPr>
        <w:t xml:space="preserve"> users/radiation safety officer/medical physicist of radioactive materials</w:t>
      </w:r>
      <w:r>
        <w:rPr>
          <w:rFonts w:ascii="Arial" w:hAnsi="Arial" w:cs="Arial"/>
          <w:sz w:val="22"/>
          <w:szCs w:val="22"/>
        </w:rPr>
        <w:t>,</w:t>
      </w:r>
      <w:r w:rsidR="004B76C0">
        <w:rPr>
          <w:rFonts w:ascii="Arial" w:hAnsi="Arial" w:cs="Arial"/>
          <w:sz w:val="22"/>
          <w:szCs w:val="22"/>
        </w:rPr>
        <w:t xml:space="preserve"> supporting documentation</w:t>
      </w:r>
      <w:r>
        <w:rPr>
          <w:rFonts w:ascii="Arial" w:hAnsi="Arial" w:cs="Arial"/>
          <w:sz w:val="22"/>
          <w:szCs w:val="22"/>
        </w:rPr>
        <w:t xml:space="preserve"> of</w:t>
      </w:r>
      <w:r w:rsidR="00987A42">
        <w:rPr>
          <w:rFonts w:ascii="Arial" w:hAnsi="Arial" w:cs="Arial"/>
          <w:sz w:val="22"/>
          <w:szCs w:val="22"/>
        </w:rPr>
        <w:t xml:space="preserve"> proper</w:t>
      </w:r>
      <w:r w:rsidR="004B76C0">
        <w:rPr>
          <w:rFonts w:ascii="Arial" w:hAnsi="Arial" w:cs="Arial"/>
          <w:sz w:val="22"/>
          <w:szCs w:val="22"/>
        </w:rPr>
        <w:t xml:space="preserve"> training</w:t>
      </w:r>
      <w:r w:rsidR="008C5113">
        <w:rPr>
          <w:rFonts w:ascii="Arial" w:hAnsi="Arial" w:cs="Arial"/>
          <w:sz w:val="22"/>
          <w:szCs w:val="22"/>
        </w:rPr>
        <w:t xml:space="preserve">, </w:t>
      </w:r>
      <w:r w:rsidR="004B76C0">
        <w:rPr>
          <w:rFonts w:ascii="Arial" w:hAnsi="Arial" w:cs="Arial"/>
          <w:sz w:val="22"/>
          <w:szCs w:val="22"/>
        </w:rPr>
        <w:t>experience</w:t>
      </w:r>
      <w:r w:rsidR="008C5113">
        <w:rPr>
          <w:rFonts w:ascii="Arial" w:hAnsi="Arial" w:cs="Arial"/>
          <w:sz w:val="22"/>
          <w:szCs w:val="22"/>
        </w:rPr>
        <w:t>, and preceptor attestation</w:t>
      </w:r>
      <w:r>
        <w:rPr>
          <w:rFonts w:ascii="Arial" w:hAnsi="Arial" w:cs="Arial"/>
          <w:sz w:val="22"/>
          <w:szCs w:val="22"/>
        </w:rPr>
        <w:t xml:space="preserve"> was not verified</w:t>
      </w:r>
      <w:r w:rsidR="004B76C0">
        <w:rPr>
          <w:rFonts w:ascii="Arial" w:hAnsi="Arial" w:cs="Arial"/>
          <w:sz w:val="22"/>
          <w:szCs w:val="22"/>
        </w:rPr>
        <w:t xml:space="preserve">.  </w:t>
      </w:r>
      <w:r w:rsidR="001C12C7">
        <w:rPr>
          <w:rFonts w:ascii="Arial" w:hAnsi="Arial" w:cs="Arial"/>
          <w:sz w:val="22"/>
          <w:szCs w:val="22"/>
        </w:rPr>
        <w:t>As a result</w:t>
      </w:r>
      <w:r w:rsidR="00446FF2">
        <w:rPr>
          <w:rFonts w:ascii="Arial" w:hAnsi="Arial" w:cs="Arial"/>
          <w:sz w:val="22"/>
          <w:szCs w:val="22"/>
        </w:rPr>
        <w:t>,</w:t>
      </w:r>
      <w:r w:rsidR="00F65C99">
        <w:rPr>
          <w:rFonts w:ascii="Arial" w:hAnsi="Arial" w:cs="Arial"/>
          <w:sz w:val="22"/>
          <w:szCs w:val="22"/>
        </w:rPr>
        <w:t xml:space="preserve"> authorized users were added to the license incorrectly.  </w:t>
      </w:r>
      <w:r w:rsidR="00446FF2">
        <w:rPr>
          <w:rFonts w:ascii="Arial" w:hAnsi="Arial" w:cs="Arial"/>
          <w:sz w:val="22"/>
          <w:szCs w:val="22"/>
        </w:rPr>
        <w:t>This has a cross jurisdictional impact on health and safety because the authorized user can use the license as proof of qualifications and be added to other license</w:t>
      </w:r>
      <w:r w:rsidR="000917D7">
        <w:rPr>
          <w:rFonts w:ascii="Arial" w:hAnsi="Arial" w:cs="Arial"/>
          <w:sz w:val="22"/>
          <w:szCs w:val="22"/>
        </w:rPr>
        <w:t>s</w:t>
      </w:r>
      <w:r w:rsidR="00446FF2">
        <w:rPr>
          <w:rFonts w:ascii="Arial" w:hAnsi="Arial" w:cs="Arial"/>
          <w:sz w:val="22"/>
          <w:szCs w:val="22"/>
        </w:rPr>
        <w:t xml:space="preserve"> without further review.</w:t>
      </w:r>
    </w:p>
    <w:p w14:paraId="55CBFC6F" w14:textId="77777777" w:rsidR="004B76C0" w:rsidRDefault="004B76C0" w:rsidP="00211761">
      <w:pPr>
        <w:pStyle w:val="ListParagraph"/>
        <w:rPr>
          <w:rFonts w:ascii="Arial" w:hAnsi="Arial" w:cs="Arial"/>
          <w:sz w:val="22"/>
          <w:szCs w:val="22"/>
        </w:rPr>
      </w:pPr>
    </w:p>
    <w:p w14:paraId="22239617" w14:textId="0A2F2A1A" w:rsidR="001C12C7" w:rsidRDefault="001924A5" w:rsidP="00211761">
      <w:pPr>
        <w:pStyle w:val="ListParagraph"/>
        <w:numPr>
          <w:ilvl w:val="0"/>
          <w:numId w:val="14"/>
        </w:numPr>
        <w:ind w:left="720"/>
        <w:rPr>
          <w:rFonts w:ascii="Arial" w:hAnsi="Arial" w:cs="Arial"/>
          <w:sz w:val="22"/>
          <w:szCs w:val="22"/>
        </w:rPr>
      </w:pPr>
      <w:r>
        <w:rPr>
          <w:rFonts w:ascii="Arial" w:hAnsi="Arial" w:cs="Arial"/>
          <w:sz w:val="22"/>
          <w:szCs w:val="22"/>
        </w:rPr>
        <w:t>A license was terminated with i</w:t>
      </w:r>
      <w:r w:rsidR="00B130BD" w:rsidRPr="00B130BD">
        <w:rPr>
          <w:rFonts w:ascii="Arial" w:hAnsi="Arial" w:cs="Arial"/>
          <w:sz w:val="22"/>
          <w:szCs w:val="22"/>
        </w:rPr>
        <w:t>nsufficient information from</w:t>
      </w:r>
      <w:r>
        <w:rPr>
          <w:rFonts w:ascii="Arial" w:hAnsi="Arial" w:cs="Arial"/>
          <w:sz w:val="22"/>
          <w:szCs w:val="22"/>
        </w:rPr>
        <w:t xml:space="preserve"> the</w:t>
      </w:r>
      <w:r w:rsidR="00B130BD" w:rsidRPr="00B130BD">
        <w:rPr>
          <w:rFonts w:ascii="Arial" w:hAnsi="Arial" w:cs="Arial"/>
          <w:sz w:val="22"/>
          <w:szCs w:val="22"/>
        </w:rPr>
        <w:t xml:space="preserve"> licensee</w:t>
      </w:r>
      <w:r>
        <w:rPr>
          <w:rFonts w:ascii="Arial" w:hAnsi="Arial" w:cs="Arial"/>
          <w:sz w:val="22"/>
          <w:szCs w:val="22"/>
        </w:rPr>
        <w:t xml:space="preserve"> to support the request</w:t>
      </w:r>
      <w:r w:rsidR="00B130BD">
        <w:rPr>
          <w:rFonts w:ascii="Arial" w:hAnsi="Arial" w:cs="Arial"/>
          <w:sz w:val="22"/>
          <w:szCs w:val="22"/>
        </w:rPr>
        <w:t xml:space="preserve">. </w:t>
      </w:r>
      <w:r w:rsidR="00B130BD" w:rsidRPr="00B130BD">
        <w:rPr>
          <w:rFonts w:ascii="Arial" w:hAnsi="Arial" w:cs="Arial"/>
          <w:sz w:val="22"/>
          <w:szCs w:val="22"/>
        </w:rPr>
        <w:t xml:space="preserve"> This result</w:t>
      </w:r>
      <w:r w:rsidR="00C05335">
        <w:rPr>
          <w:rFonts w:ascii="Arial" w:hAnsi="Arial" w:cs="Arial"/>
          <w:sz w:val="22"/>
          <w:szCs w:val="22"/>
        </w:rPr>
        <w:t>ed</w:t>
      </w:r>
      <w:r w:rsidR="00B130BD" w:rsidRPr="00B130BD">
        <w:rPr>
          <w:rFonts w:ascii="Arial" w:hAnsi="Arial" w:cs="Arial"/>
          <w:sz w:val="22"/>
          <w:szCs w:val="22"/>
        </w:rPr>
        <w:t xml:space="preserve"> in </w:t>
      </w:r>
      <w:r w:rsidR="00C05335">
        <w:rPr>
          <w:rFonts w:ascii="Arial" w:hAnsi="Arial" w:cs="Arial"/>
          <w:sz w:val="22"/>
          <w:szCs w:val="22"/>
        </w:rPr>
        <w:t xml:space="preserve">the </w:t>
      </w:r>
      <w:r w:rsidR="00B130BD" w:rsidRPr="00B130BD">
        <w:rPr>
          <w:rFonts w:ascii="Arial" w:hAnsi="Arial" w:cs="Arial"/>
          <w:sz w:val="22"/>
          <w:szCs w:val="22"/>
        </w:rPr>
        <w:t>release of a facility which d</w:t>
      </w:r>
      <w:r w:rsidR="00C05335">
        <w:rPr>
          <w:rFonts w:ascii="Arial" w:hAnsi="Arial" w:cs="Arial"/>
          <w:sz w:val="22"/>
          <w:szCs w:val="22"/>
        </w:rPr>
        <w:t>id</w:t>
      </w:r>
      <w:r w:rsidR="00B130BD" w:rsidRPr="00B130BD">
        <w:rPr>
          <w:rFonts w:ascii="Arial" w:hAnsi="Arial" w:cs="Arial"/>
          <w:sz w:val="22"/>
          <w:szCs w:val="22"/>
        </w:rPr>
        <w:t xml:space="preserve"> not meet regulatory requirements or continued possession of material after termination. </w:t>
      </w:r>
      <w:r w:rsidR="001C12C7">
        <w:rPr>
          <w:rFonts w:ascii="Arial" w:hAnsi="Arial" w:cs="Arial"/>
          <w:sz w:val="22"/>
          <w:szCs w:val="22"/>
        </w:rPr>
        <w:t xml:space="preserve">  </w:t>
      </w:r>
    </w:p>
    <w:p w14:paraId="361AE89D" w14:textId="77777777" w:rsidR="001C12C7" w:rsidRDefault="001C12C7" w:rsidP="00211761">
      <w:pPr>
        <w:ind w:left="720"/>
        <w:rPr>
          <w:rFonts w:ascii="Arial" w:hAnsi="Arial" w:cs="Arial"/>
          <w:sz w:val="22"/>
          <w:szCs w:val="22"/>
        </w:rPr>
      </w:pPr>
    </w:p>
    <w:p w14:paraId="0BD953C2" w14:textId="2B6EE037" w:rsidR="00446FF2" w:rsidRDefault="00C05335" w:rsidP="00211761">
      <w:pPr>
        <w:pStyle w:val="ListParagraph"/>
        <w:numPr>
          <w:ilvl w:val="0"/>
          <w:numId w:val="14"/>
        </w:numPr>
        <w:ind w:left="720"/>
      </w:pPr>
      <w:r w:rsidRPr="00446FF2">
        <w:rPr>
          <w:rFonts w:ascii="Arial" w:hAnsi="Arial" w:cs="Arial"/>
          <w:sz w:val="22"/>
          <w:szCs w:val="22"/>
        </w:rPr>
        <w:t>The Program’s d</w:t>
      </w:r>
      <w:r w:rsidR="00196D73" w:rsidRPr="00446FF2">
        <w:rPr>
          <w:rFonts w:ascii="Arial" w:hAnsi="Arial" w:cs="Arial"/>
          <w:sz w:val="22"/>
          <w:szCs w:val="22"/>
        </w:rPr>
        <w:t xml:space="preserve">eficiency letter </w:t>
      </w:r>
      <w:r w:rsidRPr="00446FF2">
        <w:rPr>
          <w:rFonts w:ascii="Arial" w:hAnsi="Arial" w:cs="Arial"/>
          <w:sz w:val="22"/>
          <w:szCs w:val="22"/>
        </w:rPr>
        <w:t xml:space="preserve">did not </w:t>
      </w:r>
      <w:r w:rsidR="00196D73" w:rsidRPr="00446FF2">
        <w:rPr>
          <w:rFonts w:ascii="Arial" w:hAnsi="Arial" w:cs="Arial"/>
          <w:sz w:val="22"/>
          <w:szCs w:val="22"/>
        </w:rPr>
        <w:t>clearly state</w:t>
      </w:r>
      <w:r w:rsidR="00E45D2C" w:rsidRPr="00446FF2">
        <w:rPr>
          <w:rFonts w:ascii="Arial" w:hAnsi="Arial" w:cs="Arial"/>
          <w:sz w:val="22"/>
          <w:szCs w:val="22"/>
        </w:rPr>
        <w:t xml:space="preserve"> the regulatory requirement</w:t>
      </w:r>
      <w:r w:rsidRPr="00446FF2">
        <w:rPr>
          <w:rFonts w:ascii="Arial" w:hAnsi="Arial" w:cs="Arial"/>
          <w:sz w:val="22"/>
          <w:szCs w:val="22"/>
        </w:rPr>
        <w:t xml:space="preserve">, and the licensee’s </w:t>
      </w:r>
      <w:r w:rsidR="00196D73" w:rsidRPr="00446FF2">
        <w:rPr>
          <w:rFonts w:ascii="Arial" w:hAnsi="Arial" w:cs="Arial"/>
          <w:sz w:val="22"/>
          <w:szCs w:val="22"/>
        </w:rPr>
        <w:t xml:space="preserve">response </w:t>
      </w:r>
      <w:r w:rsidRPr="00446FF2">
        <w:rPr>
          <w:rFonts w:ascii="Arial" w:hAnsi="Arial" w:cs="Arial"/>
          <w:sz w:val="22"/>
          <w:szCs w:val="22"/>
        </w:rPr>
        <w:t xml:space="preserve">was </w:t>
      </w:r>
      <w:r w:rsidR="00196D73" w:rsidRPr="00446FF2">
        <w:rPr>
          <w:rFonts w:ascii="Arial" w:hAnsi="Arial" w:cs="Arial"/>
          <w:sz w:val="22"/>
          <w:szCs w:val="22"/>
        </w:rPr>
        <w:t xml:space="preserve">not </w:t>
      </w:r>
      <w:r w:rsidR="00E45D2C" w:rsidRPr="00446FF2">
        <w:rPr>
          <w:rFonts w:ascii="Arial" w:hAnsi="Arial" w:cs="Arial"/>
          <w:sz w:val="22"/>
          <w:szCs w:val="22"/>
        </w:rPr>
        <w:t>adequate</w:t>
      </w:r>
      <w:r w:rsidRPr="00446FF2">
        <w:rPr>
          <w:rFonts w:ascii="Arial" w:hAnsi="Arial" w:cs="Arial"/>
          <w:sz w:val="22"/>
          <w:szCs w:val="22"/>
        </w:rPr>
        <w:t>, however</w:t>
      </w:r>
      <w:r w:rsidR="00E45D2C" w:rsidRPr="00446FF2">
        <w:rPr>
          <w:rFonts w:ascii="Arial" w:hAnsi="Arial" w:cs="Arial"/>
          <w:sz w:val="22"/>
          <w:szCs w:val="22"/>
        </w:rPr>
        <w:t>,</w:t>
      </w:r>
      <w:r w:rsidR="00196D73" w:rsidRPr="00446FF2">
        <w:rPr>
          <w:rFonts w:ascii="Arial" w:hAnsi="Arial" w:cs="Arial"/>
          <w:sz w:val="22"/>
          <w:szCs w:val="22"/>
        </w:rPr>
        <w:t xml:space="preserve"> the license amendment </w:t>
      </w:r>
      <w:r w:rsidRPr="00446FF2">
        <w:rPr>
          <w:rFonts w:ascii="Arial" w:hAnsi="Arial" w:cs="Arial"/>
          <w:sz w:val="22"/>
          <w:szCs w:val="22"/>
        </w:rPr>
        <w:t>was</w:t>
      </w:r>
      <w:r w:rsidR="00196D73" w:rsidRPr="00446FF2">
        <w:rPr>
          <w:rFonts w:ascii="Arial" w:hAnsi="Arial" w:cs="Arial"/>
          <w:sz w:val="22"/>
          <w:szCs w:val="22"/>
        </w:rPr>
        <w:t xml:space="preserve"> issued</w:t>
      </w:r>
      <w:r w:rsidR="00AF683A" w:rsidRPr="00446FF2">
        <w:rPr>
          <w:rFonts w:ascii="Arial" w:hAnsi="Arial" w:cs="Arial"/>
          <w:sz w:val="22"/>
          <w:szCs w:val="22"/>
        </w:rPr>
        <w:t xml:space="preserve">.  The team member determined that </w:t>
      </w:r>
      <w:r w:rsidRPr="00446FF2">
        <w:rPr>
          <w:rFonts w:ascii="Arial" w:hAnsi="Arial" w:cs="Arial"/>
          <w:sz w:val="22"/>
          <w:szCs w:val="22"/>
        </w:rPr>
        <w:t>a</w:t>
      </w:r>
      <w:r w:rsidR="00AF683A" w:rsidRPr="00446FF2">
        <w:rPr>
          <w:rFonts w:ascii="Arial" w:hAnsi="Arial" w:cs="Arial"/>
          <w:sz w:val="22"/>
          <w:szCs w:val="22"/>
        </w:rPr>
        <w:t xml:space="preserve"> security concern was </w:t>
      </w:r>
      <w:r w:rsidRPr="00446FF2">
        <w:rPr>
          <w:rFonts w:ascii="Arial" w:hAnsi="Arial" w:cs="Arial"/>
          <w:sz w:val="22"/>
          <w:szCs w:val="22"/>
        </w:rPr>
        <w:t>not addressed</w:t>
      </w:r>
      <w:r w:rsidR="00AF683A" w:rsidRPr="00446FF2">
        <w:rPr>
          <w:rFonts w:ascii="Arial" w:hAnsi="Arial" w:cs="Arial"/>
          <w:sz w:val="22"/>
          <w:szCs w:val="22"/>
        </w:rPr>
        <w:t xml:space="preserve"> as a result of the</w:t>
      </w:r>
      <w:r w:rsidR="00596360" w:rsidRPr="00446FF2">
        <w:rPr>
          <w:rFonts w:ascii="Arial" w:hAnsi="Arial" w:cs="Arial"/>
          <w:sz w:val="22"/>
          <w:szCs w:val="22"/>
        </w:rPr>
        <w:t xml:space="preserve"> issuance of the</w:t>
      </w:r>
      <w:r w:rsidR="00AF683A" w:rsidRPr="00446FF2">
        <w:rPr>
          <w:rFonts w:ascii="Arial" w:hAnsi="Arial" w:cs="Arial"/>
          <w:sz w:val="22"/>
          <w:szCs w:val="22"/>
        </w:rPr>
        <w:t xml:space="preserve"> license amendment</w:t>
      </w:r>
      <w:r w:rsidRPr="00446FF2">
        <w:rPr>
          <w:rFonts w:ascii="Arial" w:hAnsi="Arial" w:cs="Arial"/>
          <w:sz w:val="22"/>
          <w:szCs w:val="22"/>
        </w:rPr>
        <w:t xml:space="preserve"> which resulted in a violation being cited during the licensee’s inspection</w:t>
      </w:r>
      <w:r w:rsidR="00AF683A" w:rsidRPr="00446FF2">
        <w:rPr>
          <w:rFonts w:ascii="Arial" w:hAnsi="Arial" w:cs="Arial"/>
          <w:sz w:val="22"/>
          <w:szCs w:val="22"/>
        </w:rPr>
        <w:t xml:space="preserve">.  </w:t>
      </w:r>
    </w:p>
    <w:p w14:paraId="6870460C" w14:textId="77777777" w:rsidR="00446FF2" w:rsidRPr="00446FF2" w:rsidRDefault="00446FF2" w:rsidP="00211761">
      <w:pPr>
        <w:pStyle w:val="ListParagraph"/>
        <w:rPr>
          <w:rFonts w:ascii="Arial" w:hAnsi="Arial" w:cs="Arial"/>
          <w:sz w:val="22"/>
          <w:szCs w:val="22"/>
        </w:rPr>
      </w:pPr>
    </w:p>
    <w:p w14:paraId="1A2F1818" w14:textId="1C9B4601" w:rsidR="008C5113" w:rsidRPr="00446FF2" w:rsidRDefault="00196D73" w:rsidP="00211761">
      <w:pPr>
        <w:pStyle w:val="ListParagraph"/>
        <w:numPr>
          <w:ilvl w:val="0"/>
          <w:numId w:val="14"/>
        </w:numPr>
        <w:ind w:left="720"/>
      </w:pPr>
      <w:r w:rsidRPr="00446FF2">
        <w:rPr>
          <w:rFonts w:ascii="Arial" w:hAnsi="Arial" w:cs="Arial"/>
          <w:sz w:val="22"/>
          <w:szCs w:val="22"/>
        </w:rPr>
        <w:t>License reviewers are not consistently following the Pre-Licensing Guidance</w:t>
      </w:r>
      <w:r w:rsidR="006C79CD" w:rsidRPr="00446FF2">
        <w:rPr>
          <w:rFonts w:ascii="Arial" w:hAnsi="Arial" w:cs="Arial"/>
          <w:sz w:val="22"/>
          <w:szCs w:val="22"/>
        </w:rPr>
        <w:t xml:space="preserve"> (PLG)</w:t>
      </w:r>
      <w:r w:rsidRPr="00446FF2">
        <w:rPr>
          <w:rFonts w:ascii="Arial" w:hAnsi="Arial" w:cs="Arial"/>
          <w:sz w:val="22"/>
          <w:szCs w:val="22"/>
        </w:rPr>
        <w:t>.</w:t>
      </w:r>
      <w:r w:rsidR="008C5113" w:rsidRPr="00446FF2">
        <w:rPr>
          <w:rFonts w:ascii="Arial" w:hAnsi="Arial" w:cs="Arial"/>
          <w:sz w:val="22"/>
          <w:szCs w:val="22"/>
        </w:rPr>
        <w:t xml:space="preserve">  The team determined that a pre-licensing site visit was not conducted for all new applications of unknown entities.  Failure to consistently implement </w:t>
      </w:r>
      <w:r w:rsidR="006C79CD" w:rsidRPr="00446FF2">
        <w:rPr>
          <w:rFonts w:ascii="Arial" w:hAnsi="Arial" w:cs="Arial"/>
          <w:sz w:val="22"/>
          <w:szCs w:val="22"/>
        </w:rPr>
        <w:t xml:space="preserve">the PLG </w:t>
      </w:r>
      <w:r w:rsidR="00E45D2C" w:rsidRPr="00446FF2">
        <w:rPr>
          <w:rFonts w:ascii="Arial" w:hAnsi="Arial" w:cs="Arial"/>
          <w:sz w:val="22"/>
          <w:szCs w:val="22"/>
        </w:rPr>
        <w:t>may result in</w:t>
      </w:r>
      <w:r w:rsidR="006C79CD" w:rsidRPr="00446FF2">
        <w:rPr>
          <w:rFonts w:ascii="Arial" w:hAnsi="Arial" w:cs="Arial"/>
          <w:sz w:val="22"/>
          <w:szCs w:val="22"/>
        </w:rPr>
        <w:t xml:space="preserve"> health, safety, and security implications. </w:t>
      </w:r>
      <w:r w:rsidR="008C5113" w:rsidRPr="00446FF2">
        <w:rPr>
          <w:rFonts w:ascii="Arial" w:hAnsi="Arial" w:cs="Arial"/>
          <w:sz w:val="22"/>
          <w:szCs w:val="22"/>
        </w:rPr>
        <w:t xml:space="preserve">  </w:t>
      </w:r>
    </w:p>
    <w:p w14:paraId="1BBC0851" w14:textId="77777777" w:rsidR="008C5113" w:rsidRPr="008C5113" w:rsidRDefault="008C5113" w:rsidP="00211761">
      <w:pPr>
        <w:pStyle w:val="ListParagraph"/>
        <w:rPr>
          <w:rFonts w:ascii="Arial" w:hAnsi="Arial" w:cs="Arial"/>
          <w:sz w:val="22"/>
          <w:szCs w:val="22"/>
        </w:rPr>
      </w:pPr>
    </w:p>
    <w:p w14:paraId="7507BA71" w14:textId="1F0BAFD9" w:rsidR="00196D73" w:rsidRPr="0014695D" w:rsidRDefault="008C5113" w:rsidP="00211761">
      <w:pPr>
        <w:pStyle w:val="ListParagraph"/>
        <w:numPr>
          <w:ilvl w:val="0"/>
          <w:numId w:val="14"/>
        </w:numPr>
        <w:ind w:left="720"/>
        <w:rPr>
          <w:rFonts w:ascii="Arial" w:hAnsi="Arial" w:cs="Arial"/>
          <w:sz w:val="22"/>
          <w:szCs w:val="22"/>
        </w:rPr>
      </w:pPr>
      <w:r>
        <w:rPr>
          <w:rFonts w:ascii="Arial" w:hAnsi="Arial" w:cs="Arial"/>
          <w:sz w:val="22"/>
          <w:szCs w:val="22"/>
        </w:rPr>
        <w:t>Li</w:t>
      </w:r>
      <w:r w:rsidR="006C79CD">
        <w:rPr>
          <w:rFonts w:ascii="Arial" w:hAnsi="Arial" w:cs="Arial"/>
          <w:sz w:val="22"/>
          <w:szCs w:val="22"/>
        </w:rPr>
        <w:t xml:space="preserve">cense reviewers did not follow the Risk Significant Radioactive Materials (RSRM) Checklist and </w:t>
      </w:r>
      <w:r w:rsidR="001924A5">
        <w:rPr>
          <w:rFonts w:ascii="Arial" w:hAnsi="Arial" w:cs="Arial"/>
          <w:sz w:val="22"/>
          <w:szCs w:val="22"/>
        </w:rPr>
        <w:t xml:space="preserve">one reviewer </w:t>
      </w:r>
      <w:r w:rsidR="006C79CD">
        <w:rPr>
          <w:rFonts w:ascii="Arial" w:hAnsi="Arial" w:cs="Arial"/>
          <w:sz w:val="22"/>
          <w:szCs w:val="22"/>
        </w:rPr>
        <w:t>failed to perform an on-site security review for a radiography application.  The lack of an on-site security review pos</w:t>
      </w:r>
      <w:r w:rsidR="00C05335">
        <w:rPr>
          <w:rFonts w:ascii="Arial" w:hAnsi="Arial" w:cs="Arial"/>
          <w:sz w:val="22"/>
          <w:szCs w:val="22"/>
        </w:rPr>
        <w:t>ed</w:t>
      </w:r>
      <w:r w:rsidR="006C79CD">
        <w:rPr>
          <w:rFonts w:ascii="Arial" w:hAnsi="Arial" w:cs="Arial"/>
          <w:sz w:val="22"/>
          <w:szCs w:val="22"/>
        </w:rPr>
        <w:t xml:space="preserve"> a potential security threat of Category 2 material. </w:t>
      </w:r>
    </w:p>
    <w:p w14:paraId="37761C60" w14:textId="77777777" w:rsidR="00196D73" w:rsidRPr="004C0639" w:rsidRDefault="00196D73" w:rsidP="00196D73">
      <w:pPr>
        <w:rPr>
          <w:rFonts w:ascii="Arial" w:hAnsi="Arial" w:cs="Arial"/>
          <w:sz w:val="22"/>
          <w:szCs w:val="22"/>
        </w:rPr>
      </w:pPr>
    </w:p>
    <w:p w14:paraId="209FF5F6" w14:textId="217B49A7" w:rsidR="00C05335" w:rsidRPr="00777E18" w:rsidRDefault="00C05335" w:rsidP="00C05335">
      <w:pPr>
        <w:rPr>
          <w:rFonts w:ascii="Arial" w:hAnsi="Arial" w:cs="Arial"/>
          <w:sz w:val="22"/>
          <w:szCs w:val="22"/>
        </w:rPr>
      </w:pPr>
      <w:r w:rsidRPr="00777E18">
        <w:rPr>
          <w:rFonts w:ascii="Arial" w:hAnsi="Arial" w:cs="Arial"/>
          <w:sz w:val="22"/>
          <w:szCs w:val="22"/>
        </w:rPr>
        <w:t>The following are examples of review findings that resulted (or could result) in a program being found “</w:t>
      </w:r>
      <w:r w:rsidRPr="00446FF2">
        <w:rPr>
          <w:rFonts w:ascii="Arial" w:hAnsi="Arial" w:cs="Arial"/>
          <w:b/>
          <w:sz w:val="22"/>
          <w:szCs w:val="22"/>
        </w:rPr>
        <w:t>un</w:t>
      </w:r>
      <w:r w:rsidRPr="00777E18">
        <w:rPr>
          <w:rFonts w:ascii="Arial" w:hAnsi="Arial" w:cs="Arial"/>
          <w:b/>
          <w:sz w:val="22"/>
          <w:szCs w:val="22"/>
        </w:rPr>
        <w:t>satisfactory</w:t>
      </w:r>
      <w:r w:rsidRPr="00777E18">
        <w:rPr>
          <w:rFonts w:ascii="Arial" w:hAnsi="Arial" w:cs="Arial"/>
          <w:sz w:val="22"/>
          <w:szCs w:val="22"/>
        </w:rPr>
        <w:t>” for this indicator:</w:t>
      </w:r>
    </w:p>
    <w:p w14:paraId="61DFFB00" w14:textId="3DB877B6" w:rsidR="007E72C5" w:rsidRDefault="007E72C5" w:rsidP="007E72C5">
      <w:pPr>
        <w:pStyle w:val="ListParagraph"/>
        <w:ind w:left="1440"/>
        <w:rPr>
          <w:rFonts w:ascii="Arial" w:hAnsi="Arial" w:cs="Arial"/>
          <w:sz w:val="22"/>
          <w:szCs w:val="22"/>
        </w:rPr>
      </w:pPr>
    </w:p>
    <w:p w14:paraId="5AD02908" w14:textId="3D25B0FB" w:rsidR="007E72C5" w:rsidRDefault="00BE15F4" w:rsidP="00211761">
      <w:pPr>
        <w:pStyle w:val="ListParagraph"/>
        <w:numPr>
          <w:ilvl w:val="0"/>
          <w:numId w:val="15"/>
        </w:numPr>
        <w:ind w:left="720"/>
        <w:rPr>
          <w:rFonts w:ascii="Arial" w:hAnsi="Arial" w:cs="Arial"/>
          <w:sz w:val="22"/>
          <w:szCs w:val="22"/>
        </w:rPr>
      </w:pPr>
      <w:r>
        <w:rPr>
          <w:rFonts w:ascii="Arial" w:hAnsi="Arial" w:cs="Arial"/>
          <w:sz w:val="22"/>
          <w:szCs w:val="22"/>
        </w:rPr>
        <w:t>Most</w:t>
      </w:r>
      <w:r w:rsidR="007E72C5">
        <w:rPr>
          <w:rFonts w:ascii="Arial" w:hAnsi="Arial" w:cs="Arial"/>
          <w:sz w:val="22"/>
          <w:szCs w:val="22"/>
        </w:rPr>
        <w:t xml:space="preserve"> licensing actions reviewed contain typos, missing license conditions, missing tie down conditions, incorrect issuance date, lacking signature, demonstrating a lack of thoroughness, completeness, and technical quality.  </w:t>
      </w:r>
    </w:p>
    <w:p w14:paraId="7EC2EE5F" w14:textId="77777777" w:rsidR="007E72C5" w:rsidRDefault="007E72C5" w:rsidP="00211761">
      <w:pPr>
        <w:pStyle w:val="ListParagraph"/>
        <w:rPr>
          <w:rFonts w:ascii="Arial" w:hAnsi="Arial" w:cs="Arial"/>
          <w:sz w:val="22"/>
          <w:szCs w:val="22"/>
        </w:rPr>
      </w:pPr>
    </w:p>
    <w:p w14:paraId="173FA3E2" w14:textId="078F1E37" w:rsidR="007E72C5" w:rsidRDefault="007E72C5" w:rsidP="00211761">
      <w:pPr>
        <w:pStyle w:val="ListParagraph"/>
        <w:numPr>
          <w:ilvl w:val="0"/>
          <w:numId w:val="15"/>
        </w:numPr>
        <w:ind w:left="720"/>
        <w:rPr>
          <w:rFonts w:ascii="Arial" w:hAnsi="Arial" w:cs="Arial"/>
          <w:sz w:val="22"/>
          <w:szCs w:val="22"/>
        </w:rPr>
      </w:pPr>
      <w:r>
        <w:rPr>
          <w:rFonts w:ascii="Arial" w:hAnsi="Arial" w:cs="Arial"/>
          <w:sz w:val="22"/>
          <w:szCs w:val="22"/>
        </w:rPr>
        <w:t xml:space="preserve">Granting authorization to authorized users/radiation safety officer/medical physicist of radioactive materials without supporting documentation of training and experience and the team determines this to be a programmatic issue.  </w:t>
      </w:r>
    </w:p>
    <w:p w14:paraId="7F7EC1D5" w14:textId="77777777" w:rsidR="007E72C5" w:rsidRDefault="007E72C5" w:rsidP="00211761">
      <w:pPr>
        <w:pStyle w:val="ListParagraph"/>
        <w:rPr>
          <w:rFonts w:ascii="Arial" w:hAnsi="Arial" w:cs="Arial"/>
          <w:sz w:val="22"/>
          <w:szCs w:val="22"/>
        </w:rPr>
      </w:pPr>
    </w:p>
    <w:p w14:paraId="3CDEF314" w14:textId="5AB38D86" w:rsidR="007E72C5" w:rsidRPr="00B130BD" w:rsidRDefault="001924A5" w:rsidP="00211761">
      <w:pPr>
        <w:pStyle w:val="ListParagraph"/>
        <w:numPr>
          <w:ilvl w:val="0"/>
          <w:numId w:val="15"/>
        </w:numPr>
        <w:ind w:left="720"/>
        <w:rPr>
          <w:rFonts w:ascii="Arial" w:hAnsi="Arial" w:cs="Arial"/>
          <w:sz w:val="22"/>
          <w:szCs w:val="22"/>
        </w:rPr>
      </w:pPr>
      <w:r>
        <w:rPr>
          <w:rFonts w:ascii="Arial" w:hAnsi="Arial" w:cs="Arial"/>
          <w:sz w:val="22"/>
          <w:szCs w:val="22"/>
        </w:rPr>
        <w:t>Consistent f</w:t>
      </w:r>
      <w:r w:rsidR="00B130BD" w:rsidRPr="00B130BD">
        <w:rPr>
          <w:rFonts w:ascii="Arial" w:hAnsi="Arial" w:cs="Arial"/>
          <w:sz w:val="22"/>
          <w:szCs w:val="22"/>
        </w:rPr>
        <w:t xml:space="preserve">ailure to properly address aggregation of </w:t>
      </w:r>
      <w:r w:rsidR="00B130BD">
        <w:rPr>
          <w:rFonts w:ascii="Arial" w:hAnsi="Arial" w:cs="Arial"/>
          <w:sz w:val="22"/>
          <w:szCs w:val="22"/>
        </w:rPr>
        <w:t xml:space="preserve">sealed </w:t>
      </w:r>
      <w:r w:rsidR="00B130BD" w:rsidRPr="00B130BD">
        <w:rPr>
          <w:rFonts w:ascii="Arial" w:hAnsi="Arial" w:cs="Arial"/>
          <w:sz w:val="22"/>
          <w:szCs w:val="22"/>
        </w:rPr>
        <w:t>sources and identify these licensees as security licensees or insert a license condition restricting the ability to contain all the sources in an aggregated quantity.</w:t>
      </w:r>
      <w:r w:rsidR="006C79CD">
        <w:rPr>
          <w:rFonts w:ascii="Arial" w:hAnsi="Arial" w:cs="Arial"/>
          <w:sz w:val="22"/>
          <w:szCs w:val="22"/>
        </w:rPr>
        <w:t xml:space="preserve">  This poses a serious potential </w:t>
      </w:r>
      <w:r w:rsidR="000045A2">
        <w:rPr>
          <w:rFonts w:ascii="Arial" w:hAnsi="Arial" w:cs="Arial"/>
          <w:sz w:val="22"/>
          <w:szCs w:val="22"/>
        </w:rPr>
        <w:t>of</w:t>
      </w:r>
      <w:r w:rsidR="006C79CD">
        <w:rPr>
          <w:rFonts w:ascii="Arial" w:hAnsi="Arial" w:cs="Arial"/>
          <w:sz w:val="22"/>
          <w:szCs w:val="22"/>
        </w:rPr>
        <w:t xml:space="preserve"> a security threat. </w:t>
      </w:r>
    </w:p>
    <w:p w14:paraId="502012EB" w14:textId="77777777" w:rsidR="007E72C5" w:rsidRPr="00196D73" w:rsidRDefault="007E72C5" w:rsidP="00211761">
      <w:pPr>
        <w:pStyle w:val="ListParagraph"/>
        <w:rPr>
          <w:rFonts w:ascii="Arial" w:hAnsi="Arial" w:cs="Arial"/>
          <w:sz w:val="22"/>
          <w:szCs w:val="22"/>
        </w:rPr>
      </w:pPr>
    </w:p>
    <w:p w14:paraId="7982943D" w14:textId="46F25892" w:rsidR="007E72C5" w:rsidRDefault="007E72C5" w:rsidP="00211761">
      <w:pPr>
        <w:pStyle w:val="ListParagraph"/>
        <w:numPr>
          <w:ilvl w:val="0"/>
          <w:numId w:val="15"/>
        </w:numPr>
        <w:ind w:left="720"/>
        <w:rPr>
          <w:rFonts w:ascii="Arial" w:hAnsi="Arial" w:cs="Arial"/>
          <w:sz w:val="22"/>
          <w:szCs w:val="22"/>
        </w:rPr>
      </w:pPr>
      <w:r>
        <w:rPr>
          <w:rFonts w:ascii="Arial" w:hAnsi="Arial" w:cs="Arial"/>
          <w:sz w:val="22"/>
          <w:szCs w:val="22"/>
        </w:rPr>
        <w:t>Deficienc</w:t>
      </w:r>
      <w:r w:rsidR="00166BB1">
        <w:rPr>
          <w:rFonts w:ascii="Arial" w:hAnsi="Arial" w:cs="Arial"/>
          <w:sz w:val="22"/>
          <w:szCs w:val="22"/>
        </w:rPr>
        <w:t>y letters</w:t>
      </w:r>
      <w:r w:rsidR="001924A5">
        <w:rPr>
          <w:rFonts w:ascii="Arial" w:hAnsi="Arial" w:cs="Arial"/>
          <w:sz w:val="22"/>
          <w:szCs w:val="22"/>
        </w:rPr>
        <w:t xml:space="preserve"> request</w:t>
      </w:r>
      <w:r w:rsidR="00166BB1">
        <w:rPr>
          <w:rFonts w:ascii="Arial" w:hAnsi="Arial" w:cs="Arial"/>
          <w:sz w:val="22"/>
          <w:szCs w:val="22"/>
        </w:rPr>
        <w:t>ing</w:t>
      </w:r>
      <w:r w:rsidR="001924A5">
        <w:rPr>
          <w:rFonts w:ascii="Arial" w:hAnsi="Arial" w:cs="Arial"/>
          <w:sz w:val="22"/>
          <w:szCs w:val="22"/>
        </w:rPr>
        <w:t xml:space="preserve"> additional information</w:t>
      </w:r>
      <w:r>
        <w:rPr>
          <w:rFonts w:ascii="Arial" w:hAnsi="Arial" w:cs="Arial"/>
          <w:sz w:val="22"/>
          <w:szCs w:val="22"/>
        </w:rPr>
        <w:t xml:space="preserve"> are not clearly stated and</w:t>
      </w:r>
      <w:r w:rsidR="00AF683A">
        <w:rPr>
          <w:rFonts w:ascii="Arial" w:hAnsi="Arial" w:cs="Arial"/>
          <w:sz w:val="22"/>
          <w:szCs w:val="22"/>
        </w:rPr>
        <w:t>/or</w:t>
      </w:r>
      <w:r>
        <w:rPr>
          <w:rFonts w:ascii="Arial" w:hAnsi="Arial" w:cs="Arial"/>
          <w:sz w:val="22"/>
          <w:szCs w:val="22"/>
        </w:rPr>
        <w:t xml:space="preserve"> fail to address health, safety, and security issues.</w:t>
      </w:r>
      <w:r w:rsidR="00E45D2C">
        <w:rPr>
          <w:rFonts w:ascii="Arial" w:hAnsi="Arial" w:cs="Arial"/>
          <w:sz w:val="22"/>
          <w:szCs w:val="22"/>
        </w:rPr>
        <w:t xml:space="preserve">  This can result in </w:t>
      </w:r>
      <w:r w:rsidR="006A21B8">
        <w:rPr>
          <w:rFonts w:ascii="Arial" w:hAnsi="Arial" w:cs="Arial"/>
          <w:sz w:val="22"/>
          <w:szCs w:val="22"/>
        </w:rPr>
        <w:t>incomplete licensing actions</w:t>
      </w:r>
      <w:r w:rsidR="001924A5">
        <w:rPr>
          <w:rFonts w:ascii="Arial" w:hAnsi="Arial" w:cs="Arial"/>
          <w:sz w:val="22"/>
          <w:szCs w:val="22"/>
        </w:rPr>
        <w:t xml:space="preserve"> and hinder the regulators ability to enforce prudent safety or security practices.</w:t>
      </w:r>
      <w:r w:rsidR="00E45D2C">
        <w:rPr>
          <w:rFonts w:ascii="Arial" w:hAnsi="Arial" w:cs="Arial"/>
          <w:sz w:val="22"/>
          <w:szCs w:val="22"/>
        </w:rPr>
        <w:t xml:space="preserve">  For example, the lack of a commitment from a licensee to perform inventory, leak test, exposure evaluations</w:t>
      </w:r>
      <w:r w:rsidR="006A21B8">
        <w:rPr>
          <w:rFonts w:ascii="Arial" w:hAnsi="Arial" w:cs="Arial"/>
          <w:sz w:val="22"/>
          <w:szCs w:val="22"/>
        </w:rPr>
        <w:t xml:space="preserve">, and other aspects of the radiation safety program can </w:t>
      </w:r>
      <w:r w:rsidR="007B116B">
        <w:rPr>
          <w:rFonts w:ascii="Arial" w:hAnsi="Arial" w:cs="Arial"/>
          <w:sz w:val="22"/>
          <w:szCs w:val="22"/>
        </w:rPr>
        <w:t>result in</w:t>
      </w:r>
      <w:r w:rsidR="006A21B8">
        <w:rPr>
          <w:rFonts w:ascii="Arial" w:hAnsi="Arial" w:cs="Arial"/>
          <w:sz w:val="22"/>
          <w:szCs w:val="22"/>
        </w:rPr>
        <w:t xml:space="preserve"> health, safety, and security implications.</w:t>
      </w:r>
    </w:p>
    <w:p w14:paraId="217DE452" w14:textId="77777777" w:rsidR="007E72C5" w:rsidRPr="00196D73" w:rsidRDefault="007E72C5" w:rsidP="00211761">
      <w:pPr>
        <w:pStyle w:val="ListParagraph"/>
        <w:rPr>
          <w:rFonts w:ascii="Arial" w:hAnsi="Arial" w:cs="Arial"/>
          <w:sz w:val="22"/>
          <w:szCs w:val="22"/>
        </w:rPr>
      </w:pPr>
    </w:p>
    <w:p w14:paraId="2119B4D6" w14:textId="1F2CA782" w:rsidR="007E72C5" w:rsidRDefault="007E72C5" w:rsidP="00211761">
      <w:pPr>
        <w:pStyle w:val="ListParagraph"/>
        <w:numPr>
          <w:ilvl w:val="0"/>
          <w:numId w:val="15"/>
        </w:numPr>
        <w:ind w:left="720"/>
        <w:rPr>
          <w:rFonts w:ascii="Arial" w:hAnsi="Arial" w:cs="Arial"/>
          <w:sz w:val="22"/>
          <w:szCs w:val="22"/>
        </w:rPr>
      </w:pPr>
      <w:r>
        <w:rPr>
          <w:rFonts w:ascii="Arial" w:hAnsi="Arial" w:cs="Arial"/>
          <w:sz w:val="22"/>
          <w:szCs w:val="22"/>
        </w:rPr>
        <w:t>License reviewers are not following the NUREG-1556 series, Pre-Licensing Guidance and/or Risk Significant Radioactive Materials Checklist when performing license reviews.</w:t>
      </w:r>
      <w:r w:rsidR="006C79CD">
        <w:rPr>
          <w:rFonts w:ascii="Arial" w:hAnsi="Arial" w:cs="Arial"/>
          <w:sz w:val="22"/>
          <w:szCs w:val="22"/>
        </w:rPr>
        <w:t xml:space="preserve">  This </w:t>
      </w:r>
      <w:r w:rsidR="006A21B8">
        <w:rPr>
          <w:rFonts w:ascii="Arial" w:hAnsi="Arial" w:cs="Arial"/>
          <w:sz w:val="22"/>
          <w:szCs w:val="22"/>
        </w:rPr>
        <w:t>result</w:t>
      </w:r>
      <w:r w:rsidR="00C05335">
        <w:rPr>
          <w:rFonts w:ascii="Arial" w:hAnsi="Arial" w:cs="Arial"/>
          <w:sz w:val="22"/>
          <w:szCs w:val="22"/>
        </w:rPr>
        <w:t>ed</w:t>
      </w:r>
      <w:r w:rsidR="006A21B8">
        <w:rPr>
          <w:rFonts w:ascii="Arial" w:hAnsi="Arial" w:cs="Arial"/>
          <w:sz w:val="22"/>
          <w:szCs w:val="22"/>
        </w:rPr>
        <w:t xml:space="preserve"> in an applicant </w:t>
      </w:r>
      <w:r w:rsidR="007B116B">
        <w:rPr>
          <w:rFonts w:ascii="Arial" w:hAnsi="Arial" w:cs="Arial"/>
          <w:sz w:val="22"/>
          <w:szCs w:val="22"/>
        </w:rPr>
        <w:t xml:space="preserve">obtaining a license under false pretense. </w:t>
      </w:r>
    </w:p>
    <w:p w14:paraId="723B42D7" w14:textId="77777777" w:rsidR="007E72C5" w:rsidRPr="007E72C5" w:rsidRDefault="007E72C5" w:rsidP="00211761">
      <w:pPr>
        <w:pStyle w:val="ListParagraph"/>
        <w:rPr>
          <w:rFonts w:ascii="Arial" w:hAnsi="Arial" w:cs="Arial"/>
          <w:sz w:val="22"/>
          <w:szCs w:val="22"/>
        </w:rPr>
      </w:pPr>
    </w:p>
    <w:p w14:paraId="5245644E" w14:textId="20583C6F" w:rsidR="00B130BD" w:rsidRPr="005920E7" w:rsidRDefault="007E72C5" w:rsidP="00211761">
      <w:pPr>
        <w:pStyle w:val="ListParagraph"/>
        <w:numPr>
          <w:ilvl w:val="0"/>
          <w:numId w:val="15"/>
        </w:numPr>
        <w:ind w:left="720"/>
        <w:rPr>
          <w:rFonts w:ascii="Arial" w:hAnsi="Arial" w:cs="Arial"/>
          <w:sz w:val="22"/>
          <w:szCs w:val="22"/>
        </w:rPr>
      </w:pPr>
      <w:r>
        <w:rPr>
          <w:rFonts w:ascii="Arial" w:hAnsi="Arial" w:cs="Arial"/>
          <w:sz w:val="22"/>
          <w:szCs w:val="22"/>
        </w:rPr>
        <w:t xml:space="preserve">License reviewers do not verify inspection and enforcement history for renewals and </w:t>
      </w:r>
      <w:r w:rsidR="00BE15F4">
        <w:rPr>
          <w:rFonts w:ascii="Arial" w:hAnsi="Arial" w:cs="Arial"/>
          <w:sz w:val="22"/>
          <w:szCs w:val="22"/>
        </w:rPr>
        <w:t>in one instance, the team identified a</w:t>
      </w:r>
      <w:r>
        <w:rPr>
          <w:rFonts w:ascii="Arial" w:hAnsi="Arial" w:cs="Arial"/>
          <w:sz w:val="22"/>
          <w:szCs w:val="22"/>
        </w:rPr>
        <w:t xml:space="preserve"> licensee</w:t>
      </w:r>
      <w:r w:rsidR="00BE15F4">
        <w:rPr>
          <w:rFonts w:ascii="Arial" w:hAnsi="Arial" w:cs="Arial"/>
          <w:sz w:val="22"/>
          <w:szCs w:val="22"/>
        </w:rPr>
        <w:t xml:space="preserve"> that</w:t>
      </w:r>
      <w:r>
        <w:rPr>
          <w:rFonts w:ascii="Arial" w:hAnsi="Arial" w:cs="Arial"/>
          <w:sz w:val="22"/>
          <w:szCs w:val="22"/>
        </w:rPr>
        <w:t xml:space="preserve"> had a documented history of poor performance that could lead to loss of risk-significant radioactive material.  </w:t>
      </w:r>
      <w:r w:rsidR="00B130BD" w:rsidRPr="005920E7">
        <w:rPr>
          <w:rFonts w:ascii="Arial" w:hAnsi="Arial" w:cs="Arial"/>
          <w:sz w:val="22"/>
          <w:szCs w:val="22"/>
        </w:rPr>
        <w:t xml:space="preserve">  </w:t>
      </w:r>
    </w:p>
    <w:p w14:paraId="68441C06" w14:textId="77777777" w:rsidR="00AF683A" w:rsidRPr="00AF683A" w:rsidRDefault="00AF683A" w:rsidP="00211761">
      <w:pPr>
        <w:pStyle w:val="ListParagraph"/>
        <w:rPr>
          <w:rFonts w:ascii="Arial" w:hAnsi="Arial" w:cs="Arial"/>
          <w:sz w:val="22"/>
          <w:szCs w:val="22"/>
        </w:rPr>
      </w:pPr>
    </w:p>
    <w:p w14:paraId="6495F77B" w14:textId="5D44430F" w:rsidR="00AF683A" w:rsidRPr="00AF683A" w:rsidRDefault="005920E7" w:rsidP="00211761">
      <w:pPr>
        <w:pStyle w:val="ListParagraph"/>
        <w:numPr>
          <w:ilvl w:val="0"/>
          <w:numId w:val="15"/>
        </w:numPr>
        <w:ind w:left="720"/>
        <w:rPr>
          <w:rFonts w:ascii="Arial" w:hAnsi="Arial" w:cs="Arial"/>
          <w:sz w:val="22"/>
          <w:szCs w:val="22"/>
        </w:rPr>
      </w:pPr>
      <w:r>
        <w:rPr>
          <w:rFonts w:ascii="Arial" w:hAnsi="Arial" w:cs="Arial"/>
          <w:sz w:val="22"/>
          <w:szCs w:val="22"/>
        </w:rPr>
        <w:t>License review of a termination</w:t>
      </w:r>
      <w:r w:rsidR="00166BB1">
        <w:rPr>
          <w:rFonts w:ascii="Arial" w:hAnsi="Arial" w:cs="Arial"/>
          <w:sz w:val="22"/>
          <w:szCs w:val="22"/>
        </w:rPr>
        <w:t xml:space="preserve"> request</w:t>
      </w:r>
      <w:r>
        <w:rPr>
          <w:rFonts w:ascii="Arial" w:hAnsi="Arial" w:cs="Arial"/>
          <w:sz w:val="22"/>
          <w:szCs w:val="22"/>
        </w:rPr>
        <w:t xml:space="preserve"> failed to obtain s</w:t>
      </w:r>
      <w:r w:rsidR="00AF683A" w:rsidRPr="00AF683A">
        <w:rPr>
          <w:rFonts w:ascii="Arial" w:hAnsi="Arial" w:cs="Arial"/>
          <w:sz w:val="22"/>
          <w:szCs w:val="22"/>
        </w:rPr>
        <w:t>ufficient information from</w:t>
      </w:r>
      <w:r>
        <w:rPr>
          <w:rFonts w:ascii="Arial" w:hAnsi="Arial" w:cs="Arial"/>
          <w:sz w:val="22"/>
          <w:szCs w:val="22"/>
        </w:rPr>
        <w:t xml:space="preserve"> the</w:t>
      </w:r>
      <w:r w:rsidR="00AF683A" w:rsidRPr="00AF683A">
        <w:rPr>
          <w:rFonts w:ascii="Arial" w:hAnsi="Arial" w:cs="Arial"/>
          <w:sz w:val="22"/>
          <w:szCs w:val="22"/>
        </w:rPr>
        <w:t xml:space="preserve"> licensee </w:t>
      </w:r>
      <w:r w:rsidR="00AF683A">
        <w:rPr>
          <w:rFonts w:ascii="Arial" w:hAnsi="Arial" w:cs="Arial"/>
          <w:sz w:val="22"/>
          <w:szCs w:val="22"/>
        </w:rPr>
        <w:t xml:space="preserve">that </w:t>
      </w:r>
      <w:r w:rsidR="00AF683A" w:rsidRPr="00AF683A">
        <w:rPr>
          <w:rFonts w:ascii="Arial" w:hAnsi="Arial" w:cs="Arial"/>
          <w:sz w:val="22"/>
          <w:szCs w:val="22"/>
        </w:rPr>
        <w:t>result</w:t>
      </w:r>
      <w:r w:rsidR="00AF683A">
        <w:rPr>
          <w:rFonts w:ascii="Arial" w:hAnsi="Arial" w:cs="Arial"/>
          <w:sz w:val="22"/>
          <w:szCs w:val="22"/>
        </w:rPr>
        <w:t>ed</w:t>
      </w:r>
      <w:r w:rsidR="00AF683A" w:rsidRPr="00AF683A">
        <w:rPr>
          <w:rFonts w:ascii="Arial" w:hAnsi="Arial" w:cs="Arial"/>
          <w:sz w:val="22"/>
          <w:szCs w:val="22"/>
        </w:rPr>
        <w:t xml:space="preserve"> in release of an area and/or facility which does not meet regulatory requirements or</w:t>
      </w:r>
      <w:r>
        <w:rPr>
          <w:rFonts w:ascii="Arial" w:hAnsi="Arial" w:cs="Arial"/>
          <w:sz w:val="22"/>
          <w:szCs w:val="22"/>
        </w:rPr>
        <w:t xml:space="preserve"> allowed the licensee to</w:t>
      </w:r>
      <w:r w:rsidR="00AF683A" w:rsidRPr="00AF683A">
        <w:rPr>
          <w:rFonts w:ascii="Arial" w:hAnsi="Arial" w:cs="Arial"/>
          <w:sz w:val="22"/>
          <w:szCs w:val="22"/>
        </w:rPr>
        <w:t xml:space="preserve"> continue</w:t>
      </w:r>
      <w:r>
        <w:rPr>
          <w:rFonts w:ascii="Arial" w:hAnsi="Arial" w:cs="Arial"/>
          <w:sz w:val="22"/>
          <w:szCs w:val="22"/>
        </w:rPr>
        <w:t xml:space="preserve"> to</w:t>
      </w:r>
      <w:r w:rsidR="00AF683A" w:rsidRPr="00AF683A">
        <w:rPr>
          <w:rFonts w:ascii="Arial" w:hAnsi="Arial" w:cs="Arial"/>
          <w:sz w:val="22"/>
          <w:szCs w:val="22"/>
        </w:rPr>
        <w:t xml:space="preserve"> possession </w:t>
      </w:r>
      <w:r>
        <w:rPr>
          <w:rFonts w:ascii="Arial" w:hAnsi="Arial" w:cs="Arial"/>
          <w:sz w:val="22"/>
          <w:szCs w:val="22"/>
        </w:rPr>
        <w:t>radioactive</w:t>
      </w:r>
      <w:r w:rsidR="00AF683A" w:rsidRPr="00AF683A">
        <w:rPr>
          <w:rFonts w:ascii="Arial" w:hAnsi="Arial" w:cs="Arial"/>
          <w:sz w:val="22"/>
          <w:szCs w:val="22"/>
        </w:rPr>
        <w:t xml:space="preserve"> material after</w:t>
      </w:r>
      <w:r>
        <w:rPr>
          <w:rFonts w:ascii="Arial" w:hAnsi="Arial" w:cs="Arial"/>
          <w:sz w:val="22"/>
          <w:szCs w:val="22"/>
        </w:rPr>
        <w:t xml:space="preserve"> license</w:t>
      </w:r>
      <w:r w:rsidR="00AF683A" w:rsidRPr="00AF683A">
        <w:rPr>
          <w:rFonts w:ascii="Arial" w:hAnsi="Arial" w:cs="Arial"/>
          <w:sz w:val="22"/>
          <w:szCs w:val="22"/>
        </w:rPr>
        <w:t xml:space="preserve"> termination. </w:t>
      </w:r>
    </w:p>
    <w:sectPr w:rsidR="00AF683A" w:rsidRPr="00AF683A" w:rsidSect="008C1396">
      <w:pgSz w:w="12240" w:h="15840"/>
      <w:pgMar w:top="1440" w:right="1440" w:bottom="1440" w:left="1440" w:header="1440" w:footer="11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956F" w14:textId="77777777" w:rsidR="0002165D" w:rsidRDefault="0002165D">
      <w:r>
        <w:separator/>
      </w:r>
    </w:p>
  </w:endnote>
  <w:endnote w:type="continuationSeparator" w:id="0">
    <w:p w14:paraId="325E3CC0" w14:textId="77777777" w:rsidR="0002165D" w:rsidRDefault="0002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76CD0" w14:textId="77777777" w:rsidR="0002165D" w:rsidRDefault="0002165D">
      <w:r>
        <w:separator/>
      </w:r>
    </w:p>
  </w:footnote>
  <w:footnote w:type="continuationSeparator" w:id="0">
    <w:p w14:paraId="79C3E019" w14:textId="77777777" w:rsidR="0002165D" w:rsidRDefault="00021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E4807" w14:textId="77777777" w:rsidR="00446FF2" w:rsidRPr="00CB2695" w:rsidRDefault="00446FF2" w:rsidP="00301133">
    <w:pPr>
      <w:pStyle w:val="Header"/>
      <w:jc w:val="right"/>
      <w:rPr>
        <w:rFonts w:ascii="Arial" w:hAnsi="Arial" w:cs="Arial"/>
        <w:sz w:val="22"/>
        <w:szCs w:val="22"/>
      </w:rPr>
    </w:pPr>
  </w:p>
  <w:p w14:paraId="2DA89CED" w14:textId="77777777" w:rsidR="00446FF2" w:rsidRDefault="00446FF2" w:rsidP="00301133">
    <w:pPr>
      <w:spacing w:line="240" w:lineRule="exact"/>
      <w:rPr>
        <w:rFonts w:ascii="Times New Roman" w:hAnsi="Times New Roman"/>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B6EBB" w14:textId="77777777" w:rsidR="00446FF2" w:rsidRPr="00CB2695" w:rsidRDefault="00446FF2" w:rsidP="00301133">
    <w:pPr>
      <w:pStyle w:val="Header"/>
      <w:jc w:val="right"/>
      <w:rPr>
        <w:rFonts w:ascii="Arial" w:hAnsi="Arial" w:cs="Arial"/>
        <w:sz w:val="22"/>
        <w:szCs w:val="22"/>
      </w:rPr>
    </w:pPr>
  </w:p>
  <w:tbl>
    <w:tblPr>
      <w:tblStyle w:val="TableGrid"/>
      <w:tblW w:w="0" w:type="auto"/>
      <w:tblLook w:val="04A0" w:firstRow="1" w:lastRow="0" w:firstColumn="1" w:lastColumn="0" w:noHBand="0" w:noVBand="1"/>
    </w:tblPr>
    <w:tblGrid>
      <w:gridCol w:w="6907"/>
      <w:gridCol w:w="2435"/>
    </w:tblGrid>
    <w:tr w:rsidR="00446FF2" w14:paraId="0B608F5C" w14:textId="77777777" w:rsidTr="007E72C5">
      <w:tc>
        <w:tcPr>
          <w:tcW w:w="6907" w:type="dxa"/>
          <w:tcBorders>
            <w:top w:val="single" w:sz="18" w:space="0" w:color="auto"/>
            <w:left w:val="single" w:sz="18" w:space="0" w:color="auto"/>
            <w:bottom w:val="single" w:sz="18" w:space="0" w:color="auto"/>
            <w:right w:val="single" w:sz="18" w:space="0" w:color="auto"/>
          </w:tcBorders>
          <w:vAlign w:val="center"/>
        </w:tcPr>
        <w:p w14:paraId="5A36666B" w14:textId="66FC69BC" w:rsidR="00446FF2" w:rsidRPr="00883DB4" w:rsidRDefault="00446FF2" w:rsidP="00301133">
          <w:pPr>
            <w:pStyle w:val="Header"/>
            <w:rPr>
              <w:rFonts w:ascii="Arial" w:hAnsi="Arial" w:cs="Arial"/>
              <w:b/>
              <w:i/>
              <w:sz w:val="22"/>
              <w:szCs w:val="22"/>
            </w:rPr>
          </w:pPr>
          <w:r>
            <w:rPr>
              <w:rFonts w:ascii="Arial" w:hAnsi="Arial" w:cs="Arial"/>
              <w:b/>
              <w:i/>
              <w:sz w:val="22"/>
              <w:szCs w:val="22"/>
            </w:rPr>
            <w:t xml:space="preserve">Interim Procedure </w:t>
          </w:r>
          <w:r w:rsidRPr="00883DB4">
            <w:rPr>
              <w:rFonts w:ascii="Arial" w:hAnsi="Arial" w:cs="Arial"/>
              <w:b/>
              <w:i/>
              <w:sz w:val="22"/>
              <w:szCs w:val="22"/>
            </w:rPr>
            <w:t>SA-104:  Reviewing the Common Performance Indicator Technical Quality of Licensing</w:t>
          </w:r>
        </w:p>
      </w:tc>
      <w:tc>
        <w:tcPr>
          <w:tcW w:w="2435" w:type="dxa"/>
          <w:tcBorders>
            <w:top w:val="single" w:sz="18" w:space="0" w:color="auto"/>
            <w:left w:val="single" w:sz="18" w:space="0" w:color="auto"/>
            <w:bottom w:val="single" w:sz="18" w:space="0" w:color="auto"/>
            <w:right w:val="single" w:sz="18" w:space="0" w:color="auto"/>
          </w:tcBorders>
          <w:vAlign w:val="center"/>
        </w:tcPr>
        <w:p w14:paraId="7403ECE3" w14:textId="77777777" w:rsidR="00446FF2" w:rsidRDefault="00446FF2" w:rsidP="00301133">
          <w:pPr>
            <w:pStyle w:val="Header"/>
            <w:rPr>
              <w:rFonts w:ascii="Arial" w:hAnsi="Arial" w:cs="Arial"/>
              <w:b/>
              <w:sz w:val="22"/>
              <w:szCs w:val="22"/>
            </w:rPr>
          </w:pPr>
        </w:p>
        <w:p w14:paraId="55A3AE62" w14:textId="3E5CF6A9" w:rsidR="00446FF2" w:rsidRPr="007E1819" w:rsidRDefault="00446FF2" w:rsidP="00301133">
          <w:pPr>
            <w:pStyle w:val="Header"/>
            <w:rPr>
              <w:rFonts w:ascii="Arial" w:hAnsi="Arial" w:cs="Arial"/>
              <w:b/>
              <w:noProof/>
              <w:sz w:val="22"/>
              <w:szCs w:val="22"/>
            </w:rPr>
          </w:pPr>
          <w:r w:rsidRPr="007E1819">
            <w:rPr>
              <w:rFonts w:ascii="Arial" w:hAnsi="Arial" w:cs="Arial"/>
              <w:b/>
              <w:sz w:val="22"/>
              <w:szCs w:val="22"/>
            </w:rPr>
            <w:t xml:space="preserve">Page:  </w:t>
          </w:r>
          <w:r>
            <w:rPr>
              <w:rFonts w:ascii="Arial" w:hAnsi="Arial" w:cs="Arial"/>
              <w:b/>
              <w:sz w:val="22"/>
              <w:szCs w:val="22"/>
            </w:rPr>
            <w:t>9</w:t>
          </w:r>
          <w:r w:rsidRPr="007E1819">
            <w:rPr>
              <w:rFonts w:ascii="Arial" w:hAnsi="Arial" w:cs="Arial"/>
              <w:b/>
              <w:noProof/>
              <w:sz w:val="22"/>
              <w:szCs w:val="22"/>
            </w:rPr>
            <w:t xml:space="preserve"> of </w:t>
          </w:r>
          <w:r w:rsidR="00124448">
            <w:rPr>
              <w:rFonts w:ascii="Arial" w:hAnsi="Arial" w:cs="Arial"/>
              <w:b/>
              <w:noProof/>
              <w:sz w:val="22"/>
              <w:szCs w:val="22"/>
            </w:rPr>
            <w:t>10</w:t>
          </w:r>
        </w:p>
        <w:p w14:paraId="0365D16D" w14:textId="77777777" w:rsidR="00446FF2" w:rsidRPr="007E1819" w:rsidRDefault="00446FF2" w:rsidP="00301133">
          <w:pPr>
            <w:pStyle w:val="Header"/>
            <w:rPr>
              <w:rFonts w:ascii="Arial" w:hAnsi="Arial" w:cs="Arial"/>
              <w:b/>
              <w:sz w:val="22"/>
              <w:szCs w:val="22"/>
            </w:rPr>
          </w:pPr>
          <w:r w:rsidRPr="007E1819">
            <w:rPr>
              <w:rFonts w:ascii="Arial" w:hAnsi="Arial" w:cs="Arial"/>
              <w:b/>
              <w:sz w:val="22"/>
              <w:szCs w:val="22"/>
            </w:rPr>
            <w:t xml:space="preserve">Issue Date:  </w:t>
          </w:r>
        </w:p>
        <w:p w14:paraId="742004AE" w14:textId="77777777" w:rsidR="00446FF2" w:rsidRDefault="00446FF2" w:rsidP="00301133">
          <w:pPr>
            <w:pStyle w:val="Header"/>
            <w:rPr>
              <w:rFonts w:ascii="Arial" w:hAnsi="Arial" w:cs="Arial"/>
              <w:sz w:val="22"/>
              <w:szCs w:val="22"/>
            </w:rPr>
          </w:pPr>
        </w:p>
      </w:tc>
    </w:tr>
  </w:tbl>
  <w:p w14:paraId="1268718D" w14:textId="77777777" w:rsidR="00446FF2" w:rsidRDefault="00446FF2" w:rsidP="00301133">
    <w:pPr>
      <w:spacing w:line="240" w:lineRule="exact"/>
      <w:rPr>
        <w:rFonts w:ascii="Times New Roman" w:hAnsi="Times New Roman"/>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0BF8E" w14:textId="77777777" w:rsidR="00124448" w:rsidRPr="00CB2695" w:rsidRDefault="00124448" w:rsidP="00301133">
    <w:pPr>
      <w:pStyle w:val="Header"/>
      <w:jc w:val="right"/>
      <w:rPr>
        <w:rFonts w:ascii="Arial" w:hAnsi="Arial" w:cs="Arial"/>
        <w:sz w:val="22"/>
        <w:szCs w:val="22"/>
      </w:rPr>
    </w:pPr>
  </w:p>
  <w:tbl>
    <w:tblPr>
      <w:tblStyle w:val="TableGrid"/>
      <w:tblW w:w="0" w:type="auto"/>
      <w:tblLook w:val="04A0" w:firstRow="1" w:lastRow="0" w:firstColumn="1" w:lastColumn="0" w:noHBand="0" w:noVBand="1"/>
    </w:tblPr>
    <w:tblGrid>
      <w:gridCol w:w="6907"/>
      <w:gridCol w:w="2435"/>
    </w:tblGrid>
    <w:tr w:rsidR="00124448" w14:paraId="1362F962" w14:textId="77777777" w:rsidTr="007E72C5">
      <w:tc>
        <w:tcPr>
          <w:tcW w:w="6907" w:type="dxa"/>
          <w:tcBorders>
            <w:top w:val="single" w:sz="18" w:space="0" w:color="auto"/>
            <w:left w:val="single" w:sz="18" w:space="0" w:color="auto"/>
            <w:bottom w:val="single" w:sz="18" w:space="0" w:color="auto"/>
            <w:right w:val="single" w:sz="18" w:space="0" w:color="auto"/>
          </w:tcBorders>
          <w:vAlign w:val="center"/>
        </w:tcPr>
        <w:p w14:paraId="44C192A9" w14:textId="77777777" w:rsidR="00124448" w:rsidRPr="00883DB4" w:rsidRDefault="00124448" w:rsidP="00301133">
          <w:pPr>
            <w:pStyle w:val="Header"/>
            <w:rPr>
              <w:rFonts w:ascii="Arial" w:hAnsi="Arial" w:cs="Arial"/>
              <w:b/>
              <w:i/>
              <w:sz w:val="22"/>
              <w:szCs w:val="22"/>
            </w:rPr>
          </w:pPr>
          <w:r>
            <w:rPr>
              <w:rFonts w:ascii="Arial" w:hAnsi="Arial" w:cs="Arial"/>
              <w:b/>
              <w:i/>
              <w:sz w:val="22"/>
              <w:szCs w:val="22"/>
            </w:rPr>
            <w:t xml:space="preserve">Interim Procedure </w:t>
          </w:r>
          <w:r w:rsidRPr="00883DB4">
            <w:rPr>
              <w:rFonts w:ascii="Arial" w:hAnsi="Arial" w:cs="Arial"/>
              <w:b/>
              <w:i/>
              <w:sz w:val="22"/>
              <w:szCs w:val="22"/>
            </w:rPr>
            <w:t>SA-104:  Reviewing the Common Performance Indicator Technical Quality of Licensing</w:t>
          </w:r>
        </w:p>
      </w:tc>
      <w:tc>
        <w:tcPr>
          <w:tcW w:w="2435" w:type="dxa"/>
          <w:tcBorders>
            <w:top w:val="single" w:sz="18" w:space="0" w:color="auto"/>
            <w:left w:val="single" w:sz="18" w:space="0" w:color="auto"/>
            <w:bottom w:val="single" w:sz="18" w:space="0" w:color="auto"/>
            <w:right w:val="single" w:sz="18" w:space="0" w:color="auto"/>
          </w:tcBorders>
          <w:vAlign w:val="center"/>
        </w:tcPr>
        <w:p w14:paraId="512442C6" w14:textId="77777777" w:rsidR="00124448" w:rsidRDefault="00124448" w:rsidP="00301133">
          <w:pPr>
            <w:pStyle w:val="Header"/>
            <w:rPr>
              <w:rFonts w:ascii="Arial" w:hAnsi="Arial" w:cs="Arial"/>
              <w:b/>
              <w:sz w:val="22"/>
              <w:szCs w:val="22"/>
            </w:rPr>
          </w:pPr>
        </w:p>
        <w:p w14:paraId="7722768D" w14:textId="18458D5E" w:rsidR="00124448" w:rsidRPr="007E1819" w:rsidRDefault="00124448" w:rsidP="00301133">
          <w:pPr>
            <w:pStyle w:val="Header"/>
            <w:rPr>
              <w:rFonts w:ascii="Arial" w:hAnsi="Arial" w:cs="Arial"/>
              <w:b/>
              <w:noProof/>
              <w:sz w:val="22"/>
              <w:szCs w:val="22"/>
            </w:rPr>
          </w:pPr>
          <w:r w:rsidRPr="007E1819">
            <w:rPr>
              <w:rFonts w:ascii="Arial" w:hAnsi="Arial" w:cs="Arial"/>
              <w:b/>
              <w:sz w:val="22"/>
              <w:szCs w:val="22"/>
            </w:rPr>
            <w:t xml:space="preserve">Page:  </w:t>
          </w:r>
          <w:r>
            <w:rPr>
              <w:rFonts w:ascii="Arial" w:hAnsi="Arial" w:cs="Arial"/>
              <w:b/>
              <w:sz w:val="22"/>
              <w:szCs w:val="22"/>
            </w:rPr>
            <w:t>10</w:t>
          </w:r>
          <w:r w:rsidRPr="007E1819">
            <w:rPr>
              <w:rFonts w:ascii="Arial" w:hAnsi="Arial" w:cs="Arial"/>
              <w:b/>
              <w:noProof/>
              <w:sz w:val="22"/>
              <w:szCs w:val="22"/>
            </w:rPr>
            <w:t xml:space="preserve"> of </w:t>
          </w:r>
          <w:r>
            <w:rPr>
              <w:rFonts w:ascii="Arial" w:hAnsi="Arial" w:cs="Arial"/>
              <w:b/>
              <w:noProof/>
              <w:sz w:val="22"/>
              <w:szCs w:val="22"/>
            </w:rPr>
            <w:t>10</w:t>
          </w:r>
        </w:p>
        <w:p w14:paraId="002AEA26" w14:textId="77777777" w:rsidR="00124448" w:rsidRPr="007E1819" w:rsidRDefault="00124448" w:rsidP="00301133">
          <w:pPr>
            <w:pStyle w:val="Header"/>
            <w:rPr>
              <w:rFonts w:ascii="Arial" w:hAnsi="Arial" w:cs="Arial"/>
              <w:b/>
              <w:sz w:val="22"/>
              <w:szCs w:val="22"/>
            </w:rPr>
          </w:pPr>
          <w:r w:rsidRPr="007E1819">
            <w:rPr>
              <w:rFonts w:ascii="Arial" w:hAnsi="Arial" w:cs="Arial"/>
              <w:b/>
              <w:sz w:val="22"/>
              <w:szCs w:val="22"/>
            </w:rPr>
            <w:t xml:space="preserve">Issue Date:  </w:t>
          </w:r>
        </w:p>
        <w:p w14:paraId="09656F14" w14:textId="77777777" w:rsidR="00124448" w:rsidRDefault="00124448" w:rsidP="00301133">
          <w:pPr>
            <w:pStyle w:val="Header"/>
            <w:rPr>
              <w:rFonts w:ascii="Arial" w:hAnsi="Arial" w:cs="Arial"/>
              <w:sz w:val="22"/>
              <w:szCs w:val="22"/>
            </w:rPr>
          </w:pPr>
        </w:p>
      </w:tc>
    </w:tr>
  </w:tbl>
  <w:p w14:paraId="5705DF69" w14:textId="77777777" w:rsidR="00124448" w:rsidRDefault="00124448" w:rsidP="00301133">
    <w:pPr>
      <w:spacing w:line="240" w:lineRule="exact"/>
      <w:rPr>
        <w:rFonts w:ascii="Times New Roman" w:hAnsi="Times New Roman"/>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9E642" w14:textId="77777777" w:rsidR="00446FF2" w:rsidRDefault="00446F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1458"/>
      <w:gridCol w:w="6390"/>
      <w:gridCol w:w="1890"/>
    </w:tblGrid>
    <w:tr w:rsidR="00446FF2" w:rsidRPr="00EA2993" w14:paraId="23C59776" w14:textId="77777777" w:rsidTr="00446FF2">
      <w:tc>
        <w:tcPr>
          <w:tcW w:w="1458" w:type="dxa"/>
          <w:tcBorders>
            <w:right w:val="nil"/>
          </w:tcBorders>
          <w:shd w:val="clear" w:color="auto" w:fill="D9D9D9"/>
          <w:vAlign w:val="center"/>
        </w:tcPr>
        <w:p w14:paraId="3AD2B78B" w14:textId="77777777" w:rsidR="00446FF2" w:rsidRPr="00EA2993" w:rsidRDefault="00446FF2" w:rsidP="00BB3EDD">
          <w:pPr>
            <w:rPr>
              <w:sz w:val="28"/>
              <w:szCs w:val="28"/>
            </w:rPr>
          </w:pPr>
          <w:r>
            <w:rPr>
              <w:noProof/>
            </w:rPr>
            <w:drawing>
              <wp:inline distT="0" distB="0" distL="0" distR="0" wp14:anchorId="6E50505F" wp14:editId="1A2849CB">
                <wp:extent cx="762000" cy="7334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a:ln>
                          <a:noFill/>
                        </a:ln>
                      </pic:spPr>
                    </pic:pic>
                  </a:graphicData>
                </a:graphic>
              </wp:inline>
            </w:drawing>
          </w:r>
        </w:p>
      </w:tc>
      <w:tc>
        <w:tcPr>
          <w:tcW w:w="6390" w:type="dxa"/>
          <w:tcBorders>
            <w:left w:val="nil"/>
          </w:tcBorders>
          <w:shd w:val="clear" w:color="auto" w:fill="D9D9D9"/>
          <w:vAlign w:val="center"/>
        </w:tcPr>
        <w:p w14:paraId="40D82597" w14:textId="77777777" w:rsidR="00446FF2" w:rsidRPr="004D3D91" w:rsidRDefault="00446FF2" w:rsidP="00BB3EDD">
          <w:pPr>
            <w:rPr>
              <w:rFonts w:ascii="Arial" w:hAnsi="Arial" w:cs="Arial"/>
              <w:sz w:val="28"/>
              <w:szCs w:val="28"/>
            </w:rPr>
          </w:pPr>
          <w:r w:rsidRPr="004D3D91">
            <w:rPr>
              <w:rFonts w:ascii="Arial" w:hAnsi="Arial" w:cs="Arial"/>
              <w:b/>
              <w:bCs/>
              <w:sz w:val="28"/>
              <w:szCs w:val="28"/>
            </w:rPr>
            <w:t>Interim Procedure SA-104:</w:t>
          </w:r>
        </w:p>
        <w:p w14:paraId="3F26E061" w14:textId="77777777" w:rsidR="00446FF2" w:rsidRPr="00EA2993" w:rsidRDefault="00446FF2" w:rsidP="00BB3EDD">
          <w:pPr>
            <w:rPr>
              <w:sz w:val="28"/>
              <w:szCs w:val="28"/>
            </w:rPr>
          </w:pPr>
          <w:r w:rsidRPr="004D3D91">
            <w:rPr>
              <w:rFonts w:ascii="Arial" w:hAnsi="Arial" w:cs="Arial"/>
              <w:b/>
              <w:i/>
              <w:sz w:val="28"/>
              <w:szCs w:val="28"/>
            </w:rPr>
            <w:t>Reviewing the Common Performance Indicator Technical Quality of Licensing</w:t>
          </w:r>
          <w:r w:rsidRPr="004D3D91">
            <w:rPr>
              <w:sz w:val="28"/>
              <w:szCs w:val="28"/>
            </w:rPr>
            <w:t xml:space="preserve"> </w:t>
          </w:r>
        </w:p>
      </w:tc>
      <w:tc>
        <w:tcPr>
          <w:tcW w:w="1890" w:type="dxa"/>
          <w:shd w:val="clear" w:color="auto" w:fill="D9D9D9"/>
          <w:vAlign w:val="center"/>
        </w:tcPr>
        <w:p w14:paraId="517AD0DD" w14:textId="7B5CFB71" w:rsidR="00446FF2" w:rsidRPr="009B50E8" w:rsidRDefault="00446FF2" w:rsidP="00BB3EDD">
          <w:pPr>
            <w:spacing w:before="62"/>
            <w:rPr>
              <w:rFonts w:ascii="Arial" w:hAnsi="Arial" w:cs="Arial"/>
              <w:b/>
              <w:bCs/>
            </w:rPr>
          </w:pPr>
          <w:r w:rsidRPr="009B50E8">
            <w:rPr>
              <w:rFonts w:ascii="Arial" w:hAnsi="Arial" w:cs="Arial"/>
              <w:b/>
              <w:bCs/>
            </w:rPr>
            <w:t xml:space="preserve">Page: 1 of </w:t>
          </w:r>
          <w:r w:rsidR="00124448">
            <w:rPr>
              <w:rFonts w:ascii="Arial" w:hAnsi="Arial" w:cs="Arial"/>
              <w:b/>
              <w:bCs/>
            </w:rPr>
            <w:t>10</w:t>
          </w:r>
        </w:p>
        <w:p w14:paraId="6FAB9024" w14:textId="77777777" w:rsidR="00446FF2" w:rsidRPr="00996CE2" w:rsidRDefault="00446FF2" w:rsidP="00BB3EDD">
          <w:pPr>
            <w:rPr>
              <w:rFonts w:ascii="Arial" w:hAnsi="Arial" w:cs="Arial"/>
              <w:b/>
              <w:bCs/>
            </w:rPr>
          </w:pPr>
          <w:r w:rsidRPr="009B50E8">
            <w:rPr>
              <w:rFonts w:ascii="Arial" w:hAnsi="Arial" w:cs="Arial"/>
              <w:b/>
              <w:bCs/>
            </w:rPr>
            <w:t xml:space="preserve">Issue Date: </w:t>
          </w:r>
        </w:p>
      </w:tc>
    </w:tr>
  </w:tbl>
  <w:p w14:paraId="41F77E08" w14:textId="77777777" w:rsidR="00446FF2" w:rsidRDefault="00446FF2" w:rsidP="00301133">
    <w:pPr>
      <w:spacing w:line="240" w:lineRule="exact"/>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9848C" w14:textId="77777777" w:rsidR="00446FF2" w:rsidRPr="00CB2695" w:rsidRDefault="00446FF2" w:rsidP="00301133">
    <w:pPr>
      <w:pStyle w:val="Header"/>
      <w:jc w:val="right"/>
      <w:rPr>
        <w:rFonts w:ascii="Arial" w:hAnsi="Arial" w:cs="Arial"/>
        <w:sz w:val="22"/>
        <w:szCs w:val="22"/>
      </w:rPr>
    </w:pPr>
  </w:p>
  <w:tbl>
    <w:tblPr>
      <w:tblStyle w:val="TableGrid"/>
      <w:tblW w:w="0" w:type="auto"/>
      <w:tblLook w:val="04A0" w:firstRow="1" w:lastRow="0" w:firstColumn="1" w:lastColumn="0" w:noHBand="0" w:noVBand="1"/>
    </w:tblPr>
    <w:tblGrid>
      <w:gridCol w:w="6907"/>
      <w:gridCol w:w="2435"/>
    </w:tblGrid>
    <w:tr w:rsidR="00446FF2" w14:paraId="3529B4EC" w14:textId="77777777" w:rsidTr="007E72C5">
      <w:tc>
        <w:tcPr>
          <w:tcW w:w="6907" w:type="dxa"/>
          <w:tcBorders>
            <w:top w:val="single" w:sz="18" w:space="0" w:color="auto"/>
            <w:left w:val="single" w:sz="18" w:space="0" w:color="auto"/>
            <w:bottom w:val="single" w:sz="18" w:space="0" w:color="auto"/>
            <w:right w:val="single" w:sz="18" w:space="0" w:color="auto"/>
          </w:tcBorders>
          <w:vAlign w:val="center"/>
        </w:tcPr>
        <w:p w14:paraId="193EA94E" w14:textId="77777777" w:rsidR="00446FF2" w:rsidRPr="00883DB4" w:rsidRDefault="00446FF2" w:rsidP="001C471E">
          <w:pPr>
            <w:pStyle w:val="Header"/>
            <w:rPr>
              <w:rFonts w:ascii="Arial" w:hAnsi="Arial" w:cs="Arial"/>
              <w:b/>
              <w:i/>
              <w:sz w:val="22"/>
              <w:szCs w:val="22"/>
            </w:rPr>
          </w:pPr>
          <w:r>
            <w:rPr>
              <w:rFonts w:ascii="Arial" w:hAnsi="Arial" w:cs="Arial"/>
              <w:b/>
              <w:i/>
              <w:sz w:val="22"/>
              <w:szCs w:val="22"/>
            </w:rPr>
            <w:t xml:space="preserve">Interim Procedure </w:t>
          </w:r>
          <w:r w:rsidRPr="00883DB4">
            <w:rPr>
              <w:rFonts w:ascii="Arial" w:hAnsi="Arial" w:cs="Arial"/>
              <w:b/>
              <w:i/>
              <w:sz w:val="22"/>
              <w:szCs w:val="22"/>
            </w:rPr>
            <w:t>SA-104:  Reviewing the Common Performance Indicator</w:t>
          </w:r>
          <w:r>
            <w:rPr>
              <w:rFonts w:ascii="Arial" w:hAnsi="Arial" w:cs="Arial"/>
              <w:b/>
              <w:i/>
              <w:sz w:val="22"/>
              <w:szCs w:val="22"/>
            </w:rPr>
            <w:t xml:space="preserve"> </w:t>
          </w:r>
          <w:r w:rsidRPr="00883DB4">
            <w:rPr>
              <w:rFonts w:ascii="Arial" w:hAnsi="Arial" w:cs="Arial"/>
              <w:b/>
              <w:i/>
              <w:sz w:val="22"/>
              <w:szCs w:val="22"/>
            </w:rPr>
            <w:t xml:space="preserve">Technical Quality of Licensing </w:t>
          </w:r>
        </w:p>
      </w:tc>
      <w:tc>
        <w:tcPr>
          <w:tcW w:w="2435" w:type="dxa"/>
          <w:tcBorders>
            <w:top w:val="single" w:sz="18" w:space="0" w:color="auto"/>
            <w:left w:val="single" w:sz="18" w:space="0" w:color="auto"/>
            <w:bottom w:val="single" w:sz="18" w:space="0" w:color="auto"/>
            <w:right w:val="single" w:sz="18" w:space="0" w:color="auto"/>
          </w:tcBorders>
          <w:vAlign w:val="center"/>
        </w:tcPr>
        <w:p w14:paraId="13F1E2E4" w14:textId="77777777" w:rsidR="00446FF2" w:rsidRDefault="00446FF2" w:rsidP="00301133">
          <w:pPr>
            <w:pStyle w:val="Header"/>
            <w:rPr>
              <w:rFonts w:ascii="Arial" w:hAnsi="Arial" w:cs="Arial"/>
              <w:b/>
              <w:sz w:val="22"/>
              <w:szCs w:val="22"/>
            </w:rPr>
          </w:pPr>
        </w:p>
        <w:p w14:paraId="4199F83B" w14:textId="6815EE6C" w:rsidR="00446FF2" w:rsidRPr="007E1819" w:rsidRDefault="00446FF2" w:rsidP="00301133">
          <w:pPr>
            <w:pStyle w:val="Header"/>
            <w:rPr>
              <w:rFonts w:ascii="Arial" w:hAnsi="Arial" w:cs="Arial"/>
              <w:b/>
              <w:noProof/>
              <w:sz w:val="22"/>
              <w:szCs w:val="22"/>
            </w:rPr>
          </w:pPr>
          <w:r w:rsidRPr="007E1819">
            <w:rPr>
              <w:rFonts w:ascii="Arial" w:hAnsi="Arial" w:cs="Arial"/>
              <w:b/>
              <w:sz w:val="22"/>
              <w:szCs w:val="22"/>
            </w:rPr>
            <w:t xml:space="preserve">Page:  </w:t>
          </w:r>
          <w:r>
            <w:rPr>
              <w:rFonts w:ascii="Arial" w:hAnsi="Arial" w:cs="Arial"/>
              <w:b/>
              <w:sz w:val="22"/>
              <w:szCs w:val="22"/>
            </w:rPr>
            <w:t>2</w:t>
          </w:r>
          <w:r w:rsidRPr="007E1819">
            <w:rPr>
              <w:rFonts w:ascii="Arial" w:hAnsi="Arial" w:cs="Arial"/>
              <w:b/>
              <w:noProof/>
              <w:sz w:val="22"/>
              <w:szCs w:val="22"/>
            </w:rPr>
            <w:t xml:space="preserve"> of </w:t>
          </w:r>
          <w:r w:rsidR="00124448">
            <w:rPr>
              <w:rFonts w:ascii="Arial" w:hAnsi="Arial" w:cs="Arial"/>
              <w:b/>
              <w:noProof/>
              <w:sz w:val="22"/>
              <w:szCs w:val="22"/>
            </w:rPr>
            <w:t>10</w:t>
          </w:r>
        </w:p>
        <w:p w14:paraId="4AD4BA23" w14:textId="77777777" w:rsidR="00446FF2" w:rsidRPr="007E1819" w:rsidRDefault="00446FF2" w:rsidP="00301133">
          <w:pPr>
            <w:pStyle w:val="Header"/>
            <w:rPr>
              <w:rFonts w:ascii="Arial" w:hAnsi="Arial" w:cs="Arial"/>
              <w:b/>
              <w:sz w:val="22"/>
              <w:szCs w:val="22"/>
            </w:rPr>
          </w:pPr>
          <w:r w:rsidRPr="007E1819">
            <w:rPr>
              <w:rFonts w:ascii="Arial" w:hAnsi="Arial" w:cs="Arial"/>
              <w:b/>
              <w:sz w:val="22"/>
              <w:szCs w:val="22"/>
            </w:rPr>
            <w:t xml:space="preserve">Issue Date:  </w:t>
          </w:r>
        </w:p>
        <w:p w14:paraId="5DF5AE39" w14:textId="77777777" w:rsidR="00446FF2" w:rsidRDefault="00446FF2" w:rsidP="00301133">
          <w:pPr>
            <w:pStyle w:val="Header"/>
            <w:rPr>
              <w:rFonts w:ascii="Arial" w:hAnsi="Arial" w:cs="Arial"/>
              <w:sz w:val="22"/>
              <w:szCs w:val="22"/>
            </w:rPr>
          </w:pPr>
        </w:p>
      </w:tc>
    </w:tr>
  </w:tbl>
  <w:p w14:paraId="1C0E9103" w14:textId="77777777" w:rsidR="00446FF2" w:rsidRDefault="00446FF2" w:rsidP="00301133">
    <w:pPr>
      <w:spacing w:line="240" w:lineRule="exact"/>
      <w:rPr>
        <w:rFonts w:ascii="Times New Roman" w:hAnsi="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9FEBF" w14:textId="77777777" w:rsidR="00446FF2" w:rsidRPr="00CB2695" w:rsidRDefault="00446FF2" w:rsidP="00301133">
    <w:pPr>
      <w:pStyle w:val="Header"/>
      <w:jc w:val="right"/>
      <w:rPr>
        <w:rFonts w:ascii="Arial" w:hAnsi="Arial" w:cs="Arial"/>
        <w:sz w:val="22"/>
        <w:szCs w:val="22"/>
      </w:rPr>
    </w:pPr>
  </w:p>
  <w:tbl>
    <w:tblPr>
      <w:tblStyle w:val="TableGrid"/>
      <w:tblW w:w="0" w:type="auto"/>
      <w:tblLook w:val="04A0" w:firstRow="1" w:lastRow="0" w:firstColumn="1" w:lastColumn="0" w:noHBand="0" w:noVBand="1"/>
    </w:tblPr>
    <w:tblGrid>
      <w:gridCol w:w="6907"/>
      <w:gridCol w:w="2435"/>
    </w:tblGrid>
    <w:tr w:rsidR="00446FF2" w14:paraId="14C1FE83" w14:textId="77777777" w:rsidTr="007E72C5">
      <w:tc>
        <w:tcPr>
          <w:tcW w:w="6907" w:type="dxa"/>
          <w:tcBorders>
            <w:top w:val="single" w:sz="18" w:space="0" w:color="auto"/>
            <w:left w:val="single" w:sz="18" w:space="0" w:color="auto"/>
            <w:bottom w:val="single" w:sz="18" w:space="0" w:color="auto"/>
            <w:right w:val="single" w:sz="18" w:space="0" w:color="auto"/>
          </w:tcBorders>
          <w:vAlign w:val="center"/>
        </w:tcPr>
        <w:p w14:paraId="23D5E2B2" w14:textId="1B9B2EF3" w:rsidR="00446FF2" w:rsidRPr="00883DB4" w:rsidRDefault="00446FF2" w:rsidP="00301133">
          <w:pPr>
            <w:pStyle w:val="Header"/>
            <w:rPr>
              <w:rFonts w:ascii="Arial" w:hAnsi="Arial" w:cs="Arial"/>
              <w:b/>
              <w:i/>
              <w:sz w:val="22"/>
              <w:szCs w:val="22"/>
            </w:rPr>
          </w:pPr>
          <w:r>
            <w:rPr>
              <w:rFonts w:ascii="Arial" w:hAnsi="Arial" w:cs="Arial"/>
              <w:b/>
              <w:i/>
              <w:sz w:val="22"/>
              <w:szCs w:val="22"/>
            </w:rPr>
            <w:t xml:space="preserve">Interim Procedure </w:t>
          </w:r>
          <w:r w:rsidRPr="00883DB4">
            <w:rPr>
              <w:rFonts w:ascii="Arial" w:hAnsi="Arial" w:cs="Arial"/>
              <w:b/>
              <w:i/>
              <w:sz w:val="22"/>
              <w:szCs w:val="22"/>
            </w:rPr>
            <w:t xml:space="preserve">SA-104:  Reviewing the Common Performance Indicator Technical Quality of Licensing </w:t>
          </w:r>
        </w:p>
      </w:tc>
      <w:tc>
        <w:tcPr>
          <w:tcW w:w="2435" w:type="dxa"/>
          <w:tcBorders>
            <w:top w:val="single" w:sz="18" w:space="0" w:color="auto"/>
            <w:left w:val="single" w:sz="18" w:space="0" w:color="auto"/>
            <w:bottom w:val="single" w:sz="18" w:space="0" w:color="auto"/>
            <w:right w:val="single" w:sz="18" w:space="0" w:color="auto"/>
          </w:tcBorders>
          <w:vAlign w:val="center"/>
        </w:tcPr>
        <w:p w14:paraId="5F669BC8" w14:textId="77777777" w:rsidR="00446FF2" w:rsidRDefault="00446FF2" w:rsidP="00301133">
          <w:pPr>
            <w:pStyle w:val="Header"/>
            <w:rPr>
              <w:rFonts w:ascii="Arial" w:hAnsi="Arial" w:cs="Arial"/>
              <w:b/>
              <w:sz w:val="22"/>
              <w:szCs w:val="22"/>
            </w:rPr>
          </w:pPr>
        </w:p>
        <w:p w14:paraId="7E732EAE" w14:textId="464BF94D" w:rsidR="00446FF2" w:rsidRPr="007E1819" w:rsidRDefault="00446FF2" w:rsidP="00301133">
          <w:pPr>
            <w:pStyle w:val="Header"/>
            <w:rPr>
              <w:rFonts w:ascii="Arial" w:hAnsi="Arial" w:cs="Arial"/>
              <w:b/>
              <w:noProof/>
              <w:sz w:val="22"/>
              <w:szCs w:val="22"/>
            </w:rPr>
          </w:pPr>
          <w:r w:rsidRPr="007E1819">
            <w:rPr>
              <w:rFonts w:ascii="Arial" w:hAnsi="Arial" w:cs="Arial"/>
              <w:b/>
              <w:sz w:val="22"/>
              <w:szCs w:val="22"/>
            </w:rPr>
            <w:t xml:space="preserve">Page:  </w:t>
          </w:r>
          <w:r>
            <w:rPr>
              <w:rFonts w:ascii="Arial" w:hAnsi="Arial" w:cs="Arial"/>
              <w:b/>
              <w:sz w:val="22"/>
              <w:szCs w:val="22"/>
            </w:rPr>
            <w:t>3</w:t>
          </w:r>
          <w:r w:rsidRPr="007E1819">
            <w:rPr>
              <w:rFonts w:ascii="Arial" w:hAnsi="Arial" w:cs="Arial"/>
              <w:b/>
              <w:noProof/>
              <w:sz w:val="22"/>
              <w:szCs w:val="22"/>
            </w:rPr>
            <w:t xml:space="preserve"> of </w:t>
          </w:r>
          <w:r w:rsidR="00124448">
            <w:rPr>
              <w:rFonts w:ascii="Arial" w:hAnsi="Arial" w:cs="Arial"/>
              <w:b/>
              <w:noProof/>
              <w:sz w:val="22"/>
              <w:szCs w:val="22"/>
            </w:rPr>
            <w:t>10</w:t>
          </w:r>
        </w:p>
        <w:p w14:paraId="23D2C00D" w14:textId="77777777" w:rsidR="00446FF2" w:rsidRPr="007E1819" w:rsidRDefault="00446FF2" w:rsidP="00301133">
          <w:pPr>
            <w:pStyle w:val="Header"/>
            <w:rPr>
              <w:rFonts w:ascii="Arial" w:hAnsi="Arial" w:cs="Arial"/>
              <w:b/>
              <w:sz w:val="22"/>
              <w:szCs w:val="22"/>
            </w:rPr>
          </w:pPr>
          <w:r w:rsidRPr="007E1819">
            <w:rPr>
              <w:rFonts w:ascii="Arial" w:hAnsi="Arial" w:cs="Arial"/>
              <w:b/>
              <w:sz w:val="22"/>
              <w:szCs w:val="22"/>
            </w:rPr>
            <w:t xml:space="preserve">Issue Date:  </w:t>
          </w:r>
        </w:p>
        <w:p w14:paraId="671E697E" w14:textId="77777777" w:rsidR="00446FF2" w:rsidRDefault="00446FF2" w:rsidP="00301133">
          <w:pPr>
            <w:pStyle w:val="Header"/>
            <w:rPr>
              <w:rFonts w:ascii="Arial" w:hAnsi="Arial" w:cs="Arial"/>
              <w:sz w:val="22"/>
              <w:szCs w:val="22"/>
            </w:rPr>
          </w:pPr>
        </w:p>
      </w:tc>
    </w:tr>
  </w:tbl>
  <w:p w14:paraId="714DA51A" w14:textId="77777777" w:rsidR="00446FF2" w:rsidRDefault="00446FF2" w:rsidP="00301133">
    <w:pPr>
      <w:spacing w:line="240" w:lineRule="exact"/>
      <w:rPr>
        <w:rFonts w:ascii="Times New Roman" w:hAnsi="Times New Roman"/>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6C1F3" w14:textId="77777777" w:rsidR="00446FF2" w:rsidRPr="00CB2695" w:rsidRDefault="00446FF2" w:rsidP="00301133">
    <w:pPr>
      <w:pStyle w:val="Header"/>
      <w:jc w:val="right"/>
      <w:rPr>
        <w:rFonts w:ascii="Arial" w:hAnsi="Arial" w:cs="Arial"/>
        <w:sz w:val="22"/>
        <w:szCs w:val="22"/>
      </w:rPr>
    </w:pPr>
  </w:p>
  <w:tbl>
    <w:tblPr>
      <w:tblStyle w:val="TableGrid"/>
      <w:tblW w:w="0" w:type="auto"/>
      <w:tblLook w:val="04A0" w:firstRow="1" w:lastRow="0" w:firstColumn="1" w:lastColumn="0" w:noHBand="0" w:noVBand="1"/>
    </w:tblPr>
    <w:tblGrid>
      <w:gridCol w:w="6907"/>
      <w:gridCol w:w="2435"/>
    </w:tblGrid>
    <w:tr w:rsidR="00446FF2" w14:paraId="5EE8EAB5" w14:textId="77777777" w:rsidTr="007E72C5">
      <w:tc>
        <w:tcPr>
          <w:tcW w:w="6907" w:type="dxa"/>
          <w:tcBorders>
            <w:top w:val="single" w:sz="18" w:space="0" w:color="auto"/>
            <w:left w:val="single" w:sz="18" w:space="0" w:color="auto"/>
            <w:bottom w:val="single" w:sz="18" w:space="0" w:color="auto"/>
            <w:right w:val="single" w:sz="18" w:space="0" w:color="auto"/>
          </w:tcBorders>
          <w:vAlign w:val="center"/>
        </w:tcPr>
        <w:p w14:paraId="5ED03BAA" w14:textId="50885D2B" w:rsidR="00446FF2" w:rsidRPr="00883DB4" w:rsidRDefault="00446FF2" w:rsidP="00301133">
          <w:pPr>
            <w:pStyle w:val="Header"/>
            <w:rPr>
              <w:rFonts w:ascii="Arial" w:hAnsi="Arial" w:cs="Arial"/>
              <w:b/>
              <w:i/>
              <w:sz w:val="22"/>
              <w:szCs w:val="22"/>
            </w:rPr>
          </w:pPr>
          <w:r>
            <w:rPr>
              <w:rFonts w:ascii="Arial" w:hAnsi="Arial" w:cs="Arial"/>
              <w:b/>
              <w:i/>
              <w:sz w:val="22"/>
              <w:szCs w:val="22"/>
            </w:rPr>
            <w:t xml:space="preserve">Interim Procedure </w:t>
          </w:r>
          <w:r w:rsidRPr="00883DB4">
            <w:rPr>
              <w:rFonts w:ascii="Arial" w:hAnsi="Arial" w:cs="Arial"/>
              <w:b/>
              <w:i/>
              <w:sz w:val="22"/>
              <w:szCs w:val="22"/>
            </w:rPr>
            <w:t>SA-104:  Reviewing the Common Performance Indicator Technical Quality of Licensing</w:t>
          </w:r>
        </w:p>
      </w:tc>
      <w:tc>
        <w:tcPr>
          <w:tcW w:w="2435" w:type="dxa"/>
          <w:tcBorders>
            <w:top w:val="single" w:sz="18" w:space="0" w:color="auto"/>
            <w:left w:val="single" w:sz="18" w:space="0" w:color="auto"/>
            <w:bottom w:val="single" w:sz="18" w:space="0" w:color="auto"/>
            <w:right w:val="single" w:sz="18" w:space="0" w:color="auto"/>
          </w:tcBorders>
          <w:vAlign w:val="center"/>
        </w:tcPr>
        <w:p w14:paraId="758DDD6B" w14:textId="77777777" w:rsidR="00446FF2" w:rsidRDefault="00446FF2" w:rsidP="00301133">
          <w:pPr>
            <w:pStyle w:val="Header"/>
            <w:rPr>
              <w:rFonts w:ascii="Arial" w:hAnsi="Arial" w:cs="Arial"/>
              <w:b/>
              <w:sz w:val="22"/>
              <w:szCs w:val="22"/>
            </w:rPr>
          </w:pPr>
        </w:p>
        <w:p w14:paraId="5E744AF4" w14:textId="63D49C3B" w:rsidR="00446FF2" w:rsidRPr="007E1819" w:rsidRDefault="00446FF2" w:rsidP="00301133">
          <w:pPr>
            <w:pStyle w:val="Header"/>
            <w:rPr>
              <w:rFonts w:ascii="Arial" w:hAnsi="Arial" w:cs="Arial"/>
              <w:b/>
              <w:noProof/>
              <w:sz w:val="22"/>
              <w:szCs w:val="22"/>
            </w:rPr>
          </w:pPr>
          <w:r w:rsidRPr="007E1819">
            <w:rPr>
              <w:rFonts w:ascii="Arial" w:hAnsi="Arial" w:cs="Arial"/>
              <w:b/>
              <w:sz w:val="22"/>
              <w:szCs w:val="22"/>
            </w:rPr>
            <w:t xml:space="preserve">Page:  </w:t>
          </w:r>
          <w:r w:rsidR="00124448">
            <w:rPr>
              <w:rFonts w:ascii="Arial" w:hAnsi="Arial" w:cs="Arial"/>
              <w:b/>
              <w:sz w:val="22"/>
              <w:szCs w:val="22"/>
            </w:rPr>
            <w:t>4</w:t>
          </w:r>
          <w:r w:rsidRPr="007E1819">
            <w:rPr>
              <w:rFonts w:ascii="Arial" w:hAnsi="Arial" w:cs="Arial"/>
              <w:b/>
              <w:noProof/>
              <w:sz w:val="22"/>
              <w:szCs w:val="22"/>
            </w:rPr>
            <w:t xml:space="preserve"> of </w:t>
          </w:r>
          <w:r w:rsidR="00124448">
            <w:rPr>
              <w:rFonts w:ascii="Arial" w:hAnsi="Arial" w:cs="Arial"/>
              <w:b/>
              <w:noProof/>
              <w:sz w:val="22"/>
              <w:szCs w:val="22"/>
            </w:rPr>
            <w:t>10</w:t>
          </w:r>
        </w:p>
        <w:p w14:paraId="2E6C60DD" w14:textId="77777777" w:rsidR="00446FF2" w:rsidRPr="007E1819" w:rsidRDefault="00446FF2" w:rsidP="00301133">
          <w:pPr>
            <w:pStyle w:val="Header"/>
            <w:rPr>
              <w:rFonts w:ascii="Arial" w:hAnsi="Arial" w:cs="Arial"/>
              <w:b/>
              <w:sz w:val="22"/>
              <w:szCs w:val="22"/>
            </w:rPr>
          </w:pPr>
          <w:r w:rsidRPr="007E1819">
            <w:rPr>
              <w:rFonts w:ascii="Arial" w:hAnsi="Arial" w:cs="Arial"/>
              <w:b/>
              <w:sz w:val="22"/>
              <w:szCs w:val="22"/>
            </w:rPr>
            <w:t xml:space="preserve">Issue Date:  </w:t>
          </w:r>
        </w:p>
        <w:p w14:paraId="0ECCB92F" w14:textId="77777777" w:rsidR="00446FF2" w:rsidRDefault="00446FF2" w:rsidP="00301133">
          <w:pPr>
            <w:pStyle w:val="Header"/>
            <w:rPr>
              <w:rFonts w:ascii="Arial" w:hAnsi="Arial" w:cs="Arial"/>
              <w:sz w:val="22"/>
              <w:szCs w:val="22"/>
            </w:rPr>
          </w:pPr>
        </w:p>
      </w:tc>
    </w:tr>
  </w:tbl>
  <w:p w14:paraId="28810928" w14:textId="77777777" w:rsidR="00446FF2" w:rsidRDefault="00446FF2" w:rsidP="00301133">
    <w:pPr>
      <w:spacing w:line="240" w:lineRule="exact"/>
      <w:rPr>
        <w:rFonts w:ascii="Times New Roman" w:hAnsi="Times New Roman"/>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BA991" w14:textId="77777777" w:rsidR="00124448" w:rsidRPr="00CB2695" w:rsidRDefault="00124448" w:rsidP="00301133">
    <w:pPr>
      <w:pStyle w:val="Header"/>
      <w:jc w:val="right"/>
      <w:rPr>
        <w:rFonts w:ascii="Arial" w:hAnsi="Arial" w:cs="Arial"/>
        <w:sz w:val="22"/>
        <w:szCs w:val="22"/>
      </w:rPr>
    </w:pPr>
  </w:p>
  <w:tbl>
    <w:tblPr>
      <w:tblStyle w:val="TableGrid"/>
      <w:tblW w:w="0" w:type="auto"/>
      <w:tblLook w:val="04A0" w:firstRow="1" w:lastRow="0" w:firstColumn="1" w:lastColumn="0" w:noHBand="0" w:noVBand="1"/>
    </w:tblPr>
    <w:tblGrid>
      <w:gridCol w:w="6907"/>
      <w:gridCol w:w="2435"/>
    </w:tblGrid>
    <w:tr w:rsidR="00124448" w14:paraId="0E5E7D61" w14:textId="77777777" w:rsidTr="007E72C5">
      <w:tc>
        <w:tcPr>
          <w:tcW w:w="6907" w:type="dxa"/>
          <w:tcBorders>
            <w:top w:val="single" w:sz="18" w:space="0" w:color="auto"/>
            <w:left w:val="single" w:sz="18" w:space="0" w:color="auto"/>
            <w:bottom w:val="single" w:sz="18" w:space="0" w:color="auto"/>
            <w:right w:val="single" w:sz="18" w:space="0" w:color="auto"/>
          </w:tcBorders>
          <w:vAlign w:val="center"/>
        </w:tcPr>
        <w:p w14:paraId="0A351B9C" w14:textId="77777777" w:rsidR="00124448" w:rsidRPr="00883DB4" w:rsidRDefault="00124448" w:rsidP="00301133">
          <w:pPr>
            <w:pStyle w:val="Header"/>
            <w:rPr>
              <w:rFonts w:ascii="Arial" w:hAnsi="Arial" w:cs="Arial"/>
              <w:b/>
              <w:i/>
              <w:sz w:val="22"/>
              <w:szCs w:val="22"/>
            </w:rPr>
          </w:pPr>
          <w:r>
            <w:rPr>
              <w:rFonts w:ascii="Arial" w:hAnsi="Arial" w:cs="Arial"/>
              <w:b/>
              <w:i/>
              <w:sz w:val="22"/>
              <w:szCs w:val="22"/>
            </w:rPr>
            <w:t xml:space="preserve">Interim Procedure </w:t>
          </w:r>
          <w:r w:rsidRPr="00883DB4">
            <w:rPr>
              <w:rFonts w:ascii="Arial" w:hAnsi="Arial" w:cs="Arial"/>
              <w:b/>
              <w:i/>
              <w:sz w:val="22"/>
              <w:szCs w:val="22"/>
            </w:rPr>
            <w:t>SA-104:  Reviewing the Common Performance Indicator Technical Quality of Licensing</w:t>
          </w:r>
        </w:p>
      </w:tc>
      <w:tc>
        <w:tcPr>
          <w:tcW w:w="2435" w:type="dxa"/>
          <w:tcBorders>
            <w:top w:val="single" w:sz="18" w:space="0" w:color="auto"/>
            <w:left w:val="single" w:sz="18" w:space="0" w:color="auto"/>
            <w:bottom w:val="single" w:sz="18" w:space="0" w:color="auto"/>
            <w:right w:val="single" w:sz="18" w:space="0" w:color="auto"/>
          </w:tcBorders>
          <w:vAlign w:val="center"/>
        </w:tcPr>
        <w:p w14:paraId="3270F3EF" w14:textId="77777777" w:rsidR="00124448" w:rsidRDefault="00124448" w:rsidP="00301133">
          <w:pPr>
            <w:pStyle w:val="Header"/>
            <w:rPr>
              <w:rFonts w:ascii="Arial" w:hAnsi="Arial" w:cs="Arial"/>
              <w:b/>
              <w:sz w:val="22"/>
              <w:szCs w:val="22"/>
            </w:rPr>
          </w:pPr>
        </w:p>
        <w:p w14:paraId="324ADD82" w14:textId="0923792E" w:rsidR="00124448" w:rsidRPr="007E1819" w:rsidRDefault="00124448" w:rsidP="00301133">
          <w:pPr>
            <w:pStyle w:val="Header"/>
            <w:rPr>
              <w:rFonts w:ascii="Arial" w:hAnsi="Arial" w:cs="Arial"/>
              <w:b/>
              <w:noProof/>
              <w:sz w:val="22"/>
              <w:szCs w:val="22"/>
            </w:rPr>
          </w:pPr>
          <w:r w:rsidRPr="007E1819">
            <w:rPr>
              <w:rFonts w:ascii="Arial" w:hAnsi="Arial" w:cs="Arial"/>
              <w:b/>
              <w:sz w:val="22"/>
              <w:szCs w:val="22"/>
            </w:rPr>
            <w:t xml:space="preserve">Page:  </w:t>
          </w:r>
          <w:r>
            <w:rPr>
              <w:rFonts w:ascii="Arial" w:hAnsi="Arial" w:cs="Arial"/>
              <w:b/>
              <w:sz w:val="22"/>
              <w:szCs w:val="22"/>
            </w:rPr>
            <w:t>5</w:t>
          </w:r>
          <w:r w:rsidRPr="007E1819">
            <w:rPr>
              <w:rFonts w:ascii="Arial" w:hAnsi="Arial" w:cs="Arial"/>
              <w:b/>
              <w:noProof/>
              <w:sz w:val="22"/>
              <w:szCs w:val="22"/>
            </w:rPr>
            <w:t xml:space="preserve"> of </w:t>
          </w:r>
          <w:r>
            <w:rPr>
              <w:rFonts w:ascii="Arial" w:hAnsi="Arial" w:cs="Arial"/>
              <w:b/>
              <w:noProof/>
              <w:sz w:val="22"/>
              <w:szCs w:val="22"/>
            </w:rPr>
            <w:t>10</w:t>
          </w:r>
        </w:p>
        <w:p w14:paraId="7D209B37" w14:textId="77777777" w:rsidR="00124448" w:rsidRPr="007E1819" w:rsidRDefault="00124448" w:rsidP="00301133">
          <w:pPr>
            <w:pStyle w:val="Header"/>
            <w:rPr>
              <w:rFonts w:ascii="Arial" w:hAnsi="Arial" w:cs="Arial"/>
              <w:b/>
              <w:sz w:val="22"/>
              <w:szCs w:val="22"/>
            </w:rPr>
          </w:pPr>
          <w:r w:rsidRPr="007E1819">
            <w:rPr>
              <w:rFonts w:ascii="Arial" w:hAnsi="Arial" w:cs="Arial"/>
              <w:b/>
              <w:sz w:val="22"/>
              <w:szCs w:val="22"/>
            </w:rPr>
            <w:t xml:space="preserve">Issue Date:  </w:t>
          </w:r>
        </w:p>
        <w:p w14:paraId="66EF88C3" w14:textId="77777777" w:rsidR="00124448" w:rsidRDefault="00124448" w:rsidP="00301133">
          <w:pPr>
            <w:pStyle w:val="Header"/>
            <w:rPr>
              <w:rFonts w:ascii="Arial" w:hAnsi="Arial" w:cs="Arial"/>
              <w:sz w:val="22"/>
              <w:szCs w:val="22"/>
            </w:rPr>
          </w:pPr>
        </w:p>
      </w:tc>
    </w:tr>
  </w:tbl>
  <w:p w14:paraId="59FCB23A" w14:textId="77777777" w:rsidR="00124448" w:rsidRDefault="00124448" w:rsidP="00301133">
    <w:pPr>
      <w:spacing w:line="240" w:lineRule="exact"/>
      <w:rPr>
        <w:rFonts w:ascii="Times New Roman" w:hAnsi="Times New Roman"/>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DACF" w14:textId="77777777" w:rsidR="00446FF2" w:rsidRPr="00CB2695" w:rsidRDefault="00446FF2" w:rsidP="00301133">
    <w:pPr>
      <w:pStyle w:val="Header"/>
      <w:jc w:val="right"/>
      <w:rPr>
        <w:rFonts w:ascii="Arial" w:hAnsi="Arial" w:cs="Arial"/>
        <w:sz w:val="22"/>
        <w:szCs w:val="22"/>
      </w:rPr>
    </w:pPr>
  </w:p>
  <w:tbl>
    <w:tblPr>
      <w:tblStyle w:val="TableGrid"/>
      <w:tblW w:w="0" w:type="auto"/>
      <w:tblLook w:val="04A0" w:firstRow="1" w:lastRow="0" w:firstColumn="1" w:lastColumn="0" w:noHBand="0" w:noVBand="1"/>
    </w:tblPr>
    <w:tblGrid>
      <w:gridCol w:w="6907"/>
      <w:gridCol w:w="2435"/>
    </w:tblGrid>
    <w:tr w:rsidR="00446FF2" w14:paraId="28656547" w14:textId="77777777" w:rsidTr="007E72C5">
      <w:tc>
        <w:tcPr>
          <w:tcW w:w="6907" w:type="dxa"/>
          <w:tcBorders>
            <w:top w:val="single" w:sz="18" w:space="0" w:color="auto"/>
            <w:left w:val="single" w:sz="18" w:space="0" w:color="auto"/>
            <w:bottom w:val="single" w:sz="18" w:space="0" w:color="auto"/>
            <w:right w:val="single" w:sz="18" w:space="0" w:color="auto"/>
          </w:tcBorders>
          <w:vAlign w:val="center"/>
        </w:tcPr>
        <w:p w14:paraId="2D4703F1" w14:textId="684E4279" w:rsidR="00446FF2" w:rsidRPr="00883DB4" w:rsidRDefault="00446FF2" w:rsidP="00301133">
          <w:pPr>
            <w:pStyle w:val="Header"/>
            <w:rPr>
              <w:rFonts w:ascii="Arial" w:hAnsi="Arial" w:cs="Arial"/>
              <w:b/>
              <w:i/>
              <w:sz w:val="22"/>
              <w:szCs w:val="22"/>
            </w:rPr>
          </w:pPr>
          <w:r>
            <w:rPr>
              <w:rFonts w:ascii="Arial" w:hAnsi="Arial" w:cs="Arial"/>
              <w:b/>
              <w:i/>
              <w:sz w:val="22"/>
              <w:szCs w:val="22"/>
            </w:rPr>
            <w:t xml:space="preserve">Interim Procedure </w:t>
          </w:r>
          <w:r w:rsidRPr="00883DB4">
            <w:rPr>
              <w:rFonts w:ascii="Arial" w:hAnsi="Arial" w:cs="Arial"/>
              <w:b/>
              <w:i/>
              <w:sz w:val="22"/>
              <w:szCs w:val="22"/>
            </w:rPr>
            <w:t>SA-104:  Reviewing the Common Performance Indicator Technical Quality of Licensing</w:t>
          </w:r>
        </w:p>
      </w:tc>
      <w:tc>
        <w:tcPr>
          <w:tcW w:w="2435" w:type="dxa"/>
          <w:tcBorders>
            <w:top w:val="single" w:sz="18" w:space="0" w:color="auto"/>
            <w:left w:val="single" w:sz="18" w:space="0" w:color="auto"/>
            <w:bottom w:val="single" w:sz="18" w:space="0" w:color="auto"/>
            <w:right w:val="single" w:sz="18" w:space="0" w:color="auto"/>
          </w:tcBorders>
          <w:vAlign w:val="center"/>
        </w:tcPr>
        <w:p w14:paraId="186EF18C" w14:textId="77777777" w:rsidR="00446FF2" w:rsidRDefault="00446FF2" w:rsidP="00301133">
          <w:pPr>
            <w:pStyle w:val="Header"/>
            <w:rPr>
              <w:rFonts w:ascii="Arial" w:hAnsi="Arial" w:cs="Arial"/>
              <w:b/>
              <w:sz w:val="22"/>
              <w:szCs w:val="22"/>
            </w:rPr>
          </w:pPr>
        </w:p>
        <w:p w14:paraId="733535CA" w14:textId="45C92B08" w:rsidR="00446FF2" w:rsidRPr="007E1819" w:rsidRDefault="00446FF2" w:rsidP="00301133">
          <w:pPr>
            <w:pStyle w:val="Header"/>
            <w:rPr>
              <w:rFonts w:ascii="Arial" w:hAnsi="Arial" w:cs="Arial"/>
              <w:b/>
              <w:noProof/>
              <w:sz w:val="22"/>
              <w:szCs w:val="22"/>
            </w:rPr>
          </w:pPr>
          <w:r w:rsidRPr="007E1819">
            <w:rPr>
              <w:rFonts w:ascii="Arial" w:hAnsi="Arial" w:cs="Arial"/>
              <w:b/>
              <w:sz w:val="22"/>
              <w:szCs w:val="22"/>
            </w:rPr>
            <w:t xml:space="preserve">Page:  </w:t>
          </w:r>
          <w:r>
            <w:rPr>
              <w:rFonts w:ascii="Arial" w:hAnsi="Arial" w:cs="Arial"/>
              <w:b/>
              <w:sz w:val="22"/>
              <w:szCs w:val="22"/>
            </w:rPr>
            <w:t>6</w:t>
          </w:r>
          <w:r w:rsidRPr="007E1819">
            <w:rPr>
              <w:rFonts w:ascii="Arial" w:hAnsi="Arial" w:cs="Arial"/>
              <w:b/>
              <w:noProof/>
              <w:sz w:val="22"/>
              <w:szCs w:val="22"/>
            </w:rPr>
            <w:t xml:space="preserve"> of </w:t>
          </w:r>
          <w:r w:rsidR="00124448">
            <w:rPr>
              <w:rFonts w:ascii="Arial" w:hAnsi="Arial" w:cs="Arial"/>
              <w:b/>
              <w:noProof/>
              <w:sz w:val="22"/>
              <w:szCs w:val="22"/>
            </w:rPr>
            <w:t>10</w:t>
          </w:r>
        </w:p>
        <w:p w14:paraId="5B5D6D7C" w14:textId="77777777" w:rsidR="00446FF2" w:rsidRPr="007E1819" w:rsidRDefault="00446FF2" w:rsidP="00301133">
          <w:pPr>
            <w:pStyle w:val="Header"/>
            <w:rPr>
              <w:rFonts w:ascii="Arial" w:hAnsi="Arial" w:cs="Arial"/>
              <w:b/>
              <w:sz w:val="22"/>
              <w:szCs w:val="22"/>
            </w:rPr>
          </w:pPr>
          <w:r w:rsidRPr="007E1819">
            <w:rPr>
              <w:rFonts w:ascii="Arial" w:hAnsi="Arial" w:cs="Arial"/>
              <w:b/>
              <w:sz w:val="22"/>
              <w:szCs w:val="22"/>
            </w:rPr>
            <w:t xml:space="preserve">Issue Date:  </w:t>
          </w:r>
        </w:p>
        <w:p w14:paraId="2A3E057D" w14:textId="77777777" w:rsidR="00446FF2" w:rsidRDefault="00446FF2" w:rsidP="00301133">
          <w:pPr>
            <w:pStyle w:val="Header"/>
            <w:rPr>
              <w:rFonts w:ascii="Arial" w:hAnsi="Arial" w:cs="Arial"/>
              <w:sz w:val="22"/>
              <w:szCs w:val="22"/>
            </w:rPr>
          </w:pPr>
        </w:p>
      </w:tc>
    </w:tr>
  </w:tbl>
  <w:p w14:paraId="54EB189A" w14:textId="77777777" w:rsidR="00446FF2" w:rsidRDefault="00446FF2" w:rsidP="00301133">
    <w:pPr>
      <w:spacing w:line="240" w:lineRule="exact"/>
      <w:rPr>
        <w:rFonts w:ascii="Times New Roman" w:hAnsi="Times New Roman"/>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8E424" w14:textId="77777777" w:rsidR="00446FF2" w:rsidRPr="00CB2695" w:rsidRDefault="00446FF2" w:rsidP="00301133">
    <w:pPr>
      <w:pStyle w:val="Header"/>
      <w:jc w:val="right"/>
      <w:rPr>
        <w:rFonts w:ascii="Arial" w:hAnsi="Arial" w:cs="Arial"/>
        <w:sz w:val="22"/>
        <w:szCs w:val="22"/>
      </w:rPr>
    </w:pPr>
  </w:p>
  <w:tbl>
    <w:tblPr>
      <w:tblStyle w:val="TableGrid"/>
      <w:tblW w:w="0" w:type="auto"/>
      <w:tblLook w:val="04A0" w:firstRow="1" w:lastRow="0" w:firstColumn="1" w:lastColumn="0" w:noHBand="0" w:noVBand="1"/>
    </w:tblPr>
    <w:tblGrid>
      <w:gridCol w:w="6907"/>
      <w:gridCol w:w="2435"/>
    </w:tblGrid>
    <w:tr w:rsidR="00446FF2" w14:paraId="7497978E" w14:textId="77777777" w:rsidTr="007E72C5">
      <w:tc>
        <w:tcPr>
          <w:tcW w:w="6907" w:type="dxa"/>
          <w:tcBorders>
            <w:top w:val="single" w:sz="18" w:space="0" w:color="auto"/>
            <w:left w:val="single" w:sz="18" w:space="0" w:color="auto"/>
            <w:bottom w:val="single" w:sz="18" w:space="0" w:color="auto"/>
            <w:right w:val="single" w:sz="18" w:space="0" w:color="auto"/>
          </w:tcBorders>
          <w:vAlign w:val="center"/>
        </w:tcPr>
        <w:p w14:paraId="7BD98ED8" w14:textId="67C7B285" w:rsidR="00446FF2" w:rsidRPr="00883DB4" w:rsidRDefault="00446FF2" w:rsidP="00301133">
          <w:pPr>
            <w:pStyle w:val="Header"/>
            <w:rPr>
              <w:rFonts w:ascii="Arial" w:hAnsi="Arial" w:cs="Arial"/>
              <w:b/>
              <w:i/>
              <w:sz w:val="22"/>
              <w:szCs w:val="22"/>
            </w:rPr>
          </w:pPr>
          <w:r>
            <w:rPr>
              <w:rFonts w:ascii="Arial" w:hAnsi="Arial" w:cs="Arial"/>
              <w:b/>
              <w:i/>
              <w:sz w:val="22"/>
              <w:szCs w:val="22"/>
            </w:rPr>
            <w:t xml:space="preserve">Interim Procedure </w:t>
          </w:r>
          <w:r w:rsidRPr="00883DB4">
            <w:rPr>
              <w:rFonts w:ascii="Arial" w:hAnsi="Arial" w:cs="Arial"/>
              <w:b/>
              <w:i/>
              <w:sz w:val="22"/>
              <w:szCs w:val="22"/>
            </w:rPr>
            <w:t>SA-104:  Reviewing the Common Performance Indicator Technical Quality of Licensing</w:t>
          </w:r>
        </w:p>
      </w:tc>
      <w:tc>
        <w:tcPr>
          <w:tcW w:w="2435" w:type="dxa"/>
          <w:tcBorders>
            <w:top w:val="single" w:sz="18" w:space="0" w:color="auto"/>
            <w:left w:val="single" w:sz="18" w:space="0" w:color="auto"/>
            <w:bottom w:val="single" w:sz="18" w:space="0" w:color="auto"/>
            <w:right w:val="single" w:sz="18" w:space="0" w:color="auto"/>
          </w:tcBorders>
          <w:vAlign w:val="center"/>
        </w:tcPr>
        <w:p w14:paraId="6449F7F7" w14:textId="77777777" w:rsidR="00446FF2" w:rsidRDefault="00446FF2" w:rsidP="00301133">
          <w:pPr>
            <w:pStyle w:val="Header"/>
            <w:rPr>
              <w:rFonts w:ascii="Arial" w:hAnsi="Arial" w:cs="Arial"/>
              <w:b/>
              <w:sz w:val="22"/>
              <w:szCs w:val="22"/>
            </w:rPr>
          </w:pPr>
        </w:p>
        <w:p w14:paraId="04BAB68B" w14:textId="11F934DB" w:rsidR="00446FF2" w:rsidRPr="007E1819" w:rsidRDefault="00446FF2" w:rsidP="00301133">
          <w:pPr>
            <w:pStyle w:val="Header"/>
            <w:rPr>
              <w:rFonts w:ascii="Arial" w:hAnsi="Arial" w:cs="Arial"/>
              <w:b/>
              <w:noProof/>
              <w:sz w:val="22"/>
              <w:szCs w:val="22"/>
            </w:rPr>
          </w:pPr>
          <w:r w:rsidRPr="007E1819">
            <w:rPr>
              <w:rFonts w:ascii="Arial" w:hAnsi="Arial" w:cs="Arial"/>
              <w:b/>
              <w:sz w:val="22"/>
              <w:szCs w:val="22"/>
            </w:rPr>
            <w:t xml:space="preserve">Page:  </w:t>
          </w:r>
          <w:r w:rsidR="00124448">
            <w:rPr>
              <w:rFonts w:ascii="Arial" w:hAnsi="Arial" w:cs="Arial"/>
              <w:b/>
              <w:sz w:val="22"/>
              <w:szCs w:val="22"/>
            </w:rPr>
            <w:t>7</w:t>
          </w:r>
          <w:r w:rsidRPr="007E1819">
            <w:rPr>
              <w:rFonts w:ascii="Arial" w:hAnsi="Arial" w:cs="Arial"/>
              <w:b/>
              <w:noProof/>
              <w:sz w:val="22"/>
              <w:szCs w:val="22"/>
            </w:rPr>
            <w:t xml:space="preserve"> of </w:t>
          </w:r>
          <w:r w:rsidR="00124448">
            <w:rPr>
              <w:rFonts w:ascii="Arial" w:hAnsi="Arial" w:cs="Arial"/>
              <w:b/>
              <w:noProof/>
              <w:sz w:val="22"/>
              <w:szCs w:val="22"/>
            </w:rPr>
            <w:t>10</w:t>
          </w:r>
        </w:p>
        <w:p w14:paraId="09F9B6FC" w14:textId="77777777" w:rsidR="00446FF2" w:rsidRPr="007E1819" w:rsidRDefault="00446FF2" w:rsidP="00301133">
          <w:pPr>
            <w:pStyle w:val="Header"/>
            <w:rPr>
              <w:rFonts w:ascii="Arial" w:hAnsi="Arial" w:cs="Arial"/>
              <w:b/>
              <w:sz w:val="22"/>
              <w:szCs w:val="22"/>
            </w:rPr>
          </w:pPr>
          <w:r w:rsidRPr="007E1819">
            <w:rPr>
              <w:rFonts w:ascii="Arial" w:hAnsi="Arial" w:cs="Arial"/>
              <w:b/>
              <w:sz w:val="22"/>
              <w:szCs w:val="22"/>
            </w:rPr>
            <w:t xml:space="preserve">Issue Date:  </w:t>
          </w:r>
        </w:p>
        <w:p w14:paraId="4BED95C6" w14:textId="77777777" w:rsidR="00446FF2" w:rsidRDefault="00446FF2" w:rsidP="00301133">
          <w:pPr>
            <w:pStyle w:val="Header"/>
            <w:rPr>
              <w:rFonts w:ascii="Arial" w:hAnsi="Arial" w:cs="Arial"/>
              <w:sz w:val="22"/>
              <w:szCs w:val="22"/>
            </w:rPr>
          </w:pPr>
        </w:p>
      </w:tc>
    </w:tr>
  </w:tbl>
  <w:p w14:paraId="769E1F7D" w14:textId="77777777" w:rsidR="00446FF2" w:rsidRDefault="00446FF2" w:rsidP="00301133">
    <w:pPr>
      <w:spacing w:line="240" w:lineRule="exact"/>
      <w:rPr>
        <w:rFonts w:ascii="Times New Roman" w:hAnsi="Times New Roman"/>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49DF3" w14:textId="77777777" w:rsidR="00124448" w:rsidRPr="00CB2695" w:rsidRDefault="00124448" w:rsidP="00301133">
    <w:pPr>
      <w:pStyle w:val="Header"/>
      <w:jc w:val="right"/>
      <w:rPr>
        <w:rFonts w:ascii="Arial" w:hAnsi="Arial" w:cs="Arial"/>
        <w:sz w:val="22"/>
        <w:szCs w:val="22"/>
      </w:rPr>
    </w:pPr>
  </w:p>
  <w:tbl>
    <w:tblPr>
      <w:tblStyle w:val="TableGrid"/>
      <w:tblW w:w="0" w:type="auto"/>
      <w:tblLook w:val="04A0" w:firstRow="1" w:lastRow="0" w:firstColumn="1" w:lastColumn="0" w:noHBand="0" w:noVBand="1"/>
    </w:tblPr>
    <w:tblGrid>
      <w:gridCol w:w="6907"/>
      <w:gridCol w:w="2435"/>
    </w:tblGrid>
    <w:tr w:rsidR="00124448" w14:paraId="70D7985B" w14:textId="77777777" w:rsidTr="007E72C5">
      <w:tc>
        <w:tcPr>
          <w:tcW w:w="6907" w:type="dxa"/>
          <w:tcBorders>
            <w:top w:val="single" w:sz="18" w:space="0" w:color="auto"/>
            <w:left w:val="single" w:sz="18" w:space="0" w:color="auto"/>
            <w:bottom w:val="single" w:sz="18" w:space="0" w:color="auto"/>
            <w:right w:val="single" w:sz="18" w:space="0" w:color="auto"/>
          </w:tcBorders>
          <w:vAlign w:val="center"/>
        </w:tcPr>
        <w:p w14:paraId="381C60AC" w14:textId="77777777" w:rsidR="00124448" w:rsidRPr="00883DB4" w:rsidRDefault="00124448" w:rsidP="00301133">
          <w:pPr>
            <w:pStyle w:val="Header"/>
            <w:rPr>
              <w:rFonts w:ascii="Arial" w:hAnsi="Arial" w:cs="Arial"/>
              <w:b/>
              <w:i/>
              <w:sz w:val="22"/>
              <w:szCs w:val="22"/>
            </w:rPr>
          </w:pPr>
          <w:r>
            <w:rPr>
              <w:rFonts w:ascii="Arial" w:hAnsi="Arial" w:cs="Arial"/>
              <w:b/>
              <w:i/>
              <w:sz w:val="22"/>
              <w:szCs w:val="22"/>
            </w:rPr>
            <w:t xml:space="preserve">Interim Procedure </w:t>
          </w:r>
          <w:r w:rsidRPr="00883DB4">
            <w:rPr>
              <w:rFonts w:ascii="Arial" w:hAnsi="Arial" w:cs="Arial"/>
              <w:b/>
              <w:i/>
              <w:sz w:val="22"/>
              <w:szCs w:val="22"/>
            </w:rPr>
            <w:t>SA-104:  Reviewing the Common Performance Indicator Technical Quality of Licensing</w:t>
          </w:r>
        </w:p>
      </w:tc>
      <w:tc>
        <w:tcPr>
          <w:tcW w:w="2435" w:type="dxa"/>
          <w:tcBorders>
            <w:top w:val="single" w:sz="18" w:space="0" w:color="auto"/>
            <w:left w:val="single" w:sz="18" w:space="0" w:color="auto"/>
            <w:bottom w:val="single" w:sz="18" w:space="0" w:color="auto"/>
            <w:right w:val="single" w:sz="18" w:space="0" w:color="auto"/>
          </w:tcBorders>
          <w:vAlign w:val="center"/>
        </w:tcPr>
        <w:p w14:paraId="33B587D1" w14:textId="77777777" w:rsidR="00124448" w:rsidRDefault="00124448" w:rsidP="00301133">
          <w:pPr>
            <w:pStyle w:val="Header"/>
            <w:rPr>
              <w:rFonts w:ascii="Arial" w:hAnsi="Arial" w:cs="Arial"/>
              <w:b/>
              <w:sz w:val="22"/>
              <w:szCs w:val="22"/>
            </w:rPr>
          </w:pPr>
        </w:p>
        <w:p w14:paraId="562834E4" w14:textId="624868B5" w:rsidR="00124448" w:rsidRPr="007E1819" w:rsidRDefault="00124448" w:rsidP="00301133">
          <w:pPr>
            <w:pStyle w:val="Header"/>
            <w:rPr>
              <w:rFonts w:ascii="Arial" w:hAnsi="Arial" w:cs="Arial"/>
              <w:b/>
              <w:noProof/>
              <w:sz w:val="22"/>
              <w:szCs w:val="22"/>
            </w:rPr>
          </w:pPr>
          <w:r w:rsidRPr="007E1819">
            <w:rPr>
              <w:rFonts w:ascii="Arial" w:hAnsi="Arial" w:cs="Arial"/>
              <w:b/>
              <w:sz w:val="22"/>
              <w:szCs w:val="22"/>
            </w:rPr>
            <w:t xml:space="preserve">Page:  </w:t>
          </w:r>
          <w:r>
            <w:rPr>
              <w:rFonts w:ascii="Arial" w:hAnsi="Arial" w:cs="Arial"/>
              <w:b/>
              <w:sz w:val="22"/>
              <w:szCs w:val="22"/>
            </w:rPr>
            <w:t>8</w:t>
          </w:r>
          <w:r w:rsidRPr="007E1819">
            <w:rPr>
              <w:rFonts w:ascii="Arial" w:hAnsi="Arial" w:cs="Arial"/>
              <w:b/>
              <w:noProof/>
              <w:sz w:val="22"/>
              <w:szCs w:val="22"/>
            </w:rPr>
            <w:t xml:space="preserve"> of </w:t>
          </w:r>
          <w:r>
            <w:rPr>
              <w:rFonts w:ascii="Arial" w:hAnsi="Arial" w:cs="Arial"/>
              <w:b/>
              <w:noProof/>
              <w:sz w:val="22"/>
              <w:szCs w:val="22"/>
            </w:rPr>
            <w:t>10</w:t>
          </w:r>
        </w:p>
        <w:p w14:paraId="5F81F21B" w14:textId="77777777" w:rsidR="00124448" w:rsidRPr="007E1819" w:rsidRDefault="00124448" w:rsidP="00301133">
          <w:pPr>
            <w:pStyle w:val="Header"/>
            <w:rPr>
              <w:rFonts w:ascii="Arial" w:hAnsi="Arial" w:cs="Arial"/>
              <w:b/>
              <w:sz w:val="22"/>
              <w:szCs w:val="22"/>
            </w:rPr>
          </w:pPr>
          <w:r w:rsidRPr="007E1819">
            <w:rPr>
              <w:rFonts w:ascii="Arial" w:hAnsi="Arial" w:cs="Arial"/>
              <w:b/>
              <w:sz w:val="22"/>
              <w:szCs w:val="22"/>
            </w:rPr>
            <w:t xml:space="preserve">Issue Date:  </w:t>
          </w:r>
        </w:p>
        <w:p w14:paraId="1731E980" w14:textId="77777777" w:rsidR="00124448" w:rsidRDefault="00124448" w:rsidP="00301133">
          <w:pPr>
            <w:pStyle w:val="Header"/>
            <w:rPr>
              <w:rFonts w:ascii="Arial" w:hAnsi="Arial" w:cs="Arial"/>
              <w:sz w:val="22"/>
              <w:szCs w:val="22"/>
            </w:rPr>
          </w:pPr>
        </w:p>
      </w:tc>
    </w:tr>
  </w:tbl>
  <w:p w14:paraId="19FCD87E" w14:textId="77777777" w:rsidR="00124448" w:rsidRDefault="00124448" w:rsidP="00301133">
    <w:pPr>
      <w:spacing w:line="240" w:lineRule="exac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7FE"/>
    <w:multiLevelType w:val="hybridMultilevel"/>
    <w:tmpl w:val="C3D2F6BE"/>
    <w:lvl w:ilvl="0" w:tplc="9DCC4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496569"/>
    <w:multiLevelType w:val="hybridMultilevel"/>
    <w:tmpl w:val="715C43A8"/>
    <w:lvl w:ilvl="0" w:tplc="852C7FC4">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740B9"/>
    <w:multiLevelType w:val="hybridMultilevel"/>
    <w:tmpl w:val="608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43E37"/>
    <w:multiLevelType w:val="hybridMultilevel"/>
    <w:tmpl w:val="D0B2D692"/>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nsid w:val="0F7E0D49"/>
    <w:multiLevelType w:val="hybridMultilevel"/>
    <w:tmpl w:val="CBF04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7382E"/>
    <w:multiLevelType w:val="hybridMultilevel"/>
    <w:tmpl w:val="FB2E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15C56"/>
    <w:multiLevelType w:val="multilevel"/>
    <w:tmpl w:val="8D4E87A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192A2894"/>
    <w:multiLevelType w:val="hybridMultilevel"/>
    <w:tmpl w:val="D160C77E"/>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nsid w:val="19563245"/>
    <w:multiLevelType w:val="hybridMultilevel"/>
    <w:tmpl w:val="F06E459E"/>
    <w:lvl w:ilvl="0" w:tplc="462A3628">
      <w:start w:val="1"/>
      <w:numFmt w:val="upperLetter"/>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nsid w:val="1A724F2B"/>
    <w:multiLevelType w:val="hybridMultilevel"/>
    <w:tmpl w:val="D2F818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1156F9"/>
    <w:multiLevelType w:val="hybridMultilevel"/>
    <w:tmpl w:val="8FAACE44"/>
    <w:lvl w:ilvl="0" w:tplc="F6E2067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C49BD"/>
    <w:multiLevelType w:val="hybridMultilevel"/>
    <w:tmpl w:val="637CEF54"/>
    <w:lvl w:ilvl="0" w:tplc="DC66B60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41456C"/>
    <w:multiLevelType w:val="hybridMultilevel"/>
    <w:tmpl w:val="0F16265A"/>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3">
    <w:nsid w:val="23227EC4"/>
    <w:multiLevelType w:val="hybridMultilevel"/>
    <w:tmpl w:val="0A1EA5E8"/>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
    <w:nsid w:val="28D05DA4"/>
    <w:multiLevelType w:val="hybridMultilevel"/>
    <w:tmpl w:val="444EEE66"/>
    <w:lvl w:ilvl="0" w:tplc="7CF6788C">
      <w:start w:val="1"/>
      <w:numFmt w:val="decimal"/>
      <w:lvlText w:val="%1."/>
      <w:lvlJc w:val="left"/>
      <w:pPr>
        <w:ind w:left="1296" w:hanging="432"/>
      </w:pPr>
      <w:rPr>
        <w:rFonts w:hint="default"/>
        <w:i w:val="0"/>
        <w:color w:val="auto"/>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5">
    <w:nsid w:val="2C55055B"/>
    <w:multiLevelType w:val="hybridMultilevel"/>
    <w:tmpl w:val="6CBCCAB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2D432199"/>
    <w:multiLevelType w:val="hybridMultilevel"/>
    <w:tmpl w:val="2ABE04FE"/>
    <w:lvl w:ilvl="0" w:tplc="C4C8DC3A">
      <w:start w:val="2"/>
      <w:numFmt w:val="decimal"/>
      <w:lvlText w:val="%1."/>
      <w:lvlJc w:val="left"/>
      <w:pPr>
        <w:ind w:left="38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063C34"/>
    <w:multiLevelType w:val="hybridMultilevel"/>
    <w:tmpl w:val="B57CF1FA"/>
    <w:lvl w:ilvl="0" w:tplc="1F44C656">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706D68"/>
    <w:multiLevelType w:val="hybridMultilevel"/>
    <w:tmpl w:val="DDB4BED2"/>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nsid w:val="3D6A44D1"/>
    <w:multiLevelType w:val="multilevel"/>
    <w:tmpl w:val="7EC4B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F01128E"/>
    <w:multiLevelType w:val="hybridMultilevel"/>
    <w:tmpl w:val="2B667358"/>
    <w:lvl w:ilvl="0" w:tplc="04090019">
      <w:start w:val="1"/>
      <w:numFmt w:val="lowerLetter"/>
      <w:lvlText w:val="%1."/>
      <w:lvlJc w:val="left"/>
      <w:pPr>
        <w:ind w:left="2448" w:hanging="360"/>
      </w:pPr>
    </w:lvl>
    <w:lvl w:ilvl="1" w:tplc="04090019">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1">
    <w:nsid w:val="522A6EC5"/>
    <w:multiLevelType w:val="hybridMultilevel"/>
    <w:tmpl w:val="B58A18CE"/>
    <w:lvl w:ilvl="0" w:tplc="493E414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50777F"/>
    <w:multiLevelType w:val="hybridMultilevel"/>
    <w:tmpl w:val="E4902D68"/>
    <w:lvl w:ilvl="0" w:tplc="5ADC0D30">
      <w:start w:val="1"/>
      <w:numFmt w:val="decimal"/>
      <w:lvlText w:val="%1."/>
      <w:lvlJc w:val="left"/>
      <w:pPr>
        <w:ind w:left="1728" w:hanging="432"/>
      </w:pPr>
      <w:rPr>
        <w:rFonts w:hint="default"/>
      </w:rPr>
    </w:lvl>
    <w:lvl w:ilvl="1" w:tplc="D7B008A4">
      <w:start w:val="1"/>
      <w:numFmt w:val="lowerLetter"/>
      <w:lvlText w:val="%2."/>
      <w:lvlJc w:val="left"/>
      <w:pPr>
        <w:ind w:left="2376" w:hanging="360"/>
      </w:pPr>
      <w:rPr>
        <w:rFonts w:ascii="Arial" w:hAnsi="Arial" w:cs="Arial" w:hint="default"/>
        <w:sz w:val="22"/>
        <w:szCs w:val="22"/>
      </w:r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nsid w:val="590E255F"/>
    <w:multiLevelType w:val="hybridMultilevel"/>
    <w:tmpl w:val="DF323040"/>
    <w:lvl w:ilvl="0" w:tplc="5ADC0D30">
      <w:start w:val="1"/>
      <w:numFmt w:val="decimal"/>
      <w:lvlText w:val="%1."/>
      <w:lvlJc w:val="left"/>
      <w:pPr>
        <w:ind w:left="1728" w:hanging="432"/>
      </w:pPr>
      <w:rPr>
        <w:rFonts w:hint="default"/>
      </w:rPr>
    </w:lvl>
    <w:lvl w:ilvl="1" w:tplc="744ABCD0">
      <w:start w:val="1"/>
      <w:numFmt w:val="upperLetter"/>
      <w:lvlText w:val="%2."/>
      <w:lvlJc w:val="left"/>
      <w:pPr>
        <w:ind w:left="2448" w:hanging="432"/>
      </w:pPr>
      <w:rPr>
        <w:rFonts w:hint="default"/>
      </w:r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4">
    <w:nsid w:val="5F481664"/>
    <w:multiLevelType w:val="hybridMultilevel"/>
    <w:tmpl w:val="44D28F2E"/>
    <w:lvl w:ilvl="0" w:tplc="04090015">
      <w:start w:val="1"/>
      <w:numFmt w:val="upp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nsid w:val="609F0289"/>
    <w:multiLevelType w:val="hybridMultilevel"/>
    <w:tmpl w:val="06F2C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BC1675"/>
    <w:multiLevelType w:val="multilevel"/>
    <w:tmpl w:val="0409001D"/>
    <w:styleLink w:val="Style1"/>
    <w:lvl w:ilvl="0">
      <w:start w:val="1"/>
      <w:numFmt w:val="upperRoman"/>
      <w:lvlText w:val="%1)"/>
      <w:lvlJc w:val="left"/>
      <w:pPr>
        <w:tabs>
          <w:tab w:val="num" w:pos="360"/>
        </w:tabs>
        <w:ind w:left="360" w:hanging="360"/>
      </w:pPr>
      <w:rPr>
        <w:rFonts w:ascii="Arial" w:hAnsi="Arial" w:cs="Times New Roman"/>
        <w:b/>
        <w:sz w:val="28"/>
        <w:szCs w:val="28"/>
      </w:rPr>
    </w:lvl>
    <w:lvl w:ilvl="1">
      <w:start w:val="1"/>
      <w:numFmt w:val="upperLetter"/>
      <w:lvlText w:val="%2)"/>
      <w:lvlJc w:val="left"/>
      <w:pPr>
        <w:tabs>
          <w:tab w:val="num" w:pos="720"/>
        </w:tabs>
        <w:ind w:left="720" w:hanging="360"/>
      </w:pPr>
      <w:rPr>
        <w:rFonts w:ascii="Arial" w:hAnsi="Arial" w:cs="Times New Roman"/>
        <w:b/>
        <w:sz w:val="24"/>
        <w:szCs w:val="24"/>
      </w:rPr>
    </w:lvl>
    <w:lvl w:ilvl="2">
      <w:start w:val="1"/>
      <w:numFmt w:val="decimal"/>
      <w:lvlText w:val="%3)"/>
      <w:lvlJc w:val="left"/>
      <w:pPr>
        <w:tabs>
          <w:tab w:val="num" w:pos="1080"/>
        </w:tabs>
        <w:ind w:left="1080" w:hanging="360"/>
      </w:pPr>
      <w:rPr>
        <w:rFonts w:ascii="Arial" w:hAnsi="Arial" w:cs="Times New Roman"/>
        <w:sz w:val="24"/>
        <w:szCs w:val="24"/>
      </w:rPr>
    </w:lvl>
    <w:lvl w:ilvl="3">
      <w:start w:val="1"/>
      <w:numFmt w:val="lowerLetter"/>
      <w:lvlText w:val="(%4)"/>
      <w:lvlJc w:val="left"/>
      <w:pPr>
        <w:tabs>
          <w:tab w:val="num" w:pos="1440"/>
        </w:tabs>
        <w:ind w:left="1440" w:hanging="360"/>
      </w:pPr>
      <w:rPr>
        <w:rFonts w:ascii="Arial" w:hAnsi="Arial" w:cs="Times New Roman"/>
        <w:sz w:val="24"/>
        <w:szCs w:val="24"/>
      </w:rPr>
    </w:lvl>
    <w:lvl w:ilvl="4">
      <w:start w:val="1"/>
      <w:numFmt w:val="lowerRoman"/>
      <w:lvlText w:val="(%5)"/>
      <w:lvlJc w:val="left"/>
      <w:pPr>
        <w:tabs>
          <w:tab w:val="num" w:pos="1800"/>
        </w:tabs>
        <w:ind w:left="1800" w:hanging="360"/>
      </w:pPr>
      <w:rPr>
        <w:rFonts w:ascii="Arial" w:hAnsi="Arial" w:cs="Times New Roman"/>
        <w:sz w:val="24"/>
        <w:szCs w:val="24"/>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5F5362E"/>
    <w:multiLevelType w:val="hybridMultilevel"/>
    <w:tmpl w:val="9BA45222"/>
    <w:lvl w:ilvl="0" w:tplc="04090015">
      <w:start w:val="1"/>
      <w:numFmt w:val="upperLetter"/>
      <w:lvlText w:val="%1."/>
      <w:lvlJc w:val="left"/>
      <w:pPr>
        <w:ind w:left="1584" w:hanging="360"/>
      </w:pPr>
    </w:lvl>
    <w:lvl w:ilvl="1" w:tplc="04090015">
      <w:start w:val="1"/>
      <w:numFmt w:val="upp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nsid w:val="661C0F80"/>
    <w:multiLevelType w:val="hybridMultilevel"/>
    <w:tmpl w:val="E4902D68"/>
    <w:lvl w:ilvl="0" w:tplc="5ADC0D30">
      <w:start w:val="1"/>
      <w:numFmt w:val="decimal"/>
      <w:lvlText w:val="%1."/>
      <w:lvlJc w:val="left"/>
      <w:pPr>
        <w:ind w:left="1728" w:hanging="432"/>
      </w:pPr>
      <w:rPr>
        <w:rFonts w:hint="default"/>
      </w:rPr>
    </w:lvl>
    <w:lvl w:ilvl="1" w:tplc="D7B008A4">
      <w:start w:val="1"/>
      <w:numFmt w:val="lowerLetter"/>
      <w:lvlText w:val="%2."/>
      <w:lvlJc w:val="left"/>
      <w:pPr>
        <w:ind w:left="2376" w:hanging="360"/>
      </w:pPr>
      <w:rPr>
        <w:rFonts w:ascii="Arial" w:hAnsi="Arial" w:cs="Arial" w:hint="default"/>
        <w:sz w:val="22"/>
        <w:szCs w:val="22"/>
      </w:r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9">
    <w:nsid w:val="69035B2D"/>
    <w:multiLevelType w:val="hybridMultilevel"/>
    <w:tmpl w:val="0B6C8652"/>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0">
    <w:nsid w:val="69F36326"/>
    <w:multiLevelType w:val="hybridMultilevel"/>
    <w:tmpl w:val="C33693AE"/>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1">
    <w:nsid w:val="6F4E5F4D"/>
    <w:multiLevelType w:val="hybridMultilevel"/>
    <w:tmpl w:val="3A46DCEC"/>
    <w:lvl w:ilvl="0" w:tplc="5ADC0D30">
      <w:start w:val="1"/>
      <w:numFmt w:val="decimal"/>
      <w:lvlText w:val="%1."/>
      <w:lvlJc w:val="left"/>
      <w:pPr>
        <w:ind w:left="1728" w:hanging="432"/>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2">
    <w:nsid w:val="770C485F"/>
    <w:multiLevelType w:val="hybridMultilevel"/>
    <w:tmpl w:val="31C0EF58"/>
    <w:lvl w:ilvl="0" w:tplc="88C676F4">
      <w:start w:val="6"/>
      <w:numFmt w:val="upperLetter"/>
      <w:lvlText w:val="%1."/>
      <w:lvlJc w:val="left"/>
      <w:pPr>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446133"/>
    <w:multiLevelType w:val="hybridMultilevel"/>
    <w:tmpl w:val="64101BA8"/>
    <w:lvl w:ilvl="0" w:tplc="A7A86392">
      <w:start w:val="1"/>
      <w:numFmt w:val="upperLetter"/>
      <w:lvlText w:val="%1."/>
      <w:lvlJc w:val="left"/>
      <w:pPr>
        <w:ind w:left="1296" w:hanging="43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4">
    <w:nsid w:val="7DD81056"/>
    <w:multiLevelType w:val="hybridMultilevel"/>
    <w:tmpl w:val="D2EC69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D17DE7"/>
    <w:multiLevelType w:val="hybridMultilevel"/>
    <w:tmpl w:val="C1845E70"/>
    <w:lvl w:ilvl="0" w:tplc="29143D1A">
      <w:start w:val="1"/>
      <w:numFmt w:val="decimal"/>
      <w:lvlText w:val="%1."/>
      <w:lvlJc w:val="left"/>
      <w:pPr>
        <w:ind w:left="1800" w:hanging="360"/>
      </w:pPr>
      <w:rPr>
        <w:rFonts w:ascii="Arial" w:hAnsi="Arial" w:cs="Arial"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FCD24AA"/>
    <w:multiLevelType w:val="hybridMultilevel"/>
    <w:tmpl w:val="753046F8"/>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4"/>
  </w:num>
  <w:num w:numId="2">
    <w:abstractNumId w:val="31"/>
  </w:num>
  <w:num w:numId="3">
    <w:abstractNumId w:val="23"/>
  </w:num>
  <w:num w:numId="4">
    <w:abstractNumId w:val="22"/>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7"/>
  </w:num>
  <w:num w:numId="9">
    <w:abstractNumId w:val="14"/>
  </w:num>
  <w:num w:numId="10">
    <w:abstractNumId w:val="5"/>
  </w:num>
  <w:num w:numId="11">
    <w:abstractNumId w:val="17"/>
  </w:num>
  <w:num w:numId="12">
    <w:abstractNumId w:val="11"/>
  </w:num>
  <w:num w:numId="13">
    <w:abstractNumId w:val="25"/>
  </w:num>
  <w:num w:numId="14">
    <w:abstractNumId w:val="35"/>
  </w:num>
  <w:num w:numId="15">
    <w:abstractNumId w:val="0"/>
  </w:num>
  <w:num w:numId="16">
    <w:abstractNumId w:val="19"/>
  </w:num>
  <w:num w:numId="17">
    <w:abstractNumId w:val="2"/>
  </w:num>
  <w:num w:numId="18">
    <w:abstractNumId w:val="3"/>
  </w:num>
  <w:num w:numId="19">
    <w:abstractNumId w:val="33"/>
  </w:num>
  <w:num w:numId="20">
    <w:abstractNumId w:val="29"/>
  </w:num>
  <w:num w:numId="21">
    <w:abstractNumId w:val="8"/>
  </w:num>
  <w:num w:numId="22">
    <w:abstractNumId w:val="36"/>
  </w:num>
  <w:num w:numId="23">
    <w:abstractNumId w:val="13"/>
  </w:num>
  <w:num w:numId="24">
    <w:abstractNumId w:val="10"/>
  </w:num>
  <w:num w:numId="25">
    <w:abstractNumId w:val="20"/>
  </w:num>
  <w:num w:numId="26">
    <w:abstractNumId w:val="18"/>
  </w:num>
  <w:num w:numId="27">
    <w:abstractNumId w:val="21"/>
  </w:num>
  <w:num w:numId="28">
    <w:abstractNumId w:val="15"/>
  </w:num>
  <w:num w:numId="29">
    <w:abstractNumId w:val="30"/>
  </w:num>
  <w:num w:numId="30">
    <w:abstractNumId w:val="28"/>
  </w:num>
  <w:num w:numId="31">
    <w:abstractNumId w:val="34"/>
  </w:num>
  <w:num w:numId="32">
    <w:abstractNumId w:val="12"/>
  </w:num>
  <w:num w:numId="33">
    <w:abstractNumId w:val="16"/>
  </w:num>
  <w:num w:numId="34">
    <w:abstractNumId w:val="9"/>
  </w:num>
  <w:num w:numId="35">
    <w:abstractNumId w:val="32"/>
  </w:num>
  <w:num w:numId="36">
    <w:abstractNumId w:val="24"/>
  </w:num>
  <w:num w:numId="37">
    <w:abstractNumId w:val="2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DF2"/>
    <w:rsid w:val="000045A2"/>
    <w:rsid w:val="00017562"/>
    <w:rsid w:val="0002165D"/>
    <w:rsid w:val="00044F0A"/>
    <w:rsid w:val="0005615D"/>
    <w:rsid w:val="000642FB"/>
    <w:rsid w:val="00066378"/>
    <w:rsid w:val="00066D61"/>
    <w:rsid w:val="00067E8B"/>
    <w:rsid w:val="00073BC1"/>
    <w:rsid w:val="00074BC1"/>
    <w:rsid w:val="000910F4"/>
    <w:rsid w:val="000917D7"/>
    <w:rsid w:val="00093B2C"/>
    <w:rsid w:val="00095490"/>
    <w:rsid w:val="000B1AD0"/>
    <w:rsid w:val="000B2B4F"/>
    <w:rsid w:val="000B4D6F"/>
    <w:rsid w:val="000C250C"/>
    <w:rsid w:val="000C52EC"/>
    <w:rsid w:val="000D1D36"/>
    <w:rsid w:val="000D26DD"/>
    <w:rsid w:val="000D38E0"/>
    <w:rsid w:val="000D5290"/>
    <w:rsid w:val="000E50DD"/>
    <w:rsid w:val="00103BB0"/>
    <w:rsid w:val="0010645B"/>
    <w:rsid w:val="00111DD8"/>
    <w:rsid w:val="00112FD3"/>
    <w:rsid w:val="00122FCF"/>
    <w:rsid w:val="00124448"/>
    <w:rsid w:val="001342AF"/>
    <w:rsid w:val="00143BE4"/>
    <w:rsid w:val="00143D90"/>
    <w:rsid w:val="0014695D"/>
    <w:rsid w:val="001609EF"/>
    <w:rsid w:val="00160C35"/>
    <w:rsid w:val="001628A3"/>
    <w:rsid w:val="00166BB1"/>
    <w:rsid w:val="0017093F"/>
    <w:rsid w:val="00176043"/>
    <w:rsid w:val="00177415"/>
    <w:rsid w:val="00177628"/>
    <w:rsid w:val="0018456D"/>
    <w:rsid w:val="001924A5"/>
    <w:rsid w:val="00193F1E"/>
    <w:rsid w:val="00196D73"/>
    <w:rsid w:val="001B2131"/>
    <w:rsid w:val="001B5CA4"/>
    <w:rsid w:val="001C12C7"/>
    <w:rsid w:val="001C471E"/>
    <w:rsid w:val="001D438A"/>
    <w:rsid w:val="001D6047"/>
    <w:rsid w:val="001E1A65"/>
    <w:rsid w:val="001E2FE8"/>
    <w:rsid w:val="001F2067"/>
    <w:rsid w:val="001F272E"/>
    <w:rsid w:val="00201E38"/>
    <w:rsid w:val="002065AB"/>
    <w:rsid w:val="0020748C"/>
    <w:rsid w:val="00211761"/>
    <w:rsid w:val="00224BCF"/>
    <w:rsid w:val="00230191"/>
    <w:rsid w:val="00241D30"/>
    <w:rsid w:val="0026516E"/>
    <w:rsid w:val="00270468"/>
    <w:rsid w:val="0027381F"/>
    <w:rsid w:val="00285F97"/>
    <w:rsid w:val="00295DF2"/>
    <w:rsid w:val="002A442D"/>
    <w:rsid w:val="002A4ECD"/>
    <w:rsid w:val="002B0AA2"/>
    <w:rsid w:val="002B3363"/>
    <w:rsid w:val="002B40F9"/>
    <w:rsid w:val="002B6CB2"/>
    <w:rsid w:val="002B77EC"/>
    <w:rsid w:val="002C2E29"/>
    <w:rsid w:val="002D1F73"/>
    <w:rsid w:val="002D6379"/>
    <w:rsid w:val="002E23D9"/>
    <w:rsid w:val="002E2930"/>
    <w:rsid w:val="002E5F82"/>
    <w:rsid w:val="003004C5"/>
    <w:rsid w:val="00301133"/>
    <w:rsid w:val="00306C60"/>
    <w:rsid w:val="00311DFB"/>
    <w:rsid w:val="00312A9F"/>
    <w:rsid w:val="00312C48"/>
    <w:rsid w:val="00335B09"/>
    <w:rsid w:val="003475F1"/>
    <w:rsid w:val="00351BBD"/>
    <w:rsid w:val="00354DC7"/>
    <w:rsid w:val="0036351E"/>
    <w:rsid w:val="00367168"/>
    <w:rsid w:val="00383493"/>
    <w:rsid w:val="00385DCF"/>
    <w:rsid w:val="00386998"/>
    <w:rsid w:val="00387D5B"/>
    <w:rsid w:val="0039133E"/>
    <w:rsid w:val="00394FFC"/>
    <w:rsid w:val="00397C43"/>
    <w:rsid w:val="003A01BB"/>
    <w:rsid w:val="003A1CA0"/>
    <w:rsid w:val="003A363C"/>
    <w:rsid w:val="003B4D83"/>
    <w:rsid w:val="003C4CF9"/>
    <w:rsid w:val="003C5098"/>
    <w:rsid w:val="003C7879"/>
    <w:rsid w:val="003E4C5A"/>
    <w:rsid w:val="003F3CF9"/>
    <w:rsid w:val="003F6D47"/>
    <w:rsid w:val="00413170"/>
    <w:rsid w:val="00417261"/>
    <w:rsid w:val="004200FD"/>
    <w:rsid w:val="00425328"/>
    <w:rsid w:val="004318AD"/>
    <w:rsid w:val="0043710D"/>
    <w:rsid w:val="00437A03"/>
    <w:rsid w:val="00437CE7"/>
    <w:rsid w:val="00446FF2"/>
    <w:rsid w:val="00460B78"/>
    <w:rsid w:val="00462246"/>
    <w:rsid w:val="00462C17"/>
    <w:rsid w:val="00467E0D"/>
    <w:rsid w:val="0048072A"/>
    <w:rsid w:val="00491707"/>
    <w:rsid w:val="004A181F"/>
    <w:rsid w:val="004B19EF"/>
    <w:rsid w:val="004B5FB0"/>
    <w:rsid w:val="004B76C0"/>
    <w:rsid w:val="004C3129"/>
    <w:rsid w:val="004D3D91"/>
    <w:rsid w:val="004F21A2"/>
    <w:rsid w:val="004F4D19"/>
    <w:rsid w:val="005003E3"/>
    <w:rsid w:val="0050266F"/>
    <w:rsid w:val="00502C0C"/>
    <w:rsid w:val="0050616F"/>
    <w:rsid w:val="00510A32"/>
    <w:rsid w:val="00517C05"/>
    <w:rsid w:val="00521F7E"/>
    <w:rsid w:val="00540DBE"/>
    <w:rsid w:val="00546FC5"/>
    <w:rsid w:val="00557996"/>
    <w:rsid w:val="005600C9"/>
    <w:rsid w:val="005613BB"/>
    <w:rsid w:val="0057226C"/>
    <w:rsid w:val="00572D5B"/>
    <w:rsid w:val="00574854"/>
    <w:rsid w:val="00580886"/>
    <w:rsid w:val="00585F60"/>
    <w:rsid w:val="005920E7"/>
    <w:rsid w:val="00596360"/>
    <w:rsid w:val="005B6D03"/>
    <w:rsid w:val="005C2FFD"/>
    <w:rsid w:val="005D40F4"/>
    <w:rsid w:val="005F2E6A"/>
    <w:rsid w:val="006050CF"/>
    <w:rsid w:val="0061259A"/>
    <w:rsid w:val="0061591E"/>
    <w:rsid w:val="006272AB"/>
    <w:rsid w:val="00652D35"/>
    <w:rsid w:val="006623D8"/>
    <w:rsid w:val="00664913"/>
    <w:rsid w:val="00674CEA"/>
    <w:rsid w:val="00677890"/>
    <w:rsid w:val="00681B16"/>
    <w:rsid w:val="006827E0"/>
    <w:rsid w:val="00683955"/>
    <w:rsid w:val="00683B17"/>
    <w:rsid w:val="00683F64"/>
    <w:rsid w:val="0069267B"/>
    <w:rsid w:val="006A21B8"/>
    <w:rsid w:val="006A595A"/>
    <w:rsid w:val="006C0194"/>
    <w:rsid w:val="006C79CD"/>
    <w:rsid w:val="006D48C2"/>
    <w:rsid w:val="006E00AC"/>
    <w:rsid w:val="006E488A"/>
    <w:rsid w:val="00700318"/>
    <w:rsid w:val="00717690"/>
    <w:rsid w:val="00722C86"/>
    <w:rsid w:val="007317C5"/>
    <w:rsid w:val="00732E1E"/>
    <w:rsid w:val="00736EDE"/>
    <w:rsid w:val="00743203"/>
    <w:rsid w:val="0074569D"/>
    <w:rsid w:val="007476B5"/>
    <w:rsid w:val="00762E95"/>
    <w:rsid w:val="00763800"/>
    <w:rsid w:val="00763A09"/>
    <w:rsid w:val="00765AD8"/>
    <w:rsid w:val="0077784D"/>
    <w:rsid w:val="00783364"/>
    <w:rsid w:val="00790D03"/>
    <w:rsid w:val="00791348"/>
    <w:rsid w:val="007A2987"/>
    <w:rsid w:val="007B116B"/>
    <w:rsid w:val="007B12D9"/>
    <w:rsid w:val="007B2F1B"/>
    <w:rsid w:val="007B6D22"/>
    <w:rsid w:val="007B7D2D"/>
    <w:rsid w:val="007D4D0D"/>
    <w:rsid w:val="007E173B"/>
    <w:rsid w:val="007E1819"/>
    <w:rsid w:val="007E27CC"/>
    <w:rsid w:val="007E5D7C"/>
    <w:rsid w:val="007E72C5"/>
    <w:rsid w:val="007F6D60"/>
    <w:rsid w:val="007F794A"/>
    <w:rsid w:val="00802689"/>
    <w:rsid w:val="0080390C"/>
    <w:rsid w:val="00805604"/>
    <w:rsid w:val="008104C3"/>
    <w:rsid w:val="0081131D"/>
    <w:rsid w:val="00832D38"/>
    <w:rsid w:val="00832F91"/>
    <w:rsid w:val="00841CDA"/>
    <w:rsid w:val="008532C5"/>
    <w:rsid w:val="00863E63"/>
    <w:rsid w:val="0087476A"/>
    <w:rsid w:val="00875B22"/>
    <w:rsid w:val="00883DB4"/>
    <w:rsid w:val="00895453"/>
    <w:rsid w:val="008A2D46"/>
    <w:rsid w:val="008B54ED"/>
    <w:rsid w:val="008B5964"/>
    <w:rsid w:val="008C1396"/>
    <w:rsid w:val="008C5113"/>
    <w:rsid w:val="008C5B93"/>
    <w:rsid w:val="008C718C"/>
    <w:rsid w:val="008D5D81"/>
    <w:rsid w:val="008E6010"/>
    <w:rsid w:val="008E71AC"/>
    <w:rsid w:val="008F6FB0"/>
    <w:rsid w:val="008F7649"/>
    <w:rsid w:val="008F76B6"/>
    <w:rsid w:val="009030B1"/>
    <w:rsid w:val="00911980"/>
    <w:rsid w:val="009226B9"/>
    <w:rsid w:val="009229C5"/>
    <w:rsid w:val="0092654D"/>
    <w:rsid w:val="00932429"/>
    <w:rsid w:val="0093302D"/>
    <w:rsid w:val="009355B2"/>
    <w:rsid w:val="00943A30"/>
    <w:rsid w:val="00962A1F"/>
    <w:rsid w:val="009638D7"/>
    <w:rsid w:val="00964D57"/>
    <w:rsid w:val="00967221"/>
    <w:rsid w:val="0096786D"/>
    <w:rsid w:val="00987A42"/>
    <w:rsid w:val="009B284B"/>
    <w:rsid w:val="009C08AA"/>
    <w:rsid w:val="009C2C07"/>
    <w:rsid w:val="009D3C00"/>
    <w:rsid w:val="009E00EE"/>
    <w:rsid w:val="009E17C3"/>
    <w:rsid w:val="009E46D2"/>
    <w:rsid w:val="009E5E49"/>
    <w:rsid w:val="009F091E"/>
    <w:rsid w:val="009F3181"/>
    <w:rsid w:val="00A0215B"/>
    <w:rsid w:val="00A04E58"/>
    <w:rsid w:val="00A04FCB"/>
    <w:rsid w:val="00A14499"/>
    <w:rsid w:val="00A153E0"/>
    <w:rsid w:val="00A335CB"/>
    <w:rsid w:val="00A42307"/>
    <w:rsid w:val="00A7028A"/>
    <w:rsid w:val="00A7405F"/>
    <w:rsid w:val="00A759EB"/>
    <w:rsid w:val="00A75E56"/>
    <w:rsid w:val="00A966C6"/>
    <w:rsid w:val="00AA27C3"/>
    <w:rsid w:val="00AB1E82"/>
    <w:rsid w:val="00AB3835"/>
    <w:rsid w:val="00AB51FF"/>
    <w:rsid w:val="00AB785C"/>
    <w:rsid w:val="00AC57DB"/>
    <w:rsid w:val="00AD0425"/>
    <w:rsid w:val="00AE00F4"/>
    <w:rsid w:val="00AE03DA"/>
    <w:rsid w:val="00AE2A2A"/>
    <w:rsid w:val="00AF2D30"/>
    <w:rsid w:val="00AF5C7F"/>
    <w:rsid w:val="00AF683A"/>
    <w:rsid w:val="00B00A8F"/>
    <w:rsid w:val="00B130BD"/>
    <w:rsid w:val="00B216B6"/>
    <w:rsid w:val="00B36874"/>
    <w:rsid w:val="00B43FDB"/>
    <w:rsid w:val="00B5688D"/>
    <w:rsid w:val="00B638C1"/>
    <w:rsid w:val="00B71448"/>
    <w:rsid w:val="00B72128"/>
    <w:rsid w:val="00B723A3"/>
    <w:rsid w:val="00B835F9"/>
    <w:rsid w:val="00BA03D3"/>
    <w:rsid w:val="00BA489B"/>
    <w:rsid w:val="00BB03B4"/>
    <w:rsid w:val="00BB3EDD"/>
    <w:rsid w:val="00BB56E8"/>
    <w:rsid w:val="00BC04B1"/>
    <w:rsid w:val="00BC43D2"/>
    <w:rsid w:val="00BC6366"/>
    <w:rsid w:val="00BD397A"/>
    <w:rsid w:val="00BD4395"/>
    <w:rsid w:val="00BD6E9B"/>
    <w:rsid w:val="00BE15F4"/>
    <w:rsid w:val="00BE4A14"/>
    <w:rsid w:val="00C008A3"/>
    <w:rsid w:val="00C05335"/>
    <w:rsid w:val="00C11BE9"/>
    <w:rsid w:val="00C15296"/>
    <w:rsid w:val="00C325BB"/>
    <w:rsid w:val="00C3480A"/>
    <w:rsid w:val="00C4473D"/>
    <w:rsid w:val="00C52200"/>
    <w:rsid w:val="00C64D34"/>
    <w:rsid w:val="00C671F2"/>
    <w:rsid w:val="00C7289D"/>
    <w:rsid w:val="00C74261"/>
    <w:rsid w:val="00C762DF"/>
    <w:rsid w:val="00C96B72"/>
    <w:rsid w:val="00C96BD2"/>
    <w:rsid w:val="00CA3ACB"/>
    <w:rsid w:val="00CB2695"/>
    <w:rsid w:val="00CB3CD3"/>
    <w:rsid w:val="00CB3E53"/>
    <w:rsid w:val="00CC23C7"/>
    <w:rsid w:val="00CC3206"/>
    <w:rsid w:val="00CC6690"/>
    <w:rsid w:val="00CD6D96"/>
    <w:rsid w:val="00CE2B51"/>
    <w:rsid w:val="00CE33B4"/>
    <w:rsid w:val="00CE3BAC"/>
    <w:rsid w:val="00CF1CDF"/>
    <w:rsid w:val="00D116F2"/>
    <w:rsid w:val="00D16C83"/>
    <w:rsid w:val="00D35D3A"/>
    <w:rsid w:val="00D4174D"/>
    <w:rsid w:val="00D45A13"/>
    <w:rsid w:val="00D45DC7"/>
    <w:rsid w:val="00D46A59"/>
    <w:rsid w:val="00D54BB8"/>
    <w:rsid w:val="00D552E8"/>
    <w:rsid w:val="00D60410"/>
    <w:rsid w:val="00D61497"/>
    <w:rsid w:val="00D73463"/>
    <w:rsid w:val="00D73FEE"/>
    <w:rsid w:val="00D82772"/>
    <w:rsid w:val="00DA72D9"/>
    <w:rsid w:val="00DC00C2"/>
    <w:rsid w:val="00DC25C9"/>
    <w:rsid w:val="00DC4EF9"/>
    <w:rsid w:val="00DD097D"/>
    <w:rsid w:val="00DE43FB"/>
    <w:rsid w:val="00DE4A79"/>
    <w:rsid w:val="00DE4BF7"/>
    <w:rsid w:val="00DF520B"/>
    <w:rsid w:val="00DF7347"/>
    <w:rsid w:val="00E01565"/>
    <w:rsid w:val="00E02A90"/>
    <w:rsid w:val="00E05556"/>
    <w:rsid w:val="00E05C5E"/>
    <w:rsid w:val="00E10C34"/>
    <w:rsid w:val="00E32648"/>
    <w:rsid w:val="00E42656"/>
    <w:rsid w:val="00E4578B"/>
    <w:rsid w:val="00E45D2C"/>
    <w:rsid w:val="00E45EDC"/>
    <w:rsid w:val="00E77C6A"/>
    <w:rsid w:val="00E811CE"/>
    <w:rsid w:val="00E920B0"/>
    <w:rsid w:val="00EC4021"/>
    <w:rsid w:val="00EC7ED2"/>
    <w:rsid w:val="00ED3D8B"/>
    <w:rsid w:val="00EE7250"/>
    <w:rsid w:val="00EF0C81"/>
    <w:rsid w:val="00F11F0F"/>
    <w:rsid w:val="00F15862"/>
    <w:rsid w:val="00F1709E"/>
    <w:rsid w:val="00F31B06"/>
    <w:rsid w:val="00F37E65"/>
    <w:rsid w:val="00F41FBD"/>
    <w:rsid w:val="00F51309"/>
    <w:rsid w:val="00F51C79"/>
    <w:rsid w:val="00F526B4"/>
    <w:rsid w:val="00F54A2E"/>
    <w:rsid w:val="00F562CD"/>
    <w:rsid w:val="00F56EF0"/>
    <w:rsid w:val="00F60CB2"/>
    <w:rsid w:val="00F62830"/>
    <w:rsid w:val="00F62989"/>
    <w:rsid w:val="00F65C99"/>
    <w:rsid w:val="00F74C95"/>
    <w:rsid w:val="00F77491"/>
    <w:rsid w:val="00F90FC2"/>
    <w:rsid w:val="00FA1127"/>
    <w:rsid w:val="00FB179A"/>
    <w:rsid w:val="00FB7514"/>
    <w:rsid w:val="00FC24EB"/>
    <w:rsid w:val="00FD1640"/>
    <w:rsid w:val="00FE2CF5"/>
    <w:rsid w:val="00FE7061"/>
    <w:rsid w:val="00FF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8A9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38"/>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32D38"/>
  </w:style>
  <w:style w:type="paragraph" w:styleId="Header">
    <w:name w:val="header"/>
    <w:basedOn w:val="Normal"/>
    <w:link w:val="HeaderChar"/>
    <w:uiPriority w:val="99"/>
    <w:rsid w:val="00FE2CF5"/>
    <w:pPr>
      <w:tabs>
        <w:tab w:val="center" w:pos="4320"/>
        <w:tab w:val="right" w:pos="8640"/>
      </w:tabs>
    </w:pPr>
  </w:style>
  <w:style w:type="paragraph" w:styleId="Footer">
    <w:name w:val="footer"/>
    <w:basedOn w:val="Normal"/>
    <w:rsid w:val="00FE2CF5"/>
    <w:pPr>
      <w:tabs>
        <w:tab w:val="center" w:pos="4320"/>
        <w:tab w:val="right" w:pos="8640"/>
      </w:tabs>
    </w:pPr>
  </w:style>
  <w:style w:type="table" w:styleId="TableGrid">
    <w:name w:val="Table Grid"/>
    <w:basedOn w:val="TableNormal"/>
    <w:rsid w:val="00FE2C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B51FF"/>
    <w:rPr>
      <w:rFonts w:ascii="Tahoma" w:hAnsi="Tahoma" w:cs="Tahoma"/>
      <w:sz w:val="16"/>
      <w:szCs w:val="16"/>
    </w:rPr>
  </w:style>
  <w:style w:type="character" w:styleId="CommentReference">
    <w:name w:val="annotation reference"/>
    <w:basedOn w:val="DefaultParagraphFont"/>
    <w:semiHidden/>
    <w:rsid w:val="00EE7250"/>
    <w:rPr>
      <w:sz w:val="16"/>
      <w:szCs w:val="16"/>
    </w:rPr>
  </w:style>
  <w:style w:type="paragraph" w:styleId="CommentText">
    <w:name w:val="annotation text"/>
    <w:basedOn w:val="Normal"/>
    <w:semiHidden/>
    <w:rsid w:val="00EE7250"/>
    <w:rPr>
      <w:sz w:val="20"/>
      <w:szCs w:val="20"/>
    </w:rPr>
  </w:style>
  <w:style w:type="paragraph" w:styleId="CommentSubject">
    <w:name w:val="annotation subject"/>
    <w:basedOn w:val="CommentText"/>
    <w:next w:val="CommentText"/>
    <w:semiHidden/>
    <w:rsid w:val="00EE7250"/>
    <w:rPr>
      <w:b/>
      <w:bCs/>
    </w:rPr>
  </w:style>
  <w:style w:type="paragraph" w:styleId="Revision">
    <w:name w:val="Revision"/>
    <w:hidden/>
    <w:uiPriority w:val="99"/>
    <w:semiHidden/>
    <w:rsid w:val="005613BB"/>
    <w:rPr>
      <w:rFonts w:ascii="Segoe Print" w:hAnsi="Segoe Print"/>
      <w:sz w:val="24"/>
      <w:szCs w:val="24"/>
    </w:rPr>
  </w:style>
  <w:style w:type="paragraph" w:styleId="ListParagraph">
    <w:name w:val="List Paragraph"/>
    <w:basedOn w:val="Normal"/>
    <w:uiPriority w:val="1"/>
    <w:qFormat/>
    <w:rsid w:val="002B6CB2"/>
    <w:pPr>
      <w:ind w:left="720"/>
      <w:contextualSpacing/>
    </w:pPr>
  </w:style>
  <w:style w:type="character" w:customStyle="1" w:styleId="HeaderChar">
    <w:name w:val="Header Char"/>
    <w:basedOn w:val="DefaultParagraphFont"/>
    <w:link w:val="Header"/>
    <w:uiPriority w:val="99"/>
    <w:rsid w:val="00540DBE"/>
    <w:rPr>
      <w:rFonts w:ascii="Segoe Print" w:hAnsi="Segoe Print"/>
      <w:sz w:val="24"/>
      <w:szCs w:val="24"/>
    </w:rPr>
  </w:style>
  <w:style w:type="numbering" w:customStyle="1" w:styleId="Style1">
    <w:name w:val="Style1"/>
    <w:rsid w:val="001B5CA4"/>
    <w:pPr>
      <w:numPr>
        <w:numId w:val="7"/>
      </w:numPr>
    </w:pPr>
  </w:style>
  <w:style w:type="paragraph" w:customStyle="1" w:styleId="MD2Heading">
    <w:name w:val="MD 2 Heading"/>
    <w:basedOn w:val="Normal"/>
    <w:next w:val="Normal"/>
    <w:rsid w:val="001B5CA4"/>
    <w:pPr>
      <w:keepNext/>
      <w:keepLines/>
      <w:widowControl/>
      <w:numPr>
        <w:ilvl w:val="1"/>
        <w:numId w:val="5"/>
      </w:numPr>
      <w:autoSpaceDE/>
      <w:autoSpaceDN/>
      <w:adjustRightInd/>
      <w:spacing w:before="240" w:after="120" w:line="259" w:lineRule="auto"/>
    </w:pPr>
    <w:rPr>
      <w:rFonts w:ascii="Arial" w:eastAsiaTheme="minorHAnsi" w:hAnsi="Arial" w:cstheme="minorBidi"/>
      <w:b/>
      <w:sz w:val="22"/>
      <w:szCs w:val="22"/>
    </w:rPr>
  </w:style>
  <w:style w:type="paragraph" w:customStyle="1" w:styleId="MD3Numbers">
    <w:name w:val="MD 3 Numbers"/>
    <w:basedOn w:val="Normal"/>
    <w:rsid w:val="001B5CA4"/>
    <w:pPr>
      <w:widowControl/>
      <w:numPr>
        <w:ilvl w:val="2"/>
        <w:numId w:val="5"/>
      </w:numPr>
      <w:autoSpaceDE/>
      <w:autoSpaceDN/>
      <w:adjustRightInd/>
      <w:spacing w:before="160" w:after="160" w:line="259" w:lineRule="auto"/>
    </w:pPr>
    <w:rPr>
      <w:rFonts w:ascii="Arial" w:eastAsiaTheme="minorHAnsi" w:hAnsi="Arial" w:cstheme="minorBidi"/>
      <w:sz w:val="22"/>
      <w:szCs w:val="22"/>
      <w:lang w:val="en-CA"/>
    </w:rPr>
  </w:style>
  <w:style w:type="paragraph" w:customStyle="1" w:styleId="MD4Alpha">
    <w:name w:val="MD 4 Alpha"/>
    <w:basedOn w:val="Normal"/>
    <w:link w:val="MD4AlphaCharChar"/>
    <w:rsid w:val="001B5CA4"/>
    <w:pPr>
      <w:widowControl/>
      <w:numPr>
        <w:ilvl w:val="3"/>
        <w:numId w:val="5"/>
      </w:numPr>
      <w:autoSpaceDE/>
      <w:autoSpaceDN/>
      <w:adjustRightInd/>
      <w:spacing w:before="160" w:after="160" w:line="259" w:lineRule="auto"/>
    </w:pPr>
    <w:rPr>
      <w:rFonts w:ascii="Arial" w:eastAsiaTheme="minorHAnsi" w:hAnsi="Arial" w:cstheme="minorBidi"/>
      <w:sz w:val="22"/>
      <w:szCs w:val="22"/>
    </w:rPr>
  </w:style>
  <w:style w:type="character" w:customStyle="1" w:styleId="MD4AlphaCharChar">
    <w:name w:val="MD 4 Alpha Char Char"/>
    <w:link w:val="MD4Alpha"/>
    <w:rsid w:val="001B5CA4"/>
    <w:rPr>
      <w:rFonts w:ascii="Arial" w:eastAsiaTheme="minorHAnsi" w:hAnsi="Arial" w:cstheme="minorBidi"/>
      <w:sz w:val="22"/>
      <w:szCs w:val="22"/>
    </w:rPr>
  </w:style>
  <w:style w:type="character" w:styleId="Hyperlink">
    <w:name w:val="Hyperlink"/>
    <w:basedOn w:val="DefaultParagraphFont"/>
    <w:uiPriority w:val="99"/>
    <w:unhideWhenUsed/>
    <w:rsid w:val="00FB7514"/>
    <w:rPr>
      <w:color w:val="0000FF"/>
      <w:u w:val="single"/>
    </w:rPr>
  </w:style>
  <w:style w:type="paragraph" w:styleId="BodyText">
    <w:name w:val="Body Text"/>
    <w:basedOn w:val="Normal"/>
    <w:link w:val="BodyTextChar"/>
    <w:uiPriority w:val="1"/>
    <w:qFormat/>
    <w:rsid w:val="00CC6690"/>
    <w:pPr>
      <w:adjustRightInd/>
      <w:spacing w:after="160" w:line="259" w:lineRule="auto"/>
    </w:pPr>
    <w:rPr>
      <w:rFonts w:ascii="Arial" w:eastAsia="Arial" w:hAnsi="Arial" w:cs="Arial"/>
      <w:sz w:val="22"/>
      <w:szCs w:val="22"/>
    </w:rPr>
  </w:style>
  <w:style w:type="character" w:customStyle="1" w:styleId="BodyTextChar">
    <w:name w:val="Body Text Char"/>
    <w:basedOn w:val="DefaultParagraphFont"/>
    <w:link w:val="BodyText"/>
    <w:uiPriority w:val="1"/>
    <w:rsid w:val="00CC6690"/>
    <w:rPr>
      <w:rFonts w:ascii="Arial" w:eastAsia="Arial" w:hAnsi="Arial" w:cs="Arial"/>
      <w:sz w:val="22"/>
      <w:szCs w:val="22"/>
    </w:rPr>
  </w:style>
  <w:style w:type="paragraph" w:customStyle="1" w:styleId="Default">
    <w:name w:val="Default"/>
    <w:rsid w:val="00F51C79"/>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017562"/>
    <w:pPr>
      <w:widowControl w:val="0"/>
      <w:autoSpaceDE w:val="0"/>
      <w:autoSpaceDN w:val="0"/>
      <w:adjustRightInd w:val="0"/>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38"/>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32D38"/>
  </w:style>
  <w:style w:type="paragraph" w:styleId="Header">
    <w:name w:val="header"/>
    <w:basedOn w:val="Normal"/>
    <w:link w:val="HeaderChar"/>
    <w:uiPriority w:val="99"/>
    <w:rsid w:val="00FE2CF5"/>
    <w:pPr>
      <w:tabs>
        <w:tab w:val="center" w:pos="4320"/>
        <w:tab w:val="right" w:pos="8640"/>
      </w:tabs>
    </w:pPr>
  </w:style>
  <w:style w:type="paragraph" w:styleId="Footer">
    <w:name w:val="footer"/>
    <w:basedOn w:val="Normal"/>
    <w:rsid w:val="00FE2CF5"/>
    <w:pPr>
      <w:tabs>
        <w:tab w:val="center" w:pos="4320"/>
        <w:tab w:val="right" w:pos="8640"/>
      </w:tabs>
    </w:pPr>
  </w:style>
  <w:style w:type="table" w:styleId="TableGrid">
    <w:name w:val="Table Grid"/>
    <w:basedOn w:val="TableNormal"/>
    <w:rsid w:val="00FE2C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B51FF"/>
    <w:rPr>
      <w:rFonts w:ascii="Tahoma" w:hAnsi="Tahoma" w:cs="Tahoma"/>
      <w:sz w:val="16"/>
      <w:szCs w:val="16"/>
    </w:rPr>
  </w:style>
  <w:style w:type="character" w:styleId="CommentReference">
    <w:name w:val="annotation reference"/>
    <w:basedOn w:val="DefaultParagraphFont"/>
    <w:semiHidden/>
    <w:rsid w:val="00EE7250"/>
    <w:rPr>
      <w:sz w:val="16"/>
      <w:szCs w:val="16"/>
    </w:rPr>
  </w:style>
  <w:style w:type="paragraph" w:styleId="CommentText">
    <w:name w:val="annotation text"/>
    <w:basedOn w:val="Normal"/>
    <w:semiHidden/>
    <w:rsid w:val="00EE7250"/>
    <w:rPr>
      <w:sz w:val="20"/>
      <w:szCs w:val="20"/>
    </w:rPr>
  </w:style>
  <w:style w:type="paragraph" w:styleId="CommentSubject">
    <w:name w:val="annotation subject"/>
    <w:basedOn w:val="CommentText"/>
    <w:next w:val="CommentText"/>
    <w:semiHidden/>
    <w:rsid w:val="00EE7250"/>
    <w:rPr>
      <w:b/>
      <w:bCs/>
    </w:rPr>
  </w:style>
  <w:style w:type="paragraph" w:styleId="Revision">
    <w:name w:val="Revision"/>
    <w:hidden/>
    <w:uiPriority w:val="99"/>
    <w:semiHidden/>
    <w:rsid w:val="005613BB"/>
    <w:rPr>
      <w:rFonts w:ascii="Segoe Print" w:hAnsi="Segoe Print"/>
      <w:sz w:val="24"/>
      <w:szCs w:val="24"/>
    </w:rPr>
  </w:style>
  <w:style w:type="paragraph" w:styleId="ListParagraph">
    <w:name w:val="List Paragraph"/>
    <w:basedOn w:val="Normal"/>
    <w:uiPriority w:val="1"/>
    <w:qFormat/>
    <w:rsid w:val="002B6CB2"/>
    <w:pPr>
      <w:ind w:left="720"/>
      <w:contextualSpacing/>
    </w:pPr>
  </w:style>
  <w:style w:type="character" w:customStyle="1" w:styleId="HeaderChar">
    <w:name w:val="Header Char"/>
    <w:basedOn w:val="DefaultParagraphFont"/>
    <w:link w:val="Header"/>
    <w:uiPriority w:val="99"/>
    <w:rsid w:val="00540DBE"/>
    <w:rPr>
      <w:rFonts w:ascii="Segoe Print" w:hAnsi="Segoe Print"/>
      <w:sz w:val="24"/>
      <w:szCs w:val="24"/>
    </w:rPr>
  </w:style>
  <w:style w:type="numbering" w:customStyle="1" w:styleId="Style1">
    <w:name w:val="Style1"/>
    <w:rsid w:val="001B5CA4"/>
    <w:pPr>
      <w:numPr>
        <w:numId w:val="7"/>
      </w:numPr>
    </w:pPr>
  </w:style>
  <w:style w:type="paragraph" w:customStyle="1" w:styleId="MD2Heading">
    <w:name w:val="MD 2 Heading"/>
    <w:basedOn w:val="Normal"/>
    <w:next w:val="Normal"/>
    <w:rsid w:val="001B5CA4"/>
    <w:pPr>
      <w:keepNext/>
      <w:keepLines/>
      <w:widowControl/>
      <w:numPr>
        <w:ilvl w:val="1"/>
        <w:numId w:val="5"/>
      </w:numPr>
      <w:autoSpaceDE/>
      <w:autoSpaceDN/>
      <w:adjustRightInd/>
      <w:spacing w:before="240" w:after="120" w:line="259" w:lineRule="auto"/>
    </w:pPr>
    <w:rPr>
      <w:rFonts w:ascii="Arial" w:eastAsiaTheme="minorHAnsi" w:hAnsi="Arial" w:cstheme="minorBidi"/>
      <w:b/>
      <w:sz w:val="22"/>
      <w:szCs w:val="22"/>
    </w:rPr>
  </w:style>
  <w:style w:type="paragraph" w:customStyle="1" w:styleId="MD3Numbers">
    <w:name w:val="MD 3 Numbers"/>
    <w:basedOn w:val="Normal"/>
    <w:rsid w:val="001B5CA4"/>
    <w:pPr>
      <w:widowControl/>
      <w:numPr>
        <w:ilvl w:val="2"/>
        <w:numId w:val="5"/>
      </w:numPr>
      <w:autoSpaceDE/>
      <w:autoSpaceDN/>
      <w:adjustRightInd/>
      <w:spacing w:before="160" w:after="160" w:line="259" w:lineRule="auto"/>
    </w:pPr>
    <w:rPr>
      <w:rFonts w:ascii="Arial" w:eastAsiaTheme="minorHAnsi" w:hAnsi="Arial" w:cstheme="minorBidi"/>
      <w:sz w:val="22"/>
      <w:szCs w:val="22"/>
      <w:lang w:val="en-CA"/>
    </w:rPr>
  </w:style>
  <w:style w:type="paragraph" w:customStyle="1" w:styleId="MD4Alpha">
    <w:name w:val="MD 4 Alpha"/>
    <w:basedOn w:val="Normal"/>
    <w:link w:val="MD4AlphaCharChar"/>
    <w:rsid w:val="001B5CA4"/>
    <w:pPr>
      <w:widowControl/>
      <w:numPr>
        <w:ilvl w:val="3"/>
        <w:numId w:val="5"/>
      </w:numPr>
      <w:autoSpaceDE/>
      <w:autoSpaceDN/>
      <w:adjustRightInd/>
      <w:spacing w:before="160" w:after="160" w:line="259" w:lineRule="auto"/>
    </w:pPr>
    <w:rPr>
      <w:rFonts w:ascii="Arial" w:eastAsiaTheme="minorHAnsi" w:hAnsi="Arial" w:cstheme="minorBidi"/>
      <w:sz w:val="22"/>
      <w:szCs w:val="22"/>
    </w:rPr>
  </w:style>
  <w:style w:type="character" w:customStyle="1" w:styleId="MD4AlphaCharChar">
    <w:name w:val="MD 4 Alpha Char Char"/>
    <w:link w:val="MD4Alpha"/>
    <w:rsid w:val="001B5CA4"/>
    <w:rPr>
      <w:rFonts w:ascii="Arial" w:eastAsiaTheme="minorHAnsi" w:hAnsi="Arial" w:cstheme="minorBidi"/>
      <w:sz w:val="22"/>
      <w:szCs w:val="22"/>
    </w:rPr>
  </w:style>
  <w:style w:type="character" w:styleId="Hyperlink">
    <w:name w:val="Hyperlink"/>
    <w:basedOn w:val="DefaultParagraphFont"/>
    <w:uiPriority w:val="99"/>
    <w:unhideWhenUsed/>
    <w:rsid w:val="00FB7514"/>
    <w:rPr>
      <w:color w:val="0000FF"/>
      <w:u w:val="single"/>
    </w:rPr>
  </w:style>
  <w:style w:type="paragraph" w:styleId="BodyText">
    <w:name w:val="Body Text"/>
    <w:basedOn w:val="Normal"/>
    <w:link w:val="BodyTextChar"/>
    <w:uiPriority w:val="1"/>
    <w:qFormat/>
    <w:rsid w:val="00CC6690"/>
    <w:pPr>
      <w:adjustRightInd/>
      <w:spacing w:after="160" w:line="259" w:lineRule="auto"/>
    </w:pPr>
    <w:rPr>
      <w:rFonts w:ascii="Arial" w:eastAsia="Arial" w:hAnsi="Arial" w:cs="Arial"/>
      <w:sz w:val="22"/>
      <w:szCs w:val="22"/>
    </w:rPr>
  </w:style>
  <w:style w:type="character" w:customStyle="1" w:styleId="BodyTextChar">
    <w:name w:val="Body Text Char"/>
    <w:basedOn w:val="DefaultParagraphFont"/>
    <w:link w:val="BodyText"/>
    <w:uiPriority w:val="1"/>
    <w:rsid w:val="00CC6690"/>
    <w:rPr>
      <w:rFonts w:ascii="Arial" w:eastAsia="Arial" w:hAnsi="Arial" w:cs="Arial"/>
      <w:sz w:val="22"/>
      <w:szCs w:val="22"/>
    </w:rPr>
  </w:style>
  <w:style w:type="paragraph" w:customStyle="1" w:styleId="Default">
    <w:name w:val="Default"/>
    <w:rsid w:val="00F51C79"/>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017562"/>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7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p.nrc.gov" TargetMode="Externa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yperlink" Target="https://scp.nrc.gov"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cp.nrc.gov/impeptool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cp.nrc.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3" ma:contentTypeDescription="Create a new document." ma:contentTypeScope="" ma:versionID="db691e29afc42279b0785592858ed354">
  <xsd:schema xmlns:xsd="http://www.w3.org/2001/XMLSchema" xmlns:xs="http://www.w3.org/2001/XMLSchema" xmlns:p="http://schemas.microsoft.com/office/2006/metadata/properties" xmlns:ns1="http://schemas.microsoft.com/sharepoint/v3" xmlns:ns3="811c02b4-2d57-445c-9545-6fd0f3050993" xmlns:ns4="24584824-823a-4a4e-a2e0-e2ada3067394" targetNamespace="http://schemas.microsoft.com/office/2006/metadata/properties" ma:root="true" ma:fieldsID="d23cc51b6ac7e92778a441581b371a03" ns1:_="" ns3:_="" ns4:_="">
    <xsd:import namespace="http://schemas.microsoft.com/sharepoint/v3"/>
    <xsd:import namespace="811c02b4-2d57-445c-9545-6fd0f3050993"/>
    <xsd:import namespace="24584824-823a-4a4e-a2e0-e2ada3067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0A0D-FDD4-4D7D-BBD1-79E64594D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c02b4-2d57-445c-9545-6fd0f3050993"/>
    <ds:schemaRef ds:uri="24584824-823a-4a4e-a2e0-e2ada306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B6C2D-6445-4FE4-8D28-67F62B74D833}">
  <ds:schemaRefs>
    <ds:schemaRef ds:uri="http://schemas.microsoft.com/sharepoint/v3/contenttype/forms"/>
  </ds:schemaRefs>
</ds:datastoreItem>
</file>

<file path=customXml/itemProps3.xml><?xml version="1.0" encoding="utf-8"?>
<ds:datastoreItem xmlns:ds="http://schemas.openxmlformats.org/officeDocument/2006/customXml" ds:itemID="{E4776957-94A5-4252-BB18-29BBF487CD5D}">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4584824-823a-4a4e-a2e0-e2ada3067394"/>
    <ds:schemaRef ds:uri="811c02b4-2d57-445c-9545-6fd0f3050993"/>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3A8469E-6FBD-4308-ABCE-83ED8EE5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lpstr>
    </vt:vector>
  </TitlesOfParts>
  <Company>Indellient</Company>
  <LinksUpToDate>false</LinksUpToDate>
  <CharactersWithSpaces>30004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Document Conversion</dc:creator>
  <cp:keywords/>
  <dc:description/>
  <cp:lastModifiedBy>SYSTEM</cp:lastModifiedBy>
  <cp:revision>2</cp:revision>
  <cp:lastPrinted>2019-05-15T11:13:00Z</cp:lastPrinted>
  <dcterms:created xsi:type="dcterms:W3CDTF">2019-12-19T20:18:00Z</dcterms:created>
  <dcterms:modified xsi:type="dcterms:W3CDTF">2019-12-19T20:18:00Z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ies>
</file>