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7A6" w:rsidRDefault="00DF37A6">
      <w:bookmarkStart w:id="0" w:name="_GoBack"/>
      <w:bookmarkEnd w:id="0"/>
    </w:p>
    <w:p w:rsidR="007B0875" w:rsidRDefault="00390B4E" w:rsidP="00390B4E">
      <w:pPr>
        <w:pStyle w:val="Title"/>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p>
    <w:p w:rsidR="00390B4E" w:rsidRDefault="007B0875" w:rsidP="00390B4E">
      <w:pPr>
        <w:pStyle w:val="Title"/>
        <w:rPr>
          <w:b/>
          <w:szCs w:val="24"/>
        </w:rPr>
      </w:pPr>
      <w:r>
        <w:rPr>
          <w:b/>
          <w:szCs w:val="24"/>
        </w:rPr>
        <w:tab/>
      </w:r>
      <w:r w:rsidR="00390B4E">
        <w:rPr>
          <w:b/>
          <w:szCs w:val="24"/>
        </w:rPr>
        <w:tab/>
      </w:r>
      <w:r w:rsidR="00390B4E">
        <w:rPr>
          <w:b/>
          <w:szCs w:val="24"/>
        </w:rPr>
        <w:tab/>
      </w:r>
      <w:r>
        <w:rPr>
          <w:b/>
          <w:szCs w:val="24"/>
        </w:rPr>
        <w:tab/>
      </w:r>
      <w:r>
        <w:rPr>
          <w:b/>
          <w:szCs w:val="24"/>
        </w:rPr>
        <w:tab/>
      </w:r>
      <w:r>
        <w:rPr>
          <w:b/>
          <w:szCs w:val="24"/>
        </w:rPr>
        <w:tab/>
      </w:r>
      <w:r w:rsidR="00385B99">
        <w:rPr>
          <w:b/>
          <w:szCs w:val="24"/>
        </w:rPr>
        <w:t>February</w:t>
      </w:r>
      <w:r w:rsidR="00491739">
        <w:rPr>
          <w:b/>
          <w:szCs w:val="24"/>
        </w:rPr>
        <w:t xml:space="preserve"> 201</w:t>
      </w:r>
      <w:r w:rsidR="00385B99">
        <w:rPr>
          <w:b/>
          <w:szCs w:val="24"/>
        </w:rPr>
        <w:t>9</w:t>
      </w:r>
    </w:p>
    <w:p w:rsidR="00390B4E" w:rsidRPr="00BC76EC" w:rsidRDefault="00390B4E" w:rsidP="00390B4E">
      <w:pPr>
        <w:pStyle w:val="Title"/>
        <w:rPr>
          <w:b/>
          <w:szCs w:val="24"/>
        </w:rPr>
      </w:pPr>
    </w:p>
    <w:p w:rsidR="00390B4E" w:rsidRDefault="00390B4E" w:rsidP="00390B4E">
      <w:pPr>
        <w:pStyle w:val="Title"/>
        <w:rPr>
          <w:b/>
          <w:szCs w:val="24"/>
          <w:u w:val="single"/>
        </w:rPr>
      </w:pPr>
    </w:p>
    <w:p w:rsidR="00390B4E" w:rsidRPr="00BC76EC" w:rsidRDefault="00390B4E" w:rsidP="00390B4E">
      <w:pPr>
        <w:pStyle w:val="Title"/>
        <w:rPr>
          <w:b/>
          <w:szCs w:val="24"/>
          <w:u w:val="single"/>
        </w:rPr>
      </w:pPr>
      <w:r w:rsidRPr="00BC76EC">
        <w:rPr>
          <w:b/>
          <w:szCs w:val="24"/>
          <w:u w:val="single"/>
        </w:rPr>
        <w:t>SUPPORTING STATEMENT</w:t>
      </w:r>
    </w:p>
    <w:p w:rsidR="00390B4E" w:rsidRPr="00BC76EC" w:rsidRDefault="00390B4E" w:rsidP="00390B4E">
      <w:pPr>
        <w:jc w:val="center"/>
        <w:rPr>
          <w:b/>
          <w:sz w:val="24"/>
          <w:szCs w:val="24"/>
        </w:rPr>
      </w:pPr>
    </w:p>
    <w:p w:rsidR="00390B4E" w:rsidRPr="00BC76EC" w:rsidRDefault="00390B4E" w:rsidP="00390B4E">
      <w:pPr>
        <w:jc w:val="center"/>
        <w:rPr>
          <w:b/>
          <w:sz w:val="24"/>
          <w:szCs w:val="24"/>
        </w:rPr>
      </w:pPr>
      <w:r w:rsidRPr="00BC76EC">
        <w:rPr>
          <w:b/>
          <w:sz w:val="24"/>
          <w:szCs w:val="24"/>
        </w:rPr>
        <w:t>OMB Control No. 0572-0114</w:t>
      </w:r>
    </w:p>
    <w:p w:rsidR="00390B4E" w:rsidRPr="00BC76EC" w:rsidRDefault="00390B4E" w:rsidP="00390B4E">
      <w:pPr>
        <w:jc w:val="center"/>
        <w:rPr>
          <w:b/>
          <w:sz w:val="24"/>
          <w:szCs w:val="24"/>
        </w:rPr>
      </w:pPr>
    </w:p>
    <w:p w:rsidR="00390B4E" w:rsidRPr="00F751AA" w:rsidRDefault="00390B4E" w:rsidP="00390B4E">
      <w:pPr>
        <w:jc w:val="center"/>
        <w:rPr>
          <w:sz w:val="24"/>
          <w:szCs w:val="24"/>
        </w:rPr>
      </w:pPr>
      <w:r w:rsidRPr="00F751AA">
        <w:rPr>
          <w:b/>
          <w:sz w:val="24"/>
          <w:szCs w:val="24"/>
        </w:rPr>
        <w:t>7 CFR Part 1717, Subpart D</w:t>
      </w:r>
    </w:p>
    <w:p w:rsidR="00390B4E" w:rsidRPr="00F751AA" w:rsidRDefault="00390B4E" w:rsidP="00390B4E">
      <w:pPr>
        <w:tabs>
          <w:tab w:val="left" w:pos="1440"/>
        </w:tabs>
        <w:jc w:val="center"/>
        <w:rPr>
          <w:b/>
          <w:sz w:val="24"/>
          <w:szCs w:val="24"/>
        </w:rPr>
      </w:pPr>
      <w:r w:rsidRPr="00F751AA">
        <w:rPr>
          <w:b/>
          <w:sz w:val="24"/>
          <w:szCs w:val="24"/>
        </w:rPr>
        <w:t>Mergers and Consolidations of Electric Borrowers</w:t>
      </w:r>
    </w:p>
    <w:p w:rsidR="004D2201" w:rsidRPr="00F751AA" w:rsidRDefault="004D2201" w:rsidP="00390B4E">
      <w:pPr>
        <w:ind w:left="360" w:hanging="360"/>
        <w:rPr>
          <w:b/>
          <w:sz w:val="24"/>
          <w:szCs w:val="24"/>
        </w:rPr>
      </w:pPr>
    </w:p>
    <w:p w:rsidR="00390B4E" w:rsidRPr="00F751AA" w:rsidRDefault="00390B4E" w:rsidP="00390B4E">
      <w:pPr>
        <w:ind w:left="360" w:hanging="360"/>
        <w:rPr>
          <w:b/>
          <w:sz w:val="24"/>
          <w:szCs w:val="24"/>
        </w:rPr>
      </w:pPr>
    </w:p>
    <w:p w:rsidR="00390B4E" w:rsidRPr="00F751AA" w:rsidRDefault="00390B4E" w:rsidP="00390B4E">
      <w:pPr>
        <w:ind w:left="360" w:hanging="360"/>
        <w:rPr>
          <w:b/>
          <w:sz w:val="24"/>
          <w:szCs w:val="24"/>
        </w:rPr>
      </w:pPr>
      <w:r w:rsidRPr="00F751AA">
        <w:rPr>
          <w:b/>
          <w:sz w:val="24"/>
          <w:szCs w:val="24"/>
        </w:rPr>
        <w:t>A.</w:t>
      </w:r>
      <w:r w:rsidRPr="00F751AA">
        <w:rPr>
          <w:b/>
          <w:sz w:val="24"/>
          <w:szCs w:val="24"/>
        </w:rPr>
        <w:tab/>
        <w:t>JUSTIFICATION</w:t>
      </w:r>
    </w:p>
    <w:p w:rsidR="00390B4E" w:rsidRPr="00F751AA" w:rsidRDefault="00390B4E" w:rsidP="00390B4E">
      <w:pPr>
        <w:ind w:left="360" w:hanging="360"/>
        <w:rPr>
          <w:sz w:val="24"/>
          <w:szCs w:val="24"/>
        </w:rPr>
      </w:pPr>
    </w:p>
    <w:p w:rsidR="00390B4E" w:rsidRPr="00F751AA" w:rsidRDefault="00390B4E" w:rsidP="00390B4E">
      <w:pPr>
        <w:ind w:left="360" w:hanging="360"/>
        <w:rPr>
          <w:sz w:val="24"/>
          <w:szCs w:val="24"/>
        </w:rPr>
      </w:pPr>
      <w:r w:rsidRPr="00F751AA">
        <w:rPr>
          <w:b/>
          <w:sz w:val="24"/>
          <w:szCs w:val="24"/>
        </w:rPr>
        <w:t>1.</w:t>
      </w:r>
      <w:r w:rsidRPr="00F751AA">
        <w:rPr>
          <w:sz w:val="24"/>
          <w:szCs w:val="24"/>
        </w:rPr>
        <w:tab/>
      </w:r>
      <w:r w:rsidRPr="00F751AA">
        <w:rPr>
          <w:b/>
          <w:sz w:val="24"/>
          <w:szCs w:val="24"/>
          <w:u w:val="single"/>
        </w:rPr>
        <w:t>Circumstances that make this collection of information necessary</w:t>
      </w:r>
      <w:r w:rsidRPr="00F751AA">
        <w:rPr>
          <w:sz w:val="24"/>
          <w:szCs w:val="24"/>
        </w:rPr>
        <w:t>.</w:t>
      </w:r>
    </w:p>
    <w:p w:rsidR="00390B4E" w:rsidRPr="00F751AA" w:rsidRDefault="00390B4E" w:rsidP="00390B4E">
      <w:pPr>
        <w:rPr>
          <w:sz w:val="24"/>
          <w:szCs w:val="24"/>
        </w:rPr>
      </w:pPr>
    </w:p>
    <w:p w:rsidR="00390B4E" w:rsidRPr="00F751AA" w:rsidRDefault="00DB2C3A" w:rsidP="00390B4E">
      <w:pPr>
        <w:rPr>
          <w:sz w:val="24"/>
          <w:szCs w:val="24"/>
        </w:rPr>
      </w:pPr>
      <w:r>
        <w:rPr>
          <w:sz w:val="24"/>
          <w:szCs w:val="24"/>
        </w:rPr>
        <w:t xml:space="preserve">This is a request for extension of a currently approved information collection package. </w:t>
      </w:r>
      <w:r w:rsidR="00390B4E">
        <w:rPr>
          <w:sz w:val="24"/>
          <w:szCs w:val="24"/>
        </w:rPr>
        <w:t xml:space="preserve">The Rural Utilities Service (RUS) is a credit agency of </w:t>
      </w:r>
      <w:r w:rsidR="00390B4E" w:rsidRPr="00F751AA">
        <w:rPr>
          <w:sz w:val="24"/>
          <w:szCs w:val="24"/>
        </w:rPr>
        <w:t xml:space="preserve">the U.S. Department of Agriculture.  It makes mortgage loans and loan guarantees to finance electric, telecommunications, and water and waste water facilities in rural areas.  Loan programs are managed in accordance with the Rural Electrification Act (RE Act) of 1936, 7 U.S.C. 901 </w:t>
      </w:r>
      <w:r w:rsidR="00390B4E" w:rsidRPr="00F751AA">
        <w:rPr>
          <w:i/>
          <w:sz w:val="24"/>
          <w:szCs w:val="24"/>
        </w:rPr>
        <w:t>et seq</w:t>
      </w:r>
      <w:r w:rsidR="00390B4E" w:rsidRPr="00F751AA">
        <w:rPr>
          <w:sz w:val="24"/>
          <w:szCs w:val="24"/>
        </w:rPr>
        <w:t>., as amended, and as prescribed by Office Management and Budget (OMB) Circular A-129, Policies for Federal Credit Programs and Non-Tax Receivable, which states that agencies must, base</w:t>
      </w:r>
      <w:r w:rsidR="005854C9">
        <w:rPr>
          <w:sz w:val="24"/>
          <w:szCs w:val="24"/>
        </w:rPr>
        <w:t>d</w:t>
      </w:r>
      <w:r w:rsidR="00390B4E" w:rsidRPr="00F751AA">
        <w:rPr>
          <w:sz w:val="24"/>
          <w:szCs w:val="24"/>
        </w:rPr>
        <w:t xml:space="preserve"> on a review of a loan application, determine that an applicant complies with statutory, regulatory, and administrative eligibility requirements for loan assistance.</w:t>
      </w:r>
    </w:p>
    <w:p w:rsidR="00390B4E" w:rsidRPr="00F751AA" w:rsidRDefault="00390B4E" w:rsidP="00390B4E">
      <w:pPr>
        <w:rPr>
          <w:sz w:val="24"/>
          <w:szCs w:val="24"/>
        </w:rPr>
      </w:pPr>
    </w:p>
    <w:p w:rsidR="00390B4E" w:rsidRPr="00F751AA" w:rsidRDefault="00390B4E" w:rsidP="00390B4E">
      <w:pPr>
        <w:pStyle w:val="BodyText"/>
        <w:rPr>
          <w:szCs w:val="24"/>
        </w:rPr>
      </w:pPr>
      <w:r>
        <w:rPr>
          <w:szCs w:val="24"/>
        </w:rPr>
        <w:t xml:space="preserve">The Agency’s </w:t>
      </w:r>
      <w:r w:rsidRPr="00F751AA">
        <w:rPr>
          <w:szCs w:val="24"/>
        </w:rPr>
        <w:t xml:space="preserve">Electric Program is a leader in lending to upgrade, expand, maintain, and replace the vast rural American electric infrastructure.  Electric loans are fully amortized over a period approximately equal to the useful like of the facilities financed by the loan, not to exceed 35 years.  Borrowers typically draw down on approved loan funds over a 3-4 year period.  </w:t>
      </w:r>
    </w:p>
    <w:p w:rsidR="00390B4E" w:rsidRPr="00F751AA" w:rsidRDefault="00390B4E" w:rsidP="00390B4E">
      <w:pPr>
        <w:rPr>
          <w:sz w:val="24"/>
          <w:szCs w:val="24"/>
        </w:rPr>
      </w:pPr>
    </w:p>
    <w:p w:rsidR="00390B4E" w:rsidRPr="00F751AA" w:rsidRDefault="00390B4E" w:rsidP="00390B4E">
      <w:pPr>
        <w:rPr>
          <w:sz w:val="24"/>
          <w:szCs w:val="24"/>
        </w:rPr>
      </w:pPr>
      <w:r w:rsidRPr="00F751AA">
        <w:rPr>
          <w:sz w:val="24"/>
          <w:szCs w:val="24"/>
        </w:rPr>
        <w:t xml:space="preserve">The Administrator, acting on behalf of the United States and the </w:t>
      </w:r>
      <w:r>
        <w:rPr>
          <w:sz w:val="24"/>
          <w:szCs w:val="24"/>
        </w:rPr>
        <w:t xml:space="preserve">Agency, </w:t>
      </w:r>
      <w:r w:rsidRPr="00F751AA">
        <w:rPr>
          <w:sz w:val="24"/>
          <w:szCs w:val="24"/>
        </w:rPr>
        <w:t>signs the official mortgage and loan documents as the Mortgagee on behalf of the Federal government and, thereby, attests to the feasibility and security of the loan</w:t>
      </w:r>
      <w:r w:rsidRPr="00F751AA">
        <w:rPr>
          <w:i/>
          <w:sz w:val="24"/>
          <w:szCs w:val="24"/>
        </w:rPr>
        <w:t xml:space="preserve">.  </w:t>
      </w:r>
      <w:r w:rsidRPr="00F751AA">
        <w:rPr>
          <w:sz w:val="24"/>
          <w:szCs w:val="24"/>
        </w:rPr>
        <w:t xml:space="preserve">Prudent management and oversight of loans must be exercised by the </w:t>
      </w:r>
      <w:r>
        <w:rPr>
          <w:sz w:val="24"/>
          <w:szCs w:val="24"/>
        </w:rPr>
        <w:t xml:space="preserve">Agency </w:t>
      </w:r>
      <w:r w:rsidRPr="00F751AA">
        <w:rPr>
          <w:sz w:val="24"/>
          <w:szCs w:val="24"/>
        </w:rPr>
        <w:t>Administrator in order to protect and ensure the Government’s security interest in loans, and in the exercise of due diligence as custodian of the Government’s interest.</w:t>
      </w:r>
    </w:p>
    <w:p w:rsidR="00390B4E" w:rsidRPr="00F751AA" w:rsidRDefault="00390B4E" w:rsidP="00390B4E">
      <w:pPr>
        <w:rPr>
          <w:sz w:val="24"/>
          <w:szCs w:val="24"/>
        </w:rPr>
      </w:pPr>
    </w:p>
    <w:p w:rsidR="00390B4E" w:rsidRPr="00F751AA" w:rsidRDefault="00390B4E" w:rsidP="00390B4E">
      <w:pPr>
        <w:rPr>
          <w:sz w:val="24"/>
          <w:szCs w:val="24"/>
        </w:rPr>
      </w:pPr>
      <w:r>
        <w:rPr>
          <w:sz w:val="24"/>
          <w:szCs w:val="24"/>
        </w:rPr>
        <w:t>The Agency h</w:t>
      </w:r>
      <w:r w:rsidRPr="00F751AA">
        <w:rPr>
          <w:sz w:val="24"/>
          <w:szCs w:val="24"/>
        </w:rPr>
        <w:t>as a paramount interest in loan security and protection of the Government’s interest over the long</w:t>
      </w:r>
      <w:r w:rsidR="005854C9">
        <w:rPr>
          <w:sz w:val="24"/>
          <w:szCs w:val="24"/>
        </w:rPr>
        <w:t>-</w:t>
      </w:r>
      <w:r w:rsidRPr="00F751AA">
        <w:rPr>
          <w:sz w:val="24"/>
          <w:szCs w:val="24"/>
        </w:rPr>
        <w:t xml:space="preserve">term life of a loan, which is generally secured by a first mortgage and amortized over a period up to 35 years.  Therefore, </w:t>
      </w:r>
      <w:r>
        <w:rPr>
          <w:sz w:val="24"/>
          <w:szCs w:val="24"/>
        </w:rPr>
        <w:t xml:space="preserve">the Agency </w:t>
      </w:r>
      <w:r w:rsidRPr="00F751AA">
        <w:rPr>
          <w:sz w:val="24"/>
          <w:szCs w:val="24"/>
        </w:rPr>
        <w:t xml:space="preserve">necessarily has a strong interest in the business, financial, and operating aspects of its borrowers.  </w:t>
      </w:r>
    </w:p>
    <w:p w:rsidR="005854C9" w:rsidRDefault="005854C9" w:rsidP="00390B4E">
      <w:pPr>
        <w:pStyle w:val="Heading3"/>
        <w:rPr>
          <w:sz w:val="24"/>
          <w:szCs w:val="24"/>
        </w:rPr>
      </w:pPr>
    </w:p>
    <w:p w:rsidR="00390B4E" w:rsidRPr="00F751AA" w:rsidRDefault="00390B4E" w:rsidP="00390B4E">
      <w:pPr>
        <w:pStyle w:val="Heading3"/>
        <w:rPr>
          <w:sz w:val="24"/>
          <w:szCs w:val="24"/>
        </w:rPr>
      </w:pPr>
      <w:r w:rsidRPr="00F751AA">
        <w:rPr>
          <w:sz w:val="24"/>
          <w:szCs w:val="24"/>
        </w:rPr>
        <w:t>Mergers and Consolidations</w:t>
      </w:r>
    </w:p>
    <w:p w:rsidR="00390B4E" w:rsidRPr="00F751AA" w:rsidRDefault="00390B4E" w:rsidP="00390B4E">
      <w:pPr>
        <w:rPr>
          <w:sz w:val="24"/>
          <w:szCs w:val="24"/>
        </w:rPr>
      </w:pPr>
    </w:p>
    <w:p w:rsidR="00390B4E" w:rsidRPr="00F751AA" w:rsidRDefault="00390B4E" w:rsidP="00390B4E">
      <w:pPr>
        <w:rPr>
          <w:sz w:val="24"/>
          <w:szCs w:val="24"/>
        </w:rPr>
      </w:pPr>
      <w:r w:rsidRPr="00F751AA">
        <w:rPr>
          <w:sz w:val="24"/>
          <w:szCs w:val="24"/>
        </w:rPr>
        <w:t>The electric utility industry is changing rapidly and advancing toward an increasingly competitive environment.  State and Federal Legislation, as well as recent actions and proposals by the Federal Energy Regulatory Commission, has drastically alter</w:t>
      </w:r>
      <w:r>
        <w:rPr>
          <w:sz w:val="24"/>
          <w:szCs w:val="24"/>
        </w:rPr>
        <w:t>ed</w:t>
      </w:r>
      <w:r w:rsidRPr="00F751AA">
        <w:rPr>
          <w:sz w:val="24"/>
          <w:szCs w:val="24"/>
        </w:rPr>
        <w:t xml:space="preserve"> the regulatory and business environment of all electric utilities, including systems financed by </w:t>
      </w:r>
      <w:r>
        <w:rPr>
          <w:sz w:val="24"/>
          <w:szCs w:val="24"/>
        </w:rPr>
        <w:t>the Agency</w:t>
      </w:r>
      <w:r w:rsidRPr="00F751AA">
        <w:rPr>
          <w:sz w:val="24"/>
          <w:szCs w:val="24"/>
        </w:rPr>
        <w:t xml:space="preserve">.  At the same time, changes in overall business trends and in technology continue to place pressure on </w:t>
      </w:r>
      <w:r>
        <w:rPr>
          <w:sz w:val="24"/>
          <w:szCs w:val="24"/>
        </w:rPr>
        <w:t xml:space="preserve">the Agency </w:t>
      </w:r>
      <w:r w:rsidRPr="00F751AA">
        <w:rPr>
          <w:sz w:val="24"/>
          <w:szCs w:val="24"/>
        </w:rPr>
        <w:t>financed systems to operate more efficiently and hedge risks.</w:t>
      </w:r>
    </w:p>
    <w:p w:rsidR="00390B4E" w:rsidRPr="00F751AA" w:rsidRDefault="00390B4E" w:rsidP="00390B4E">
      <w:pPr>
        <w:rPr>
          <w:sz w:val="24"/>
          <w:szCs w:val="24"/>
        </w:rPr>
      </w:pPr>
    </w:p>
    <w:p w:rsidR="00390B4E" w:rsidRPr="00F751AA" w:rsidRDefault="00390B4E" w:rsidP="00390B4E">
      <w:pPr>
        <w:rPr>
          <w:sz w:val="24"/>
          <w:szCs w:val="24"/>
        </w:rPr>
      </w:pPr>
      <w:r w:rsidRPr="00F751AA">
        <w:rPr>
          <w:sz w:val="24"/>
          <w:szCs w:val="24"/>
        </w:rPr>
        <w:t xml:space="preserve">In order to maintain and improve the electric infrastructure that is vital to rural communities, borrowers must have the flexibility to respond quickly and aggressively to business opportunities and challenges.  At the same time, </w:t>
      </w:r>
      <w:r>
        <w:rPr>
          <w:sz w:val="24"/>
          <w:szCs w:val="24"/>
        </w:rPr>
        <w:t xml:space="preserve">the Agency </w:t>
      </w:r>
      <w:r w:rsidRPr="00F751AA">
        <w:rPr>
          <w:sz w:val="24"/>
          <w:szCs w:val="24"/>
        </w:rPr>
        <w:t>as a secure lender has a fiduciary responsibility to protect the security of Government loans and avoid defaults.</w:t>
      </w:r>
    </w:p>
    <w:p w:rsidR="00390B4E" w:rsidRPr="00F751AA" w:rsidRDefault="00390B4E" w:rsidP="00390B4E">
      <w:pPr>
        <w:rPr>
          <w:sz w:val="24"/>
          <w:szCs w:val="24"/>
        </w:rPr>
      </w:pPr>
    </w:p>
    <w:p w:rsidR="00390B4E" w:rsidRDefault="00390B4E" w:rsidP="00390B4E">
      <w:pPr>
        <w:rPr>
          <w:sz w:val="24"/>
          <w:szCs w:val="24"/>
        </w:rPr>
      </w:pPr>
      <w:r w:rsidRPr="00F751AA">
        <w:rPr>
          <w:sz w:val="24"/>
          <w:szCs w:val="24"/>
        </w:rPr>
        <w:t xml:space="preserve">One frequent response to the challenge of a volatile industry in transition is merger and consolidation. This collection of information implements </w:t>
      </w:r>
      <w:r>
        <w:rPr>
          <w:sz w:val="24"/>
          <w:szCs w:val="24"/>
        </w:rPr>
        <w:t xml:space="preserve">the Agency </w:t>
      </w:r>
      <w:r w:rsidRPr="00F751AA">
        <w:rPr>
          <w:sz w:val="24"/>
          <w:szCs w:val="24"/>
        </w:rPr>
        <w:t>policies and procedures for mergers and consolidations of electric borrowers.  The information collection affects three aspects of merger activities.  A detailed list of the</w:t>
      </w:r>
      <w:r w:rsidR="00252AFA">
        <w:rPr>
          <w:sz w:val="24"/>
          <w:szCs w:val="24"/>
        </w:rPr>
        <w:t xml:space="preserve"> documentation </w:t>
      </w:r>
      <w:r w:rsidR="00654374">
        <w:rPr>
          <w:sz w:val="24"/>
          <w:szCs w:val="24"/>
        </w:rPr>
        <w:t>is as follows:</w:t>
      </w:r>
    </w:p>
    <w:p w:rsidR="00726EC6" w:rsidRDefault="00726EC6" w:rsidP="00390B4E">
      <w:pPr>
        <w:rPr>
          <w:sz w:val="24"/>
          <w:szCs w:val="24"/>
        </w:rPr>
      </w:pPr>
    </w:p>
    <w:p w:rsidR="00726EC6" w:rsidRDefault="00726EC6" w:rsidP="00390B4E">
      <w:pPr>
        <w:rPr>
          <w:sz w:val="24"/>
          <w:szCs w:val="24"/>
        </w:rPr>
      </w:pPr>
      <w:r>
        <w:rPr>
          <w:sz w:val="24"/>
          <w:szCs w:val="24"/>
        </w:rPr>
        <w:t>Section of Regulations:</w:t>
      </w:r>
    </w:p>
    <w:p w:rsidR="00654374" w:rsidRDefault="00654374" w:rsidP="00390B4E">
      <w:pPr>
        <w:rPr>
          <w:sz w:val="24"/>
          <w:szCs w:val="24"/>
        </w:rPr>
      </w:pPr>
    </w:p>
    <w:p w:rsidR="00252AFA" w:rsidRDefault="00252AFA" w:rsidP="00390B4E">
      <w:pPr>
        <w:rPr>
          <w:sz w:val="24"/>
          <w:szCs w:val="24"/>
        </w:rPr>
      </w:pPr>
      <w:r w:rsidRPr="00FC7A96">
        <w:rPr>
          <w:sz w:val="24"/>
          <w:szCs w:val="24"/>
          <w:u w:val="single"/>
        </w:rPr>
        <w:t>7 CFR 1717.152; Documentation Needed to Legally Conduct Business with a Successor</w:t>
      </w:r>
      <w:r>
        <w:rPr>
          <w:sz w:val="24"/>
          <w:szCs w:val="24"/>
        </w:rPr>
        <w:t>: In order for RUS to legally advance funds, send bills, and otherwise conduct business with a successor following a merger, these documents must be submitted to RUS regardless of the need for RUS approval of the merger:</w:t>
      </w:r>
    </w:p>
    <w:p w:rsidR="00FC7A96" w:rsidRDefault="00FC7A96" w:rsidP="00390B4E">
      <w:pPr>
        <w:rPr>
          <w:sz w:val="24"/>
          <w:szCs w:val="24"/>
        </w:rPr>
      </w:pPr>
    </w:p>
    <w:p w:rsidR="00FC7A96" w:rsidRDefault="00FC7A96" w:rsidP="00390B4E">
      <w:pPr>
        <w:rPr>
          <w:sz w:val="24"/>
          <w:szCs w:val="24"/>
        </w:rPr>
      </w:pPr>
      <w:r>
        <w:rPr>
          <w:sz w:val="24"/>
          <w:szCs w:val="24"/>
          <w:u w:val="single"/>
        </w:rPr>
        <w:t>Transmittal letters from each borrower that is a party to the proposed merger</w:t>
      </w:r>
      <w:r>
        <w:rPr>
          <w:sz w:val="24"/>
          <w:szCs w:val="24"/>
        </w:rPr>
        <w:t>. This letter is the formal notification to RUS that the borrower intends to merge. In order to allow RUS to prepare the necessary documents, the letter must provide tentative timeframes.</w:t>
      </w:r>
    </w:p>
    <w:p w:rsidR="00FC7A96" w:rsidRDefault="00FC7A96" w:rsidP="00390B4E">
      <w:pPr>
        <w:rPr>
          <w:sz w:val="24"/>
          <w:szCs w:val="24"/>
        </w:rPr>
      </w:pPr>
    </w:p>
    <w:p w:rsidR="00FC7A96" w:rsidRDefault="00FC7A96" w:rsidP="00390B4E">
      <w:pPr>
        <w:rPr>
          <w:sz w:val="24"/>
          <w:szCs w:val="24"/>
        </w:rPr>
      </w:pPr>
      <w:r>
        <w:rPr>
          <w:sz w:val="24"/>
          <w:szCs w:val="24"/>
          <w:u w:val="single"/>
        </w:rPr>
        <w:t>Board resolution from each borrower and non-borrower party to the proposed merger</w:t>
      </w:r>
      <w:r>
        <w:rPr>
          <w:sz w:val="24"/>
          <w:szCs w:val="24"/>
        </w:rPr>
        <w:t>. This resolution affirms the intention of the board of directors to merge.</w:t>
      </w:r>
    </w:p>
    <w:p w:rsidR="00FC7A96" w:rsidRDefault="00FC7A96" w:rsidP="00390B4E">
      <w:pPr>
        <w:rPr>
          <w:sz w:val="24"/>
          <w:szCs w:val="24"/>
        </w:rPr>
      </w:pPr>
    </w:p>
    <w:p w:rsidR="00FC7A96" w:rsidRDefault="00FC7A96" w:rsidP="00390B4E">
      <w:pPr>
        <w:rPr>
          <w:sz w:val="24"/>
          <w:szCs w:val="24"/>
        </w:rPr>
      </w:pPr>
      <w:r>
        <w:rPr>
          <w:sz w:val="24"/>
          <w:szCs w:val="24"/>
          <w:u w:val="single"/>
        </w:rPr>
        <w:t>Documents needed to evidence the proposed merger pursuant to state and local law</w:t>
      </w:r>
      <w:r>
        <w:rPr>
          <w:sz w:val="24"/>
          <w:szCs w:val="24"/>
        </w:rPr>
        <w:t>. These documents include copies of the merger plan, articles of incorporation, bylaws, and notices and filings required by law. These documents are usually copies of documents filed elsewhere with a state or local agency.</w:t>
      </w:r>
    </w:p>
    <w:p w:rsidR="00FC7A96" w:rsidRDefault="00FC7A96" w:rsidP="00390B4E">
      <w:pPr>
        <w:rPr>
          <w:sz w:val="24"/>
          <w:szCs w:val="24"/>
        </w:rPr>
      </w:pPr>
    </w:p>
    <w:p w:rsidR="00FC7A96" w:rsidRDefault="00FC7A96" w:rsidP="00390B4E">
      <w:pPr>
        <w:rPr>
          <w:sz w:val="24"/>
          <w:szCs w:val="24"/>
        </w:rPr>
      </w:pPr>
      <w:r>
        <w:rPr>
          <w:sz w:val="24"/>
          <w:szCs w:val="24"/>
          <w:u w:val="single"/>
        </w:rPr>
        <w:t>Letter from counsel to at least one of the borrowers, prior to the merger</w:t>
      </w:r>
      <w:r>
        <w:rPr>
          <w:sz w:val="24"/>
          <w:szCs w:val="24"/>
        </w:rPr>
        <w:t>. This letter describes the merger and indicates the state and local laws under which the merger will be consummated.</w:t>
      </w:r>
    </w:p>
    <w:p w:rsidR="00726EC6" w:rsidRDefault="00726EC6" w:rsidP="00390B4E">
      <w:pPr>
        <w:rPr>
          <w:sz w:val="24"/>
          <w:szCs w:val="24"/>
        </w:rPr>
      </w:pPr>
    </w:p>
    <w:p w:rsidR="00726EC6" w:rsidRDefault="00726EC6" w:rsidP="00390B4E">
      <w:pPr>
        <w:rPr>
          <w:sz w:val="24"/>
          <w:szCs w:val="24"/>
        </w:rPr>
      </w:pPr>
    </w:p>
    <w:p w:rsidR="00726EC6" w:rsidRDefault="00726EC6" w:rsidP="00726EC6">
      <w:pPr>
        <w:rPr>
          <w:sz w:val="24"/>
          <w:szCs w:val="24"/>
        </w:rPr>
      </w:pPr>
      <w:r>
        <w:rPr>
          <w:sz w:val="24"/>
          <w:szCs w:val="24"/>
          <w:u w:val="single"/>
        </w:rPr>
        <w:t>Opinion of counsel, after the merger is effective</w:t>
      </w:r>
      <w:r>
        <w:rPr>
          <w:sz w:val="24"/>
          <w:szCs w:val="24"/>
        </w:rPr>
        <w:t>. This letter indicates that the merger has been consummated, and that all documents relating to RUS’ security interest have been filed.</w:t>
      </w:r>
    </w:p>
    <w:p w:rsidR="00FC7A96" w:rsidRDefault="00FC7A96" w:rsidP="00390B4E">
      <w:pPr>
        <w:rPr>
          <w:sz w:val="24"/>
          <w:szCs w:val="24"/>
        </w:rPr>
      </w:pPr>
    </w:p>
    <w:p w:rsidR="00FC7A96" w:rsidRDefault="00FC7A96" w:rsidP="00390B4E">
      <w:pPr>
        <w:rPr>
          <w:sz w:val="24"/>
          <w:szCs w:val="24"/>
        </w:rPr>
      </w:pPr>
      <w:r>
        <w:rPr>
          <w:sz w:val="24"/>
          <w:szCs w:val="24"/>
          <w:u w:val="single"/>
        </w:rPr>
        <w:t>Letter from the successor, after the merger is effective</w:t>
      </w:r>
      <w:r>
        <w:rPr>
          <w:sz w:val="24"/>
          <w:szCs w:val="24"/>
        </w:rPr>
        <w:t>. This letter provides the corporate name and address, names of officers, and the taxpayer identification number.</w:t>
      </w:r>
    </w:p>
    <w:p w:rsidR="00FC7A96" w:rsidRDefault="00FC7A96" w:rsidP="00390B4E">
      <w:pPr>
        <w:rPr>
          <w:sz w:val="24"/>
          <w:szCs w:val="24"/>
        </w:rPr>
      </w:pPr>
    </w:p>
    <w:p w:rsidR="00FC7A96" w:rsidRDefault="00FC7A96" w:rsidP="00390B4E">
      <w:pPr>
        <w:rPr>
          <w:sz w:val="24"/>
          <w:szCs w:val="24"/>
        </w:rPr>
      </w:pPr>
    </w:p>
    <w:p w:rsidR="00FC7A96" w:rsidRDefault="00726EC6" w:rsidP="00390B4E">
      <w:pPr>
        <w:rPr>
          <w:sz w:val="24"/>
          <w:szCs w:val="24"/>
        </w:rPr>
      </w:pPr>
      <w:r>
        <w:rPr>
          <w:sz w:val="24"/>
          <w:szCs w:val="24"/>
          <w:u w:val="single"/>
        </w:rPr>
        <w:t>Perfection of RUS’ lien and executed loan contract</w:t>
      </w:r>
      <w:r>
        <w:rPr>
          <w:sz w:val="24"/>
          <w:szCs w:val="24"/>
        </w:rPr>
        <w:t>. RUS will either prepare these documents for the borrower’s execution, or give the borrower detailed instructions.</w:t>
      </w:r>
    </w:p>
    <w:p w:rsidR="00726EC6" w:rsidRDefault="00726EC6" w:rsidP="00390B4E">
      <w:pPr>
        <w:rPr>
          <w:sz w:val="24"/>
          <w:szCs w:val="24"/>
        </w:rPr>
      </w:pPr>
    </w:p>
    <w:p w:rsidR="00726EC6" w:rsidRDefault="00726EC6" w:rsidP="00390B4E">
      <w:pPr>
        <w:rPr>
          <w:sz w:val="24"/>
          <w:szCs w:val="24"/>
        </w:rPr>
      </w:pPr>
      <w:r>
        <w:rPr>
          <w:sz w:val="24"/>
          <w:szCs w:val="24"/>
          <w:u w:val="single"/>
        </w:rPr>
        <w:t>7 CFR 1717.153 through 1717.155; Transitional Assistance Following Mergers</w:t>
      </w:r>
      <w:r>
        <w:rPr>
          <w:sz w:val="24"/>
          <w:szCs w:val="24"/>
        </w:rPr>
        <w:t>: Some types of transitional assistance are available on the borrower’s request, subject to availability of loan funds; Others are subject to RUS approval per 7 CFR 1717.154(a) and (b). RUS encourages borrowers to combine documents where possible. For example, if a borrower submits documents under 7 CFR 1717. 152, described above, and this regulation at the same time, a single board resolution addressing both will suffice.</w:t>
      </w:r>
    </w:p>
    <w:p w:rsidR="00726EC6" w:rsidRDefault="00726EC6" w:rsidP="00390B4E">
      <w:pPr>
        <w:rPr>
          <w:sz w:val="24"/>
          <w:szCs w:val="24"/>
        </w:rPr>
      </w:pPr>
    </w:p>
    <w:p w:rsidR="00726EC6" w:rsidRDefault="00726EC6" w:rsidP="00390B4E">
      <w:pPr>
        <w:rPr>
          <w:sz w:val="24"/>
          <w:szCs w:val="24"/>
        </w:rPr>
      </w:pPr>
      <w:r>
        <w:rPr>
          <w:sz w:val="24"/>
          <w:szCs w:val="24"/>
          <w:u w:val="single"/>
        </w:rPr>
        <w:t>Transmittal letter(s) formally requesting the assistance.</w:t>
      </w:r>
      <w:r>
        <w:rPr>
          <w:sz w:val="24"/>
          <w:szCs w:val="24"/>
        </w:rPr>
        <w:t xml:space="preserve"> If the request is submitted before the effective date of the merger, a separate letter must be submitted by each borrower.  If the request is submitted afterwards, the request must be from the successor.</w:t>
      </w:r>
    </w:p>
    <w:p w:rsidR="00726EC6" w:rsidRDefault="00726EC6" w:rsidP="00390B4E">
      <w:pPr>
        <w:rPr>
          <w:sz w:val="24"/>
          <w:szCs w:val="24"/>
        </w:rPr>
      </w:pPr>
    </w:p>
    <w:p w:rsidR="00726EC6" w:rsidRDefault="00726EC6" w:rsidP="00390B4E">
      <w:pPr>
        <w:rPr>
          <w:sz w:val="24"/>
          <w:szCs w:val="24"/>
        </w:rPr>
      </w:pPr>
      <w:r>
        <w:rPr>
          <w:sz w:val="24"/>
          <w:szCs w:val="24"/>
          <w:u w:val="single"/>
        </w:rPr>
        <w:t>Board resolution(s)</w:t>
      </w:r>
      <w:r>
        <w:rPr>
          <w:sz w:val="24"/>
          <w:szCs w:val="24"/>
        </w:rPr>
        <w:t>. If the request is submitted before the effective date of the merger, a separate letter must be submitted by each borrower. If the request is submitted afterwards, the request must be from the successor.</w:t>
      </w:r>
    </w:p>
    <w:p w:rsidR="00726EC6" w:rsidRDefault="00726EC6" w:rsidP="00390B4E">
      <w:pPr>
        <w:rPr>
          <w:sz w:val="24"/>
          <w:szCs w:val="24"/>
        </w:rPr>
      </w:pPr>
    </w:p>
    <w:p w:rsidR="00726EC6" w:rsidRDefault="00726EC6" w:rsidP="00390B4E">
      <w:pPr>
        <w:rPr>
          <w:sz w:val="24"/>
          <w:szCs w:val="24"/>
        </w:rPr>
      </w:pPr>
      <w:r>
        <w:rPr>
          <w:sz w:val="24"/>
          <w:szCs w:val="24"/>
          <w:u w:val="single"/>
        </w:rPr>
        <w:t>Merger plan</w:t>
      </w:r>
      <w:r>
        <w:rPr>
          <w:sz w:val="24"/>
          <w:szCs w:val="24"/>
        </w:rPr>
        <w:t>. This plan must include a cost benefit analysis of the merger. If the transitional assistance requires RUS approval, the borrower must explain why the assistance is needed. RUS assumes that any prudent business conducts this type of analysis before entering into a merger, and that the borrowers will submit copies of analyses prepared for internal use or for the state commissions.</w:t>
      </w:r>
    </w:p>
    <w:p w:rsidR="009A2009" w:rsidRDefault="009A2009" w:rsidP="00390B4E">
      <w:pPr>
        <w:rPr>
          <w:sz w:val="24"/>
          <w:szCs w:val="24"/>
        </w:rPr>
      </w:pPr>
    </w:p>
    <w:p w:rsidR="009A2009" w:rsidRDefault="009A2009" w:rsidP="00390B4E">
      <w:pPr>
        <w:rPr>
          <w:sz w:val="24"/>
          <w:szCs w:val="24"/>
        </w:rPr>
      </w:pPr>
      <w:r>
        <w:rPr>
          <w:sz w:val="24"/>
          <w:szCs w:val="24"/>
          <w:u w:val="single"/>
        </w:rPr>
        <w:t>7 CFR 1717.615; Applications For RUS Approval of Mergers</w:t>
      </w:r>
      <w:r>
        <w:rPr>
          <w:sz w:val="24"/>
          <w:szCs w:val="24"/>
        </w:rPr>
        <w:t>: Pursuant to 7 CFR 1717.615, published December 29, 1995, very few merges require RUS approval. RUS encourages borrowers to combine documents where possible, as referenced above.</w:t>
      </w:r>
    </w:p>
    <w:p w:rsidR="009A2009" w:rsidRDefault="009A2009" w:rsidP="00390B4E">
      <w:pPr>
        <w:rPr>
          <w:sz w:val="24"/>
          <w:szCs w:val="24"/>
        </w:rPr>
      </w:pPr>
    </w:p>
    <w:p w:rsidR="009A2009" w:rsidRDefault="009A2009" w:rsidP="00390B4E">
      <w:pPr>
        <w:rPr>
          <w:sz w:val="24"/>
          <w:szCs w:val="24"/>
        </w:rPr>
      </w:pPr>
      <w:r>
        <w:rPr>
          <w:sz w:val="24"/>
          <w:szCs w:val="24"/>
          <w:u w:val="single"/>
        </w:rPr>
        <w:t>Transmittal letters from all parties to the proposed action</w:t>
      </w:r>
      <w:r>
        <w:rPr>
          <w:sz w:val="24"/>
          <w:szCs w:val="24"/>
        </w:rPr>
        <w:t>. This letter is the formal notification to RUS that the borrower intends to merge. In order to allow RUS to prepare the necessary documents, the letter must give tentative timeframes.</w:t>
      </w:r>
    </w:p>
    <w:p w:rsidR="009A2009" w:rsidRDefault="009A2009" w:rsidP="00390B4E">
      <w:pPr>
        <w:rPr>
          <w:sz w:val="24"/>
          <w:szCs w:val="24"/>
        </w:rPr>
      </w:pPr>
    </w:p>
    <w:p w:rsidR="009A2009" w:rsidRDefault="009A2009" w:rsidP="00390B4E">
      <w:pPr>
        <w:rPr>
          <w:sz w:val="24"/>
          <w:szCs w:val="24"/>
        </w:rPr>
      </w:pPr>
      <w:r>
        <w:rPr>
          <w:sz w:val="24"/>
          <w:szCs w:val="24"/>
          <w:u w:val="single"/>
        </w:rPr>
        <w:t>Board resolutions from all parties to the proposed action</w:t>
      </w:r>
      <w:r>
        <w:rPr>
          <w:sz w:val="24"/>
          <w:szCs w:val="24"/>
        </w:rPr>
        <w:t>. This resolution affirms the intention of the board to merge.</w:t>
      </w:r>
    </w:p>
    <w:p w:rsidR="009A2009" w:rsidRDefault="009A2009" w:rsidP="00390B4E">
      <w:pPr>
        <w:rPr>
          <w:sz w:val="24"/>
          <w:szCs w:val="24"/>
        </w:rPr>
      </w:pPr>
    </w:p>
    <w:p w:rsidR="009A2009" w:rsidRDefault="009A2009" w:rsidP="00390B4E">
      <w:pPr>
        <w:rPr>
          <w:sz w:val="24"/>
          <w:szCs w:val="24"/>
        </w:rPr>
      </w:pPr>
      <w:r>
        <w:rPr>
          <w:sz w:val="24"/>
          <w:szCs w:val="24"/>
          <w:u w:val="single"/>
        </w:rPr>
        <w:t>Analyses and/or other evidence that the successor will be a viable entity</w:t>
      </w:r>
      <w:r>
        <w:rPr>
          <w:sz w:val="24"/>
          <w:szCs w:val="24"/>
        </w:rPr>
        <w:t>. RUS assumes that any prudent business conducts this type of analysis before entering into a merger, and that borrowers will submit copies of analyses prepared for internal use or for their state commissions.</w:t>
      </w:r>
    </w:p>
    <w:p w:rsidR="009A2009" w:rsidRDefault="009A2009" w:rsidP="00390B4E">
      <w:pPr>
        <w:rPr>
          <w:sz w:val="24"/>
          <w:szCs w:val="24"/>
        </w:rPr>
      </w:pPr>
    </w:p>
    <w:p w:rsidR="009A2009" w:rsidRDefault="009A2009" w:rsidP="00390B4E">
      <w:pPr>
        <w:rPr>
          <w:sz w:val="24"/>
          <w:szCs w:val="24"/>
        </w:rPr>
      </w:pPr>
      <w:r>
        <w:rPr>
          <w:sz w:val="24"/>
          <w:szCs w:val="24"/>
          <w:u w:val="single"/>
        </w:rPr>
        <w:t>Regulatory information</w:t>
      </w:r>
      <w:r>
        <w:rPr>
          <w:sz w:val="24"/>
          <w:szCs w:val="24"/>
        </w:rPr>
        <w:t>. Pending Federal or State proceedings pertaining to any of the borrowers parties that could have material effects on the successor.</w:t>
      </w:r>
    </w:p>
    <w:p w:rsidR="009A2009" w:rsidRDefault="009A2009" w:rsidP="00390B4E">
      <w:pPr>
        <w:rPr>
          <w:sz w:val="24"/>
          <w:szCs w:val="24"/>
        </w:rPr>
      </w:pPr>
    </w:p>
    <w:p w:rsidR="009A2009" w:rsidRDefault="009A2009" w:rsidP="00390B4E">
      <w:pPr>
        <w:rPr>
          <w:sz w:val="24"/>
          <w:szCs w:val="24"/>
        </w:rPr>
      </w:pPr>
      <w:r>
        <w:rPr>
          <w:sz w:val="24"/>
          <w:szCs w:val="24"/>
          <w:u w:val="single"/>
        </w:rPr>
        <w:t>Rate schedules for the successor</w:t>
      </w:r>
      <w:r>
        <w:rPr>
          <w:sz w:val="24"/>
          <w:szCs w:val="24"/>
        </w:rPr>
        <w:t>. This includes copies of rate schedules for the successor and information about any pending rate cases before a state commission.</w:t>
      </w:r>
    </w:p>
    <w:p w:rsidR="009A2009" w:rsidRDefault="009A2009" w:rsidP="00390B4E">
      <w:pPr>
        <w:rPr>
          <w:sz w:val="24"/>
          <w:szCs w:val="24"/>
        </w:rPr>
      </w:pPr>
    </w:p>
    <w:p w:rsidR="009A2009" w:rsidRPr="009A2009" w:rsidRDefault="009A2009" w:rsidP="00390B4E">
      <w:pPr>
        <w:rPr>
          <w:sz w:val="24"/>
          <w:szCs w:val="24"/>
        </w:rPr>
      </w:pPr>
      <w:r>
        <w:rPr>
          <w:sz w:val="24"/>
          <w:szCs w:val="24"/>
          <w:u w:val="single"/>
        </w:rPr>
        <w:t>Area coverage and line extension policies for the successor</w:t>
      </w:r>
      <w:r>
        <w:rPr>
          <w:sz w:val="24"/>
          <w:szCs w:val="24"/>
        </w:rPr>
        <w:t>. RUS requires copies of information that distribution borrowers prepare for their own consumers concerning area coverage and line extension policies.</w:t>
      </w:r>
    </w:p>
    <w:p w:rsidR="00390B4E" w:rsidRPr="00F751AA" w:rsidRDefault="00390B4E" w:rsidP="00390B4E">
      <w:pPr>
        <w:rPr>
          <w:sz w:val="24"/>
          <w:szCs w:val="24"/>
        </w:rPr>
      </w:pPr>
    </w:p>
    <w:p w:rsidR="00390B4E" w:rsidRPr="00F751AA" w:rsidRDefault="00390B4E" w:rsidP="00390B4E">
      <w:pPr>
        <w:rPr>
          <w:b/>
          <w:sz w:val="24"/>
          <w:szCs w:val="24"/>
        </w:rPr>
      </w:pPr>
      <w:r w:rsidRPr="00F751AA">
        <w:rPr>
          <w:b/>
          <w:sz w:val="24"/>
          <w:szCs w:val="24"/>
        </w:rPr>
        <w:t xml:space="preserve">2.  </w:t>
      </w:r>
      <w:r w:rsidRPr="00F751AA">
        <w:rPr>
          <w:b/>
          <w:sz w:val="24"/>
          <w:szCs w:val="24"/>
          <w:u w:val="single"/>
        </w:rPr>
        <w:t>Indicate how, by whom, and for what purpose the information is to be used.  Except for a new collection, indicate that actual use the Agency has made of the information received from the current collection</w:t>
      </w:r>
      <w:r w:rsidRPr="00F751AA">
        <w:rPr>
          <w:b/>
          <w:sz w:val="24"/>
          <w:szCs w:val="24"/>
        </w:rPr>
        <w:t>.</w:t>
      </w:r>
    </w:p>
    <w:p w:rsidR="00390B4E" w:rsidRPr="00F751AA" w:rsidRDefault="00390B4E" w:rsidP="00390B4E">
      <w:pPr>
        <w:rPr>
          <w:sz w:val="24"/>
          <w:szCs w:val="24"/>
        </w:rPr>
      </w:pPr>
    </w:p>
    <w:p w:rsidR="00390B4E" w:rsidRPr="00F751AA" w:rsidRDefault="00390B4E" w:rsidP="00390B4E">
      <w:pPr>
        <w:rPr>
          <w:sz w:val="24"/>
          <w:szCs w:val="24"/>
        </w:rPr>
      </w:pPr>
      <w:r w:rsidRPr="00F751AA">
        <w:rPr>
          <w:sz w:val="24"/>
          <w:szCs w:val="24"/>
          <w:u w:val="single"/>
        </w:rPr>
        <w:t>Documentation needed to conduct business with successor</w:t>
      </w:r>
      <w:r w:rsidRPr="00F751AA">
        <w:rPr>
          <w:sz w:val="24"/>
          <w:szCs w:val="24"/>
        </w:rPr>
        <w:t xml:space="preserve">:  Most mergers and consolidations do not require </w:t>
      </w:r>
      <w:r>
        <w:rPr>
          <w:sz w:val="24"/>
          <w:szCs w:val="24"/>
        </w:rPr>
        <w:t xml:space="preserve">the Agency </w:t>
      </w:r>
      <w:r w:rsidRPr="00F751AA">
        <w:rPr>
          <w:sz w:val="24"/>
          <w:szCs w:val="24"/>
        </w:rPr>
        <w:t xml:space="preserve">approval.  However, </w:t>
      </w:r>
      <w:r>
        <w:rPr>
          <w:sz w:val="24"/>
          <w:szCs w:val="24"/>
        </w:rPr>
        <w:t>the Agency,</w:t>
      </w:r>
      <w:r w:rsidRPr="00F751AA">
        <w:rPr>
          <w:sz w:val="24"/>
          <w:szCs w:val="24"/>
        </w:rPr>
        <w:t xml:space="preserve"> as a secure lender, needs certain documentation in order to legally advance loan funds, send bills, and otherwise conduct business with the new or surviving entity.  This information collection includes this documentation.  The specific documents required for each merger vary according to state law and the particular circumstances of the merger.  However, most of the information needed by </w:t>
      </w:r>
      <w:r>
        <w:rPr>
          <w:sz w:val="24"/>
          <w:szCs w:val="24"/>
        </w:rPr>
        <w:t xml:space="preserve">the Agency </w:t>
      </w:r>
      <w:r w:rsidRPr="00F751AA">
        <w:rPr>
          <w:sz w:val="24"/>
          <w:szCs w:val="24"/>
        </w:rPr>
        <w:t>consists of copies of documents that the borrower must file with state and local authorities.</w:t>
      </w:r>
    </w:p>
    <w:p w:rsidR="00390B4E" w:rsidRPr="00F751AA" w:rsidRDefault="00390B4E" w:rsidP="00390B4E">
      <w:pPr>
        <w:rPr>
          <w:sz w:val="24"/>
          <w:szCs w:val="24"/>
          <w:u w:val="single"/>
        </w:rPr>
      </w:pPr>
    </w:p>
    <w:p w:rsidR="00390B4E" w:rsidRPr="00F751AA" w:rsidRDefault="00390B4E" w:rsidP="00390B4E">
      <w:pPr>
        <w:rPr>
          <w:sz w:val="24"/>
          <w:szCs w:val="24"/>
        </w:rPr>
      </w:pPr>
      <w:r w:rsidRPr="00F751AA">
        <w:rPr>
          <w:sz w:val="24"/>
          <w:szCs w:val="24"/>
          <w:u w:val="single"/>
        </w:rPr>
        <w:t>Transitional assistance</w:t>
      </w:r>
      <w:r w:rsidRPr="00F751AA">
        <w:rPr>
          <w:sz w:val="24"/>
          <w:szCs w:val="24"/>
        </w:rPr>
        <w:t xml:space="preserve">:  Short-term financial stresses can follow mergers and consolidation that will, in the long term, benefit rural America and enhance the security of </w:t>
      </w:r>
      <w:r>
        <w:rPr>
          <w:sz w:val="24"/>
          <w:szCs w:val="24"/>
        </w:rPr>
        <w:t xml:space="preserve">the Agency </w:t>
      </w:r>
      <w:r w:rsidRPr="00F751AA">
        <w:rPr>
          <w:sz w:val="24"/>
          <w:szCs w:val="24"/>
        </w:rPr>
        <w:t>loans.  Title 7 CFR 1717 subpart D offers transitional assistance to help mitigate these stresses.  This information collection includes documentation from the borrowers requesting such assistance.</w:t>
      </w:r>
    </w:p>
    <w:p w:rsidR="00390B4E" w:rsidRPr="00F751AA" w:rsidRDefault="00390B4E" w:rsidP="00390B4E">
      <w:pPr>
        <w:rPr>
          <w:sz w:val="24"/>
          <w:szCs w:val="24"/>
        </w:rPr>
      </w:pPr>
    </w:p>
    <w:p w:rsidR="00390B4E" w:rsidRPr="00F751AA" w:rsidRDefault="00390B4E" w:rsidP="00390B4E">
      <w:pPr>
        <w:tabs>
          <w:tab w:val="left" w:pos="1350"/>
        </w:tabs>
        <w:rPr>
          <w:sz w:val="24"/>
          <w:szCs w:val="24"/>
        </w:rPr>
      </w:pPr>
      <w:r w:rsidRPr="00F751AA">
        <w:rPr>
          <w:sz w:val="24"/>
          <w:szCs w:val="24"/>
          <w:u w:val="single"/>
        </w:rPr>
        <w:t>RUS approval of a merger</w:t>
      </w:r>
      <w:r w:rsidRPr="00F751AA">
        <w:rPr>
          <w:sz w:val="24"/>
          <w:szCs w:val="24"/>
        </w:rPr>
        <w:t xml:space="preserve">:  A few mergers and consolidations require the approval of </w:t>
      </w:r>
      <w:r>
        <w:rPr>
          <w:sz w:val="24"/>
          <w:szCs w:val="24"/>
        </w:rPr>
        <w:t>the Agency</w:t>
      </w:r>
      <w:r w:rsidRPr="00F751AA">
        <w:rPr>
          <w:sz w:val="24"/>
          <w:szCs w:val="24"/>
        </w:rPr>
        <w:t xml:space="preserve">, as a secured lender.  This information collection includes the list of documents that </w:t>
      </w:r>
      <w:r>
        <w:rPr>
          <w:sz w:val="24"/>
          <w:szCs w:val="24"/>
        </w:rPr>
        <w:t xml:space="preserve">the Agency </w:t>
      </w:r>
      <w:r w:rsidRPr="00F751AA">
        <w:rPr>
          <w:sz w:val="24"/>
          <w:szCs w:val="24"/>
        </w:rPr>
        <w:t xml:space="preserve">needs to approve the merger.  Except for a formal transmittal letter and board resolution from each of the companies involved, </w:t>
      </w:r>
      <w:r>
        <w:rPr>
          <w:sz w:val="24"/>
          <w:szCs w:val="24"/>
        </w:rPr>
        <w:t xml:space="preserve">the Agency </w:t>
      </w:r>
      <w:r w:rsidRPr="00F751AA">
        <w:rPr>
          <w:sz w:val="24"/>
          <w:szCs w:val="24"/>
        </w:rPr>
        <w:t>believes that the information required is prepared by any prudent business attempting to enter into a merger.</w:t>
      </w:r>
    </w:p>
    <w:p w:rsidR="00390B4E" w:rsidRPr="00F751AA" w:rsidRDefault="00390B4E" w:rsidP="00390B4E">
      <w:pPr>
        <w:rPr>
          <w:sz w:val="24"/>
          <w:szCs w:val="24"/>
        </w:rPr>
      </w:pPr>
    </w:p>
    <w:p w:rsidR="00390B4E" w:rsidRPr="00F751AA" w:rsidRDefault="00390B4E" w:rsidP="00390B4E">
      <w:pPr>
        <w:rPr>
          <w:sz w:val="24"/>
          <w:szCs w:val="24"/>
        </w:rPr>
      </w:pPr>
      <w:r>
        <w:rPr>
          <w:sz w:val="24"/>
          <w:szCs w:val="24"/>
        </w:rPr>
        <w:t xml:space="preserve">The agency </w:t>
      </w:r>
      <w:r w:rsidRPr="00F751AA">
        <w:rPr>
          <w:sz w:val="24"/>
          <w:szCs w:val="24"/>
        </w:rPr>
        <w:t>may not require borrowers either to merge or to study the possibility of a merger.  The provisions of this rule may be utilized only at the borrower’s request.  This collection of information encompasses the procedures for borrowers who wish to enter into mergers or who request transitional assistance.</w:t>
      </w:r>
    </w:p>
    <w:p w:rsidR="00390B4E" w:rsidRPr="00F751AA" w:rsidRDefault="00390B4E" w:rsidP="00390B4E">
      <w:pPr>
        <w:rPr>
          <w:sz w:val="24"/>
          <w:szCs w:val="24"/>
        </w:rPr>
      </w:pPr>
    </w:p>
    <w:p w:rsidR="00390B4E" w:rsidRPr="00F751AA" w:rsidRDefault="00390B4E" w:rsidP="00390B4E">
      <w:pPr>
        <w:rPr>
          <w:sz w:val="24"/>
          <w:szCs w:val="24"/>
        </w:rPr>
      </w:pPr>
      <w:r w:rsidRPr="00F751AA">
        <w:rPr>
          <w:sz w:val="24"/>
          <w:szCs w:val="24"/>
        </w:rPr>
        <w:t xml:space="preserve">The information collection streamlines </w:t>
      </w:r>
      <w:r>
        <w:rPr>
          <w:sz w:val="24"/>
          <w:szCs w:val="24"/>
        </w:rPr>
        <w:t xml:space="preserve">the Agency </w:t>
      </w:r>
      <w:r w:rsidRPr="00F751AA">
        <w:rPr>
          <w:sz w:val="24"/>
          <w:szCs w:val="24"/>
        </w:rPr>
        <w:t xml:space="preserve">procedures and allows borrowers the flexibility to meet new business challenges and opportunities.  The information will be used by </w:t>
      </w:r>
      <w:r>
        <w:rPr>
          <w:sz w:val="24"/>
          <w:szCs w:val="24"/>
        </w:rPr>
        <w:t xml:space="preserve">the Agency </w:t>
      </w:r>
      <w:r w:rsidR="003669E7">
        <w:rPr>
          <w:sz w:val="24"/>
          <w:szCs w:val="24"/>
        </w:rPr>
        <w:t>as stated in Item</w:t>
      </w:r>
      <w:r w:rsidRPr="00F751AA">
        <w:rPr>
          <w:sz w:val="24"/>
          <w:szCs w:val="24"/>
        </w:rPr>
        <w:t xml:space="preserve"> 1.  A list of the documents and the specific use of each is included in the </w:t>
      </w:r>
      <w:r w:rsidR="000D4D3A">
        <w:rPr>
          <w:sz w:val="24"/>
          <w:szCs w:val="24"/>
        </w:rPr>
        <w:t>Spreadsheet</w:t>
      </w:r>
      <w:r w:rsidRPr="00F751AA">
        <w:rPr>
          <w:sz w:val="24"/>
          <w:szCs w:val="24"/>
        </w:rPr>
        <w:t>.</w:t>
      </w:r>
    </w:p>
    <w:p w:rsidR="00390B4E" w:rsidRPr="00F751AA" w:rsidRDefault="00390B4E" w:rsidP="00390B4E">
      <w:pPr>
        <w:rPr>
          <w:sz w:val="24"/>
          <w:szCs w:val="24"/>
        </w:rPr>
      </w:pPr>
    </w:p>
    <w:p w:rsidR="00390B4E" w:rsidRPr="00F751AA" w:rsidRDefault="00390B4E" w:rsidP="00390B4E">
      <w:pPr>
        <w:rPr>
          <w:b/>
          <w:sz w:val="24"/>
          <w:szCs w:val="24"/>
        </w:rPr>
      </w:pPr>
      <w:r w:rsidRPr="00F751AA">
        <w:rPr>
          <w:b/>
          <w:sz w:val="24"/>
          <w:szCs w:val="24"/>
        </w:rPr>
        <w:t xml:space="preserve">3.  </w:t>
      </w:r>
      <w:r w:rsidRPr="00F751AA">
        <w:rPr>
          <w:b/>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F751AA">
        <w:rPr>
          <w:b/>
          <w:sz w:val="24"/>
          <w:szCs w:val="24"/>
        </w:rPr>
        <w:t>.</w:t>
      </w:r>
    </w:p>
    <w:p w:rsidR="00390B4E" w:rsidRPr="00F751AA" w:rsidRDefault="00390B4E" w:rsidP="00390B4E">
      <w:pPr>
        <w:rPr>
          <w:sz w:val="24"/>
          <w:szCs w:val="24"/>
        </w:rPr>
      </w:pPr>
    </w:p>
    <w:p w:rsidR="00390B4E" w:rsidRPr="00F751AA" w:rsidRDefault="00390B4E" w:rsidP="00390B4E">
      <w:pPr>
        <w:rPr>
          <w:sz w:val="24"/>
          <w:szCs w:val="24"/>
        </w:rPr>
      </w:pPr>
      <w:r w:rsidRPr="00E31E53">
        <w:rPr>
          <w:rFonts w:cs="Courier New"/>
          <w:sz w:val="24"/>
          <w:szCs w:val="24"/>
        </w:rPr>
        <w:t>Rural Development is committed to meeting the requirements of the E-Government Act, which requires Government agencies in general to provide the public the option of submitting information or transacting business electronically to the maximum extent possible.</w:t>
      </w:r>
      <w:r>
        <w:rPr>
          <w:rFonts w:cs="Courier New"/>
          <w:color w:val="0000FF"/>
        </w:rPr>
        <w:t> </w:t>
      </w:r>
      <w:r w:rsidRPr="00F751AA">
        <w:rPr>
          <w:sz w:val="24"/>
          <w:szCs w:val="24"/>
        </w:rPr>
        <w:t xml:space="preserve"> There is no feasible alternative to requiring that the information be submitted to </w:t>
      </w:r>
      <w:r>
        <w:rPr>
          <w:sz w:val="24"/>
          <w:szCs w:val="24"/>
        </w:rPr>
        <w:t xml:space="preserve">the Agency a </w:t>
      </w:r>
      <w:r w:rsidRPr="00F751AA">
        <w:rPr>
          <w:sz w:val="24"/>
          <w:szCs w:val="24"/>
        </w:rPr>
        <w:t>hard copy,</w:t>
      </w:r>
      <w:r>
        <w:rPr>
          <w:sz w:val="24"/>
          <w:szCs w:val="24"/>
        </w:rPr>
        <w:t xml:space="preserve"> at this time,</w:t>
      </w:r>
      <w:r w:rsidRPr="00F751AA">
        <w:rPr>
          <w:sz w:val="24"/>
          <w:szCs w:val="24"/>
        </w:rPr>
        <w:t xml:space="preserve"> with computer generated charts and graphs as supporting data where appropriate.  Borrowers use their own software to prepare letters, board resolutions, and supporting analysis.</w:t>
      </w:r>
      <w:r>
        <w:rPr>
          <w:szCs w:val="24"/>
        </w:rPr>
        <w:t xml:space="preserve"> </w:t>
      </w:r>
      <w:r>
        <w:rPr>
          <w:sz w:val="24"/>
          <w:szCs w:val="24"/>
        </w:rPr>
        <w:t>The relatively small number of respondents does not make it financially feasible to automate this collection of information.</w:t>
      </w:r>
    </w:p>
    <w:p w:rsidR="00390B4E" w:rsidRPr="00F751AA" w:rsidRDefault="00390B4E" w:rsidP="00390B4E">
      <w:pPr>
        <w:pStyle w:val="BodyText"/>
        <w:rPr>
          <w:szCs w:val="24"/>
        </w:rPr>
      </w:pPr>
    </w:p>
    <w:p w:rsidR="00390B4E" w:rsidRPr="00F751AA" w:rsidRDefault="00390B4E" w:rsidP="00390B4E">
      <w:pPr>
        <w:autoSpaceDE w:val="0"/>
        <w:autoSpaceDN w:val="0"/>
        <w:adjustRightInd w:val="0"/>
        <w:rPr>
          <w:b/>
          <w:sz w:val="24"/>
          <w:szCs w:val="24"/>
          <w:u w:val="single"/>
        </w:rPr>
      </w:pPr>
      <w:r w:rsidRPr="00F751AA">
        <w:rPr>
          <w:b/>
          <w:sz w:val="24"/>
          <w:szCs w:val="24"/>
        </w:rPr>
        <w:t xml:space="preserve">4.  </w:t>
      </w:r>
      <w:r w:rsidRPr="00F751AA">
        <w:rPr>
          <w:b/>
          <w:sz w:val="24"/>
          <w:szCs w:val="24"/>
          <w:u w:val="single"/>
        </w:rPr>
        <w:t xml:space="preserve">Describe efforts to identify duplication.  Show specifically why any similar information already available cannot be used or modified for use for the purposes described in Item 2 above. </w:t>
      </w:r>
    </w:p>
    <w:p w:rsidR="00390B4E" w:rsidRPr="00F751AA" w:rsidRDefault="00390B4E" w:rsidP="00390B4E">
      <w:pPr>
        <w:tabs>
          <w:tab w:val="left" w:pos="1008"/>
          <w:tab w:val="left" w:pos="1440"/>
        </w:tabs>
        <w:rPr>
          <w:sz w:val="24"/>
          <w:szCs w:val="24"/>
        </w:rPr>
      </w:pPr>
    </w:p>
    <w:p w:rsidR="00390B4E" w:rsidRPr="00F751AA" w:rsidRDefault="00390B4E" w:rsidP="00390B4E">
      <w:pPr>
        <w:rPr>
          <w:sz w:val="24"/>
          <w:szCs w:val="24"/>
        </w:rPr>
      </w:pPr>
      <w:r w:rsidRPr="00F751AA">
        <w:rPr>
          <w:sz w:val="24"/>
          <w:szCs w:val="24"/>
        </w:rPr>
        <w:t xml:space="preserve">The information specific to:  each individual borrower involved in a merger or consolidation; the details of the merger; and, the State(s) in which the borrowers operate.  There is generally no similar information available.  Except for signed transmittal letters and certified board resolutions, </w:t>
      </w:r>
      <w:r>
        <w:rPr>
          <w:sz w:val="24"/>
          <w:szCs w:val="24"/>
        </w:rPr>
        <w:t xml:space="preserve">the Agency </w:t>
      </w:r>
      <w:r w:rsidRPr="00F751AA">
        <w:rPr>
          <w:sz w:val="24"/>
          <w:szCs w:val="24"/>
        </w:rPr>
        <w:t>will accept copies of documents submitted to other entities such as state regulatory commissions.</w:t>
      </w:r>
    </w:p>
    <w:p w:rsidR="00390B4E" w:rsidRDefault="00390B4E" w:rsidP="00390B4E">
      <w:pPr>
        <w:rPr>
          <w:sz w:val="24"/>
          <w:szCs w:val="24"/>
        </w:rPr>
      </w:pPr>
    </w:p>
    <w:p w:rsidR="00390B4E" w:rsidRPr="00F751AA" w:rsidRDefault="00390B4E" w:rsidP="00390B4E">
      <w:pPr>
        <w:tabs>
          <w:tab w:val="left" w:pos="720"/>
        </w:tabs>
        <w:rPr>
          <w:b/>
          <w:sz w:val="24"/>
          <w:szCs w:val="24"/>
          <w:u w:val="single"/>
        </w:rPr>
      </w:pPr>
      <w:r w:rsidRPr="00F751AA">
        <w:rPr>
          <w:b/>
          <w:sz w:val="24"/>
          <w:szCs w:val="24"/>
        </w:rPr>
        <w:t>5.</w:t>
      </w:r>
      <w:r w:rsidRPr="00F751AA">
        <w:rPr>
          <w:sz w:val="24"/>
          <w:szCs w:val="24"/>
        </w:rPr>
        <w:t xml:space="preserve">  </w:t>
      </w:r>
      <w:r w:rsidRPr="00F751AA">
        <w:rPr>
          <w:b/>
          <w:sz w:val="24"/>
          <w:szCs w:val="24"/>
          <w:u w:val="single"/>
        </w:rPr>
        <w:t xml:space="preserve">If the collection of information impacts small businesses or other small entitles </w:t>
      </w:r>
    </w:p>
    <w:p w:rsidR="00390B4E" w:rsidRPr="00F751AA" w:rsidRDefault="00390B4E" w:rsidP="00390B4E">
      <w:pPr>
        <w:rPr>
          <w:b/>
          <w:sz w:val="24"/>
          <w:szCs w:val="24"/>
          <w:u w:val="single"/>
        </w:rPr>
      </w:pPr>
      <w:r w:rsidRPr="00F751AA">
        <w:rPr>
          <w:b/>
          <w:sz w:val="24"/>
          <w:szCs w:val="24"/>
          <w:u w:val="single"/>
        </w:rPr>
        <w:t>(item 5 of OMB Form 83-I), describe any methods used to minimize burden</w:t>
      </w:r>
      <w:r w:rsidRPr="00F751AA">
        <w:rPr>
          <w:b/>
          <w:sz w:val="24"/>
          <w:szCs w:val="24"/>
        </w:rPr>
        <w:t>.</w:t>
      </w:r>
    </w:p>
    <w:p w:rsidR="00390B4E" w:rsidRPr="00F751AA" w:rsidRDefault="00390B4E" w:rsidP="00390B4E">
      <w:pPr>
        <w:rPr>
          <w:sz w:val="24"/>
          <w:szCs w:val="24"/>
        </w:rPr>
      </w:pPr>
    </w:p>
    <w:p w:rsidR="00390B4E" w:rsidRPr="00F751AA" w:rsidRDefault="00BD7601" w:rsidP="00390B4E">
      <w:pPr>
        <w:pStyle w:val="BodyText"/>
        <w:rPr>
          <w:szCs w:val="24"/>
        </w:rPr>
      </w:pPr>
      <w:r>
        <w:rPr>
          <w:szCs w:val="24"/>
        </w:rPr>
        <w:t>All but 10% of the electric borrowers meet the Small Business Administration criteria for a small business.  RUS has made every effort to ensure that the burden on these small entities is the minimum necessary to effectively administer the agency programs.</w:t>
      </w:r>
    </w:p>
    <w:p w:rsidR="00390B4E" w:rsidRPr="00F751AA" w:rsidRDefault="00390B4E" w:rsidP="00390B4E">
      <w:pPr>
        <w:rPr>
          <w:sz w:val="24"/>
          <w:szCs w:val="24"/>
        </w:rPr>
      </w:pPr>
    </w:p>
    <w:p w:rsidR="00390B4E" w:rsidRPr="00F751AA" w:rsidRDefault="00390B4E" w:rsidP="00390B4E">
      <w:pPr>
        <w:pStyle w:val="BodyTextIndent"/>
        <w:ind w:firstLine="0"/>
        <w:rPr>
          <w:b/>
          <w:szCs w:val="24"/>
        </w:rPr>
      </w:pPr>
      <w:r w:rsidRPr="00F751AA">
        <w:rPr>
          <w:b/>
          <w:szCs w:val="24"/>
        </w:rPr>
        <w:t xml:space="preserve">6.  </w:t>
      </w:r>
      <w:r w:rsidRPr="00F751AA">
        <w:rPr>
          <w:b/>
          <w:szCs w:val="24"/>
          <w:u w:val="single"/>
        </w:rPr>
        <w:t>Describe the consequences to Federal program or policy activities if the collection is not conducted or conducted less frequently, as well as any technical or legal obstacles to reducing burden</w:t>
      </w:r>
      <w:r w:rsidRPr="00F751AA">
        <w:rPr>
          <w:b/>
          <w:szCs w:val="24"/>
        </w:rPr>
        <w:t>.</w:t>
      </w:r>
    </w:p>
    <w:p w:rsidR="00390B4E" w:rsidRPr="00F751AA" w:rsidRDefault="00390B4E" w:rsidP="00390B4E">
      <w:pPr>
        <w:rPr>
          <w:sz w:val="24"/>
          <w:szCs w:val="24"/>
        </w:rPr>
      </w:pPr>
    </w:p>
    <w:p w:rsidR="00390B4E" w:rsidRPr="00F751AA" w:rsidRDefault="00390B4E" w:rsidP="00390B4E">
      <w:pPr>
        <w:pStyle w:val="BodyText"/>
        <w:rPr>
          <w:szCs w:val="24"/>
        </w:rPr>
      </w:pPr>
      <w:r w:rsidRPr="00F751AA">
        <w:rPr>
          <w:szCs w:val="24"/>
        </w:rPr>
        <w:t>The information is collected only wh</w:t>
      </w:r>
      <w:r w:rsidR="00A147F6">
        <w:rPr>
          <w:szCs w:val="24"/>
        </w:rPr>
        <w:t xml:space="preserve">en borrowers wish to merge and </w:t>
      </w:r>
      <w:r w:rsidRPr="00F751AA">
        <w:rPr>
          <w:szCs w:val="24"/>
        </w:rPr>
        <w:t xml:space="preserve">is collected only once for each application.  It is necessary for </w:t>
      </w:r>
      <w:r>
        <w:rPr>
          <w:szCs w:val="24"/>
        </w:rPr>
        <w:t xml:space="preserve">the Agency </w:t>
      </w:r>
      <w:r w:rsidR="00A147F6">
        <w:rPr>
          <w:szCs w:val="24"/>
        </w:rPr>
        <w:t>to obtain this information in order to:</w:t>
      </w:r>
      <w:r w:rsidRPr="00F751AA">
        <w:rPr>
          <w:szCs w:val="24"/>
        </w:rPr>
        <w:t xml:space="preserve"> 1) conduct business with successor entity while protecting the security of Governm</w:t>
      </w:r>
      <w:r w:rsidR="00A147F6">
        <w:rPr>
          <w:szCs w:val="24"/>
        </w:rPr>
        <w:t>ent loans and avoiding defaults</w:t>
      </w:r>
      <w:r w:rsidR="00BC2CB8">
        <w:rPr>
          <w:szCs w:val="24"/>
        </w:rPr>
        <w:t>,</w:t>
      </w:r>
      <w:r w:rsidRPr="00F751AA">
        <w:rPr>
          <w:szCs w:val="24"/>
        </w:rPr>
        <w:t xml:space="preserve"> 2)</w:t>
      </w:r>
      <w:r>
        <w:rPr>
          <w:szCs w:val="24"/>
        </w:rPr>
        <w:t xml:space="preserve"> </w:t>
      </w:r>
      <w:r w:rsidRPr="00F751AA">
        <w:rPr>
          <w:szCs w:val="24"/>
        </w:rPr>
        <w:t>prov</w:t>
      </w:r>
      <w:r w:rsidR="00A147F6">
        <w:rPr>
          <w:szCs w:val="24"/>
        </w:rPr>
        <w:t>ide for transitional assistance</w:t>
      </w:r>
      <w:r w:rsidRPr="00F751AA">
        <w:rPr>
          <w:szCs w:val="24"/>
        </w:rPr>
        <w:t xml:space="preserve"> and</w:t>
      </w:r>
      <w:r w:rsidR="00BC2CB8">
        <w:rPr>
          <w:szCs w:val="24"/>
        </w:rPr>
        <w:t>,</w:t>
      </w:r>
      <w:r w:rsidRPr="00F751AA">
        <w:rPr>
          <w:szCs w:val="24"/>
        </w:rPr>
        <w:t xml:space="preserve"> 3)</w:t>
      </w:r>
      <w:r>
        <w:rPr>
          <w:szCs w:val="24"/>
        </w:rPr>
        <w:t xml:space="preserve"> </w:t>
      </w:r>
      <w:r w:rsidRPr="00F751AA">
        <w:rPr>
          <w:szCs w:val="24"/>
        </w:rPr>
        <w:t xml:space="preserve">grant merger approval when required. </w:t>
      </w:r>
    </w:p>
    <w:p w:rsidR="00390B4E" w:rsidRDefault="00390B4E" w:rsidP="00390B4E">
      <w:pPr>
        <w:rPr>
          <w:b/>
          <w:sz w:val="24"/>
          <w:szCs w:val="24"/>
        </w:rPr>
      </w:pPr>
    </w:p>
    <w:p w:rsidR="00390B4E" w:rsidRPr="00F751AA" w:rsidRDefault="00390B4E" w:rsidP="00390B4E">
      <w:pPr>
        <w:rPr>
          <w:b/>
          <w:sz w:val="24"/>
          <w:szCs w:val="24"/>
        </w:rPr>
      </w:pPr>
      <w:r w:rsidRPr="00F751AA">
        <w:rPr>
          <w:b/>
          <w:sz w:val="24"/>
          <w:szCs w:val="24"/>
        </w:rPr>
        <w:t xml:space="preserve">7.  </w:t>
      </w:r>
      <w:r w:rsidRPr="00F751AA">
        <w:rPr>
          <w:b/>
          <w:sz w:val="24"/>
          <w:szCs w:val="24"/>
          <w:u w:val="single"/>
        </w:rPr>
        <w:t>Explain any special circumstances that would cause an information collection to conduct in a manner</w:t>
      </w:r>
      <w:r w:rsidRPr="00F751AA">
        <w:rPr>
          <w:b/>
          <w:sz w:val="24"/>
          <w:szCs w:val="24"/>
        </w:rPr>
        <w:t>:</w:t>
      </w:r>
    </w:p>
    <w:p w:rsidR="00390B4E" w:rsidRPr="00F751AA" w:rsidRDefault="00390B4E" w:rsidP="00390B4E">
      <w:pPr>
        <w:tabs>
          <w:tab w:val="left" w:pos="720"/>
        </w:tabs>
        <w:ind w:left="720" w:hanging="360"/>
        <w:rPr>
          <w:sz w:val="24"/>
          <w:szCs w:val="24"/>
        </w:rPr>
      </w:pPr>
    </w:p>
    <w:p w:rsidR="00390B4E" w:rsidRPr="00F751AA" w:rsidRDefault="00390B4E" w:rsidP="00390B4E">
      <w:pPr>
        <w:tabs>
          <w:tab w:val="left" w:pos="720"/>
        </w:tabs>
        <w:ind w:left="720" w:hanging="360"/>
        <w:rPr>
          <w:b/>
          <w:sz w:val="24"/>
          <w:szCs w:val="24"/>
        </w:rPr>
      </w:pPr>
      <w:r w:rsidRPr="00F751AA">
        <w:rPr>
          <w:b/>
          <w:sz w:val="24"/>
          <w:szCs w:val="24"/>
        </w:rPr>
        <w:t>a.</w:t>
      </w:r>
      <w:r w:rsidRPr="00F751AA">
        <w:rPr>
          <w:b/>
          <w:sz w:val="24"/>
          <w:szCs w:val="24"/>
        </w:rPr>
        <w:tab/>
      </w:r>
      <w:r w:rsidRPr="00F751AA">
        <w:rPr>
          <w:b/>
          <w:sz w:val="24"/>
          <w:szCs w:val="24"/>
          <w:u w:val="single"/>
        </w:rPr>
        <w:t>Requiring respondent to reporting information more than quarterly</w:t>
      </w:r>
      <w:r w:rsidRPr="00F751AA">
        <w:rPr>
          <w:b/>
          <w:sz w:val="24"/>
          <w:szCs w:val="24"/>
        </w:rPr>
        <w:t>.</w:t>
      </w:r>
    </w:p>
    <w:p w:rsidR="00390B4E" w:rsidRPr="00F751AA" w:rsidRDefault="00390B4E" w:rsidP="00390B4E">
      <w:pPr>
        <w:tabs>
          <w:tab w:val="left" w:pos="720"/>
        </w:tabs>
        <w:ind w:left="720" w:hanging="360"/>
        <w:rPr>
          <w:sz w:val="24"/>
          <w:szCs w:val="24"/>
        </w:rPr>
      </w:pPr>
    </w:p>
    <w:p w:rsidR="00390B4E" w:rsidRPr="00F751AA" w:rsidRDefault="00390B4E" w:rsidP="00390B4E">
      <w:pPr>
        <w:tabs>
          <w:tab w:val="left" w:pos="720"/>
        </w:tabs>
        <w:ind w:left="720" w:hanging="360"/>
        <w:rPr>
          <w:sz w:val="24"/>
          <w:szCs w:val="24"/>
        </w:rPr>
      </w:pPr>
      <w:r w:rsidRPr="00F751AA">
        <w:rPr>
          <w:sz w:val="24"/>
          <w:szCs w:val="24"/>
        </w:rPr>
        <w:tab/>
        <w:t>This information is not collected periodically.  It is required only when borrowers wish to merge</w:t>
      </w:r>
    </w:p>
    <w:p w:rsidR="00390B4E" w:rsidRPr="00F751AA" w:rsidRDefault="00390B4E" w:rsidP="00390B4E">
      <w:pPr>
        <w:tabs>
          <w:tab w:val="left" w:pos="720"/>
        </w:tabs>
        <w:ind w:left="720" w:hanging="360"/>
        <w:rPr>
          <w:sz w:val="24"/>
          <w:szCs w:val="24"/>
        </w:rPr>
      </w:pPr>
    </w:p>
    <w:p w:rsidR="00390B4E" w:rsidRPr="00F751AA" w:rsidRDefault="00390B4E" w:rsidP="00390B4E">
      <w:pPr>
        <w:tabs>
          <w:tab w:val="left" w:pos="720"/>
        </w:tabs>
        <w:ind w:left="720" w:hanging="360"/>
        <w:rPr>
          <w:b/>
          <w:sz w:val="24"/>
          <w:szCs w:val="24"/>
        </w:rPr>
      </w:pPr>
      <w:r w:rsidRPr="00F751AA">
        <w:rPr>
          <w:b/>
          <w:sz w:val="24"/>
          <w:szCs w:val="24"/>
        </w:rPr>
        <w:t>b.</w:t>
      </w:r>
      <w:r w:rsidRPr="00F751AA">
        <w:rPr>
          <w:b/>
          <w:sz w:val="24"/>
          <w:szCs w:val="24"/>
        </w:rPr>
        <w:tab/>
      </w:r>
      <w:r w:rsidRPr="00F751AA">
        <w:rPr>
          <w:b/>
          <w:sz w:val="24"/>
          <w:szCs w:val="24"/>
          <w:u w:val="single"/>
        </w:rPr>
        <w:t>Requiring written response in less than 30 days</w:t>
      </w:r>
      <w:r w:rsidRPr="00F751AA">
        <w:rPr>
          <w:b/>
          <w:sz w:val="24"/>
          <w:szCs w:val="24"/>
        </w:rPr>
        <w:t>.</w:t>
      </w:r>
    </w:p>
    <w:p w:rsidR="00390B4E" w:rsidRPr="00F751AA" w:rsidRDefault="00390B4E" w:rsidP="00390B4E">
      <w:pPr>
        <w:tabs>
          <w:tab w:val="left" w:pos="720"/>
        </w:tabs>
        <w:ind w:left="720" w:hanging="360"/>
        <w:rPr>
          <w:b/>
          <w:sz w:val="24"/>
          <w:szCs w:val="24"/>
        </w:rPr>
      </w:pPr>
    </w:p>
    <w:p w:rsidR="00390B4E" w:rsidRPr="00F751AA" w:rsidRDefault="00390B4E" w:rsidP="00390B4E">
      <w:pPr>
        <w:tabs>
          <w:tab w:val="left" w:pos="720"/>
        </w:tabs>
        <w:ind w:left="720" w:hanging="360"/>
        <w:rPr>
          <w:sz w:val="24"/>
          <w:szCs w:val="24"/>
        </w:rPr>
      </w:pPr>
      <w:r w:rsidRPr="00F751AA">
        <w:rPr>
          <w:sz w:val="24"/>
          <w:szCs w:val="24"/>
        </w:rPr>
        <w:tab/>
        <w:t>There is no requirement to respond in less than 30 days.</w:t>
      </w:r>
    </w:p>
    <w:p w:rsidR="00390B4E" w:rsidRPr="00F751AA" w:rsidRDefault="00390B4E" w:rsidP="00390B4E">
      <w:pPr>
        <w:tabs>
          <w:tab w:val="left" w:pos="720"/>
        </w:tabs>
        <w:ind w:left="720" w:hanging="360"/>
        <w:rPr>
          <w:sz w:val="24"/>
          <w:szCs w:val="24"/>
        </w:rPr>
      </w:pPr>
    </w:p>
    <w:p w:rsidR="00390B4E" w:rsidRPr="00F751AA" w:rsidRDefault="00390B4E" w:rsidP="00390B4E">
      <w:pPr>
        <w:tabs>
          <w:tab w:val="left" w:pos="720"/>
        </w:tabs>
        <w:ind w:left="720" w:hanging="360"/>
        <w:rPr>
          <w:b/>
          <w:sz w:val="24"/>
          <w:szCs w:val="24"/>
        </w:rPr>
      </w:pPr>
      <w:r w:rsidRPr="00F751AA">
        <w:rPr>
          <w:b/>
          <w:sz w:val="24"/>
          <w:szCs w:val="24"/>
        </w:rPr>
        <w:t>c.</w:t>
      </w:r>
      <w:r w:rsidRPr="00F751AA">
        <w:rPr>
          <w:b/>
          <w:sz w:val="24"/>
          <w:szCs w:val="24"/>
        </w:rPr>
        <w:tab/>
      </w:r>
      <w:r w:rsidRPr="00F751AA">
        <w:rPr>
          <w:b/>
          <w:sz w:val="24"/>
          <w:szCs w:val="24"/>
          <w:u w:val="single"/>
        </w:rPr>
        <w:t>Requiring more than an original and two copies</w:t>
      </w:r>
      <w:r w:rsidRPr="00F751AA">
        <w:rPr>
          <w:b/>
          <w:sz w:val="24"/>
          <w:szCs w:val="24"/>
        </w:rPr>
        <w:t>.</w:t>
      </w:r>
    </w:p>
    <w:p w:rsidR="00390B4E" w:rsidRPr="00F751AA" w:rsidRDefault="00390B4E" w:rsidP="00390B4E">
      <w:pPr>
        <w:tabs>
          <w:tab w:val="left" w:pos="720"/>
        </w:tabs>
        <w:ind w:left="720" w:hanging="360"/>
        <w:rPr>
          <w:b/>
          <w:sz w:val="24"/>
          <w:szCs w:val="24"/>
        </w:rPr>
      </w:pPr>
    </w:p>
    <w:p w:rsidR="00390B4E" w:rsidRPr="00F751AA" w:rsidRDefault="00390B4E" w:rsidP="00390B4E">
      <w:pPr>
        <w:tabs>
          <w:tab w:val="left" w:pos="720"/>
        </w:tabs>
        <w:ind w:left="720" w:hanging="360"/>
        <w:rPr>
          <w:sz w:val="24"/>
          <w:szCs w:val="24"/>
        </w:rPr>
      </w:pPr>
      <w:r w:rsidRPr="00F751AA">
        <w:rPr>
          <w:sz w:val="24"/>
          <w:szCs w:val="24"/>
        </w:rPr>
        <w:tab/>
        <w:t>There is no requirement of more than original and two copies to be submitted.</w:t>
      </w:r>
    </w:p>
    <w:p w:rsidR="00390B4E" w:rsidRPr="00F751AA" w:rsidRDefault="00390B4E" w:rsidP="00390B4E">
      <w:pPr>
        <w:tabs>
          <w:tab w:val="left" w:pos="720"/>
        </w:tabs>
        <w:ind w:left="720" w:hanging="360"/>
        <w:rPr>
          <w:sz w:val="24"/>
          <w:szCs w:val="24"/>
        </w:rPr>
      </w:pPr>
    </w:p>
    <w:p w:rsidR="00390B4E" w:rsidRPr="00F751AA" w:rsidRDefault="00390B4E" w:rsidP="00390B4E">
      <w:pPr>
        <w:tabs>
          <w:tab w:val="left" w:pos="720"/>
        </w:tabs>
        <w:ind w:left="720" w:hanging="360"/>
        <w:rPr>
          <w:b/>
          <w:sz w:val="24"/>
          <w:szCs w:val="24"/>
        </w:rPr>
      </w:pPr>
      <w:r w:rsidRPr="00F751AA">
        <w:rPr>
          <w:b/>
          <w:sz w:val="24"/>
          <w:szCs w:val="24"/>
        </w:rPr>
        <w:t>d.</w:t>
      </w:r>
      <w:r w:rsidRPr="00F751AA">
        <w:rPr>
          <w:b/>
          <w:sz w:val="24"/>
          <w:szCs w:val="24"/>
        </w:rPr>
        <w:tab/>
      </w:r>
      <w:r w:rsidRPr="00F751AA">
        <w:rPr>
          <w:b/>
          <w:sz w:val="24"/>
          <w:szCs w:val="24"/>
          <w:u w:val="single"/>
        </w:rPr>
        <w:t>Requiring respondent to retain records for more than 3 years</w:t>
      </w:r>
      <w:r w:rsidRPr="00F751AA">
        <w:rPr>
          <w:b/>
          <w:sz w:val="24"/>
          <w:szCs w:val="24"/>
        </w:rPr>
        <w:t>.</w:t>
      </w:r>
    </w:p>
    <w:p w:rsidR="00390B4E" w:rsidRPr="00F751AA" w:rsidRDefault="00390B4E" w:rsidP="00390B4E">
      <w:pPr>
        <w:tabs>
          <w:tab w:val="left" w:pos="720"/>
        </w:tabs>
        <w:ind w:left="720" w:hanging="360"/>
        <w:rPr>
          <w:sz w:val="24"/>
          <w:szCs w:val="24"/>
        </w:rPr>
      </w:pPr>
    </w:p>
    <w:p w:rsidR="00390B4E" w:rsidRPr="00F751AA" w:rsidRDefault="00390B4E" w:rsidP="00390B4E">
      <w:pPr>
        <w:tabs>
          <w:tab w:val="left" w:pos="720"/>
        </w:tabs>
        <w:ind w:left="720" w:hanging="360"/>
        <w:rPr>
          <w:sz w:val="24"/>
          <w:szCs w:val="24"/>
        </w:rPr>
      </w:pPr>
      <w:r w:rsidRPr="00F751AA">
        <w:rPr>
          <w:sz w:val="24"/>
          <w:szCs w:val="24"/>
        </w:rPr>
        <w:tab/>
        <w:t>Record retention requirements shall be in accordance with 7 CFR 1767.</w:t>
      </w:r>
    </w:p>
    <w:p w:rsidR="00390B4E" w:rsidRPr="00F751AA" w:rsidRDefault="00390B4E" w:rsidP="00390B4E">
      <w:pPr>
        <w:tabs>
          <w:tab w:val="left" w:pos="720"/>
        </w:tabs>
        <w:ind w:left="720" w:hanging="360"/>
        <w:rPr>
          <w:b/>
          <w:sz w:val="24"/>
          <w:szCs w:val="24"/>
          <w:u w:val="single"/>
        </w:rPr>
      </w:pPr>
    </w:p>
    <w:p w:rsidR="00390B4E" w:rsidRPr="00F751AA" w:rsidRDefault="00390B4E" w:rsidP="00390B4E">
      <w:pPr>
        <w:tabs>
          <w:tab w:val="left" w:pos="720"/>
        </w:tabs>
        <w:ind w:left="720" w:hanging="360"/>
        <w:rPr>
          <w:b/>
          <w:sz w:val="24"/>
          <w:szCs w:val="24"/>
          <w:u w:val="single"/>
        </w:rPr>
      </w:pPr>
      <w:r w:rsidRPr="00F751AA">
        <w:rPr>
          <w:b/>
          <w:sz w:val="24"/>
          <w:szCs w:val="24"/>
        </w:rPr>
        <w:t>e.</w:t>
      </w:r>
      <w:r w:rsidRPr="00F751AA">
        <w:rPr>
          <w:b/>
          <w:sz w:val="24"/>
          <w:szCs w:val="24"/>
        </w:rPr>
        <w:tab/>
      </w:r>
      <w:r w:rsidRPr="00F751AA">
        <w:rPr>
          <w:b/>
          <w:sz w:val="24"/>
          <w:szCs w:val="24"/>
          <w:u w:val="single"/>
        </w:rPr>
        <w:t>In connection with a statistical survey, that is not designed to produce valid and reliable results that can be generalized to the universe of study.</w:t>
      </w:r>
    </w:p>
    <w:p w:rsidR="00390B4E" w:rsidRPr="00F751AA" w:rsidRDefault="00390B4E" w:rsidP="00390B4E">
      <w:pPr>
        <w:tabs>
          <w:tab w:val="left" w:pos="720"/>
        </w:tabs>
        <w:ind w:left="720" w:hanging="360"/>
        <w:rPr>
          <w:sz w:val="24"/>
          <w:szCs w:val="24"/>
        </w:rPr>
      </w:pPr>
    </w:p>
    <w:p w:rsidR="00390B4E" w:rsidRPr="00F751AA" w:rsidRDefault="00390B4E" w:rsidP="00390B4E">
      <w:pPr>
        <w:tabs>
          <w:tab w:val="left" w:pos="720"/>
        </w:tabs>
        <w:ind w:left="720" w:hanging="360"/>
        <w:rPr>
          <w:sz w:val="24"/>
          <w:szCs w:val="24"/>
        </w:rPr>
      </w:pPr>
      <w:r w:rsidRPr="00F751AA">
        <w:rPr>
          <w:sz w:val="24"/>
          <w:szCs w:val="24"/>
        </w:rPr>
        <w:tab/>
        <w:t>This collection is not a survey.</w:t>
      </w:r>
    </w:p>
    <w:p w:rsidR="00390B4E" w:rsidRPr="00F751AA" w:rsidRDefault="00390B4E" w:rsidP="00390B4E">
      <w:pPr>
        <w:tabs>
          <w:tab w:val="left" w:pos="720"/>
        </w:tabs>
        <w:ind w:left="720"/>
        <w:rPr>
          <w:sz w:val="24"/>
          <w:szCs w:val="24"/>
        </w:rPr>
      </w:pPr>
    </w:p>
    <w:p w:rsidR="00390B4E" w:rsidRPr="00F751AA" w:rsidRDefault="00390B4E" w:rsidP="00390B4E">
      <w:pPr>
        <w:tabs>
          <w:tab w:val="left" w:pos="720"/>
        </w:tabs>
        <w:ind w:left="720" w:hanging="360"/>
        <w:rPr>
          <w:b/>
          <w:sz w:val="24"/>
          <w:szCs w:val="24"/>
        </w:rPr>
      </w:pPr>
      <w:r w:rsidRPr="00F751AA">
        <w:rPr>
          <w:b/>
          <w:sz w:val="24"/>
          <w:szCs w:val="24"/>
        </w:rPr>
        <w:t>f</w:t>
      </w:r>
      <w:r w:rsidRPr="00F751AA">
        <w:rPr>
          <w:sz w:val="24"/>
          <w:szCs w:val="24"/>
        </w:rPr>
        <w:t>.</w:t>
      </w:r>
      <w:r w:rsidRPr="00F751AA">
        <w:rPr>
          <w:sz w:val="24"/>
          <w:szCs w:val="24"/>
        </w:rPr>
        <w:tab/>
      </w:r>
      <w:r w:rsidRPr="00F751AA">
        <w:rPr>
          <w:b/>
          <w:sz w:val="24"/>
          <w:szCs w:val="24"/>
          <w:u w:val="single"/>
        </w:rPr>
        <w:t>Requiring the use of a statistical data classification that has not be reviewed and approved by OMB</w:t>
      </w:r>
      <w:r w:rsidRPr="00F751AA">
        <w:rPr>
          <w:b/>
          <w:sz w:val="24"/>
          <w:szCs w:val="24"/>
        </w:rPr>
        <w:t>.</w:t>
      </w:r>
    </w:p>
    <w:p w:rsidR="00390B4E" w:rsidRPr="00F751AA" w:rsidRDefault="00390B4E" w:rsidP="00390B4E">
      <w:pPr>
        <w:tabs>
          <w:tab w:val="left" w:pos="720"/>
        </w:tabs>
        <w:ind w:left="720" w:hanging="360"/>
        <w:rPr>
          <w:sz w:val="24"/>
          <w:szCs w:val="24"/>
        </w:rPr>
      </w:pPr>
    </w:p>
    <w:p w:rsidR="00390B4E" w:rsidRDefault="00390B4E" w:rsidP="00390B4E">
      <w:pPr>
        <w:tabs>
          <w:tab w:val="left" w:pos="720"/>
        </w:tabs>
        <w:ind w:left="720" w:hanging="360"/>
        <w:rPr>
          <w:sz w:val="24"/>
          <w:szCs w:val="24"/>
        </w:rPr>
      </w:pPr>
      <w:r w:rsidRPr="00F751AA">
        <w:rPr>
          <w:sz w:val="24"/>
          <w:szCs w:val="24"/>
        </w:rPr>
        <w:tab/>
        <w:t>This collection does not employ statistical sampling.</w:t>
      </w:r>
    </w:p>
    <w:p w:rsidR="00081881" w:rsidRPr="00F751AA" w:rsidRDefault="00081881" w:rsidP="00390B4E">
      <w:pPr>
        <w:tabs>
          <w:tab w:val="left" w:pos="720"/>
        </w:tabs>
        <w:ind w:left="720" w:hanging="360"/>
        <w:rPr>
          <w:sz w:val="24"/>
          <w:szCs w:val="24"/>
        </w:rPr>
      </w:pPr>
    </w:p>
    <w:p w:rsidR="00390B4E" w:rsidRPr="00F751AA" w:rsidRDefault="00390B4E" w:rsidP="00390B4E">
      <w:pPr>
        <w:pStyle w:val="Level1"/>
        <w:keepNext/>
        <w:widowControl/>
        <w:numPr>
          <w:ilvl w:val="0"/>
          <w:numId w:val="4"/>
        </w:numPr>
        <w:tabs>
          <w:tab w:val="left" w:pos="720"/>
        </w:tabs>
        <w:outlineLvl w:val="9"/>
        <w:rPr>
          <w:b/>
          <w:szCs w:val="24"/>
        </w:rPr>
      </w:pPr>
      <w:r w:rsidRPr="00F751AA">
        <w:rPr>
          <w:b/>
          <w:szCs w:val="24"/>
          <w:u w:val="single"/>
        </w:rPr>
        <w:t>Requiring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F751AA">
        <w:rPr>
          <w:b/>
          <w:szCs w:val="24"/>
        </w:rPr>
        <w:t>.</w:t>
      </w:r>
    </w:p>
    <w:p w:rsidR="00390B4E" w:rsidRPr="00F751AA" w:rsidRDefault="00390B4E" w:rsidP="00390B4E">
      <w:pPr>
        <w:pStyle w:val="Level1"/>
        <w:keepNext/>
        <w:widowControl/>
        <w:numPr>
          <w:ilvl w:val="0"/>
          <w:numId w:val="0"/>
        </w:numPr>
        <w:tabs>
          <w:tab w:val="left" w:pos="720"/>
        </w:tabs>
        <w:ind w:left="720" w:hanging="360"/>
        <w:outlineLvl w:val="9"/>
        <w:rPr>
          <w:szCs w:val="24"/>
        </w:rPr>
      </w:pPr>
    </w:p>
    <w:p w:rsidR="00390B4E" w:rsidRPr="00F751AA" w:rsidRDefault="00390B4E" w:rsidP="00390B4E">
      <w:pPr>
        <w:tabs>
          <w:tab w:val="left" w:pos="720"/>
        </w:tabs>
        <w:ind w:left="720" w:hanging="360"/>
        <w:rPr>
          <w:sz w:val="24"/>
          <w:szCs w:val="24"/>
        </w:rPr>
      </w:pPr>
      <w:r w:rsidRPr="00F751AA">
        <w:rPr>
          <w:sz w:val="24"/>
          <w:szCs w:val="24"/>
        </w:rPr>
        <w:tab/>
        <w:t>This is no requirement of a pledge of confidentiality.</w:t>
      </w:r>
    </w:p>
    <w:p w:rsidR="00390B4E" w:rsidRPr="00F751AA" w:rsidRDefault="00390B4E" w:rsidP="00390B4E">
      <w:pPr>
        <w:tabs>
          <w:tab w:val="left" w:pos="720"/>
        </w:tabs>
        <w:ind w:left="720" w:hanging="360"/>
        <w:rPr>
          <w:sz w:val="24"/>
          <w:szCs w:val="24"/>
        </w:rPr>
      </w:pPr>
    </w:p>
    <w:p w:rsidR="00390B4E" w:rsidRPr="00F751AA" w:rsidRDefault="00390B4E" w:rsidP="00390B4E">
      <w:pPr>
        <w:pStyle w:val="Level1"/>
        <w:keepNext/>
        <w:widowControl/>
        <w:numPr>
          <w:ilvl w:val="0"/>
          <w:numId w:val="4"/>
        </w:numPr>
        <w:tabs>
          <w:tab w:val="left" w:pos="720"/>
        </w:tabs>
        <w:outlineLvl w:val="9"/>
        <w:rPr>
          <w:b/>
          <w:szCs w:val="24"/>
        </w:rPr>
      </w:pPr>
      <w:r w:rsidRPr="00F751AA">
        <w:rPr>
          <w:b/>
          <w:szCs w:val="24"/>
          <w:u w:val="single"/>
        </w:rPr>
        <w:t>Requiring respondents to submit proprietary trade secret, or other confidential information unless the agency can demon</w:t>
      </w:r>
      <w:r w:rsidRPr="00F751AA">
        <w:rPr>
          <w:b/>
          <w:szCs w:val="24"/>
          <w:u w:val="single"/>
        </w:rPr>
        <w:softHyphen/>
        <w:t>strate that it has instituted procedures to protect the information's confidentiality to the extent permitted by law</w:t>
      </w:r>
      <w:r w:rsidRPr="00F751AA">
        <w:rPr>
          <w:b/>
          <w:szCs w:val="24"/>
        </w:rPr>
        <w:t>.</w:t>
      </w:r>
    </w:p>
    <w:p w:rsidR="00390B4E" w:rsidRPr="00F751AA" w:rsidRDefault="00390B4E" w:rsidP="00390B4E">
      <w:pPr>
        <w:pStyle w:val="Level1"/>
        <w:keepNext/>
        <w:widowControl/>
        <w:numPr>
          <w:ilvl w:val="0"/>
          <w:numId w:val="0"/>
        </w:numPr>
        <w:tabs>
          <w:tab w:val="left" w:pos="720"/>
        </w:tabs>
        <w:ind w:left="720" w:hanging="360"/>
        <w:outlineLvl w:val="9"/>
        <w:rPr>
          <w:szCs w:val="24"/>
        </w:rPr>
      </w:pPr>
    </w:p>
    <w:p w:rsidR="00390B4E" w:rsidRPr="00F751AA" w:rsidRDefault="00390B4E" w:rsidP="00390B4E">
      <w:pPr>
        <w:tabs>
          <w:tab w:val="left" w:pos="720"/>
        </w:tabs>
        <w:ind w:left="720" w:hanging="360"/>
        <w:rPr>
          <w:sz w:val="24"/>
          <w:szCs w:val="24"/>
        </w:rPr>
      </w:pPr>
      <w:r w:rsidRPr="00F751AA">
        <w:rPr>
          <w:sz w:val="24"/>
          <w:szCs w:val="24"/>
        </w:rPr>
        <w:tab/>
        <w:t>There is no requirement to submit propriety trade secrets.</w:t>
      </w:r>
    </w:p>
    <w:p w:rsidR="00390B4E" w:rsidRPr="00F751AA" w:rsidRDefault="00390B4E" w:rsidP="00390B4E">
      <w:pPr>
        <w:rPr>
          <w:sz w:val="24"/>
          <w:szCs w:val="24"/>
        </w:rPr>
      </w:pPr>
    </w:p>
    <w:p w:rsidR="00390B4E" w:rsidRPr="00F751AA" w:rsidRDefault="00390B4E" w:rsidP="00390B4E">
      <w:pPr>
        <w:rPr>
          <w:b/>
          <w:sz w:val="24"/>
          <w:szCs w:val="24"/>
        </w:rPr>
      </w:pPr>
      <w:r w:rsidRPr="00F751AA">
        <w:rPr>
          <w:b/>
          <w:sz w:val="24"/>
          <w:szCs w:val="24"/>
        </w:rPr>
        <w:t xml:space="preserve">8.  </w:t>
      </w:r>
      <w:r w:rsidRPr="00F751AA">
        <w:rPr>
          <w:b/>
          <w:sz w:val="24"/>
          <w:szCs w:val="24"/>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F751AA">
        <w:rPr>
          <w:b/>
          <w:sz w:val="24"/>
          <w:szCs w:val="24"/>
        </w:rPr>
        <w:t>.</w:t>
      </w:r>
    </w:p>
    <w:p w:rsidR="00390B4E" w:rsidRPr="00F751AA" w:rsidRDefault="00390B4E" w:rsidP="00390B4E">
      <w:pPr>
        <w:rPr>
          <w:sz w:val="24"/>
          <w:szCs w:val="24"/>
        </w:rPr>
      </w:pPr>
    </w:p>
    <w:p w:rsidR="00806F4B" w:rsidRDefault="00806F4B" w:rsidP="00806F4B">
      <w:pPr>
        <w:rPr>
          <w:sz w:val="24"/>
          <w:szCs w:val="24"/>
        </w:rPr>
      </w:pPr>
      <w:r>
        <w:rPr>
          <w:sz w:val="24"/>
          <w:szCs w:val="24"/>
        </w:rPr>
        <w:t>As required by 5 CFR 1320.8(d), a Notice to reques</w:t>
      </w:r>
      <w:r w:rsidR="00881561">
        <w:rPr>
          <w:sz w:val="24"/>
          <w:szCs w:val="24"/>
        </w:rPr>
        <w:t xml:space="preserve">t comments was published on </w:t>
      </w:r>
      <w:r w:rsidR="00385B99">
        <w:rPr>
          <w:sz w:val="24"/>
          <w:szCs w:val="24"/>
        </w:rPr>
        <w:t>September</w:t>
      </w:r>
      <w:r w:rsidR="00881561">
        <w:rPr>
          <w:sz w:val="24"/>
          <w:szCs w:val="24"/>
        </w:rPr>
        <w:t xml:space="preserve"> </w:t>
      </w:r>
      <w:r w:rsidR="00385B99">
        <w:rPr>
          <w:sz w:val="24"/>
          <w:szCs w:val="24"/>
        </w:rPr>
        <w:t>6</w:t>
      </w:r>
      <w:r>
        <w:rPr>
          <w:sz w:val="24"/>
          <w:szCs w:val="24"/>
        </w:rPr>
        <w:t>, 20</w:t>
      </w:r>
      <w:r w:rsidR="00881561">
        <w:rPr>
          <w:sz w:val="24"/>
          <w:szCs w:val="24"/>
        </w:rPr>
        <w:t>1</w:t>
      </w:r>
      <w:r w:rsidR="00385B99">
        <w:rPr>
          <w:sz w:val="24"/>
          <w:szCs w:val="24"/>
        </w:rPr>
        <w:t>8</w:t>
      </w:r>
      <w:r w:rsidR="00881561">
        <w:rPr>
          <w:sz w:val="24"/>
          <w:szCs w:val="24"/>
        </w:rPr>
        <w:t>, at 8</w:t>
      </w:r>
      <w:r w:rsidR="00385B99">
        <w:rPr>
          <w:sz w:val="24"/>
          <w:szCs w:val="24"/>
        </w:rPr>
        <w:t>3</w:t>
      </w:r>
      <w:r w:rsidR="00881561">
        <w:rPr>
          <w:sz w:val="24"/>
          <w:szCs w:val="24"/>
        </w:rPr>
        <w:t xml:space="preserve"> FR 4</w:t>
      </w:r>
      <w:r w:rsidR="00385B99">
        <w:rPr>
          <w:sz w:val="24"/>
          <w:szCs w:val="24"/>
        </w:rPr>
        <w:t>5209</w:t>
      </w:r>
      <w:r w:rsidR="00881561">
        <w:rPr>
          <w:sz w:val="24"/>
          <w:szCs w:val="24"/>
        </w:rPr>
        <w:t xml:space="preserve"> (1</w:t>
      </w:r>
      <w:r w:rsidR="00385B99">
        <w:rPr>
          <w:sz w:val="24"/>
          <w:szCs w:val="24"/>
        </w:rPr>
        <w:t>73</w:t>
      </w:r>
      <w:r w:rsidR="00881561">
        <w:rPr>
          <w:sz w:val="24"/>
          <w:szCs w:val="24"/>
        </w:rPr>
        <w:t>)</w:t>
      </w:r>
      <w:r>
        <w:rPr>
          <w:sz w:val="24"/>
          <w:szCs w:val="24"/>
        </w:rPr>
        <w:t xml:space="preserve">.  </w:t>
      </w:r>
      <w:r w:rsidR="00881561">
        <w:rPr>
          <w:sz w:val="24"/>
          <w:szCs w:val="24"/>
        </w:rPr>
        <w:t xml:space="preserve">A copy of the Federal Register is included as an attachment. </w:t>
      </w:r>
      <w:r>
        <w:rPr>
          <w:sz w:val="24"/>
          <w:szCs w:val="24"/>
        </w:rPr>
        <w:t>No public comments were received.</w:t>
      </w:r>
    </w:p>
    <w:p w:rsidR="00806F4B" w:rsidRDefault="00806F4B" w:rsidP="00806F4B">
      <w:pPr>
        <w:rPr>
          <w:sz w:val="24"/>
          <w:szCs w:val="24"/>
        </w:rPr>
      </w:pPr>
    </w:p>
    <w:p w:rsidR="00926F27" w:rsidRDefault="00806F4B" w:rsidP="00806F4B">
      <w:pPr>
        <w:rPr>
          <w:sz w:val="24"/>
          <w:szCs w:val="24"/>
        </w:rPr>
      </w:pPr>
      <w:r>
        <w:rPr>
          <w:sz w:val="24"/>
          <w:szCs w:val="24"/>
        </w:rPr>
        <w:t>RUS maintains close contact with borrowers though it’s General Field Representatives (GFRs), field accountants, and headquarters staff.  GFRs have direct personal contact with the borrower in connection with the fulfillment of RUS requirements.  GFRs pass on any substant</w:t>
      </w:r>
      <w:r w:rsidR="00881561">
        <w:rPr>
          <w:sz w:val="24"/>
          <w:szCs w:val="24"/>
        </w:rPr>
        <w:t>ive comments to the headquarter</w:t>
      </w:r>
      <w:r>
        <w:rPr>
          <w:sz w:val="24"/>
          <w:szCs w:val="24"/>
        </w:rPr>
        <w:t>s staff.  Suggestions and comments are always considered by the Agency.</w:t>
      </w:r>
    </w:p>
    <w:p w:rsidR="00390B4E" w:rsidRDefault="00390B4E" w:rsidP="00390B4E">
      <w:pPr>
        <w:rPr>
          <w:sz w:val="24"/>
          <w:szCs w:val="24"/>
        </w:rPr>
      </w:pPr>
    </w:p>
    <w:p w:rsidR="00390B4E" w:rsidRDefault="00390B4E" w:rsidP="00390B4E">
      <w:pPr>
        <w:rPr>
          <w:sz w:val="24"/>
          <w:szCs w:val="24"/>
        </w:rPr>
      </w:pPr>
      <w:r>
        <w:rPr>
          <w:sz w:val="24"/>
          <w:szCs w:val="24"/>
        </w:rPr>
        <w:t>The following individuals have been consulted to obtain their views on the availability of data, frequency of collection, the clarity of instructions and recordkeeping, etc.:</w:t>
      </w:r>
    </w:p>
    <w:p w:rsidR="00390B4E" w:rsidRDefault="00390B4E" w:rsidP="00390B4E">
      <w:pPr>
        <w:rPr>
          <w:sz w:val="24"/>
          <w:szCs w:val="24"/>
        </w:rPr>
      </w:pPr>
    </w:p>
    <w:p w:rsidR="00390B4E" w:rsidRDefault="00661014" w:rsidP="00390B4E">
      <w:pPr>
        <w:rPr>
          <w:sz w:val="24"/>
          <w:szCs w:val="24"/>
        </w:rPr>
      </w:pPr>
      <w:r>
        <w:rPr>
          <w:sz w:val="24"/>
          <w:szCs w:val="24"/>
        </w:rPr>
        <w:t>Scott St. John</w:t>
      </w:r>
    </w:p>
    <w:p w:rsidR="00661014" w:rsidRPr="00661014" w:rsidRDefault="00661014" w:rsidP="00390B4E">
      <w:pPr>
        <w:rPr>
          <w:sz w:val="24"/>
          <w:szCs w:val="24"/>
        </w:rPr>
      </w:pPr>
      <w:r>
        <w:rPr>
          <w:sz w:val="24"/>
          <w:szCs w:val="24"/>
        </w:rPr>
        <w:t>Accountant</w:t>
      </w:r>
    </w:p>
    <w:p w:rsidR="00D75392" w:rsidRPr="00661014" w:rsidRDefault="00661014" w:rsidP="00390B4E">
      <w:pPr>
        <w:rPr>
          <w:sz w:val="24"/>
          <w:szCs w:val="24"/>
        </w:rPr>
      </w:pPr>
      <w:r>
        <w:rPr>
          <w:sz w:val="24"/>
          <w:szCs w:val="24"/>
        </w:rPr>
        <w:t>NorVal Electric Cooperative, Inc</w:t>
      </w:r>
      <w:r w:rsidR="005854C9">
        <w:rPr>
          <w:sz w:val="24"/>
          <w:szCs w:val="24"/>
        </w:rPr>
        <w:t>.</w:t>
      </w:r>
    </w:p>
    <w:p w:rsidR="00D75392" w:rsidRPr="00661014" w:rsidRDefault="00661014" w:rsidP="00390B4E">
      <w:pPr>
        <w:rPr>
          <w:sz w:val="24"/>
          <w:szCs w:val="24"/>
        </w:rPr>
      </w:pPr>
      <w:r>
        <w:rPr>
          <w:sz w:val="24"/>
          <w:szCs w:val="24"/>
        </w:rPr>
        <w:t>P.O. Box 951</w:t>
      </w:r>
    </w:p>
    <w:p w:rsidR="00D75392" w:rsidRPr="00661014" w:rsidRDefault="00661014" w:rsidP="00390B4E">
      <w:pPr>
        <w:rPr>
          <w:sz w:val="24"/>
          <w:szCs w:val="24"/>
        </w:rPr>
      </w:pPr>
      <w:r>
        <w:rPr>
          <w:sz w:val="24"/>
          <w:szCs w:val="24"/>
        </w:rPr>
        <w:t xml:space="preserve">Glasgow, </w:t>
      </w:r>
      <w:r w:rsidR="009F591F">
        <w:rPr>
          <w:sz w:val="24"/>
          <w:szCs w:val="24"/>
        </w:rPr>
        <w:t>MT  5923</w:t>
      </w:r>
      <w:r>
        <w:rPr>
          <w:sz w:val="24"/>
          <w:szCs w:val="24"/>
        </w:rPr>
        <w:t>-0951</w:t>
      </w:r>
    </w:p>
    <w:p w:rsidR="00D75392" w:rsidRPr="00661014" w:rsidRDefault="00661014" w:rsidP="00390B4E">
      <w:pPr>
        <w:rPr>
          <w:sz w:val="24"/>
          <w:szCs w:val="24"/>
        </w:rPr>
      </w:pPr>
      <w:r>
        <w:rPr>
          <w:sz w:val="24"/>
          <w:szCs w:val="24"/>
        </w:rPr>
        <w:t>406-228-9351</w:t>
      </w:r>
    </w:p>
    <w:p w:rsidR="00390B4E" w:rsidRPr="00661014" w:rsidRDefault="00390B4E" w:rsidP="00390B4E">
      <w:pPr>
        <w:rPr>
          <w:sz w:val="24"/>
          <w:szCs w:val="24"/>
        </w:rPr>
      </w:pPr>
    </w:p>
    <w:p w:rsidR="00AF52CF" w:rsidRPr="00661014" w:rsidRDefault="00AF52CF" w:rsidP="00390B4E">
      <w:pPr>
        <w:rPr>
          <w:sz w:val="24"/>
          <w:szCs w:val="24"/>
        </w:rPr>
      </w:pPr>
      <w:r w:rsidRPr="00661014">
        <w:rPr>
          <w:sz w:val="24"/>
          <w:szCs w:val="24"/>
        </w:rPr>
        <w:t xml:space="preserve">The borrower believes that the collection of information requested </w:t>
      </w:r>
      <w:r w:rsidR="001F296E" w:rsidRPr="00661014">
        <w:rPr>
          <w:sz w:val="24"/>
          <w:szCs w:val="24"/>
        </w:rPr>
        <w:t xml:space="preserve">is </w:t>
      </w:r>
      <w:r w:rsidRPr="00661014">
        <w:rPr>
          <w:sz w:val="24"/>
          <w:szCs w:val="24"/>
        </w:rPr>
        <w:t>not too burdensome and materials such as CFR and Website are very accessible.</w:t>
      </w:r>
      <w:r w:rsidRPr="00661014" w:rsidDel="00AF52CF">
        <w:rPr>
          <w:sz w:val="24"/>
          <w:szCs w:val="24"/>
        </w:rPr>
        <w:t xml:space="preserve"> </w:t>
      </w:r>
      <w:r w:rsidR="009F591F">
        <w:rPr>
          <w:sz w:val="24"/>
          <w:szCs w:val="24"/>
        </w:rPr>
        <w:t>The assistance of the GFR was invaluable in helping through the process.</w:t>
      </w:r>
    </w:p>
    <w:p w:rsidR="00197E3F" w:rsidRPr="00661014" w:rsidRDefault="00197E3F" w:rsidP="00390B4E">
      <w:pPr>
        <w:rPr>
          <w:sz w:val="24"/>
          <w:szCs w:val="24"/>
        </w:rPr>
      </w:pPr>
    </w:p>
    <w:p w:rsidR="00390B4E" w:rsidRDefault="00661014" w:rsidP="00390B4E">
      <w:pPr>
        <w:rPr>
          <w:sz w:val="24"/>
          <w:szCs w:val="24"/>
        </w:rPr>
      </w:pPr>
      <w:r>
        <w:rPr>
          <w:sz w:val="24"/>
          <w:szCs w:val="24"/>
        </w:rPr>
        <w:t>Mylo Einarson</w:t>
      </w:r>
    </w:p>
    <w:p w:rsidR="00661014" w:rsidRPr="00661014" w:rsidRDefault="00661014" w:rsidP="00390B4E">
      <w:pPr>
        <w:rPr>
          <w:sz w:val="24"/>
          <w:szCs w:val="24"/>
        </w:rPr>
      </w:pPr>
      <w:r>
        <w:rPr>
          <w:sz w:val="24"/>
          <w:szCs w:val="24"/>
        </w:rPr>
        <w:t>President and CEO</w:t>
      </w:r>
    </w:p>
    <w:p w:rsidR="00D75392" w:rsidRPr="00661014" w:rsidRDefault="00661014" w:rsidP="00390B4E">
      <w:pPr>
        <w:rPr>
          <w:sz w:val="24"/>
          <w:szCs w:val="24"/>
        </w:rPr>
      </w:pPr>
      <w:r>
        <w:rPr>
          <w:sz w:val="24"/>
          <w:szCs w:val="24"/>
        </w:rPr>
        <w:t>Nodak Electric Cooperative, Inc</w:t>
      </w:r>
      <w:r w:rsidR="00D75392" w:rsidRPr="00661014">
        <w:rPr>
          <w:sz w:val="24"/>
          <w:szCs w:val="24"/>
        </w:rPr>
        <w:t>.</w:t>
      </w:r>
    </w:p>
    <w:p w:rsidR="00D75392" w:rsidRPr="00661014" w:rsidRDefault="00D75392" w:rsidP="00390B4E">
      <w:pPr>
        <w:rPr>
          <w:sz w:val="24"/>
          <w:szCs w:val="24"/>
        </w:rPr>
      </w:pPr>
      <w:r w:rsidRPr="00661014">
        <w:rPr>
          <w:sz w:val="24"/>
          <w:szCs w:val="24"/>
        </w:rPr>
        <w:t xml:space="preserve">P.O. Box </w:t>
      </w:r>
      <w:r w:rsidR="00661014">
        <w:rPr>
          <w:sz w:val="24"/>
          <w:szCs w:val="24"/>
        </w:rPr>
        <w:t>13000</w:t>
      </w:r>
    </w:p>
    <w:p w:rsidR="00D75392" w:rsidRPr="00661014" w:rsidRDefault="00661014" w:rsidP="00390B4E">
      <w:pPr>
        <w:rPr>
          <w:sz w:val="24"/>
          <w:szCs w:val="24"/>
        </w:rPr>
      </w:pPr>
      <w:r>
        <w:rPr>
          <w:sz w:val="24"/>
          <w:szCs w:val="24"/>
        </w:rPr>
        <w:t>Grand Forks, ND  58208-3000</w:t>
      </w:r>
    </w:p>
    <w:p w:rsidR="00D75392" w:rsidRPr="00661014" w:rsidRDefault="00D75392" w:rsidP="00390B4E">
      <w:pPr>
        <w:rPr>
          <w:sz w:val="24"/>
          <w:szCs w:val="24"/>
        </w:rPr>
      </w:pPr>
      <w:r w:rsidRPr="00661014">
        <w:rPr>
          <w:sz w:val="24"/>
          <w:szCs w:val="24"/>
        </w:rPr>
        <w:t>307-856-9426</w:t>
      </w:r>
    </w:p>
    <w:p w:rsidR="00390B4E" w:rsidRPr="00661014" w:rsidRDefault="00390B4E" w:rsidP="00390B4E">
      <w:pPr>
        <w:rPr>
          <w:sz w:val="24"/>
          <w:szCs w:val="24"/>
        </w:rPr>
      </w:pPr>
    </w:p>
    <w:p w:rsidR="00AF52CF" w:rsidRPr="00661014" w:rsidRDefault="00AF52CF" w:rsidP="00AF52CF">
      <w:pPr>
        <w:rPr>
          <w:sz w:val="24"/>
          <w:szCs w:val="24"/>
        </w:rPr>
      </w:pPr>
      <w:r w:rsidRPr="00661014">
        <w:rPr>
          <w:sz w:val="24"/>
          <w:szCs w:val="24"/>
        </w:rPr>
        <w:t xml:space="preserve">Overall the borrower believes that the collection of information requested is necessary and not too burdensome and materials such as CFR and Website are very accessible.  </w:t>
      </w:r>
    </w:p>
    <w:p w:rsidR="00AF52CF" w:rsidRPr="00661014" w:rsidRDefault="00AF52CF" w:rsidP="00AF52CF">
      <w:pPr>
        <w:rPr>
          <w:sz w:val="24"/>
          <w:szCs w:val="24"/>
        </w:rPr>
      </w:pPr>
      <w:r w:rsidRPr="00661014">
        <w:rPr>
          <w:sz w:val="24"/>
          <w:szCs w:val="24"/>
        </w:rPr>
        <w:t xml:space="preserve">Instructions and record keeping instructions are explained by GFR or Program </w:t>
      </w:r>
      <w:r w:rsidR="00785585" w:rsidRPr="00661014">
        <w:rPr>
          <w:sz w:val="24"/>
          <w:szCs w:val="24"/>
        </w:rPr>
        <w:t xml:space="preserve">staff </w:t>
      </w:r>
      <w:r w:rsidR="001F296E" w:rsidRPr="00661014">
        <w:rPr>
          <w:sz w:val="24"/>
          <w:szCs w:val="24"/>
        </w:rPr>
        <w:t xml:space="preserve">and </w:t>
      </w:r>
      <w:r w:rsidR="00785585" w:rsidRPr="00661014">
        <w:rPr>
          <w:sz w:val="24"/>
          <w:szCs w:val="24"/>
        </w:rPr>
        <w:t>is</w:t>
      </w:r>
      <w:r w:rsidRPr="00661014">
        <w:rPr>
          <w:sz w:val="24"/>
          <w:szCs w:val="24"/>
        </w:rPr>
        <w:t xml:space="preserve"> clear and useful.</w:t>
      </w:r>
    </w:p>
    <w:p w:rsidR="00390B4E" w:rsidRPr="00661014" w:rsidRDefault="00390B4E" w:rsidP="00390B4E">
      <w:pPr>
        <w:rPr>
          <w:sz w:val="24"/>
          <w:szCs w:val="24"/>
        </w:rPr>
      </w:pPr>
    </w:p>
    <w:p w:rsidR="00F064C8" w:rsidRDefault="00F064C8" w:rsidP="00F2197F">
      <w:pPr>
        <w:rPr>
          <w:sz w:val="24"/>
          <w:szCs w:val="24"/>
        </w:rPr>
      </w:pPr>
    </w:p>
    <w:p w:rsidR="00F064C8" w:rsidRDefault="00F064C8" w:rsidP="00F2197F">
      <w:pPr>
        <w:rPr>
          <w:sz w:val="24"/>
          <w:szCs w:val="24"/>
        </w:rPr>
      </w:pPr>
    </w:p>
    <w:p w:rsidR="00F2197F" w:rsidRDefault="009F591F" w:rsidP="00F2197F">
      <w:pPr>
        <w:rPr>
          <w:sz w:val="24"/>
          <w:szCs w:val="24"/>
        </w:rPr>
      </w:pPr>
      <w:r>
        <w:rPr>
          <w:sz w:val="24"/>
          <w:szCs w:val="24"/>
        </w:rPr>
        <w:t>Joel Stevens</w:t>
      </w:r>
    </w:p>
    <w:p w:rsidR="009F591F" w:rsidRPr="00661014" w:rsidRDefault="009F591F" w:rsidP="00F2197F">
      <w:pPr>
        <w:rPr>
          <w:sz w:val="24"/>
          <w:szCs w:val="24"/>
        </w:rPr>
      </w:pPr>
      <w:r>
        <w:rPr>
          <w:sz w:val="24"/>
          <w:szCs w:val="24"/>
        </w:rPr>
        <w:t>Vice President Finance</w:t>
      </w:r>
    </w:p>
    <w:p w:rsidR="00F2197F" w:rsidRPr="00661014" w:rsidRDefault="009F591F" w:rsidP="00F2197F">
      <w:pPr>
        <w:rPr>
          <w:sz w:val="24"/>
          <w:szCs w:val="24"/>
        </w:rPr>
      </w:pPr>
      <w:r>
        <w:rPr>
          <w:sz w:val="24"/>
          <w:szCs w:val="24"/>
        </w:rPr>
        <w:t>Berkeley Electric Cooperative</w:t>
      </w:r>
    </w:p>
    <w:p w:rsidR="00F2197F" w:rsidRPr="00661014" w:rsidRDefault="00F2197F" w:rsidP="00F2197F">
      <w:pPr>
        <w:rPr>
          <w:sz w:val="24"/>
          <w:szCs w:val="24"/>
        </w:rPr>
      </w:pPr>
      <w:r w:rsidRPr="00661014">
        <w:rPr>
          <w:sz w:val="24"/>
          <w:szCs w:val="24"/>
        </w:rPr>
        <w:t>P.O. Box</w:t>
      </w:r>
      <w:r w:rsidR="009F591F">
        <w:rPr>
          <w:sz w:val="24"/>
          <w:szCs w:val="24"/>
        </w:rPr>
        <w:t>1234</w:t>
      </w:r>
    </w:p>
    <w:p w:rsidR="00F2197F" w:rsidRPr="00661014" w:rsidRDefault="009F591F" w:rsidP="00F2197F">
      <w:pPr>
        <w:rPr>
          <w:sz w:val="24"/>
          <w:szCs w:val="24"/>
        </w:rPr>
      </w:pPr>
      <w:r>
        <w:rPr>
          <w:sz w:val="24"/>
          <w:szCs w:val="24"/>
        </w:rPr>
        <w:t>Moncks Corner, SC  29461-1234</w:t>
      </w:r>
    </w:p>
    <w:p w:rsidR="00F2197F" w:rsidRPr="00661014" w:rsidRDefault="00F2197F" w:rsidP="00F2197F">
      <w:pPr>
        <w:rPr>
          <w:sz w:val="24"/>
          <w:szCs w:val="24"/>
        </w:rPr>
      </w:pPr>
      <w:r w:rsidRPr="00661014">
        <w:rPr>
          <w:sz w:val="24"/>
          <w:szCs w:val="24"/>
        </w:rPr>
        <w:t>719-743-2431</w:t>
      </w:r>
    </w:p>
    <w:p w:rsidR="00F2197F" w:rsidRPr="00661014" w:rsidRDefault="00F2197F" w:rsidP="00F2197F">
      <w:pPr>
        <w:rPr>
          <w:sz w:val="24"/>
          <w:szCs w:val="24"/>
        </w:rPr>
      </w:pPr>
    </w:p>
    <w:p w:rsidR="00F2197F" w:rsidRPr="00F751AA" w:rsidRDefault="00F2197F" w:rsidP="00F2197F">
      <w:pPr>
        <w:rPr>
          <w:sz w:val="24"/>
          <w:szCs w:val="24"/>
        </w:rPr>
      </w:pPr>
      <w:r w:rsidRPr="00661014">
        <w:rPr>
          <w:sz w:val="24"/>
          <w:szCs w:val="24"/>
        </w:rPr>
        <w:t>The borrower stated that they found the information readily available and instructions for submitting the information to RUS are clear and accessible.</w:t>
      </w:r>
      <w:r>
        <w:rPr>
          <w:sz w:val="24"/>
          <w:szCs w:val="24"/>
        </w:rPr>
        <w:t xml:space="preserve">  </w:t>
      </w:r>
    </w:p>
    <w:p w:rsidR="00F2197F" w:rsidRDefault="00F2197F" w:rsidP="00390B4E">
      <w:pPr>
        <w:rPr>
          <w:sz w:val="24"/>
          <w:szCs w:val="24"/>
        </w:rPr>
      </w:pPr>
    </w:p>
    <w:p w:rsidR="00390B4E" w:rsidRPr="00F751AA" w:rsidRDefault="00390B4E" w:rsidP="00390B4E">
      <w:pPr>
        <w:rPr>
          <w:sz w:val="24"/>
          <w:szCs w:val="24"/>
        </w:rPr>
      </w:pPr>
      <w:r>
        <w:rPr>
          <w:sz w:val="24"/>
          <w:szCs w:val="24"/>
        </w:rPr>
        <w:t xml:space="preserve">The Agency’s </w:t>
      </w:r>
      <w:r w:rsidRPr="00F751AA">
        <w:rPr>
          <w:sz w:val="24"/>
          <w:szCs w:val="24"/>
        </w:rPr>
        <w:t xml:space="preserve">regional offices maintain close contact with borrower through both general field representatives and a headquarters staff.  </w:t>
      </w:r>
      <w:r>
        <w:rPr>
          <w:sz w:val="24"/>
          <w:szCs w:val="24"/>
        </w:rPr>
        <w:t xml:space="preserve">The Agency </w:t>
      </w:r>
      <w:r w:rsidRPr="00F751AA">
        <w:rPr>
          <w:sz w:val="24"/>
          <w:szCs w:val="24"/>
        </w:rPr>
        <w:t>also conducts seminars for borrowers.  Suggestions and comments are always considered by the Agency.</w:t>
      </w:r>
    </w:p>
    <w:p w:rsidR="00390B4E" w:rsidRDefault="00390B4E" w:rsidP="00390B4E">
      <w:pPr>
        <w:rPr>
          <w:b/>
          <w:sz w:val="24"/>
          <w:szCs w:val="24"/>
        </w:rPr>
      </w:pPr>
    </w:p>
    <w:p w:rsidR="00390B4E" w:rsidRPr="00F751AA" w:rsidRDefault="00390B4E" w:rsidP="00390B4E">
      <w:pPr>
        <w:rPr>
          <w:b/>
          <w:sz w:val="24"/>
          <w:szCs w:val="24"/>
        </w:rPr>
      </w:pPr>
      <w:r w:rsidRPr="00F751AA">
        <w:rPr>
          <w:b/>
          <w:sz w:val="24"/>
          <w:szCs w:val="24"/>
        </w:rPr>
        <w:t xml:space="preserve">9.  </w:t>
      </w:r>
      <w:r w:rsidRPr="00F751AA">
        <w:rPr>
          <w:b/>
          <w:sz w:val="24"/>
          <w:szCs w:val="24"/>
          <w:u w:val="single"/>
        </w:rPr>
        <w:t>Explain any decision to provide any payment or gift to respondents, other than reenumeration of contractors or grantees</w:t>
      </w:r>
      <w:r w:rsidRPr="00F751AA">
        <w:rPr>
          <w:b/>
          <w:sz w:val="24"/>
          <w:szCs w:val="24"/>
        </w:rPr>
        <w:t>.</w:t>
      </w:r>
    </w:p>
    <w:p w:rsidR="00390B4E" w:rsidRPr="00F751AA" w:rsidRDefault="00390B4E" w:rsidP="00390B4E">
      <w:pPr>
        <w:rPr>
          <w:sz w:val="24"/>
          <w:szCs w:val="24"/>
        </w:rPr>
      </w:pPr>
    </w:p>
    <w:p w:rsidR="00390B4E" w:rsidRPr="00F751AA" w:rsidRDefault="00390B4E" w:rsidP="00390B4E">
      <w:pPr>
        <w:rPr>
          <w:sz w:val="24"/>
          <w:szCs w:val="24"/>
        </w:rPr>
      </w:pPr>
      <w:r w:rsidRPr="00F751AA">
        <w:rPr>
          <w:sz w:val="24"/>
          <w:szCs w:val="24"/>
        </w:rPr>
        <w:t>Payments or gifts are not provided to respondents.</w:t>
      </w:r>
    </w:p>
    <w:p w:rsidR="00390B4E" w:rsidRPr="00F751AA" w:rsidRDefault="00390B4E" w:rsidP="00390B4E">
      <w:pPr>
        <w:rPr>
          <w:sz w:val="24"/>
          <w:szCs w:val="24"/>
        </w:rPr>
      </w:pPr>
    </w:p>
    <w:p w:rsidR="00390B4E" w:rsidRPr="00F751AA" w:rsidRDefault="00390B4E" w:rsidP="00390B4E">
      <w:pPr>
        <w:rPr>
          <w:b/>
          <w:sz w:val="24"/>
          <w:szCs w:val="24"/>
        </w:rPr>
      </w:pPr>
      <w:r w:rsidRPr="00F751AA">
        <w:rPr>
          <w:b/>
          <w:sz w:val="24"/>
          <w:szCs w:val="24"/>
        </w:rPr>
        <w:t xml:space="preserve">10.  </w:t>
      </w:r>
      <w:r w:rsidRPr="00F751AA">
        <w:rPr>
          <w:b/>
          <w:sz w:val="24"/>
          <w:szCs w:val="24"/>
          <w:u w:val="single"/>
        </w:rPr>
        <w:t>Describe any assurance of confidentiality provided to respondents and the basis for the assurance in statute, regulation, or Agency policy</w:t>
      </w:r>
      <w:r w:rsidRPr="00F751AA">
        <w:rPr>
          <w:b/>
          <w:sz w:val="24"/>
          <w:szCs w:val="24"/>
        </w:rPr>
        <w:t>.</w:t>
      </w:r>
    </w:p>
    <w:p w:rsidR="00390B4E" w:rsidRPr="00F751AA" w:rsidRDefault="00390B4E" w:rsidP="00390B4E">
      <w:pPr>
        <w:rPr>
          <w:sz w:val="24"/>
          <w:szCs w:val="24"/>
        </w:rPr>
      </w:pPr>
    </w:p>
    <w:p w:rsidR="00390B4E" w:rsidRPr="00F751AA" w:rsidRDefault="00390B4E" w:rsidP="00390B4E">
      <w:pPr>
        <w:rPr>
          <w:sz w:val="24"/>
          <w:szCs w:val="24"/>
        </w:rPr>
      </w:pPr>
      <w:r w:rsidRPr="00F751AA">
        <w:rPr>
          <w:sz w:val="24"/>
          <w:szCs w:val="24"/>
        </w:rPr>
        <w:t>This information collection does not require confidentiality.</w:t>
      </w:r>
    </w:p>
    <w:p w:rsidR="00390B4E" w:rsidRDefault="00390B4E" w:rsidP="00390B4E">
      <w:pPr>
        <w:rPr>
          <w:b/>
          <w:sz w:val="24"/>
          <w:szCs w:val="24"/>
        </w:rPr>
      </w:pPr>
    </w:p>
    <w:p w:rsidR="00390B4E" w:rsidRPr="00F751AA" w:rsidRDefault="00390B4E" w:rsidP="00390B4E">
      <w:pPr>
        <w:rPr>
          <w:b/>
          <w:sz w:val="24"/>
          <w:szCs w:val="24"/>
        </w:rPr>
      </w:pPr>
      <w:r w:rsidRPr="00F751AA">
        <w:rPr>
          <w:b/>
          <w:sz w:val="24"/>
          <w:szCs w:val="24"/>
        </w:rPr>
        <w:t xml:space="preserve">11.  </w:t>
      </w:r>
      <w:r w:rsidRPr="00F751AA">
        <w:rPr>
          <w:b/>
          <w:sz w:val="24"/>
          <w:szCs w:val="24"/>
          <w:u w:val="single"/>
        </w:rPr>
        <w:t>Provide additional justification for any question of a sensitive nature, such as sexual behavior or attitudes, religious beliefs, and other matters that are commonly considered private</w:t>
      </w:r>
      <w:r w:rsidRPr="00F751AA">
        <w:rPr>
          <w:b/>
          <w:sz w:val="24"/>
          <w:szCs w:val="24"/>
        </w:rPr>
        <w:t>.</w:t>
      </w:r>
    </w:p>
    <w:p w:rsidR="00390B4E" w:rsidRPr="00F751AA" w:rsidRDefault="00390B4E" w:rsidP="00390B4E">
      <w:pPr>
        <w:rPr>
          <w:sz w:val="24"/>
          <w:szCs w:val="24"/>
        </w:rPr>
      </w:pPr>
    </w:p>
    <w:p w:rsidR="00390B4E" w:rsidRPr="00F751AA" w:rsidRDefault="00390B4E" w:rsidP="00390B4E">
      <w:pPr>
        <w:rPr>
          <w:sz w:val="24"/>
          <w:szCs w:val="24"/>
        </w:rPr>
      </w:pPr>
      <w:r w:rsidRPr="00F751AA">
        <w:rPr>
          <w:sz w:val="24"/>
          <w:szCs w:val="24"/>
        </w:rPr>
        <w:t>This in</w:t>
      </w:r>
      <w:r w:rsidR="00D1490F">
        <w:rPr>
          <w:sz w:val="24"/>
          <w:szCs w:val="24"/>
        </w:rPr>
        <w:t>formation collection does not contain</w:t>
      </w:r>
      <w:r w:rsidRPr="00F751AA">
        <w:rPr>
          <w:sz w:val="24"/>
          <w:szCs w:val="24"/>
        </w:rPr>
        <w:t xml:space="preserve"> questions of a sensitive nature.</w:t>
      </w:r>
    </w:p>
    <w:p w:rsidR="00390B4E" w:rsidRPr="00F751AA" w:rsidRDefault="00390B4E" w:rsidP="00390B4E">
      <w:pPr>
        <w:rPr>
          <w:sz w:val="24"/>
          <w:szCs w:val="24"/>
        </w:rPr>
      </w:pPr>
    </w:p>
    <w:p w:rsidR="00390B4E" w:rsidRPr="00F751AA" w:rsidRDefault="00390B4E" w:rsidP="00390B4E">
      <w:pPr>
        <w:rPr>
          <w:b/>
          <w:sz w:val="24"/>
          <w:szCs w:val="24"/>
        </w:rPr>
      </w:pPr>
      <w:r w:rsidRPr="00F751AA">
        <w:rPr>
          <w:b/>
          <w:sz w:val="24"/>
          <w:szCs w:val="24"/>
        </w:rPr>
        <w:t xml:space="preserve">12.  </w:t>
      </w:r>
      <w:r w:rsidRPr="00F751AA">
        <w:rPr>
          <w:b/>
          <w:sz w:val="24"/>
          <w:szCs w:val="24"/>
          <w:u w:val="single"/>
        </w:rPr>
        <w:t>Provide estimates of the hour burden of the collection of information</w:t>
      </w:r>
      <w:r w:rsidRPr="00F751AA">
        <w:rPr>
          <w:b/>
          <w:sz w:val="24"/>
          <w:szCs w:val="24"/>
        </w:rPr>
        <w:t>.</w:t>
      </w:r>
    </w:p>
    <w:p w:rsidR="00390B4E" w:rsidRDefault="00390B4E" w:rsidP="00390B4E">
      <w:pPr>
        <w:rPr>
          <w:sz w:val="24"/>
          <w:szCs w:val="24"/>
        </w:rPr>
      </w:pPr>
    </w:p>
    <w:p w:rsidR="00B9565B" w:rsidRDefault="00B9565B" w:rsidP="00390B4E">
      <w:pPr>
        <w:rPr>
          <w:sz w:val="24"/>
          <w:szCs w:val="24"/>
        </w:rPr>
      </w:pPr>
      <w:r>
        <w:rPr>
          <w:sz w:val="24"/>
          <w:szCs w:val="24"/>
        </w:rPr>
        <w:t xml:space="preserve">The calculation of burden hours is based on the amount of activity required under several section of the regulation (7 CFR 1717, Subpart D). Each component of the collection </w:t>
      </w:r>
      <w:r w:rsidR="00BF4629">
        <w:rPr>
          <w:sz w:val="24"/>
          <w:szCs w:val="24"/>
        </w:rPr>
        <w:t xml:space="preserve">requires one response and </w:t>
      </w:r>
      <w:r>
        <w:rPr>
          <w:sz w:val="24"/>
          <w:szCs w:val="24"/>
        </w:rPr>
        <w:t xml:space="preserve">is detailed in the attached spreadsheet, RUS Form 36, Summary of </w:t>
      </w:r>
      <w:r w:rsidR="00BF4629">
        <w:rPr>
          <w:sz w:val="24"/>
          <w:szCs w:val="24"/>
        </w:rPr>
        <w:t>Information Collection. The burden calculation</w:t>
      </w:r>
      <w:r>
        <w:rPr>
          <w:sz w:val="24"/>
          <w:szCs w:val="24"/>
        </w:rPr>
        <w:t xml:space="preserve"> is summarized in the table below.</w:t>
      </w:r>
    </w:p>
    <w:p w:rsidR="00B9565B" w:rsidRDefault="00B9565B" w:rsidP="00390B4E">
      <w:pPr>
        <w:rPr>
          <w:sz w:val="24"/>
          <w:szCs w:val="24"/>
        </w:rPr>
      </w:pPr>
    </w:p>
    <w:p w:rsidR="00B9565B" w:rsidRDefault="00B9565B" w:rsidP="00390B4E">
      <w:pPr>
        <w:rPr>
          <w:sz w:val="24"/>
          <w:szCs w:val="24"/>
        </w:rPr>
      </w:pPr>
    </w:p>
    <w:tbl>
      <w:tblPr>
        <w:tblStyle w:val="TableGrid"/>
        <w:tblW w:w="0" w:type="auto"/>
        <w:tblLook w:val="04A0" w:firstRow="1" w:lastRow="0" w:firstColumn="1" w:lastColumn="0" w:noHBand="0" w:noVBand="1"/>
      </w:tblPr>
      <w:tblGrid>
        <w:gridCol w:w="1998"/>
        <w:gridCol w:w="3502"/>
        <w:gridCol w:w="1260"/>
        <w:gridCol w:w="990"/>
        <w:gridCol w:w="810"/>
      </w:tblGrid>
      <w:tr w:rsidR="00BF4629" w:rsidRPr="00BF4629" w:rsidTr="00BF4629">
        <w:tc>
          <w:tcPr>
            <w:tcW w:w="1998" w:type="dxa"/>
          </w:tcPr>
          <w:p w:rsidR="00BF4629" w:rsidRPr="00BF4629" w:rsidRDefault="00BF4629" w:rsidP="00BF4629">
            <w:pPr>
              <w:jc w:val="center"/>
            </w:pPr>
            <w:r>
              <w:t>Section of Regulations</w:t>
            </w:r>
          </w:p>
        </w:tc>
        <w:tc>
          <w:tcPr>
            <w:tcW w:w="3502" w:type="dxa"/>
          </w:tcPr>
          <w:p w:rsidR="00BF4629" w:rsidRPr="00BF4629" w:rsidRDefault="00BF4629" w:rsidP="00BF4629">
            <w:pPr>
              <w:jc w:val="center"/>
            </w:pPr>
            <w:r>
              <w:t>Brief description of documentation</w:t>
            </w:r>
          </w:p>
        </w:tc>
        <w:tc>
          <w:tcPr>
            <w:tcW w:w="1260" w:type="dxa"/>
          </w:tcPr>
          <w:p w:rsidR="00BF4629" w:rsidRPr="00BF4629" w:rsidRDefault="00BF4629" w:rsidP="00BF4629">
            <w:pPr>
              <w:jc w:val="center"/>
            </w:pPr>
            <w:r>
              <w:t>Numbers of Respondents</w:t>
            </w:r>
          </w:p>
        </w:tc>
        <w:tc>
          <w:tcPr>
            <w:tcW w:w="990" w:type="dxa"/>
          </w:tcPr>
          <w:p w:rsidR="00BF4629" w:rsidRPr="00BF4629" w:rsidRDefault="00BF4629" w:rsidP="00BF4629">
            <w:pPr>
              <w:jc w:val="center"/>
            </w:pPr>
            <w:r>
              <w:t>Hours per Response</w:t>
            </w:r>
          </w:p>
        </w:tc>
        <w:tc>
          <w:tcPr>
            <w:tcW w:w="810" w:type="dxa"/>
          </w:tcPr>
          <w:p w:rsidR="00BF4629" w:rsidRPr="00BF4629" w:rsidRDefault="00BF4629" w:rsidP="00BF4629">
            <w:pPr>
              <w:jc w:val="center"/>
            </w:pPr>
            <w:r>
              <w:t>Total Hours</w:t>
            </w:r>
          </w:p>
        </w:tc>
      </w:tr>
      <w:tr w:rsidR="00BF4629" w:rsidRPr="00BF4629" w:rsidTr="00BF4629">
        <w:tc>
          <w:tcPr>
            <w:tcW w:w="1998" w:type="dxa"/>
          </w:tcPr>
          <w:p w:rsidR="00BF4629" w:rsidRPr="00BF4629" w:rsidRDefault="00BF4629" w:rsidP="00BF4629">
            <w:pPr>
              <w:jc w:val="center"/>
            </w:pPr>
            <w:r>
              <w:t xml:space="preserve">1717.152 Documentation Needed to Legally Conduct Business with </w:t>
            </w:r>
            <w:r w:rsidR="00871E6D">
              <w:t>Successor</w:t>
            </w:r>
          </w:p>
        </w:tc>
        <w:tc>
          <w:tcPr>
            <w:tcW w:w="3502" w:type="dxa"/>
          </w:tcPr>
          <w:p w:rsidR="00BF4629" w:rsidRPr="00BF4629" w:rsidRDefault="00BF4629" w:rsidP="007D6430">
            <w:r>
              <w:t>A. Transmittal letters from each borrower that it is a proposed party to merger</w:t>
            </w:r>
          </w:p>
        </w:tc>
        <w:tc>
          <w:tcPr>
            <w:tcW w:w="1260" w:type="dxa"/>
          </w:tcPr>
          <w:p w:rsidR="00BF4629" w:rsidRPr="00BF4629" w:rsidRDefault="00BF4629" w:rsidP="00BF4629">
            <w:pPr>
              <w:jc w:val="center"/>
            </w:pPr>
            <w:r>
              <w:t>10</w:t>
            </w:r>
          </w:p>
        </w:tc>
        <w:tc>
          <w:tcPr>
            <w:tcW w:w="990" w:type="dxa"/>
          </w:tcPr>
          <w:p w:rsidR="00BF4629" w:rsidRPr="00BF4629" w:rsidRDefault="00BF4629" w:rsidP="00BF4629">
            <w:pPr>
              <w:jc w:val="center"/>
            </w:pPr>
            <w:r>
              <w:t>2</w:t>
            </w:r>
          </w:p>
        </w:tc>
        <w:tc>
          <w:tcPr>
            <w:tcW w:w="810" w:type="dxa"/>
          </w:tcPr>
          <w:p w:rsidR="00BF4629" w:rsidRPr="00BF4629" w:rsidRDefault="00BF4629" w:rsidP="00BF4629">
            <w:pPr>
              <w:jc w:val="center"/>
            </w:pPr>
            <w:r>
              <w:t>20</w:t>
            </w:r>
          </w:p>
        </w:tc>
      </w:tr>
      <w:tr w:rsidR="00BF4629" w:rsidRPr="00BF4629" w:rsidTr="00BF4629">
        <w:tc>
          <w:tcPr>
            <w:tcW w:w="1998" w:type="dxa"/>
          </w:tcPr>
          <w:p w:rsidR="00BF4629" w:rsidRPr="00BF4629" w:rsidRDefault="00BF4629" w:rsidP="00BF4629">
            <w:pPr>
              <w:jc w:val="center"/>
            </w:pPr>
          </w:p>
        </w:tc>
        <w:tc>
          <w:tcPr>
            <w:tcW w:w="3502" w:type="dxa"/>
          </w:tcPr>
          <w:p w:rsidR="00BF4629" w:rsidRPr="00BF4629" w:rsidRDefault="00BF4629" w:rsidP="007D6430">
            <w:r>
              <w:t>B. Board resolution from each borrower affirming board intention to merge</w:t>
            </w:r>
          </w:p>
        </w:tc>
        <w:tc>
          <w:tcPr>
            <w:tcW w:w="1260" w:type="dxa"/>
          </w:tcPr>
          <w:p w:rsidR="00BF4629" w:rsidRPr="00BF4629" w:rsidRDefault="00BF4629" w:rsidP="00BF4629">
            <w:pPr>
              <w:jc w:val="center"/>
            </w:pPr>
            <w:r>
              <w:t>10</w:t>
            </w:r>
          </w:p>
        </w:tc>
        <w:tc>
          <w:tcPr>
            <w:tcW w:w="990" w:type="dxa"/>
          </w:tcPr>
          <w:p w:rsidR="00BF4629" w:rsidRPr="00BF4629" w:rsidRDefault="00BF4629" w:rsidP="00BF4629">
            <w:pPr>
              <w:jc w:val="center"/>
            </w:pPr>
            <w:r>
              <w:t>1</w:t>
            </w:r>
          </w:p>
        </w:tc>
        <w:tc>
          <w:tcPr>
            <w:tcW w:w="810" w:type="dxa"/>
          </w:tcPr>
          <w:p w:rsidR="00BF4629" w:rsidRPr="00BF4629" w:rsidRDefault="00BF4629" w:rsidP="00BF4629">
            <w:pPr>
              <w:jc w:val="center"/>
            </w:pPr>
            <w:r>
              <w:t>10</w:t>
            </w:r>
          </w:p>
        </w:tc>
      </w:tr>
      <w:tr w:rsidR="00BF4629" w:rsidRPr="00BF4629" w:rsidTr="00BF4629">
        <w:tc>
          <w:tcPr>
            <w:tcW w:w="1998" w:type="dxa"/>
          </w:tcPr>
          <w:p w:rsidR="00BF4629" w:rsidRPr="00BF4629" w:rsidRDefault="00BF4629" w:rsidP="00BF4629">
            <w:pPr>
              <w:jc w:val="center"/>
            </w:pPr>
          </w:p>
        </w:tc>
        <w:tc>
          <w:tcPr>
            <w:tcW w:w="3502" w:type="dxa"/>
          </w:tcPr>
          <w:p w:rsidR="00BF4629" w:rsidRPr="00BF4629" w:rsidRDefault="00BF4629" w:rsidP="007D6430">
            <w:r>
              <w:t>C. Documents to evidence proposed merger pursuant to state/local law</w:t>
            </w:r>
          </w:p>
        </w:tc>
        <w:tc>
          <w:tcPr>
            <w:tcW w:w="1260" w:type="dxa"/>
          </w:tcPr>
          <w:p w:rsidR="00BF4629" w:rsidRPr="00BF4629" w:rsidRDefault="00BF4629" w:rsidP="00BF4629">
            <w:pPr>
              <w:jc w:val="center"/>
            </w:pPr>
            <w:r>
              <w:t>4</w:t>
            </w:r>
          </w:p>
        </w:tc>
        <w:tc>
          <w:tcPr>
            <w:tcW w:w="990" w:type="dxa"/>
          </w:tcPr>
          <w:p w:rsidR="00BF4629" w:rsidRPr="00BF4629" w:rsidRDefault="00BF4629" w:rsidP="00BF4629">
            <w:pPr>
              <w:jc w:val="center"/>
            </w:pPr>
            <w:r>
              <w:t>1</w:t>
            </w:r>
          </w:p>
        </w:tc>
        <w:tc>
          <w:tcPr>
            <w:tcW w:w="810" w:type="dxa"/>
          </w:tcPr>
          <w:p w:rsidR="00BF4629" w:rsidRPr="00BF4629" w:rsidRDefault="00BF4629" w:rsidP="00BF4629">
            <w:pPr>
              <w:jc w:val="center"/>
            </w:pPr>
            <w:r>
              <w:t>4</w:t>
            </w:r>
          </w:p>
        </w:tc>
      </w:tr>
      <w:tr w:rsidR="00BF4629" w:rsidRPr="00BF4629" w:rsidTr="00BF4629">
        <w:tc>
          <w:tcPr>
            <w:tcW w:w="1998" w:type="dxa"/>
          </w:tcPr>
          <w:p w:rsidR="00BF4629" w:rsidRPr="00BF4629" w:rsidRDefault="00BF4629" w:rsidP="00BF4629">
            <w:pPr>
              <w:jc w:val="center"/>
            </w:pPr>
          </w:p>
        </w:tc>
        <w:tc>
          <w:tcPr>
            <w:tcW w:w="3502" w:type="dxa"/>
          </w:tcPr>
          <w:p w:rsidR="00BF4629" w:rsidRPr="00BF4629" w:rsidRDefault="00BF4629" w:rsidP="007D6430">
            <w:r>
              <w:t>D. Letter from borrowers counsel prior to merger</w:t>
            </w:r>
          </w:p>
        </w:tc>
        <w:tc>
          <w:tcPr>
            <w:tcW w:w="1260" w:type="dxa"/>
          </w:tcPr>
          <w:p w:rsidR="00BF4629" w:rsidRPr="00BF4629" w:rsidRDefault="00BF4629" w:rsidP="00BF4629">
            <w:pPr>
              <w:jc w:val="center"/>
            </w:pPr>
            <w:r>
              <w:t>4</w:t>
            </w:r>
          </w:p>
        </w:tc>
        <w:tc>
          <w:tcPr>
            <w:tcW w:w="990" w:type="dxa"/>
          </w:tcPr>
          <w:p w:rsidR="00BF4629" w:rsidRPr="00BF4629" w:rsidRDefault="00BF4629" w:rsidP="00BF4629">
            <w:pPr>
              <w:jc w:val="center"/>
            </w:pPr>
            <w:r>
              <w:t>1</w:t>
            </w:r>
          </w:p>
        </w:tc>
        <w:tc>
          <w:tcPr>
            <w:tcW w:w="810" w:type="dxa"/>
          </w:tcPr>
          <w:p w:rsidR="00BF4629" w:rsidRPr="00BF4629" w:rsidRDefault="00BF4629" w:rsidP="00BF4629">
            <w:pPr>
              <w:jc w:val="center"/>
            </w:pPr>
            <w:r>
              <w:t>4</w:t>
            </w:r>
          </w:p>
        </w:tc>
      </w:tr>
      <w:tr w:rsidR="00BF4629" w:rsidRPr="00BF4629" w:rsidTr="00BF4629">
        <w:tc>
          <w:tcPr>
            <w:tcW w:w="1998" w:type="dxa"/>
          </w:tcPr>
          <w:p w:rsidR="00BF4629" w:rsidRPr="00BF4629" w:rsidRDefault="00BF4629" w:rsidP="00BF4629">
            <w:pPr>
              <w:jc w:val="center"/>
            </w:pPr>
          </w:p>
        </w:tc>
        <w:tc>
          <w:tcPr>
            <w:tcW w:w="3502" w:type="dxa"/>
          </w:tcPr>
          <w:p w:rsidR="00BF4629" w:rsidRPr="00BF4629" w:rsidRDefault="00BF4629" w:rsidP="007D6430">
            <w:r>
              <w:t>E. Opinion of counsel after merger is effective</w:t>
            </w:r>
          </w:p>
        </w:tc>
        <w:tc>
          <w:tcPr>
            <w:tcW w:w="1260" w:type="dxa"/>
          </w:tcPr>
          <w:p w:rsidR="00BF4629" w:rsidRPr="00BF4629" w:rsidRDefault="00BF4629" w:rsidP="00BF4629">
            <w:pPr>
              <w:jc w:val="center"/>
            </w:pPr>
            <w:r>
              <w:t>4</w:t>
            </w:r>
          </w:p>
        </w:tc>
        <w:tc>
          <w:tcPr>
            <w:tcW w:w="990" w:type="dxa"/>
          </w:tcPr>
          <w:p w:rsidR="00BF4629" w:rsidRPr="00BF4629" w:rsidRDefault="00BF4629" w:rsidP="00BF4629">
            <w:pPr>
              <w:jc w:val="center"/>
            </w:pPr>
            <w:r>
              <w:t>1</w:t>
            </w:r>
          </w:p>
        </w:tc>
        <w:tc>
          <w:tcPr>
            <w:tcW w:w="810" w:type="dxa"/>
          </w:tcPr>
          <w:p w:rsidR="00BF4629" w:rsidRPr="00BF4629" w:rsidRDefault="00BF4629" w:rsidP="00BF4629">
            <w:pPr>
              <w:jc w:val="center"/>
            </w:pPr>
            <w:r>
              <w:t>4</w:t>
            </w:r>
          </w:p>
        </w:tc>
      </w:tr>
      <w:tr w:rsidR="00BF4629" w:rsidRPr="00BF4629" w:rsidTr="00BF4629">
        <w:tc>
          <w:tcPr>
            <w:tcW w:w="1998" w:type="dxa"/>
          </w:tcPr>
          <w:p w:rsidR="00BF4629" w:rsidRPr="00BF4629" w:rsidRDefault="00BF4629" w:rsidP="00BF4629">
            <w:pPr>
              <w:jc w:val="center"/>
            </w:pPr>
          </w:p>
        </w:tc>
        <w:tc>
          <w:tcPr>
            <w:tcW w:w="3502" w:type="dxa"/>
          </w:tcPr>
          <w:p w:rsidR="00BF4629" w:rsidRPr="00BF4629" w:rsidRDefault="00BF4629" w:rsidP="007D6430">
            <w:r>
              <w:t>F. Letter from successor after merger is effective</w:t>
            </w:r>
          </w:p>
        </w:tc>
        <w:tc>
          <w:tcPr>
            <w:tcW w:w="1260" w:type="dxa"/>
          </w:tcPr>
          <w:p w:rsidR="00BF4629" w:rsidRPr="00BF4629" w:rsidRDefault="00BF4629" w:rsidP="00BF4629">
            <w:pPr>
              <w:jc w:val="center"/>
            </w:pPr>
            <w:r>
              <w:t>4</w:t>
            </w:r>
          </w:p>
        </w:tc>
        <w:tc>
          <w:tcPr>
            <w:tcW w:w="990" w:type="dxa"/>
          </w:tcPr>
          <w:p w:rsidR="00BF4629" w:rsidRPr="00BF4629" w:rsidRDefault="00BF4629" w:rsidP="00BF4629">
            <w:pPr>
              <w:jc w:val="center"/>
            </w:pPr>
            <w:r>
              <w:t>1</w:t>
            </w:r>
          </w:p>
        </w:tc>
        <w:tc>
          <w:tcPr>
            <w:tcW w:w="810" w:type="dxa"/>
          </w:tcPr>
          <w:p w:rsidR="00BF4629" w:rsidRPr="00BF4629" w:rsidRDefault="00BF4629" w:rsidP="00BF4629">
            <w:pPr>
              <w:jc w:val="center"/>
            </w:pPr>
            <w:r>
              <w:t>4</w:t>
            </w:r>
          </w:p>
        </w:tc>
      </w:tr>
      <w:tr w:rsidR="00BF4629" w:rsidRPr="00BF4629" w:rsidTr="00BF4629">
        <w:tc>
          <w:tcPr>
            <w:tcW w:w="1998" w:type="dxa"/>
          </w:tcPr>
          <w:p w:rsidR="00BF4629" w:rsidRPr="00BF4629" w:rsidRDefault="00BF4629" w:rsidP="00BF4629">
            <w:pPr>
              <w:jc w:val="center"/>
            </w:pPr>
          </w:p>
        </w:tc>
        <w:tc>
          <w:tcPr>
            <w:tcW w:w="3502" w:type="dxa"/>
          </w:tcPr>
          <w:p w:rsidR="00BF4629" w:rsidRPr="00BF4629" w:rsidRDefault="00BF4629" w:rsidP="007D6430">
            <w:r>
              <w:t>G. Perfection of RUS’ lien &amp; executed loan contract</w:t>
            </w:r>
          </w:p>
        </w:tc>
        <w:tc>
          <w:tcPr>
            <w:tcW w:w="1260" w:type="dxa"/>
          </w:tcPr>
          <w:p w:rsidR="00BF4629" w:rsidRPr="00BF4629" w:rsidRDefault="00BF4629" w:rsidP="00BF4629">
            <w:pPr>
              <w:jc w:val="center"/>
            </w:pPr>
            <w:r>
              <w:t>4</w:t>
            </w:r>
          </w:p>
        </w:tc>
        <w:tc>
          <w:tcPr>
            <w:tcW w:w="990" w:type="dxa"/>
          </w:tcPr>
          <w:p w:rsidR="00BF4629" w:rsidRPr="00BF4629" w:rsidRDefault="00BF4629" w:rsidP="00BF4629">
            <w:pPr>
              <w:jc w:val="center"/>
            </w:pPr>
            <w:r>
              <w:t>2</w:t>
            </w:r>
          </w:p>
        </w:tc>
        <w:tc>
          <w:tcPr>
            <w:tcW w:w="810" w:type="dxa"/>
          </w:tcPr>
          <w:p w:rsidR="00BF4629" w:rsidRPr="00BF4629" w:rsidRDefault="00BF4629" w:rsidP="00BF4629">
            <w:pPr>
              <w:jc w:val="center"/>
            </w:pPr>
            <w:r>
              <w:t>8</w:t>
            </w:r>
          </w:p>
        </w:tc>
      </w:tr>
      <w:tr w:rsidR="00BF4629" w:rsidRPr="00BF4629" w:rsidTr="00BF4629">
        <w:tc>
          <w:tcPr>
            <w:tcW w:w="1998" w:type="dxa"/>
          </w:tcPr>
          <w:p w:rsidR="00BF4629" w:rsidRPr="00BF4629" w:rsidRDefault="007D6430" w:rsidP="00BF4629">
            <w:pPr>
              <w:jc w:val="center"/>
            </w:pPr>
            <w:r>
              <w:t>1717,153 thru 1717.155 Transitional Assistance Following Mergers</w:t>
            </w:r>
          </w:p>
        </w:tc>
        <w:tc>
          <w:tcPr>
            <w:tcW w:w="3502" w:type="dxa"/>
          </w:tcPr>
          <w:p w:rsidR="00BF4629" w:rsidRPr="00BF4629" w:rsidRDefault="007D6430" w:rsidP="007D6430">
            <w:r>
              <w:t>A Transmittal letter formally requesting the assistance</w:t>
            </w:r>
          </w:p>
        </w:tc>
        <w:tc>
          <w:tcPr>
            <w:tcW w:w="1260" w:type="dxa"/>
          </w:tcPr>
          <w:p w:rsidR="00BF4629" w:rsidRPr="00BF4629" w:rsidRDefault="007D6430" w:rsidP="00BF4629">
            <w:pPr>
              <w:jc w:val="center"/>
            </w:pPr>
            <w:r>
              <w:t>10</w:t>
            </w:r>
          </w:p>
        </w:tc>
        <w:tc>
          <w:tcPr>
            <w:tcW w:w="990" w:type="dxa"/>
          </w:tcPr>
          <w:p w:rsidR="00BF4629" w:rsidRPr="00BF4629" w:rsidRDefault="007D6430" w:rsidP="00BF4629">
            <w:pPr>
              <w:jc w:val="center"/>
            </w:pPr>
            <w:r>
              <w:t>2</w:t>
            </w:r>
          </w:p>
        </w:tc>
        <w:tc>
          <w:tcPr>
            <w:tcW w:w="810" w:type="dxa"/>
          </w:tcPr>
          <w:p w:rsidR="00BF4629" w:rsidRPr="00BF4629" w:rsidRDefault="007D6430" w:rsidP="00BF4629">
            <w:pPr>
              <w:jc w:val="center"/>
            </w:pPr>
            <w:r>
              <w:t>20</w:t>
            </w:r>
          </w:p>
        </w:tc>
      </w:tr>
      <w:tr w:rsidR="00BF4629" w:rsidRPr="00BF4629" w:rsidTr="00BF4629">
        <w:tc>
          <w:tcPr>
            <w:tcW w:w="1998" w:type="dxa"/>
          </w:tcPr>
          <w:p w:rsidR="00BF4629" w:rsidRPr="00BF4629" w:rsidRDefault="00BF4629" w:rsidP="00BF4629">
            <w:pPr>
              <w:jc w:val="center"/>
            </w:pPr>
          </w:p>
        </w:tc>
        <w:tc>
          <w:tcPr>
            <w:tcW w:w="3502" w:type="dxa"/>
          </w:tcPr>
          <w:p w:rsidR="00BF4629" w:rsidRPr="00BF4629" w:rsidRDefault="007D6430" w:rsidP="007D6430">
            <w:r>
              <w:t>B. Board resolution</w:t>
            </w:r>
          </w:p>
        </w:tc>
        <w:tc>
          <w:tcPr>
            <w:tcW w:w="1260" w:type="dxa"/>
          </w:tcPr>
          <w:p w:rsidR="00BF4629" w:rsidRPr="00BF4629" w:rsidRDefault="007D6430" w:rsidP="00BF4629">
            <w:pPr>
              <w:jc w:val="center"/>
            </w:pPr>
            <w:r>
              <w:t>10</w:t>
            </w:r>
          </w:p>
        </w:tc>
        <w:tc>
          <w:tcPr>
            <w:tcW w:w="990" w:type="dxa"/>
          </w:tcPr>
          <w:p w:rsidR="00BF4629" w:rsidRPr="00BF4629" w:rsidRDefault="007D6430" w:rsidP="00BF4629">
            <w:pPr>
              <w:jc w:val="center"/>
            </w:pPr>
            <w:r>
              <w:t>1</w:t>
            </w:r>
          </w:p>
        </w:tc>
        <w:tc>
          <w:tcPr>
            <w:tcW w:w="810" w:type="dxa"/>
          </w:tcPr>
          <w:p w:rsidR="00BF4629" w:rsidRPr="00BF4629" w:rsidRDefault="007D6430" w:rsidP="00BF4629">
            <w:pPr>
              <w:jc w:val="center"/>
            </w:pPr>
            <w:r>
              <w:t>10</w:t>
            </w:r>
          </w:p>
        </w:tc>
      </w:tr>
      <w:tr w:rsidR="00BF4629" w:rsidRPr="00BF4629" w:rsidTr="00BF4629">
        <w:tc>
          <w:tcPr>
            <w:tcW w:w="1998" w:type="dxa"/>
          </w:tcPr>
          <w:p w:rsidR="00BF4629" w:rsidRPr="00BF4629" w:rsidRDefault="00BF4629" w:rsidP="00BF4629">
            <w:pPr>
              <w:jc w:val="center"/>
            </w:pPr>
          </w:p>
        </w:tc>
        <w:tc>
          <w:tcPr>
            <w:tcW w:w="3502" w:type="dxa"/>
          </w:tcPr>
          <w:p w:rsidR="00BF4629" w:rsidRPr="00BF4629" w:rsidRDefault="007D6430" w:rsidP="007D6430">
            <w:r>
              <w:t>C. Merger plan</w:t>
            </w:r>
          </w:p>
        </w:tc>
        <w:tc>
          <w:tcPr>
            <w:tcW w:w="1260" w:type="dxa"/>
          </w:tcPr>
          <w:p w:rsidR="00BF4629" w:rsidRPr="00BF4629" w:rsidRDefault="007D6430" w:rsidP="00BF4629">
            <w:pPr>
              <w:jc w:val="center"/>
            </w:pPr>
            <w:r>
              <w:t>10</w:t>
            </w:r>
          </w:p>
        </w:tc>
        <w:tc>
          <w:tcPr>
            <w:tcW w:w="990" w:type="dxa"/>
          </w:tcPr>
          <w:p w:rsidR="00BF4629" w:rsidRPr="00BF4629" w:rsidRDefault="007D6430" w:rsidP="00BF4629">
            <w:pPr>
              <w:jc w:val="center"/>
            </w:pPr>
            <w:r>
              <w:t>1</w:t>
            </w:r>
          </w:p>
        </w:tc>
        <w:tc>
          <w:tcPr>
            <w:tcW w:w="810" w:type="dxa"/>
          </w:tcPr>
          <w:p w:rsidR="00BF4629" w:rsidRPr="00BF4629" w:rsidRDefault="007D6430" w:rsidP="00BF4629">
            <w:pPr>
              <w:jc w:val="center"/>
            </w:pPr>
            <w:r>
              <w:t>10</w:t>
            </w:r>
          </w:p>
        </w:tc>
      </w:tr>
      <w:tr w:rsidR="00BF4629" w:rsidRPr="00BF4629" w:rsidTr="00BF4629">
        <w:tc>
          <w:tcPr>
            <w:tcW w:w="1998" w:type="dxa"/>
          </w:tcPr>
          <w:p w:rsidR="00BF4629" w:rsidRPr="00BF4629" w:rsidRDefault="007D6430" w:rsidP="00BF4629">
            <w:pPr>
              <w:jc w:val="center"/>
            </w:pPr>
            <w:r>
              <w:t>1717.615 Applications for RUS Approval of Merger</w:t>
            </w:r>
          </w:p>
        </w:tc>
        <w:tc>
          <w:tcPr>
            <w:tcW w:w="3502" w:type="dxa"/>
          </w:tcPr>
          <w:p w:rsidR="00BF4629" w:rsidRPr="00BF4629" w:rsidRDefault="007D6430" w:rsidP="007D6430">
            <w:r>
              <w:t>A. Transmittal letters from all parties to proposed action</w:t>
            </w:r>
          </w:p>
        </w:tc>
        <w:tc>
          <w:tcPr>
            <w:tcW w:w="1260" w:type="dxa"/>
          </w:tcPr>
          <w:p w:rsidR="00BF4629" w:rsidRPr="00BF4629" w:rsidRDefault="007D6430" w:rsidP="00BF4629">
            <w:pPr>
              <w:jc w:val="center"/>
            </w:pPr>
            <w:r>
              <w:t>10</w:t>
            </w:r>
          </w:p>
        </w:tc>
        <w:tc>
          <w:tcPr>
            <w:tcW w:w="990" w:type="dxa"/>
          </w:tcPr>
          <w:p w:rsidR="00BF4629" w:rsidRPr="00BF4629" w:rsidRDefault="007D6430" w:rsidP="00BF4629">
            <w:pPr>
              <w:jc w:val="center"/>
            </w:pPr>
            <w:r>
              <w:t>2</w:t>
            </w:r>
          </w:p>
        </w:tc>
        <w:tc>
          <w:tcPr>
            <w:tcW w:w="810" w:type="dxa"/>
          </w:tcPr>
          <w:p w:rsidR="00BF4629" w:rsidRPr="00BF4629" w:rsidRDefault="007D6430" w:rsidP="00BF4629">
            <w:pPr>
              <w:jc w:val="center"/>
            </w:pPr>
            <w:r>
              <w:t>20</w:t>
            </w:r>
          </w:p>
        </w:tc>
      </w:tr>
      <w:tr w:rsidR="00BF4629" w:rsidRPr="00BF4629" w:rsidTr="00BF4629">
        <w:tc>
          <w:tcPr>
            <w:tcW w:w="1998" w:type="dxa"/>
          </w:tcPr>
          <w:p w:rsidR="00BF4629" w:rsidRPr="00BF4629" w:rsidRDefault="00BF4629" w:rsidP="00BF4629">
            <w:pPr>
              <w:jc w:val="center"/>
            </w:pPr>
          </w:p>
        </w:tc>
        <w:tc>
          <w:tcPr>
            <w:tcW w:w="3502" w:type="dxa"/>
          </w:tcPr>
          <w:p w:rsidR="00BF4629" w:rsidRPr="00BF4629" w:rsidRDefault="007D6430" w:rsidP="007D6430">
            <w:r>
              <w:t>B. Board resolutions from all parties to proposed action</w:t>
            </w:r>
          </w:p>
        </w:tc>
        <w:tc>
          <w:tcPr>
            <w:tcW w:w="1260" w:type="dxa"/>
          </w:tcPr>
          <w:p w:rsidR="00BF4629" w:rsidRPr="00BF4629" w:rsidRDefault="007D6430" w:rsidP="00BF4629">
            <w:pPr>
              <w:jc w:val="center"/>
            </w:pPr>
            <w:r>
              <w:t>10</w:t>
            </w:r>
          </w:p>
        </w:tc>
        <w:tc>
          <w:tcPr>
            <w:tcW w:w="990" w:type="dxa"/>
          </w:tcPr>
          <w:p w:rsidR="00BF4629" w:rsidRPr="00BF4629" w:rsidRDefault="007D6430" w:rsidP="00BF4629">
            <w:pPr>
              <w:jc w:val="center"/>
            </w:pPr>
            <w:r>
              <w:t>1</w:t>
            </w:r>
          </w:p>
        </w:tc>
        <w:tc>
          <w:tcPr>
            <w:tcW w:w="810" w:type="dxa"/>
          </w:tcPr>
          <w:p w:rsidR="00BF4629" w:rsidRPr="00BF4629" w:rsidRDefault="007D6430" w:rsidP="00BF4629">
            <w:pPr>
              <w:jc w:val="center"/>
            </w:pPr>
            <w:r>
              <w:t>10</w:t>
            </w:r>
          </w:p>
        </w:tc>
      </w:tr>
      <w:tr w:rsidR="00BF4629" w:rsidRPr="00BF4629" w:rsidTr="00BF4629">
        <w:tc>
          <w:tcPr>
            <w:tcW w:w="1998" w:type="dxa"/>
          </w:tcPr>
          <w:p w:rsidR="00BF4629" w:rsidRPr="00BF4629" w:rsidRDefault="00BF4629" w:rsidP="00BF4629">
            <w:pPr>
              <w:jc w:val="center"/>
            </w:pPr>
          </w:p>
        </w:tc>
        <w:tc>
          <w:tcPr>
            <w:tcW w:w="3502" w:type="dxa"/>
          </w:tcPr>
          <w:p w:rsidR="00BF4629" w:rsidRPr="00BF4629" w:rsidRDefault="007D6430" w:rsidP="007D6430">
            <w:r>
              <w:t>C. Analyses and/or other evidence that successor will be viable entity</w:t>
            </w:r>
          </w:p>
        </w:tc>
        <w:tc>
          <w:tcPr>
            <w:tcW w:w="1260" w:type="dxa"/>
          </w:tcPr>
          <w:p w:rsidR="00BF4629" w:rsidRPr="00BF4629" w:rsidRDefault="007D6430" w:rsidP="00BF4629">
            <w:pPr>
              <w:jc w:val="center"/>
            </w:pPr>
            <w:r>
              <w:t>4</w:t>
            </w:r>
          </w:p>
        </w:tc>
        <w:tc>
          <w:tcPr>
            <w:tcW w:w="990" w:type="dxa"/>
          </w:tcPr>
          <w:p w:rsidR="00BF4629" w:rsidRPr="00BF4629" w:rsidRDefault="007D6430" w:rsidP="00BF4629">
            <w:pPr>
              <w:jc w:val="center"/>
            </w:pPr>
            <w:r>
              <w:t>1</w:t>
            </w:r>
          </w:p>
        </w:tc>
        <w:tc>
          <w:tcPr>
            <w:tcW w:w="810" w:type="dxa"/>
          </w:tcPr>
          <w:p w:rsidR="00BF4629" w:rsidRPr="00BF4629" w:rsidRDefault="007D6430" w:rsidP="00BF4629">
            <w:pPr>
              <w:jc w:val="center"/>
            </w:pPr>
            <w:r>
              <w:t>4</w:t>
            </w:r>
          </w:p>
        </w:tc>
      </w:tr>
      <w:tr w:rsidR="00BF4629" w:rsidRPr="00BF4629" w:rsidTr="00BF4629">
        <w:tc>
          <w:tcPr>
            <w:tcW w:w="1998" w:type="dxa"/>
          </w:tcPr>
          <w:p w:rsidR="00BF4629" w:rsidRPr="00BF4629" w:rsidRDefault="00BF4629" w:rsidP="00BF4629">
            <w:pPr>
              <w:jc w:val="center"/>
            </w:pPr>
          </w:p>
        </w:tc>
        <w:tc>
          <w:tcPr>
            <w:tcW w:w="3502" w:type="dxa"/>
          </w:tcPr>
          <w:p w:rsidR="00BF4629" w:rsidRPr="00BF4629" w:rsidRDefault="007D6430" w:rsidP="007D6430">
            <w:r>
              <w:t>D. Regulatory Information</w:t>
            </w:r>
          </w:p>
        </w:tc>
        <w:tc>
          <w:tcPr>
            <w:tcW w:w="1260" w:type="dxa"/>
          </w:tcPr>
          <w:p w:rsidR="00BF4629" w:rsidRPr="00BF4629" w:rsidRDefault="007D6430" w:rsidP="00BF4629">
            <w:pPr>
              <w:jc w:val="center"/>
            </w:pPr>
            <w:r>
              <w:t>4</w:t>
            </w:r>
          </w:p>
        </w:tc>
        <w:tc>
          <w:tcPr>
            <w:tcW w:w="990" w:type="dxa"/>
          </w:tcPr>
          <w:p w:rsidR="00BF4629" w:rsidRPr="00BF4629" w:rsidRDefault="007D6430" w:rsidP="00BF4629">
            <w:pPr>
              <w:jc w:val="center"/>
            </w:pPr>
            <w:r>
              <w:t>1</w:t>
            </w:r>
          </w:p>
        </w:tc>
        <w:tc>
          <w:tcPr>
            <w:tcW w:w="810" w:type="dxa"/>
          </w:tcPr>
          <w:p w:rsidR="00BF4629" w:rsidRPr="00BF4629" w:rsidRDefault="007D6430" w:rsidP="00BF4629">
            <w:pPr>
              <w:jc w:val="center"/>
            </w:pPr>
            <w:r>
              <w:t>4</w:t>
            </w:r>
          </w:p>
        </w:tc>
      </w:tr>
      <w:tr w:rsidR="00BF4629" w:rsidRPr="00BF4629" w:rsidTr="00BF4629">
        <w:tc>
          <w:tcPr>
            <w:tcW w:w="1998" w:type="dxa"/>
          </w:tcPr>
          <w:p w:rsidR="00BF4629" w:rsidRPr="00BF4629" w:rsidRDefault="00BF4629" w:rsidP="00BF4629">
            <w:pPr>
              <w:jc w:val="center"/>
            </w:pPr>
          </w:p>
        </w:tc>
        <w:tc>
          <w:tcPr>
            <w:tcW w:w="3502" w:type="dxa"/>
          </w:tcPr>
          <w:p w:rsidR="00BF4629" w:rsidRPr="00BF4629" w:rsidRDefault="007D6430" w:rsidP="007D6430">
            <w:r>
              <w:t>E.</w:t>
            </w:r>
            <w:r w:rsidR="00502F7F">
              <w:t xml:space="preserve"> Rates for the successor</w:t>
            </w:r>
          </w:p>
        </w:tc>
        <w:tc>
          <w:tcPr>
            <w:tcW w:w="1260" w:type="dxa"/>
          </w:tcPr>
          <w:p w:rsidR="00BF4629" w:rsidRPr="00BF4629" w:rsidRDefault="00502F7F" w:rsidP="00BF4629">
            <w:pPr>
              <w:jc w:val="center"/>
            </w:pPr>
            <w:r>
              <w:t>4</w:t>
            </w:r>
          </w:p>
        </w:tc>
        <w:tc>
          <w:tcPr>
            <w:tcW w:w="990" w:type="dxa"/>
          </w:tcPr>
          <w:p w:rsidR="00BF4629" w:rsidRPr="00BF4629" w:rsidRDefault="00502F7F" w:rsidP="00BF4629">
            <w:pPr>
              <w:jc w:val="center"/>
            </w:pPr>
            <w:r>
              <w:t>1</w:t>
            </w:r>
          </w:p>
        </w:tc>
        <w:tc>
          <w:tcPr>
            <w:tcW w:w="810" w:type="dxa"/>
          </w:tcPr>
          <w:p w:rsidR="00BF4629" w:rsidRPr="00BF4629" w:rsidRDefault="00502F7F" w:rsidP="00BF4629">
            <w:pPr>
              <w:jc w:val="center"/>
            </w:pPr>
            <w:r>
              <w:t>4</w:t>
            </w:r>
          </w:p>
        </w:tc>
      </w:tr>
      <w:tr w:rsidR="00BF4629" w:rsidRPr="00BF4629" w:rsidTr="00BF4629">
        <w:tc>
          <w:tcPr>
            <w:tcW w:w="1998" w:type="dxa"/>
          </w:tcPr>
          <w:p w:rsidR="00BF4629" w:rsidRPr="00BF4629" w:rsidRDefault="00BF4629" w:rsidP="00BF4629">
            <w:pPr>
              <w:jc w:val="center"/>
            </w:pPr>
          </w:p>
        </w:tc>
        <w:tc>
          <w:tcPr>
            <w:tcW w:w="3502" w:type="dxa"/>
          </w:tcPr>
          <w:p w:rsidR="00BF4629" w:rsidRPr="00BF4629" w:rsidRDefault="00502F7F" w:rsidP="007D6430">
            <w:r>
              <w:t>F. Successor area coverage and line extension policies</w:t>
            </w:r>
          </w:p>
        </w:tc>
        <w:tc>
          <w:tcPr>
            <w:tcW w:w="1260" w:type="dxa"/>
          </w:tcPr>
          <w:p w:rsidR="00BF4629" w:rsidRPr="00BF4629" w:rsidRDefault="00502F7F" w:rsidP="00BF4629">
            <w:pPr>
              <w:jc w:val="center"/>
            </w:pPr>
            <w:r>
              <w:t>4</w:t>
            </w:r>
          </w:p>
        </w:tc>
        <w:tc>
          <w:tcPr>
            <w:tcW w:w="990" w:type="dxa"/>
          </w:tcPr>
          <w:p w:rsidR="00BF4629" w:rsidRPr="00BF4629" w:rsidRDefault="00502F7F" w:rsidP="00BF4629">
            <w:pPr>
              <w:jc w:val="center"/>
            </w:pPr>
            <w:r>
              <w:t>1</w:t>
            </w:r>
          </w:p>
        </w:tc>
        <w:tc>
          <w:tcPr>
            <w:tcW w:w="810" w:type="dxa"/>
          </w:tcPr>
          <w:p w:rsidR="00BF4629" w:rsidRPr="00BF4629" w:rsidRDefault="00502F7F" w:rsidP="00BF4629">
            <w:pPr>
              <w:jc w:val="center"/>
            </w:pPr>
            <w:r>
              <w:t>4</w:t>
            </w:r>
          </w:p>
        </w:tc>
      </w:tr>
      <w:tr w:rsidR="00BF4629" w:rsidRPr="00BF4629" w:rsidTr="00BF4629">
        <w:tc>
          <w:tcPr>
            <w:tcW w:w="1998" w:type="dxa"/>
          </w:tcPr>
          <w:p w:rsidR="00BF4629" w:rsidRPr="00BF4629" w:rsidRDefault="00502F7F" w:rsidP="00BF4629">
            <w:pPr>
              <w:jc w:val="center"/>
            </w:pPr>
            <w:r>
              <w:t>Total Hour Burden</w:t>
            </w:r>
          </w:p>
        </w:tc>
        <w:tc>
          <w:tcPr>
            <w:tcW w:w="3502" w:type="dxa"/>
          </w:tcPr>
          <w:p w:rsidR="00BF4629" w:rsidRPr="00BF4629" w:rsidRDefault="00BF4629" w:rsidP="007D6430"/>
        </w:tc>
        <w:tc>
          <w:tcPr>
            <w:tcW w:w="1260" w:type="dxa"/>
          </w:tcPr>
          <w:p w:rsidR="00BF4629" w:rsidRPr="00BF4629" w:rsidRDefault="00BF4629" w:rsidP="00BF4629">
            <w:pPr>
              <w:jc w:val="center"/>
            </w:pPr>
          </w:p>
        </w:tc>
        <w:tc>
          <w:tcPr>
            <w:tcW w:w="990" w:type="dxa"/>
          </w:tcPr>
          <w:p w:rsidR="00BF4629" w:rsidRPr="00BF4629" w:rsidRDefault="00BF4629" w:rsidP="00BF4629">
            <w:pPr>
              <w:jc w:val="center"/>
            </w:pPr>
          </w:p>
        </w:tc>
        <w:tc>
          <w:tcPr>
            <w:tcW w:w="810" w:type="dxa"/>
          </w:tcPr>
          <w:p w:rsidR="00BF4629" w:rsidRPr="00BF4629" w:rsidRDefault="00502F7F" w:rsidP="00BF4629">
            <w:pPr>
              <w:jc w:val="center"/>
            </w:pPr>
            <w:r>
              <w:fldChar w:fldCharType="begin"/>
            </w:r>
            <w:r>
              <w:instrText xml:space="preserve"> =SUM(ABOVE) </w:instrText>
            </w:r>
            <w:r>
              <w:fldChar w:fldCharType="separate"/>
            </w:r>
            <w:r>
              <w:rPr>
                <w:noProof/>
              </w:rPr>
              <w:t>140</w:t>
            </w:r>
            <w:r>
              <w:fldChar w:fldCharType="end"/>
            </w:r>
          </w:p>
        </w:tc>
      </w:tr>
    </w:tbl>
    <w:p w:rsidR="00B9565B" w:rsidRDefault="00B9565B" w:rsidP="00BF4629">
      <w:pPr>
        <w:jc w:val="center"/>
      </w:pPr>
    </w:p>
    <w:p w:rsidR="00C60120" w:rsidRDefault="00DE5B4E" w:rsidP="00C60120">
      <w:pPr>
        <w:rPr>
          <w:sz w:val="24"/>
          <w:szCs w:val="24"/>
        </w:rPr>
      </w:pPr>
      <w:r>
        <w:rPr>
          <w:sz w:val="24"/>
          <w:szCs w:val="24"/>
        </w:rPr>
        <w:t>Estimated annualized respondent cost for this collection is</w:t>
      </w:r>
      <w:r w:rsidR="00B2378F">
        <w:rPr>
          <w:sz w:val="24"/>
          <w:szCs w:val="24"/>
        </w:rPr>
        <w:t xml:space="preserve"> $9,022.72</w:t>
      </w:r>
      <w:r>
        <w:rPr>
          <w:sz w:val="24"/>
          <w:szCs w:val="24"/>
        </w:rPr>
        <w:t>. The agency estimates that 80 percent of the</w:t>
      </w:r>
      <w:r w:rsidR="00B2378F">
        <w:rPr>
          <w:sz w:val="24"/>
          <w:szCs w:val="24"/>
        </w:rPr>
        <w:t xml:space="preserve"> total burden,</w:t>
      </w:r>
      <w:r>
        <w:rPr>
          <w:sz w:val="24"/>
          <w:szCs w:val="24"/>
        </w:rPr>
        <w:t xml:space="preserve"> </w:t>
      </w:r>
      <w:r w:rsidR="000505AC">
        <w:rPr>
          <w:sz w:val="24"/>
          <w:szCs w:val="24"/>
        </w:rPr>
        <w:t xml:space="preserve">or 112 hours, </w:t>
      </w:r>
      <w:r>
        <w:rPr>
          <w:sz w:val="24"/>
          <w:szCs w:val="24"/>
        </w:rPr>
        <w:t>re</w:t>
      </w:r>
      <w:r w:rsidR="00C320E1">
        <w:rPr>
          <w:sz w:val="24"/>
          <w:szCs w:val="24"/>
        </w:rPr>
        <w:t>quire</w:t>
      </w:r>
      <w:r w:rsidR="002E13E7">
        <w:rPr>
          <w:sz w:val="24"/>
          <w:szCs w:val="24"/>
        </w:rPr>
        <w:t>d for preparation and submission of</w:t>
      </w:r>
      <w:r w:rsidR="00C320E1">
        <w:rPr>
          <w:sz w:val="24"/>
          <w:szCs w:val="24"/>
        </w:rPr>
        <w:t xml:space="preserve"> the information is professional time (attorney or equivalent) and the remaining 20 percent</w:t>
      </w:r>
      <w:r w:rsidR="000505AC">
        <w:rPr>
          <w:sz w:val="24"/>
          <w:szCs w:val="24"/>
        </w:rPr>
        <w:t xml:space="preserve">, or 28 hours, </w:t>
      </w:r>
      <w:r w:rsidR="00C320E1">
        <w:rPr>
          <w:sz w:val="24"/>
          <w:szCs w:val="24"/>
        </w:rPr>
        <w:t xml:space="preserve">is clerical/administrative tasks performed by a legal secretary or the equivalent. </w:t>
      </w:r>
      <w:r w:rsidR="00F10F21">
        <w:rPr>
          <w:sz w:val="24"/>
          <w:szCs w:val="24"/>
        </w:rPr>
        <w:t>T</w:t>
      </w:r>
      <w:r w:rsidR="000505AC" w:rsidRPr="000505AC">
        <w:rPr>
          <w:sz w:val="24"/>
          <w:szCs w:val="24"/>
        </w:rPr>
        <w:t>he wage rates for the two wage categories of respondents are selected from the Department of Labor, Bureau of Labor Statistics, May 201</w:t>
      </w:r>
      <w:r w:rsidR="007A1FF9">
        <w:rPr>
          <w:sz w:val="24"/>
          <w:szCs w:val="24"/>
        </w:rPr>
        <w:t xml:space="preserve">7 </w:t>
      </w:r>
      <w:r w:rsidR="000505AC" w:rsidRPr="000505AC">
        <w:rPr>
          <w:sz w:val="24"/>
          <w:szCs w:val="24"/>
        </w:rPr>
        <w:t xml:space="preserve">National Occupational Employment and Wage Estimates located at </w:t>
      </w:r>
      <w:hyperlink r:id="rId9" w:anchor="11-0000" w:history="1">
        <w:r w:rsidR="000505AC" w:rsidRPr="000505AC">
          <w:rPr>
            <w:color w:val="0000FF" w:themeColor="hyperlink"/>
            <w:sz w:val="24"/>
            <w:szCs w:val="24"/>
            <w:u w:val="single"/>
          </w:rPr>
          <w:t>http://www.bls.gov/oes/current/oes_nat.htm#11-0000</w:t>
        </w:r>
      </w:hyperlink>
      <w:r w:rsidR="000505AC" w:rsidRPr="000505AC">
        <w:rPr>
          <w:sz w:val="24"/>
          <w:szCs w:val="24"/>
        </w:rPr>
        <w:t xml:space="preserve">. The two categories and codes are </w:t>
      </w:r>
      <w:r w:rsidR="00C60120">
        <w:rPr>
          <w:sz w:val="24"/>
          <w:szCs w:val="24"/>
        </w:rPr>
        <w:t>Lawyer (Occupation Code 23-1011; median hourly wage rate $5</w:t>
      </w:r>
      <w:r w:rsidR="007A1FF9">
        <w:rPr>
          <w:sz w:val="24"/>
          <w:szCs w:val="24"/>
        </w:rPr>
        <w:t>7</w:t>
      </w:r>
      <w:r w:rsidR="00C60120">
        <w:rPr>
          <w:sz w:val="24"/>
          <w:szCs w:val="24"/>
        </w:rPr>
        <w:t>.</w:t>
      </w:r>
      <w:r w:rsidR="007A1FF9">
        <w:rPr>
          <w:sz w:val="24"/>
          <w:szCs w:val="24"/>
        </w:rPr>
        <w:t>33</w:t>
      </w:r>
      <w:r w:rsidR="00C60120">
        <w:rPr>
          <w:sz w:val="24"/>
          <w:szCs w:val="24"/>
        </w:rPr>
        <w:t>) and Legal Support Workers (Occupation Code 23-2099; median hourly wage $2</w:t>
      </w:r>
      <w:r w:rsidR="007A1FF9">
        <w:rPr>
          <w:sz w:val="24"/>
          <w:szCs w:val="24"/>
        </w:rPr>
        <w:t>6</w:t>
      </w:r>
      <w:r w:rsidR="00C60120">
        <w:rPr>
          <w:sz w:val="24"/>
          <w:szCs w:val="24"/>
        </w:rPr>
        <w:t>.</w:t>
      </w:r>
      <w:r w:rsidR="007A1FF9">
        <w:rPr>
          <w:sz w:val="24"/>
          <w:szCs w:val="24"/>
        </w:rPr>
        <w:t>98</w:t>
      </w:r>
      <w:r w:rsidR="00C60120">
        <w:rPr>
          <w:sz w:val="24"/>
          <w:szCs w:val="24"/>
        </w:rPr>
        <w:t>).</w:t>
      </w:r>
      <w:r w:rsidR="00C60120" w:rsidRPr="00C60120">
        <w:rPr>
          <w:sz w:val="24"/>
          <w:szCs w:val="24"/>
        </w:rPr>
        <w:t xml:space="preserve"> </w:t>
      </w:r>
      <w:r w:rsidR="00C60120" w:rsidRPr="000505AC">
        <w:rPr>
          <w:sz w:val="24"/>
          <w:szCs w:val="24"/>
        </w:rPr>
        <w:t xml:space="preserve">Data provided by the Bureau of Labor Statistics indicates that employer cost for employee benefits for the private industry was 30.5% of wages. </w:t>
      </w:r>
      <w:r w:rsidR="00C60120" w:rsidRPr="000505AC">
        <w:rPr>
          <w:i/>
          <w:sz w:val="24"/>
          <w:szCs w:val="24"/>
        </w:rPr>
        <w:t xml:space="preserve">See; </w:t>
      </w:r>
      <w:r w:rsidR="00C60120" w:rsidRPr="000505AC">
        <w:rPr>
          <w:sz w:val="24"/>
          <w:szCs w:val="24"/>
        </w:rPr>
        <w:t xml:space="preserve">Bureau of Labor Statistics Employer Costs for Employee Compensation – June 2015, </w:t>
      </w:r>
      <w:hyperlink r:id="rId10" w:history="1">
        <w:r w:rsidR="00C60120" w:rsidRPr="000505AC">
          <w:rPr>
            <w:color w:val="0000FF" w:themeColor="hyperlink"/>
            <w:sz w:val="24"/>
            <w:szCs w:val="24"/>
            <w:u w:val="single"/>
          </w:rPr>
          <w:t>http://www.bls.gov/news.release/ecec.nr0.htm</w:t>
        </w:r>
      </w:hyperlink>
      <w:r w:rsidR="00C60120" w:rsidRPr="000505AC">
        <w:rPr>
          <w:sz w:val="24"/>
          <w:szCs w:val="24"/>
        </w:rPr>
        <w:t>. Cost of hourly wages an</w:t>
      </w:r>
      <w:r w:rsidR="00C60120">
        <w:rPr>
          <w:sz w:val="24"/>
          <w:szCs w:val="24"/>
        </w:rPr>
        <w:t>d benefits for Lawyer</w:t>
      </w:r>
      <w:r w:rsidR="00C60120" w:rsidRPr="000505AC">
        <w:rPr>
          <w:sz w:val="24"/>
          <w:szCs w:val="24"/>
        </w:rPr>
        <w:t xml:space="preserve"> is </w:t>
      </w:r>
      <w:r w:rsidR="00C60120">
        <w:rPr>
          <w:sz w:val="24"/>
          <w:szCs w:val="24"/>
        </w:rPr>
        <w:t>$</w:t>
      </w:r>
      <w:r w:rsidR="003B6A15">
        <w:rPr>
          <w:sz w:val="24"/>
          <w:szCs w:val="24"/>
        </w:rPr>
        <w:t>7</w:t>
      </w:r>
      <w:r w:rsidR="007A1FF9">
        <w:rPr>
          <w:sz w:val="24"/>
          <w:szCs w:val="24"/>
        </w:rPr>
        <w:t>4</w:t>
      </w:r>
      <w:r w:rsidR="003B6A15">
        <w:rPr>
          <w:sz w:val="24"/>
          <w:szCs w:val="24"/>
        </w:rPr>
        <w:t>.</w:t>
      </w:r>
      <w:r w:rsidR="007A1FF9">
        <w:rPr>
          <w:sz w:val="24"/>
          <w:szCs w:val="24"/>
        </w:rPr>
        <w:t>82</w:t>
      </w:r>
      <w:r w:rsidR="003B6A15">
        <w:rPr>
          <w:sz w:val="24"/>
          <w:szCs w:val="24"/>
        </w:rPr>
        <w:t xml:space="preserve"> </w:t>
      </w:r>
      <w:r w:rsidR="00C60120" w:rsidRPr="000505AC">
        <w:rPr>
          <w:sz w:val="24"/>
          <w:szCs w:val="24"/>
        </w:rPr>
        <w:t>and for Clerical/Ad</w:t>
      </w:r>
      <w:r w:rsidR="00C60120">
        <w:rPr>
          <w:sz w:val="24"/>
          <w:szCs w:val="24"/>
        </w:rPr>
        <w:t>ministrative is $</w:t>
      </w:r>
      <w:r w:rsidR="003B6A15">
        <w:rPr>
          <w:sz w:val="24"/>
          <w:szCs w:val="24"/>
        </w:rPr>
        <w:t>3</w:t>
      </w:r>
      <w:r w:rsidR="007A1FF9">
        <w:rPr>
          <w:sz w:val="24"/>
          <w:szCs w:val="24"/>
        </w:rPr>
        <w:t>5</w:t>
      </w:r>
      <w:r w:rsidR="003B6A15">
        <w:rPr>
          <w:sz w:val="24"/>
          <w:szCs w:val="24"/>
        </w:rPr>
        <w:t>.</w:t>
      </w:r>
      <w:r w:rsidR="007A1FF9">
        <w:rPr>
          <w:sz w:val="24"/>
          <w:szCs w:val="24"/>
        </w:rPr>
        <w:t>21</w:t>
      </w:r>
      <w:r w:rsidR="00C60120" w:rsidRPr="000505AC">
        <w:rPr>
          <w:sz w:val="24"/>
          <w:szCs w:val="24"/>
        </w:rPr>
        <w:t>.</w:t>
      </w:r>
      <w:r w:rsidR="0081521D">
        <w:rPr>
          <w:sz w:val="24"/>
          <w:szCs w:val="24"/>
        </w:rPr>
        <w:t xml:space="preserve"> The calculation for annualized estimat</w:t>
      </w:r>
      <w:r w:rsidR="002E13E7">
        <w:rPr>
          <w:sz w:val="24"/>
          <w:szCs w:val="24"/>
        </w:rPr>
        <w:t>ed respondent cost is shown below</w:t>
      </w:r>
      <w:r w:rsidR="0081521D">
        <w:rPr>
          <w:sz w:val="24"/>
          <w:szCs w:val="24"/>
        </w:rPr>
        <w:t>:</w:t>
      </w:r>
    </w:p>
    <w:p w:rsidR="0081521D" w:rsidRDefault="0081521D" w:rsidP="00C60120">
      <w:pPr>
        <w:rPr>
          <w:sz w:val="24"/>
          <w:szCs w:val="24"/>
        </w:rPr>
      </w:pPr>
    </w:p>
    <w:p w:rsidR="0081521D" w:rsidRPr="0081521D" w:rsidRDefault="0081521D" w:rsidP="0081521D">
      <w:pPr>
        <w:rPr>
          <w:sz w:val="24"/>
          <w:szCs w:val="24"/>
        </w:rPr>
      </w:pPr>
    </w:p>
    <w:tbl>
      <w:tblPr>
        <w:tblStyle w:val="TableGrid"/>
        <w:tblW w:w="0" w:type="auto"/>
        <w:jc w:val="center"/>
        <w:tblLook w:val="04A0" w:firstRow="1" w:lastRow="0" w:firstColumn="1" w:lastColumn="0" w:noHBand="0" w:noVBand="1"/>
      </w:tblPr>
      <w:tblGrid>
        <w:gridCol w:w="1972"/>
        <w:gridCol w:w="1771"/>
        <w:gridCol w:w="1771"/>
        <w:gridCol w:w="1772"/>
      </w:tblGrid>
      <w:tr w:rsidR="0081521D" w:rsidRPr="0081521D" w:rsidTr="007B5195">
        <w:trPr>
          <w:jc w:val="center"/>
        </w:trPr>
        <w:tc>
          <w:tcPr>
            <w:tcW w:w="1771" w:type="dxa"/>
          </w:tcPr>
          <w:p w:rsidR="0081521D" w:rsidRPr="0081521D" w:rsidRDefault="0081521D" w:rsidP="0081521D">
            <w:pPr>
              <w:jc w:val="center"/>
            </w:pPr>
            <w:r w:rsidRPr="0081521D">
              <w:t>Job Position</w:t>
            </w:r>
          </w:p>
        </w:tc>
        <w:tc>
          <w:tcPr>
            <w:tcW w:w="1771" w:type="dxa"/>
          </w:tcPr>
          <w:p w:rsidR="0081521D" w:rsidRPr="0081521D" w:rsidRDefault="0081521D" w:rsidP="0081521D">
            <w:pPr>
              <w:jc w:val="center"/>
            </w:pPr>
            <w:r w:rsidRPr="0081521D">
              <w:t>Hourly wage/benefits</w:t>
            </w:r>
          </w:p>
        </w:tc>
        <w:tc>
          <w:tcPr>
            <w:tcW w:w="1771" w:type="dxa"/>
          </w:tcPr>
          <w:p w:rsidR="0081521D" w:rsidRPr="0081521D" w:rsidRDefault="0081521D" w:rsidP="0081521D">
            <w:pPr>
              <w:jc w:val="center"/>
            </w:pPr>
            <w:r>
              <w:t>Burden Hours</w:t>
            </w:r>
          </w:p>
        </w:tc>
        <w:tc>
          <w:tcPr>
            <w:tcW w:w="1772" w:type="dxa"/>
          </w:tcPr>
          <w:p w:rsidR="0081521D" w:rsidRPr="0081521D" w:rsidRDefault="0081521D" w:rsidP="0081521D">
            <w:pPr>
              <w:jc w:val="center"/>
            </w:pPr>
            <w:r w:rsidRPr="0081521D">
              <w:t>Cost</w:t>
            </w:r>
          </w:p>
        </w:tc>
      </w:tr>
      <w:tr w:rsidR="0081521D" w:rsidRPr="0081521D" w:rsidTr="007B5195">
        <w:trPr>
          <w:jc w:val="center"/>
        </w:trPr>
        <w:tc>
          <w:tcPr>
            <w:tcW w:w="1771" w:type="dxa"/>
          </w:tcPr>
          <w:p w:rsidR="0081521D" w:rsidRPr="0081521D" w:rsidRDefault="0081521D" w:rsidP="0081521D">
            <w:pPr>
              <w:jc w:val="center"/>
            </w:pPr>
            <w:r>
              <w:t>Attorney/Professional</w:t>
            </w:r>
          </w:p>
        </w:tc>
        <w:tc>
          <w:tcPr>
            <w:tcW w:w="1771" w:type="dxa"/>
          </w:tcPr>
          <w:p w:rsidR="0081521D" w:rsidRPr="0081521D" w:rsidRDefault="0081521D" w:rsidP="0081521D">
            <w:pPr>
              <w:jc w:val="center"/>
            </w:pPr>
            <w:r w:rsidRPr="0081521D">
              <w:t>$</w:t>
            </w:r>
            <w:r w:rsidR="007A1FF9">
              <w:t>74.82</w:t>
            </w:r>
          </w:p>
        </w:tc>
        <w:tc>
          <w:tcPr>
            <w:tcW w:w="1771" w:type="dxa"/>
          </w:tcPr>
          <w:p w:rsidR="0081521D" w:rsidRPr="0081521D" w:rsidRDefault="0081521D" w:rsidP="0081521D">
            <w:pPr>
              <w:jc w:val="center"/>
            </w:pPr>
            <w:r>
              <w:t>112</w:t>
            </w:r>
          </w:p>
        </w:tc>
        <w:tc>
          <w:tcPr>
            <w:tcW w:w="1772" w:type="dxa"/>
          </w:tcPr>
          <w:p w:rsidR="0081521D" w:rsidRPr="0081521D" w:rsidRDefault="0081521D" w:rsidP="0081521D">
            <w:pPr>
              <w:jc w:val="center"/>
            </w:pPr>
            <w:r w:rsidRPr="0081521D">
              <w:t>$</w:t>
            </w:r>
            <w:r w:rsidR="008F1D06">
              <w:t>8,</w:t>
            </w:r>
            <w:r w:rsidR="007A1FF9">
              <w:t>379</w:t>
            </w:r>
            <w:r w:rsidR="008F1D06">
              <w:t>.</w:t>
            </w:r>
            <w:r w:rsidR="007A1FF9">
              <w:t>84</w:t>
            </w:r>
          </w:p>
        </w:tc>
      </w:tr>
      <w:tr w:rsidR="0081521D" w:rsidRPr="0081521D" w:rsidTr="007B5195">
        <w:trPr>
          <w:jc w:val="center"/>
        </w:trPr>
        <w:tc>
          <w:tcPr>
            <w:tcW w:w="1771" w:type="dxa"/>
          </w:tcPr>
          <w:p w:rsidR="0081521D" w:rsidRPr="0081521D" w:rsidRDefault="0081521D" w:rsidP="0081521D">
            <w:pPr>
              <w:jc w:val="center"/>
            </w:pPr>
            <w:r w:rsidRPr="0081521D">
              <w:t>Clerical/Admin</w:t>
            </w:r>
          </w:p>
        </w:tc>
        <w:tc>
          <w:tcPr>
            <w:tcW w:w="1771" w:type="dxa"/>
          </w:tcPr>
          <w:p w:rsidR="0081521D" w:rsidRPr="0081521D" w:rsidRDefault="0081521D" w:rsidP="0081521D">
            <w:pPr>
              <w:jc w:val="center"/>
            </w:pPr>
            <w:r w:rsidRPr="0081521D">
              <w:t>$</w:t>
            </w:r>
            <w:r>
              <w:t>3</w:t>
            </w:r>
            <w:r w:rsidR="007A1FF9">
              <w:t>5</w:t>
            </w:r>
            <w:r>
              <w:t>.</w:t>
            </w:r>
            <w:r w:rsidR="007A1FF9">
              <w:t>21</w:t>
            </w:r>
          </w:p>
        </w:tc>
        <w:tc>
          <w:tcPr>
            <w:tcW w:w="1771" w:type="dxa"/>
          </w:tcPr>
          <w:p w:rsidR="0081521D" w:rsidRPr="0081521D" w:rsidRDefault="0081521D" w:rsidP="0081521D">
            <w:pPr>
              <w:jc w:val="center"/>
            </w:pPr>
            <w:r>
              <w:t>28</w:t>
            </w:r>
          </w:p>
        </w:tc>
        <w:tc>
          <w:tcPr>
            <w:tcW w:w="1772" w:type="dxa"/>
          </w:tcPr>
          <w:p w:rsidR="0081521D" w:rsidRPr="0081521D" w:rsidRDefault="0081521D" w:rsidP="0081521D">
            <w:pPr>
              <w:jc w:val="center"/>
            </w:pPr>
            <w:r w:rsidRPr="0081521D">
              <w:t>$</w:t>
            </w:r>
            <w:r w:rsidR="008F1D06">
              <w:t>9</w:t>
            </w:r>
            <w:r w:rsidR="007A1FF9">
              <w:t>85.88</w:t>
            </w:r>
          </w:p>
        </w:tc>
      </w:tr>
      <w:tr w:rsidR="0081521D" w:rsidRPr="0081521D" w:rsidTr="007B5195">
        <w:trPr>
          <w:jc w:val="center"/>
        </w:trPr>
        <w:tc>
          <w:tcPr>
            <w:tcW w:w="1771" w:type="dxa"/>
          </w:tcPr>
          <w:p w:rsidR="0081521D" w:rsidRPr="0081521D" w:rsidRDefault="0081521D" w:rsidP="0081521D">
            <w:pPr>
              <w:jc w:val="center"/>
            </w:pPr>
            <w:r w:rsidRPr="0081521D">
              <w:t>Total Cost</w:t>
            </w:r>
          </w:p>
        </w:tc>
        <w:tc>
          <w:tcPr>
            <w:tcW w:w="1771" w:type="dxa"/>
          </w:tcPr>
          <w:p w:rsidR="0081521D" w:rsidRPr="0081521D" w:rsidRDefault="0081521D" w:rsidP="0081521D">
            <w:pPr>
              <w:rPr>
                <w:sz w:val="24"/>
                <w:szCs w:val="24"/>
              </w:rPr>
            </w:pPr>
          </w:p>
        </w:tc>
        <w:tc>
          <w:tcPr>
            <w:tcW w:w="1771" w:type="dxa"/>
          </w:tcPr>
          <w:p w:rsidR="0081521D" w:rsidRPr="0081521D" w:rsidRDefault="0081521D" w:rsidP="0081521D">
            <w:pPr>
              <w:rPr>
                <w:sz w:val="24"/>
                <w:szCs w:val="24"/>
              </w:rPr>
            </w:pPr>
          </w:p>
        </w:tc>
        <w:tc>
          <w:tcPr>
            <w:tcW w:w="1772" w:type="dxa"/>
          </w:tcPr>
          <w:p w:rsidR="0081521D" w:rsidRPr="0081521D" w:rsidRDefault="008F1D06" w:rsidP="0081521D">
            <w:pPr>
              <w:jc w:val="center"/>
            </w:pPr>
            <w:r>
              <w:fldChar w:fldCharType="begin"/>
            </w:r>
            <w:r>
              <w:instrText xml:space="preserve"> =SUM(ABOVE) </w:instrText>
            </w:r>
            <w:r>
              <w:fldChar w:fldCharType="separate"/>
            </w:r>
            <w:r>
              <w:rPr>
                <w:noProof/>
              </w:rPr>
              <w:t>$9,</w:t>
            </w:r>
            <w:r w:rsidR="007A1FF9">
              <w:rPr>
                <w:noProof/>
              </w:rPr>
              <w:t>365</w:t>
            </w:r>
            <w:r>
              <w:rPr>
                <w:noProof/>
              </w:rPr>
              <w:t>.72</w:t>
            </w:r>
            <w:r>
              <w:fldChar w:fldCharType="end"/>
            </w:r>
          </w:p>
        </w:tc>
      </w:tr>
    </w:tbl>
    <w:p w:rsidR="0081521D" w:rsidRPr="0081521D" w:rsidRDefault="0081521D" w:rsidP="0081521D">
      <w:pPr>
        <w:rPr>
          <w:sz w:val="24"/>
          <w:szCs w:val="24"/>
        </w:rPr>
      </w:pPr>
    </w:p>
    <w:p w:rsidR="0081521D" w:rsidRPr="000505AC" w:rsidRDefault="0081521D" w:rsidP="00C60120">
      <w:pPr>
        <w:rPr>
          <w:sz w:val="24"/>
          <w:szCs w:val="24"/>
        </w:rPr>
      </w:pPr>
    </w:p>
    <w:p w:rsidR="00390B4E" w:rsidRDefault="00390B4E" w:rsidP="00390B4E">
      <w:pPr>
        <w:rPr>
          <w:b/>
          <w:sz w:val="24"/>
          <w:szCs w:val="24"/>
          <w:u w:val="single"/>
        </w:rPr>
      </w:pPr>
      <w:r w:rsidRPr="00F751AA">
        <w:rPr>
          <w:b/>
          <w:sz w:val="24"/>
          <w:szCs w:val="24"/>
        </w:rPr>
        <w:t xml:space="preserve">13.  </w:t>
      </w:r>
      <w:r w:rsidRPr="00F751AA">
        <w:rPr>
          <w:b/>
          <w:sz w:val="24"/>
          <w:szCs w:val="24"/>
          <w:u w:val="single"/>
        </w:rPr>
        <w:t>Provide an estimate of the total annual cost burden to respondents or recordkeepers resulting from the collection of information</w:t>
      </w:r>
      <w:r>
        <w:rPr>
          <w:b/>
          <w:sz w:val="24"/>
          <w:szCs w:val="24"/>
          <w:u w:val="single"/>
        </w:rPr>
        <w:t>.</w:t>
      </w:r>
    </w:p>
    <w:p w:rsidR="00390B4E" w:rsidRDefault="00390B4E" w:rsidP="00390B4E">
      <w:pPr>
        <w:rPr>
          <w:b/>
          <w:sz w:val="24"/>
          <w:szCs w:val="24"/>
        </w:rPr>
      </w:pPr>
    </w:p>
    <w:p w:rsidR="00390B4E" w:rsidRDefault="00390B4E" w:rsidP="00390B4E">
      <w:pPr>
        <w:rPr>
          <w:sz w:val="24"/>
          <w:szCs w:val="24"/>
        </w:rPr>
      </w:pPr>
      <w:r w:rsidRPr="00390B4E">
        <w:rPr>
          <w:sz w:val="24"/>
          <w:szCs w:val="24"/>
        </w:rPr>
        <w:t>There are no</w:t>
      </w:r>
      <w:r>
        <w:rPr>
          <w:sz w:val="24"/>
          <w:szCs w:val="24"/>
        </w:rPr>
        <w:t xml:space="preserve"> capital and start-up costs and purchase of services components involved with this collection.</w:t>
      </w:r>
    </w:p>
    <w:p w:rsidR="00390B4E" w:rsidRDefault="00390B4E" w:rsidP="00390B4E">
      <w:pPr>
        <w:rPr>
          <w:sz w:val="24"/>
          <w:szCs w:val="24"/>
        </w:rPr>
      </w:pPr>
    </w:p>
    <w:p w:rsidR="00390B4E" w:rsidRPr="00F751AA" w:rsidRDefault="00390B4E" w:rsidP="00390B4E">
      <w:pPr>
        <w:rPr>
          <w:b/>
          <w:sz w:val="24"/>
          <w:szCs w:val="24"/>
        </w:rPr>
      </w:pPr>
      <w:r w:rsidRPr="00F751AA">
        <w:rPr>
          <w:b/>
          <w:sz w:val="24"/>
          <w:szCs w:val="24"/>
        </w:rPr>
        <w:t xml:space="preserve">14.  </w:t>
      </w:r>
      <w:r w:rsidRPr="00F751AA">
        <w:rPr>
          <w:b/>
          <w:sz w:val="24"/>
          <w:szCs w:val="24"/>
          <w:u w:val="single"/>
        </w:rPr>
        <w:t>Provide estimates of annualized cost to the Federal Government</w:t>
      </w:r>
      <w:r w:rsidRPr="00F751AA">
        <w:rPr>
          <w:b/>
          <w:sz w:val="24"/>
          <w:szCs w:val="24"/>
        </w:rPr>
        <w:t>.</w:t>
      </w:r>
    </w:p>
    <w:p w:rsidR="00390B4E" w:rsidRDefault="00390B4E" w:rsidP="00390B4E">
      <w:pPr>
        <w:rPr>
          <w:sz w:val="24"/>
          <w:szCs w:val="24"/>
        </w:rPr>
      </w:pPr>
    </w:p>
    <w:p w:rsidR="00E574D0" w:rsidRPr="00E574D0" w:rsidRDefault="00E574D0" w:rsidP="00E574D0">
      <w:pPr>
        <w:rPr>
          <w:sz w:val="24"/>
          <w:szCs w:val="24"/>
        </w:rPr>
      </w:pPr>
      <w:r w:rsidRPr="00E574D0">
        <w:rPr>
          <w:sz w:val="24"/>
          <w:szCs w:val="24"/>
        </w:rPr>
        <w:t>The annualized cost to t</w:t>
      </w:r>
      <w:r w:rsidR="005B7E89">
        <w:rPr>
          <w:sz w:val="24"/>
          <w:szCs w:val="24"/>
        </w:rPr>
        <w:t>he Federal Government is $</w:t>
      </w:r>
      <w:r w:rsidR="003D4453">
        <w:rPr>
          <w:sz w:val="24"/>
          <w:szCs w:val="24"/>
        </w:rPr>
        <w:t>10</w:t>
      </w:r>
      <w:r w:rsidR="00285B5B" w:rsidRPr="00C36E58">
        <w:rPr>
          <w:sz w:val="24"/>
          <w:szCs w:val="24"/>
        </w:rPr>
        <w:t>,</w:t>
      </w:r>
      <w:r w:rsidR="00C36E58" w:rsidRPr="00C36E58">
        <w:rPr>
          <w:sz w:val="24"/>
          <w:szCs w:val="24"/>
        </w:rPr>
        <w:t>9</w:t>
      </w:r>
      <w:r w:rsidR="003D4453">
        <w:rPr>
          <w:sz w:val="24"/>
          <w:szCs w:val="24"/>
        </w:rPr>
        <w:t>29</w:t>
      </w:r>
      <w:r w:rsidR="00285B5B" w:rsidRPr="00C36E58">
        <w:rPr>
          <w:sz w:val="24"/>
          <w:szCs w:val="24"/>
        </w:rPr>
        <w:t>.</w:t>
      </w:r>
      <w:r w:rsidR="003D4453">
        <w:rPr>
          <w:sz w:val="24"/>
          <w:szCs w:val="24"/>
        </w:rPr>
        <w:t>3</w:t>
      </w:r>
      <w:r w:rsidR="00C36E58" w:rsidRPr="00C36E58">
        <w:rPr>
          <w:sz w:val="24"/>
          <w:szCs w:val="24"/>
        </w:rPr>
        <w:t>0</w:t>
      </w:r>
      <w:r w:rsidRPr="00E574D0">
        <w:rPr>
          <w:sz w:val="24"/>
          <w:szCs w:val="24"/>
        </w:rPr>
        <w:t>. Calculation is based on the U.S. Office of Personnel Management 201</w:t>
      </w:r>
      <w:r w:rsidR="006A4D77">
        <w:rPr>
          <w:sz w:val="24"/>
          <w:szCs w:val="24"/>
        </w:rPr>
        <w:t>9</w:t>
      </w:r>
      <w:r w:rsidRPr="00E574D0">
        <w:rPr>
          <w:sz w:val="24"/>
          <w:szCs w:val="24"/>
        </w:rPr>
        <w:t xml:space="preserve"> General Schedule Tables located at: </w:t>
      </w:r>
      <w:hyperlink r:id="rId11" w:history="1">
        <w:r w:rsidR="00AF306F" w:rsidRPr="00AF306F">
          <w:rPr>
            <w:rStyle w:val="Hyperlink"/>
            <w:sz w:val="24"/>
            <w:szCs w:val="24"/>
          </w:rPr>
          <w:t>https://www.opm.gov/policy-data-oversight/pay-leave/salaries-wages/2019/general-schedule</w:t>
        </w:r>
      </w:hyperlink>
      <w:r w:rsidR="00D00895">
        <w:rPr>
          <w:sz w:val="24"/>
          <w:szCs w:val="24"/>
        </w:rPr>
        <w:t>. There are four</w:t>
      </w:r>
      <w:r w:rsidRPr="00E574D0">
        <w:rPr>
          <w:sz w:val="24"/>
          <w:szCs w:val="24"/>
        </w:rPr>
        <w:t xml:space="preserve"> wage categories involved in RUS review and </w:t>
      </w:r>
      <w:r w:rsidR="005B7E89">
        <w:rPr>
          <w:sz w:val="24"/>
          <w:szCs w:val="24"/>
        </w:rPr>
        <w:t>evaluation of proposals for merger and consolidation</w:t>
      </w:r>
      <w:r w:rsidR="00D00895">
        <w:rPr>
          <w:sz w:val="24"/>
          <w:szCs w:val="24"/>
        </w:rPr>
        <w:t xml:space="preserve">, General Counsel (GS15, step 5, </w:t>
      </w:r>
      <w:r w:rsidR="00F11483">
        <w:rPr>
          <w:sz w:val="24"/>
          <w:szCs w:val="24"/>
        </w:rPr>
        <w:t>$</w:t>
      </w:r>
      <w:r w:rsidR="003D4453">
        <w:rPr>
          <w:sz w:val="24"/>
          <w:szCs w:val="24"/>
        </w:rPr>
        <w:t>73</w:t>
      </w:r>
      <w:r w:rsidR="00F11483" w:rsidRPr="00C36E58">
        <w:rPr>
          <w:sz w:val="24"/>
          <w:szCs w:val="24"/>
        </w:rPr>
        <w:t>.</w:t>
      </w:r>
      <w:r w:rsidR="003D4453">
        <w:rPr>
          <w:sz w:val="24"/>
          <w:szCs w:val="24"/>
        </w:rPr>
        <w:t>20</w:t>
      </w:r>
      <w:r w:rsidR="00F11483">
        <w:rPr>
          <w:sz w:val="24"/>
          <w:szCs w:val="24"/>
        </w:rPr>
        <w:t xml:space="preserve"> </w:t>
      </w:r>
      <w:r w:rsidR="00D00895">
        <w:rPr>
          <w:sz w:val="24"/>
          <w:szCs w:val="24"/>
        </w:rPr>
        <w:t>per hour), an operations chief</w:t>
      </w:r>
      <w:r w:rsidR="00F11483">
        <w:rPr>
          <w:sz w:val="24"/>
          <w:szCs w:val="24"/>
        </w:rPr>
        <w:t xml:space="preserve"> (GS 14, step 5, $</w:t>
      </w:r>
      <w:r w:rsidR="003D4453">
        <w:rPr>
          <w:sz w:val="24"/>
          <w:szCs w:val="24"/>
        </w:rPr>
        <w:t>62</w:t>
      </w:r>
      <w:r w:rsidR="00C36E58" w:rsidRPr="00C36E58">
        <w:rPr>
          <w:sz w:val="24"/>
          <w:szCs w:val="24"/>
        </w:rPr>
        <w:t>.</w:t>
      </w:r>
      <w:r w:rsidR="003D4453">
        <w:rPr>
          <w:sz w:val="24"/>
          <w:szCs w:val="24"/>
        </w:rPr>
        <w:t>23</w:t>
      </w:r>
      <w:r w:rsidR="00D00895">
        <w:rPr>
          <w:sz w:val="24"/>
          <w:szCs w:val="24"/>
        </w:rPr>
        <w:t xml:space="preserve"> per hour), a senior loa</w:t>
      </w:r>
      <w:r w:rsidR="00F11483">
        <w:rPr>
          <w:sz w:val="24"/>
          <w:szCs w:val="24"/>
        </w:rPr>
        <w:t>n analyst (GS 13, step 5, $</w:t>
      </w:r>
      <w:r w:rsidR="003D4453">
        <w:rPr>
          <w:sz w:val="24"/>
          <w:szCs w:val="24"/>
        </w:rPr>
        <w:t>52</w:t>
      </w:r>
      <w:r w:rsidR="00F11483" w:rsidRPr="00C36E58">
        <w:rPr>
          <w:sz w:val="24"/>
          <w:szCs w:val="24"/>
        </w:rPr>
        <w:t>.</w:t>
      </w:r>
      <w:r w:rsidR="003D4453">
        <w:rPr>
          <w:sz w:val="24"/>
          <w:szCs w:val="24"/>
        </w:rPr>
        <w:t>66</w:t>
      </w:r>
      <w:r w:rsidR="00D00895">
        <w:rPr>
          <w:sz w:val="24"/>
          <w:szCs w:val="24"/>
        </w:rPr>
        <w:t xml:space="preserve"> per hour), and clerical administrative (GS6, ste</w:t>
      </w:r>
      <w:r w:rsidR="00F11483">
        <w:rPr>
          <w:sz w:val="24"/>
          <w:szCs w:val="24"/>
        </w:rPr>
        <w:t>p 5, $</w:t>
      </w:r>
      <w:r w:rsidR="00F11483" w:rsidRPr="00C36E58">
        <w:rPr>
          <w:sz w:val="24"/>
          <w:szCs w:val="24"/>
        </w:rPr>
        <w:t>2</w:t>
      </w:r>
      <w:r w:rsidR="003D4453">
        <w:rPr>
          <w:sz w:val="24"/>
          <w:szCs w:val="24"/>
        </w:rPr>
        <w:t>2</w:t>
      </w:r>
      <w:r w:rsidR="00F11483" w:rsidRPr="00C36E58">
        <w:rPr>
          <w:sz w:val="24"/>
          <w:szCs w:val="24"/>
        </w:rPr>
        <w:t>.</w:t>
      </w:r>
      <w:r w:rsidR="003D4453">
        <w:rPr>
          <w:sz w:val="24"/>
          <w:szCs w:val="24"/>
        </w:rPr>
        <w:t>46</w:t>
      </w:r>
      <w:r w:rsidR="00D00895">
        <w:rPr>
          <w:sz w:val="24"/>
          <w:szCs w:val="24"/>
        </w:rPr>
        <w:t xml:space="preserve"> per hour).</w:t>
      </w:r>
      <w:r w:rsidR="003E50DB">
        <w:rPr>
          <w:sz w:val="24"/>
          <w:szCs w:val="24"/>
        </w:rPr>
        <w:t xml:space="preserve"> </w:t>
      </w:r>
      <w:r w:rsidRPr="00E574D0">
        <w:rPr>
          <w:sz w:val="24"/>
          <w:szCs w:val="24"/>
        </w:rPr>
        <w:t xml:space="preserve">After calculating the cost of total wage and benefits, the hourly rate for </w:t>
      </w:r>
      <w:r w:rsidR="003E50DB">
        <w:rPr>
          <w:sz w:val="24"/>
          <w:szCs w:val="24"/>
        </w:rPr>
        <w:t>attorney (GS15, step 5) is $</w:t>
      </w:r>
      <w:r w:rsidR="00C36E58">
        <w:rPr>
          <w:sz w:val="24"/>
          <w:szCs w:val="24"/>
        </w:rPr>
        <w:t>9</w:t>
      </w:r>
      <w:r w:rsidR="003D4453">
        <w:rPr>
          <w:sz w:val="24"/>
          <w:szCs w:val="24"/>
        </w:rPr>
        <w:t>9</w:t>
      </w:r>
      <w:r w:rsidR="00C36E58">
        <w:rPr>
          <w:sz w:val="24"/>
          <w:szCs w:val="24"/>
        </w:rPr>
        <w:t>.</w:t>
      </w:r>
      <w:r w:rsidR="003D4453">
        <w:rPr>
          <w:sz w:val="24"/>
          <w:szCs w:val="24"/>
        </w:rPr>
        <w:t>92</w:t>
      </w:r>
      <w:r w:rsidR="003E50DB">
        <w:rPr>
          <w:sz w:val="24"/>
          <w:szCs w:val="24"/>
        </w:rPr>
        <w:t xml:space="preserve">; </w:t>
      </w:r>
      <w:r w:rsidRPr="00E574D0">
        <w:rPr>
          <w:sz w:val="24"/>
          <w:szCs w:val="24"/>
        </w:rPr>
        <w:t>operations chief</w:t>
      </w:r>
      <w:r w:rsidR="003E50DB">
        <w:rPr>
          <w:sz w:val="24"/>
          <w:szCs w:val="24"/>
        </w:rPr>
        <w:t xml:space="preserve"> (GS14, step 5) is $</w:t>
      </w:r>
      <w:r w:rsidR="003D4453">
        <w:rPr>
          <w:sz w:val="24"/>
          <w:szCs w:val="24"/>
        </w:rPr>
        <w:t>84</w:t>
      </w:r>
      <w:r w:rsidR="003E50DB">
        <w:rPr>
          <w:sz w:val="24"/>
          <w:szCs w:val="24"/>
        </w:rPr>
        <w:t>.</w:t>
      </w:r>
      <w:r w:rsidR="003D4453">
        <w:rPr>
          <w:sz w:val="24"/>
          <w:szCs w:val="24"/>
        </w:rPr>
        <w:t>94</w:t>
      </w:r>
      <w:r w:rsidRPr="00E574D0">
        <w:rPr>
          <w:sz w:val="24"/>
          <w:szCs w:val="24"/>
        </w:rPr>
        <w:t>; the cost of wage and benefits for</w:t>
      </w:r>
      <w:r w:rsidR="003E50DB">
        <w:rPr>
          <w:sz w:val="24"/>
          <w:szCs w:val="24"/>
        </w:rPr>
        <w:t xml:space="preserve"> a senior loan analyst is $</w:t>
      </w:r>
      <w:r w:rsidR="003D4453">
        <w:rPr>
          <w:sz w:val="24"/>
          <w:szCs w:val="24"/>
        </w:rPr>
        <w:t>71</w:t>
      </w:r>
      <w:r w:rsidR="003E50DB">
        <w:rPr>
          <w:sz w:val="24"/>
          <w:szCs w:val="24"/>
        </w:rPr>
        <w:t>.</w:t>
      </w:r>
      <w:r w:rsidR="003D4453">
        <w:rPr>
          <w:sz w:val="24"/>
          <w:szCs w:val="24"/>
        </w:rPr>
        <w:t>84</w:t>
      </w:r>
      <w:r w:rsidRPr="00E574D0">
        <w:rPr>
          <w:sz w:val="24"/>
          <w:szCs w:val="24"/>
        </w:rPr>
        <w:t>; and the cost of wage and benefits for clerical administrative support employee</w:t>
      </w:r>
      <w:r w:rsidR="003E50DB">
        <w:rPr>
          <w:sz w:val="24"/>
          <w:szCs w:val="24"/>
        </w:rPr>
        <w:t xml:space="preserve"> (GS6, step5)</w:t>
      </w:r>
      <w:r w:rsidRPr="00E574D0">
        <w:rPr>
          <w:sz w:val="24"/>
          <w:szCs w:val="24"/>
        </w:rPr>
        <w:t xml:space="preserve"> is </w:t>
      </w:r>
      <w:r w:rsidR="003E50DB">
        <w:rPr>
          <w:sz w:val="24"/>
          <w:szCs w:val="24"/>
        </w:rPr>
        <w:t>$</w:t>
      </w:r>
      <w:r w:rsidR="003D4453">
        <w:rPr>
          <w:sz w:val="24"/>
          <w:szCs w:val="24"/>
        </w:rPr>
        <w:t>30</w:t>
      </w:r>
      <w:r w:rsidR="003E50DB">
        <w:rPr>
          <w:sz w:val="24"/>
          <w:szCs w:val="24"/>
        </w:rPr>
        <w:t>.</w:t>
      </w:r>
      <w:r w:rsidR="003D4453">
        <w:rPr>
          <w:sz w:val="24"/>
          <w:szCs w:val="24"/>
        </w:rPr>
        <w:t>66</w:t>
      </w:r>
      <w:r w:rsidRPr="00E574D0">
        <w:rPr>
          <w:sz w:val="24"/>
          <w:szCs w:val="24"/>
        </w:rPr>
        <w:t>.</w:t>
      </w:r>
      <w:r w:rsidRPr="00E574D0">
        <w:rPr>
          <w:sz w:val="24"/>
          <w:szCs w:val="24"/>
          <w:vertAlign w:val="superscript"/>
        </w:rPr>
        <w:footnoteReference w:id="1"/>
      </w:r>
      <w:r w:rsidRPr="00E574D0">
        <w:rPr>
          <w:sz w:val="24"/>
          <w:szCs w:val="24"/>
        </w:rPr>
        <w:t xml:space="preserve"> The calculation of the cost to the Federal Government for collection and evaluation of this information collection is as follows:</w:t>
      </w:r>
    </w:p>
    <w:p w:rsidR="00E574D0" w:rsidRDefault="00E574D0" w:rsidP="00E574D0">
      <w:pPr>
        <w:rPr>
          <w:sz w:val="24"/>
          <w:szCs w:val="24"/>
        </w:rPr>
      </w:pPr>
    </w:p>
    <w:p w:rsidR="00D00895" w:rsidRPr="00E574D0" w:rsidRDefault="00D00895" w:rsidP="00E574D0">
      <w:pPr>
        <w:rPr>
          <w:sz w:val="24"/>
          <w:szCs w:val="24"/>
        </w:rPr>
      </w:pPr>
      <w:r>
        <w:rPr>
          <w:sz w:val="24"/>
          <w:szCs w:val="24"/>
        </w:rPr>
        <w:t xml:space="preserve">Attorney (GS 15, step 5) @ </w:t>
      </w:r>
      <w:r w:rsidR="00F11483">
        <w:rPr>
          <w:sz w:val="24"/>
          <w:szCs w:val="24"/>
        </w:rPr>
        <w:t>$</w:t>
      </w:r>
      <w:r w:rsidR="003D4453">
        <w:rPr>
          <w:sz w:val="24"/>
          <w:szCs w:val="24"/>
        </w:rPr>
        <w:t>99</w:t>
      </w:r>
      <w:r w:rsidR="003E50DB">
        <w:rPr>
          <w:sz w:val="24"/>
          <w:szCs w:val="24"/>
        </w:rPr>
        <w:t>.</w:t>
      </w:r>
      <w:r w:rsidR="003D4453">
        <w:rPr>
          <w:sz w:val="24"/>
          <w:szCs w:val="24"/>
        </w:rPr>
        <w:t>92</w:t>
      </w:r>
      <w:r w:rsidR="00F11483">
        <w:rPr>
          <w:sz w:val="24"/>
          <w:szCs w:val="24"/>
        </w:rPr>
        <w:t>/hr</w:t>
      </w:r>
      <w:r w:rsidR="00285B5B">
        <w:rPr>
          <w:sz w:val="24"/>
          <w:szCs w:val="24"/>
        </w:rPr>
        <w:t xml:space="preserve"> </w:t>
      </w:r>
      <w:r>
        <w:rPr>
          <w:sz w:val="24"/>
          <w:szCs w:val="24"/>
        </w:rPr>
        <w:t>X 10 hours</w:t>
      </w:r>
      <w:r>
        <w:rPr>
          <w:sz w:val="24"/>
          <w:szCs w:val="24"/>
        </w:rPr>
        <w:tab/>
      </w:r>
      <w:r w:rsidR="00285B5B">
        <w:rPr>
          <w:sz w:val="24"/>
          <w:szCs w:val="24"/>
        </w:rPr>
        <w:tab/>
      </w:r>
      <w:r w:rsidR="00285B5B">
        <w:rPr>
          <w:sz w:val="24"/>
          <w:szCs w:val="24"/>
        </w:rPr>
        <w:tab/>
      </w:r>
      <w:r>
        <w:rPr>
          <w:sz w:val="24"/>
          <w:szCs w:val="24"/>
        </w:rPr>
        <w:t>=</w:t>
      </w:r>
      <w:r w:rsidR="00285B5B">
        <w:rPr>
          <w:sz w:val="24"/>
          <w:szCs w:val="24"/>
        </w:rPr>
        <w:t xml:space="preserve"> $    </w:t>
      </w:r>
      <w:r w:rsidR="003D4453">
        <w:rPr>
          <w:sz w:val="24"/>
          <w:szCs w:val="24"/>
        </w:rPr>
        <w:t xml:space="preserve"> 999</w:t>
      </w:r>
      <w:r w:rsidR="00285B5B">
        <w:rPr>
          <w:sz w:val="24"/>
          <w:szCs w:val="24"/>
        </w:rPr>
        <w:t>.</w:t>
      </w:r>
      <w:r w:rsidR="003D4453">
        <w:rPr>
          <w:sz w:val="24"/>
          <w:szCs w:val="24"/>
        </w:rPr>
        <w:t>2</w:t>
      </w:r>
      <w:r w:rsidR="00285B5B">
        <w:rPr>
          <w:sz w:val="24"/>
          <w:szCs w:val="24"/>
        </w:rPr>
        <w:t>0</w:t>
      </w:r>
    </w:p>
    <w:p w:rsidR="00E574D0" w:rsidRPr="00E574D0" w:rsidRDefault="00E574D0" w:rsidP="00E574D0">
      <w:pPr>
        <w:rPr>
          <w:sz w:val="24"/>
          <w:szCs w:val="24"/>
        </w:rPr>
      </w:pPr>
      <w:r w:rsidRPr="00E574D0">
        <w:rPr>
          <w:sz w:val="24"/>
          <w:szCs w:val="24"/>
        </w:rPr>
        <w:t>Operations Chief Review and Approval @</w:t>
      </w:r>
      <w:r w:rsidR="003E50DB">
        <w:rPr>
          <w:sz w:val="24"/>
          <w:szCs w:val="24"/>
        </w:rPr>
        <w:t>$</w:t>
      </w:r>
      <w:r w:rsidR="003D4453">
        <w:rPr>
          <w:sz w:val="24"/>
          <w:szCs w:val="24"/>
        </w:rPr>
        <w:t>84</w:t>
      </w:r>
      <w:r w:rsidR="003E50DB">
        <w:rPr>
          <w:sz w:val="24"/>
          <w:szCs w:val="24"/>
        </w:rPr>
        <w:t>.</w:t>
      </w:r>
      <w:r w:rsidR="00C36E58">
        <w:rPr>
          <w:sz w:val="24"/>
          <w:szCs w:val="24"/>
        </w:rPr>
        <w:t>9</w:t>
      </w:r>
      <w:r w:rsidR="003D4453">
        <w:rPr>
          <w:sz w:val="24"/>
          <w:szCs w:val="24"/>
        </w:rPr>
        <w:t>4</w:t>
      </w:r>
      <w:r w:rsidRPr="00E574D0">
        <w:rPr>
          <w:sz w:val="24"/>
          <w:szCs w:val="24"/>
        </w:rPr>
        <w:t xml:space="preserve">/hr </w:t>
      </w:r>
      <w:r w:rsidR="00D00895">
        <w:rPr>
          <w:sz w:val="24"/>
          <w:szCs w:val="24"/>
        </w:rPr>
        <w:t>X 10</w:t>
      </w:r>
      <w:r w:rsidRPr="00E574D0">
        <w:rPr>
          <w:sz w:val="24"/>
          <w:szCs w:val="24"/>
        </w:rPr>
        <w:t xml:space="preserve"> </w:t>
      </w:r>
      <w:r w:rsidR="00285B5B">
        <w:rPr>
          <w:sz w:val="24"/>
          <w:szCs w:val="24"/>
        </w:rPr>
        <w:tab/>
      </w:r>
      <w:r w:rsidR="00285B5B">
        <w:rPr>
          <w:sz w:val="24"/>
          <w:szCs w:val="24"/>
        </w:rPr>
        <w:tab/>
      </w:r>
      <w:r w:rsidRPr="00E574D0">
        <w:rPr>
          <w:sz w:val="24"/>
          <w:szCs w:val="24"/>
        </w:rPr>
        <w:t xml:space="preserve">= </w:t>
      </w:r>
      <w:r w:rsidR="00285B5B">
        <w:rPr>
          <w:sz w:val="24"/>
          <w:szCs w:val="24"/>
        </w:rPr>
        <w:t xml:space="preserve">$   </w:t>
      </w:r>
      <w:r w:rsidR="00C36E58">
        <w:rPr>
          <w:sz w:val="24"/>
          <w:szCs w:val="24"/>
        </w:rPr>
        <w:t xml:space="preserve">  </w:t>
      </w:r>
      <w:r w:rsidR="003D4453">
        <w:rPr>
          <w:sz w:val="24"/>
          <w:szCs w:val="24"/>
        </w:rPr>
        <w:t>849</w:t>
      </w:r>
      <w:r w:rsidR="00285B5B">
        <w:rPr>
          <w:sz w:val="24"/>
          <w:szCs w:val="24"/>
        </w:rPr>
        <w:t>.</w:t>
      </w:r>
      <w:r w:rsidR="003D4453">
        <w:rPr>
          <w:sz w:val="24"/>
          <w:szCs w:val="24"/>
        </w:rPr>
        <w:t>4</w:t>
      </w:r>
      <w:r w:rsidR="00285B5B">
        <w:rPr>
          <w:sz w:val="24"/>
          <w:szCs w:val="24"/>
        </w:rPr>
        <w:t>0</w:t>
      </w:r>
    </w:p>
    <w:p w:rsidR="00D00895" w:rsidRDefault="00D00895" w:rsidP="00D00895">
      <w:pPr>
        <w:rPr>
          <w:sz w:val="24"/>
          <w:szCs w:val="24"/>
        </w:rPr>
      </w:pPr>
      <w:r w:rsidRPr="00E574D0">
        <w:rPr>
          <w:sz w:val="24"/>
          <w:szCs w:val="24"/>
        </w:rPr>
        <w:t xml:space="preserve">Loan Analyst (GS 13, step 5)                @ </w:t>
      </w:r>
      <w:r>
        <w:rPr>
          <w:sz w:val="24"/>
          <w:szCs w:val="24"/>
        </w:rPr>
        <w:t>$</w:t>
      </w:r>
      <w:r w:rsidR="003D4453">
        <w:rPr>
          <w:sz w:val="24"/>
          <w:szCs w:val="24"/>
        </w:rPr>
        <w:t>71</w:t>
      </w:r>
      <w:r w:rsidR="00C36E58">
        <w:rPr>
          <w:sz w:val="24"/>
          <w:szCs w:val="24"/>
        </w:rPr>
        <w:t>.</w:t>
      </w:r>
      <w:r w:rsidR="003D4453">
        <w:rPr>
          <w:sz w:val="24"/>
          <w:szCs w:val="24"/>
        </w:rPr>
        <w:t>84</w:t>
      </w:r>
      <w:r w:rsidR="00285B5B">
        <w:rPr>
          <w:sz w:val="24"/>
          <w:szCs w:val="24"/>
        </w:rPr>
        <w:t xml:space="preserve"> </w:t>
      </w:r>
      <w:r>
        <w:rPr>
          <w:sz w:val="24"/>
          <w:szCs w:val="24"/>
        </w:rPr>
        <w:t>X 120 hr</w:t>
      </w:r>
      <w:r w:rsidR="00285B5B">
        <w:rPr>
          <w:sz w:val="24"/>
          <w:szCs w:val="24"/>
        </w:rPr>
        <w:tab/>
      </w:r>
      <w:r w:rsidR="00285B5B">
        <w:rPr>
          <w:sz w:val="24"/>
          <w:szCs w:val="24"/>
        </w:rPr>
        <w:tab/>
      </w:r>
      <w:r w:rsidRPr="00E574D0">
        <w:rPr>
          <w:sz w:val="24"/>
          <w:szCs w:val="24"/>
        </w:rPr>
        <w:t xml:space="preserve"> = $</w:t>
      </w:r>
      <w:r w:rsidR="00C36E58">
        <w:rPr>
          <w:sz w:val="24"/>
          <w:szCs w:val="24"/>
        </w:rPr>
        <w:t xml:space="preserve"> </w:t>
      </w:r>
      <w:r w:rsidR="003D4453">
        <w:rPr>
          <w:sz w:val="24"/>
          <w:szCs w:val="24"/>
        </w:rPr>
        <w:t>8</w:t>
      </w:r>
      <w:r w:rsidR="00285B5B">
        <w:rPr>
          <w:sz w:val="24"/>
          <w:szCs w:val="24"/>
        </w:rPr>
        <w:t>,</w:t>
      </w:r>
      <w:r w:rsidR="003D4453">
        <w:rPr>
          <w:sz w:val="24"/>
          <w:szCs w:val="24"/>
        </w:rPr>
        <w:t>620</w:t>
      </w:r>
      <w:r w:rsidR="00285B5B">
        <w:rPr>
          <w:sz w:val="24"/>
          <w:szCs w:val="24"/>
        </w:rPr>
        <w:t>.</w:t>
      </w:r>
      <w:r w:rsidR="003D4453">
        <w:rPr>
          <w:sz w:val="24"/>
          <w:szCs w:val="24"/>
        </w:rPr>
        <w:t>8</w:t>
      </w:r>
      <w:r w:rsidR="00285B5B">
        <w:rPr>
          <w:sz w:val="24"/>
          <w:szCs w:val="24"/>
        </w:rPr>
        <w:t>0</w:t>
      </w:r>
    </w:p>
    <w:p w:rsidR="00285B5B" w:rsidRPr="00285B5B" w:rsidRDefault="00285B5B" w:rsidP="00E574D0">
      <w:pPr>
        <w:rPr>
          <w:sz w:val="24"/>
          <w:szCs w:val="24"/>
          <w:u w:val="single"/>
        </w:rPr>
      </w:pPr>
      <w:r w:rsidRPr="00E574D0">
        <w:rPr>
          <w:sz w:val="24"/>
          <w:szCs w:val="24"/>
        </w:rPr>
        <w:t xml:space="preserve">Clerical/Admin Support (GS 6, step 5) @ </w:t>
      </w:r>
      <w:r>
        <w:rPr>
          <w:sz w:val="24"/>
          <w:szCs w:val="24"/>
        </w:rPr>
        <w:t>$</w:t>
      </w:r>
      <w:r w:rsidR="003D4453">
        <w:rPr>
          <w:sz w:val="24"/>
          <w:szCs w:val="24"/>
        </w:rPr>
        <w:t>30</w:t>
      </w:r>
      <w:r>
        <w:rPr>
          <w:sz w:val="24"/>
          <w:szCs w:val="24"/>
        </w:rPr>
        <w:t>.</w:t>
      </w:r>
      <w:r w:rsidR="003D4453">
        <w:rPr>
          <w:sz w:val="24"/>
          <w:szCs w:val="24"/>
        </w:rPr>
        <w:t>66</w:t>
      </w:r>
      <w:r w:rsidRPr="00E574D0">
        <w:rPr>
          <w:sz w:val="24"/>
          <w:szCs w:val="24"/>
        </w:rPr>
        <w:t>/hr</w:t>
      </w:r>
      <w:r>
        <w:rPr>
          <w:sz w:val="24"/>
          <w:szCs w:val="24"/>
        </w:rPr>
        <w:t xml:space="preserve"> X 15 hours</w:t>
      </w:r>
      <w:r>
        <w:rPr>
          <w:sz w:val="24"/>
          <w:szCs w:val="24"/>
        </w:rPr>
        <w:tab/>
        <w:t xml:space="preserve"> = </w:t>
      </w:r>
      <w:r>
        <w:rPr>
          <w:sz w:val="24"/>
          <w:szCs w:val="24"/>
          <w:u w:val="single"/>
        </w:rPr>
        <w:t>$    4</w:t>
      </w:r>
      <w:r w:rsidR="003D4453">
        <w:rPr>
          <w:sz w:val="24"/>
          <w:szCs w:val="24"/>
          <w:u w:val="single"/>
        </w:rPr>
        <w:t>59</w:t>
      </w:r>
      <w:r>
        <w:rPr>
          <w:sz w:val="24"/>
          <w:szCs w:val="24"/>
          <w:u w:val="single"/>
        </w:rPr>
        <w:t>.</w:t>
      </w:r>
      <w:r w:rsidR="003D4453">
        <w:rPr>
          <w:sz w:val="24"/>
          <w:szCs w:val="24"/>
          <w:u w:val="single"/>
        </w:rPr>
        <w:t>9</w:t>
      </w:r>
      <w:r w:rsidR="00C36E58">
        <w:rPr>
          <w:sz w:val="24"/>
          <w:szCs w:val="24"/>
          <w:u w:val="single"/>
        </w:rPr>
        <w:t>0</w:t>
      </w:r>
    </w:p>
    <w:p w:rsidR="00E574D0" w:rsidRPr="00E574D0" w:rsidRDefault="00285B5B" w:rsidP="00E574D0">
      <w:pPr>
        <w:rPr>
          <w:sz w:val="24"/>
          <w:szCs w:val="24"/>
        </w:rPr>
      </w:pPr>
      <w:r>
        <w:rPr>
          <w:sz w:val="24"/>
          <w:szCs w:val="24"/>
        </w:rPr>
        <w:t>Total cost to the Government</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C36E58">
        <w:rPr>
          <w:sz w:val="24"/>
          <w:szCs w:val="24"/>
        </w:rPr>
        <w:t xml:space="preserve"> </w:t>
      </w:r>
      <w:r w:rsidR="003D4453">
        <w:rPr>
          <w:sz w:val="24"/>
          <w:szCs w:val="24"/>
        </w:rPr>
        <w:t>10</w:t>
      </w:r>
      <w:r>
        <w:rPr>
          <w:sz w:val="24"/>
          <w:szCs w:val="24"/>
        </w:rPr>
        <w:t>,</w:t>
      </w:r>
      <w:r w:rsidR="00C36E58">
        <w:rPr>
          <w:sz w:val="24"/>
          <w:szCs w:val="24"/>
        </w:rPr>
        <w:t>9</w:t>
      </w:r>
      <w:r w:rsidR="003D4453">
        <w:rPr>
          <w:sz w:val="24"/>
          <w:szCs w:val="24"/>
        </w:rPr>
        <w:t>29</w:t>
      </w:r>
      <w:r>
        <w:rPr>
          <w:sz w:val="24"/>
          <w:szCs w:val="24"/>
        </w:rPr>
        <w:t>.</w:t>
      </w:r>
      <w:r w:rsidR="003D4453">
        <w:rPr>
          <w:sz w:val="24"/>
          <w:szCs w:val="24"/>
        </w:rPr>
        <w:t>3</w:t>
      </w:r>
      <w:r w:rsidR="00C36E58">
        <w:rPr>
          <w:sz w:val="24"/>
          <w:szCs w:val="24"/>
        </w:rPr>
        <w:t>0</w:t>
      </w:r>
      <w:r>
        <w:rPr>
          <w:sz w:val="24"/>
          <w:szCs w:val="24"/>
        </w:rPr>
        <w:tab/>
      </w:r>
      <w:r w:rsidR="00E574D0" w:rsidRPr="00E574D0">
        <w:rPr>
          <w:sz w:val="24"/>
          <w:szCs w:val="24"/>
        </w:rPr>
        <w:tab/>
      </w:r>
      <w:r w:rsidR="00E574D0" w:rsidRPr="00E574D0">
        <w:rPr>
          <w:sz w:val="24"/>
          <w:szCs w:val="24"/>
        </w:rPr>
        <w:tab/>
      </w:r>
      <w:r w:rsidR="00E574D0" w:rsidRPr="00E574D0">
        <w:rPr>
          <w:sz w:val="24"/>
          <w:szCs w:val="24"/>
        </w:rPr>
        <w:tab/>
      </w:r>
      <w:r w:rsidR="00E574D0" w:rsidRPr="00E574D0">
        <w:rPr>
          <w:sz w:val="24"/>
          <w:szCs w:val="24"/>
        </w:rPr>
        <w:tab/>
      </w:r>
      <w:r w:rsidR="00E574D0" w:rsidRPr="00E574D0">
        <w:rPr>
          <w:sz w:val="24"/>
          <w:szCs w:val="24"/>
        </w:rPr>
        <w:tab/>
      </w:r>
      <w:r w:rsidR="00E574D0" w:rsidRPr="00E574D0">
        <w:rPr>
          <w:sz w:val="24"/>
          <w:szCs w:val="24"/>
        </w:rPr>
        <w:tab/>
      </w:r>
      <w:r w:rsidR="00E574D0" w:rsidRPr="00E574D0">
        <w:rPr>
          <w:sz w:val="24"/>
          <w:szCs w:val="24"/>
        </w:rPr>
        <w:tab/>
      </w:r>
    </w:p>
    <w:p w:rsidR="006E3C6C" w:rsidRDefault="006E3C6C" w:rsidP="00390B4E">
      <w:pPr>
        <w:rPr>
          <w:sz w:val="24"/>
          <w:szCs w:val="24"/>
        </w:rPr>
      </w:pPr>
    </w:p>
    <w:p w:rsidR="006E3C6C" w:rsidRPr="00F751AA" w:rsidRDefault="006E3C6C" w:rsidP="006E3C6C">
      <w:pPr>
        <w:rPr>
          <w:b/>
          <w:sz w:val="24"/>
          <w:szCs w:val="24"/>
        </w:rPr>
      </w:pPr>
      <w:r w:rsidRPr="00F751AA">
        <w:rPr>
          <w:b/>
          <w:sz w:val="24"/>
          <w:szCs w:val="24"/>
        </w:rPr>
        <w:t xml:space="preserve">15.  </w:t>
      </w:r>
      <w:r w:rsidRPr="00F751AA">
        <w:rPr>
          <w:b/>
          <w:sz w:val="24"/>
          <w:szCs w:val="24"/>
          <w:u w:val="single"/>
        </w:rPr>
        <w:t>Explain the reasons for any program changes or adjustments reported in items 13 or 14 of the OMB Form 83-1</w:t>
      </w:r>
      <w:r w:rsidRPr="00F751AA">
        <w:rPr>
          <w:b/>
          <w:sz w:val="24"/>
          <w:szCs w:val="24"/>
        </w:rPr>
        <w:t>.</w:t>
      </w:r>
    </w:p>
    <w:p w:rsidR="006E3C6C" w:rsidRDefault="006E3C6C" w:rsidP="006E3C6C">
      <w:pPr>
        <w:rPr>
          <w:sz w:val="24"/>
          <w:szCs w:val="24"/>
        </w:rPr>
      </w:pPr>
    </w:p>
    <w:p w:rsidR="006E3C6C" w:rsidRDefault="00DD1768" w:rsidP="006E3C6C">
      <w:pPr>
        <w:rPr>
          <w:sz w:val="24"/>
          <w:szCs w:val="24"/>
        </w:rPr>
      </w:pPr>
      <w:r w:rsidRPr="00DD1768">
        <w:rPr>
          <w:sz w:val="24"/>
          <w:szCs w:val="24"/>
        </w:rPr>
        <w:t>This renewal package requests an extension of a currently approved collection.  There is no change in the regulations, program operations or burden estimate.</w:t>
      </w:r>
    </w:p>
    <w:p w:rsidR="00DD1768" w:rsidRDefault="00DD1768" w:rsidP="006E3C6C">
      <w:pPr>
        <w:rPr>
          <w:sz w:val="24"/>
          <w:szCs w:val="24"/>
        </w:rPr>
      </w:pPr>
    </w:p>
    <w:p w:rsidR="00DD1768" w:rsidRPr="00F751AA" w:rsidRDefault="00DD1768" w:rsidP="006E3C6C">
      <w:pPr>
        <w:rPr>
          <w:sz w:val="24"/>
          <w:szCs w:val="24"/>
        </w:rPr>
      </w:pPr>
    </w:p>
    <w:p w:rsidR="006E3C6C" w:rsidRPr="00F751AA" w:rsidRDefault="006E3C6C" w:rsidP="006E3C6C">
      <w:pPr>
        <w:rPr>
          <w:b/>
          <w:sz w:val="24"/>
          <w:szCs w:val="24"/>
        </w:rPr>
      </w:pPr>
      <w:r w:rsidRPr="00F751AA">
        <w:rPr>
          <w:b/>
          <w:sz w:val="24"/>
          <w:szCs w:val="24"/>
        </w:rPr>
        <w:t xml:space="preserve">16.  </w:t>
      </w:r>
      <w:r w:rsidRPr="00F751AA">
        <w:rPr>
          <w:b/>
          <w:sz w:val="24"/>
          <w:szCs w:val="24"/>
          <w:u w:val="single"/>
        </w:rPr>
        <w:t>For collection of information whose results will be published, outline plans for tabulation and publication</w:t>
      </w:r>
      <w:r w:rsidRPr="00F751AA">
        <w:rPr>
          <w:b/>
          <w:sz w:val="24"/>
          <w:szCs w:val="24"/>
        </w:rPr>
        <w:t>.</w:t>
      </w:r>
    </w:p>
    <w:p w:rsidR="006E3C6C" w:rsidRPr="00F751AA" w:rsidRDefault="006E3C6C" w:rsidP="006E3C6C">
      <w:pPr>
        <w:rPr>
          <w:sz w:val="24"/>
          <w:szCs w:val="24"/>
        </w:rPr>
      </w:pPr>
    </w:p>
    <w:p w:rsidR="006E3C6C" w:rsidRPr="00F751AA" w:rsidRDefault="008B27B4" w:rsidP="006E3C6C">
      <w:pPr>
        <w:rPr>
          <w:sz w:val="24"/>
          <w:szCs w:val="24"/>
        </w:rPr>
      </w:pPr>
      <w:r>
        <w:rPr>
          <w:sz w:val="24"/>
          <w:szCs w:val="24"/>
        </w:rPr>
        <w:t>All comments will become a matter of public record</w:t>
      </w:r>
      <w:r w:rsidR="006E3C6C" w:rsidRPr="00F751AA">
        <w:rPr>
          <w:sz w:val="24"/>
          <w:szCs w:val="24"/>
        </w:rPr>
        <w:t>.</w:t>
      </w:r>
    </w:p>
    <w:p w:rsidR="006E3C6C" w:rsidRDefault="006E3C6C" w:rsidP="006E3C6C">
      <w:pPr>
        <w:rPr>
          <w:b/>
          <w:sz w:val="24"/>
          <w:szCs w:val="24"/>
        </w:rPr>
      </w:pPr>
    </w:p>
    <w:p w:rsidR="006E3C6C" w:rsidRPr="00F751AA" w:rsidRDefault="006E3C6C" w:rsidP="006E3C6C">
      <w:pPr>
        <w:rPr>
          <w:b/>
          <w:sz w:val="24"/>
          <w:szCs w:val="24"/>
        </w:rPr>
      </w:pPr>
      <w:r w:rsidRPr="00F751AA">
        <w:rPr>
          <w:b/>
          <w:sz w:val="24"/>
          <w:szCs w:val="24"/>
        </w:rPr>
        <w:t xml:space="preserve">17.  </w:t>
      </w:r>
      <w:r w:rsidRPr="00F751AA">
        <w:rPr>
          <w:b/>
          <w:sz w:val="24"/>
          <w:szCs w:val="24"/>
          <w:u w:val="single"/>
        </w:rPr>
        <w:t>If seeking approval to not display the expiration date for OMB approval of the information collection, explain the reasons that display would be inappropriate</w:t>
      </w:r>
      <w:r w:rsidRPr="00F751AA">
        <w:rPr>
          <w:b/>
          <w:sz w:val="24"/>
          <w:szCs w:val="24"/>
        </w:rPr>
        <w:t>.</w:t>
      </w:r>
    </w:p>
    <w:p w:rsidR="006E3C6C" w:rsidRPr="00F751AA" w:rsidRDefault="006E3C6C" w:rsidP="006E3C6C">
      <w:pPr>
        <w:ind w:left="450" w:hanging="450"/>
        <w:rPr>
          <w:sz w:val="24"/>
          <w:szCs w:val="24"/>
        </w:rPr>
      </w:pPr>
    </w:p>
    <w:p w:rsidR="006E3C6C" w:rsidRPr="00F751AA" w:rsidRDefault="008B27B4" w:rsidP="006E3C6C">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450" w:hanging="450"/>
        <w:rPr>
          <w:sz w:val="24"/>
          <w:szCs w:val="24"/>
        </w:rPr>
      </w:pPr>
      <w:r>
        <w:rPr>
          <w:sz w:val="24"/>
          <w:szCs w:val="24"/>
        </w:rPr>
        <w:t>The agency is not requesting an exemption to not display the OMB expiration date</w:t>
      </w:r>
      <w:r w:rsidR="006E3C6C" w:rsidRPr="00F751AA">
        <w:rPr>
          <w:sz w:val="24"/>
          <w:szCs w:val="24"/>
        </w:rPr>
        <w:t>.</w:t>
      </w:r>
    </w:p>
    <w:p w:rsidR="006E3C6C" w:rsidRPr="00F751AA" w:rsidRDefault="006E3C6C" w:rsidP="006E3C6C">
      <w:pPr>
        <w:tabs>
          <w:tab w:val="left" w:pos="144"/>
          <w:tab w:val="left" w:pos="720"/>
        </w:tabs>
        <w:ind w:left="450" w:hanging="450"/>
        <w:rPr>
          <w:sz w:val="24"/>
          <w:szCs w:val="24"/>
        </w:rPr>
      </w:pPr>
    </w:p>
    <w:p w:rsidR="006E3C6C" w:rsidRPr="00F751AA" w:rsidRDefault="006E3C6C" w:rsidP="006E3C6C">
      <w:pPr>
        <w:rPr>
          <w:b/>
          <w:sz w:val="24"/>
          <w:szCs w:val="24"/>
          <w:u w:val="single"/>
        </w:rPr>
      </w:pPr>
      <w:r w:rsidRPr="00F751AA">
        <w:rPr>
          <w:b/>
          <w:sz w:val="24"/>
          <w:szCs w:val="24"/>
        </w:rPr>
        <w:t xml:space="preserve">18.  </w:t>
      </w:r>
      <w:r w:rsidRPr="00F751AA">
        <w:rPr>
          <w:b/>
          <w:sz w:val="24"/>
          <w:szCs w:val="24"/>
          <w:u w:val="single"/>
        </w:rPr>
        <w:t xml:space="preserve">Explain each exception to the certification statement identified in item 19 on </w:t>
      </w:r>
    </w:p>
    <w:p w:rsidR="006E3C6C" w:rsidRPr="00F751AA" w:rsidRDefault="006E3C6C" w:rsidP="006E3C6C">
      <w:pPr>
        <w:rPr>
          <w:b/>
          <w:sz w:val="24"/>
          <w:szCs w:val="24"/>
        </w:rPr>
      </w:pPr>
      <w:r w:rsidRPr="00F751AA">
        <w:rPr>
          <w:b/>
          <w:sz w:val="24"/>
          <w:szCs w:val="24"/>
          <w:u w:val="single"/>
        </w:rPr>
        <w:t>OMB 83-1</w:t>
      </w:r>
      <w:r w:rsidRPr="00F751AA">
        <w:rPr>
          <w:b/>
          <w:sz w:val="24"/>
          <w:szCs w:val="24"/>
        </w:rPr>
        <w:t>.</w:t>
      </w:r>
    </w:p>
    <w:p w:rsidR="006E3C6C" w:rsidRPr="00F751AA" w:rsidRDefault="006E3C6C" w:rsidP="006E3C6C">
      <w:pPr>
        <w:rPr>
          <w:sz w:val="24"/>
          <w:szCs w:val="24"/>
        </w:rPr>
      </w:pPr>
    </w:p>
    <w:p w:rsidR="006E3C6C" w:rsidRPr="00F751AA" w:rsidRDefault="008B27B4" w:rsidP="006E3C6C">
      <w:pPr>
        <w:rPr>
          <w:sz w:val="24"/>
          <w:szCs w:val="24"/>
        </w:rPr>
      </w:pPr>
      <w:r>
        <w:rPr>
          <w:sz w:val="24"/>
          <w:szCs w:val="24"/>
        </w:rPr>
        <w:t>None requested</w:t>
      </w:r>
      <w:r w:rsidR="006E3C6C" w:rsidRPr="00F751AA">
        <w:rPr>
          <w:sz w:val="24"/>
          <w:szCs w:val="24"/>
        </w:rPr>
        <w:t>.</w:t>
      </w:r>
    </w:p>
    <w:p w:rsidR="006E3C6C" w:rsidRPr="00F751AA" w:rsidRDefault="006E3C6C" w:rsidP="006E3C6C">
      <w:pPr>
        <w:pBdr>
          <w:bottom w:val="single" w:sz="6" w:space="1" w:color="auto"/>
        </w:pBdr>
        <w:rPr>
          <w:sz w:val="24"/>
          <w:szCs w:val="24"/>
        </w:rPr>
      </w:pPr>
    </w:p>
    <w:p w:rsidR="006E3C6C" w:rsidRPr="00F751AA" w:rsidRDefault="006E3C6C" w:rsidP="006E3C6C">
      <w:pPr>
        <w:rPr>
          <w:b/>
          <w:sz w:val="24"/>
          <w:szCs w:val="24"/>
        </w:rPr>
      </w:pPr>
    </w:p>
    <w:p w:rsidR="006E3C6C" w:rsidRPr="00F751AA" w:rsidRDefault="006E3C6C" w:rsidP="006E3C6C">
      <w:pPr>
        <w:rPr>
          <w:sz w:val="24"/>
          <w:szCs w:val="24"/>
        </w:rPr>
      </w:pPr>
      <w:r w:rsidRPr="00F751AA">
        <w:rPr>
          <w:b/>
          <w:sz w:val="24"/>
          <w:szCs w:val="24"/>
        </w:rPr>
        <w:t>B.  COLLECTIONS OF INFORMATION EMPLOYING STATISTICAL METHODS</w:t>
      </w:r>
    </w:p>
    <w:p w:rsidR="006E3C6C" w:rsidRPr="00F751AA" w:rsidRDefault="006E3C6C" w:rsidP="006E3C6C">
      <w:pPr>
        <w:rPr>
          <w:sz w:val="24"/>
          <w:szCs w:val="24"/>
        </w:rPr>
      </w:pPr>
    </w:p>
    <w:p w:rsidR="006E3C6C" w:rsidRPr="00F751AA" w:rsidRDefault="006E3C6C" w:rsidP="006E3C6C">
      <w:pPr>
        <w:rPr>
          <w:sz w:val="24"/>
          <w:szCs w:val="24"/>
        </w:rPr>
      </w:pPr>
      <w:r w:rsidRPr="00F751AA">
        <w:rPr>
          <w:sz w:val="24"/>
          <w:szCs w:val="24"/>
        </w:rPr>
        <w:t>This information collection does not employ statistical methods.</w:t>
      </w:r>
    </w:p>
    <w:p w:rsidR="006E3C6C" w:rsidRPr="00390B4E" w:rsidRDefault="006E3C6C" w:rsidP="00390B4E"/>
    <w:p w:rsidR="00390B4E" w:rsidRPr="00390B4E" w:rsidRDefault="00390B4E" w:rsidP="00390B4E"/>
    <w:p w:rsidR="00390B4E" w:rsidRDefault="00390B4E"/>
    <w:sectPr w:rsidR="00390B4E" w:rsidSect="008717B0">
      <w:headerReference w:type="even" r:id="rId12"/>
      <w:headerReference w:type="default" r:id="rId13"/>
      <w:footerReference w:type="defaul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9E8" w:rsidRDefault="00B539E8">
      <w:r>
        <w:separator/>
      </w:r>
    </w:p>
  </w:endnote>
  <w:endnote w:type="continuationSeparator" w:id="0">
    <w:p w:rsidR="00B539E8" w:rsidRDefault="00B53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05A" w:rsidRDefault="0078505A" w:rsidP="0078505A">
    <w:pPr>
      <w:pStyle w:val="Footer"/>
      <w:jc w:val="right"/>
    </w:pPr>
    <w:r>
      <w:t>OMB Control No. 0572-0114</w:t>
    </w:r>
  </w:p>
  <w:p w:rsidR="0078505A" w:rsidRDefault="0078505A" w:rsidP="0078505A">
    <w:pPr>
      <w:pStyle w:val="Footer"/>
      <w:jc w:val="right"/>
    </w:pPr>
    <w:r>
      <w:t>7 CFR 1717, Subpart D</w:t>
    </w:r>
  </w:p>
  <w:p w:rsidR="0078505A" w:rsidRDefault="0078505A" w:rsidP="0078505A">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9E8" w:rsidRDefault="00B539E8">
      <w:r>
        <w:separator/>
      </w:r>
    </w:p>
  </w:footnote>
  <w:footnote w:type="continuationSeparator" w:id="0">
    <w:p w:rsidR="00B539E8" w:rsidRDefault="00B539E8">
      <w:r>
        <w:continuationSeparator/>
      </w:r>
    </w:p>
  </w:footnote>
  <w:footnote w:id="1">
    <w:p w:rsidR="00E574D0" w:rsidRPr="00F150E3" w:rsidRDefault="00E574D0" w:rsidP="00E574D0">
      <w:pPr>
        <w:pStyle w:val="FootnoteText"/>
        <w:rPr>
          <w:rFonts w:ascii="Times New Roman" w:hAnsi="Times New Roman"/>
        </w:rPr>
      </w:pPr>
      <w:r>
        <w:rPr>
          <w:rStyle w:val="FootnoteReference"/>
        </w:rPr>
        <w:footnoteRef/>
      </w:r>
      <w:r>
        <w:t xml:space="preserve"> </w:t>
      </w:r>
      <w:r>
        <w:rPr>
          <w:rFonts w:ascii="Times New Roman" w:hAnsi="Times New Roman"/>
        </w:rPr>
        <w:t>Cost of total benefits as a percentage of total hourly compensation for Federal Government Employees has been calculated by multiplying 36.25% by the hourly OPM wage in accordance with OMB Memorandum M-08-13.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9E8" w:rsidRDefault="00B539E8" w:rsidP="00DF3C9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539E8" w:rsidRDefault="00B539E8" w:rsidP="008717B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9E8" w:rsidRDefault="00B539E8" w:rsidP="00DF3C9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16F7C">
      <w:rPr>
        <w:rStyle w:val="PageNumber"/>
        <w:noProof/>
      </w:rPr>
      <w:t>2</w:t>
    </w:r>
    <w:r>
      <w:rPr>
        <w:rStyle w:val="PageNumber"/>
      </w:rPr>
      <w:fldChar w:fldCharType="end"/>
    </w:r>
  </w:p>
  <w:p w:rsidR="00B539E8" w:rsidRDefault="00B539E8" w:rsidP="008717B0">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0AF3F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3090398"/>
    <w:multiLevelType w:val="hybridMultilevel"/>
    <w:tmpl w:val="58DA07F4"/>
    <w:lvl w:ilvl="0" w:tplc="04090019">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82C1C1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
  </w:num>
  <w:num w:numId="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B4E"/>
    <w:rsid w:val="0000716C"/>
    <w:rsid w:val="000505AC"/>
    <w:rsid w:val="00081881"/>
    <w:rsid w:val="00086FDE"/>
    <w:rsid w:val="00091426"/>
    <w:rsid w:val="00093C18"/>
    <w:rsid w:val="000958EC"/>
    <w:rsid w:val="000D4D3A"/>
    <w:rsid w:val="000D6612"/>
    <w:rsid w:val="00195C53"/>
    <w:rsid w:val="00197E3F"/>
    <w:rsid w:val="001A3EBF"/>
    <w:rsid w:val="001C138C"/>
    <w:rsid w:val="001F296E"/>
    <w:rsid w:val="00252AFA"/>
    <w:rsid w:val="00285B5B"/>
    <w:rsid w:val="002E13E7"/>
    <w:rsid w:val="0032239D"/>
    <w:rsid w:val="003669E7"/>
    <w:rsid w:val="00385B99"/>
    <w:rsid w:val="00390B4E"/>
    <w:rsid w:val="003B6A15"/>
    <w:rsid w:val="003D0D0A"/>
    <w:rsid w:val="003D4453"/>
    <w:rsid w:val="003E50DB"/>
    <w:rsid w:val="00407446"/>
    <w:rsid w:val="004123D7"/>
    <w:rsid w:val="00474336"/>
    <w:rsid w:val="004815B9"/>
    <w:rsid w:val="00486A83"/>
    <w:rsid w:val="00491739"/>
    <w:rsid w:val="004C6B51"/>
    <w:rsid w:val="004D2201"/>
    <w:rsid w:val="00502F7F"/>
    <w:rsid w:val="00545183"/>
    <w:rsid w:val="005854C9"/>
    <w:rsid w:val="005B7E89"/>
    <w:rsid w:val="005E4BA9"/>
    <w:rsid w:val="00617609"/>
    <w:rsid w:val="00635CFD"/>
    <w:rsid w:val="00654374"/>
    <w:rsid w:val="00661014"/>
    <w:rsid w:val="006620AD"/>
    <w:rsid w:val="006A4D77"/>
    <w:rsid w:val="006D645E"/>
    <w:rsid w:val="006E3C6C"/>
    <w:rsid w:val="00726EC6"/>
    <w:rsid w:val="00751ABD"/>
    <w:rsid w:val="0078505A"/>
    <w:rsid w:val="00785585"/>
    <w:rsid w:val="007A1FF9"/>
    <w:rsid w:val="007B0875"/>
    <w:rsid w:val="007D3D0D"/>
    <w:rsid w:val="007D6430"/>
    <w:rsid w:val="007E6D96"/>
    <w:rsid w:val="00806F4B"/>
    <w:rsid w:val="0081521D"/>
    <w:rsid w:val="00852F4E"/>
    <w:rsid w:val="008717B0"/>
    <w:rsid w:val="00871E6D"/>
    <w:rsid w:val="00881561"/>
    <w:rsid w:val="008A5A7B"/>
    <w:rsid w:val="008B27B4"/>
    <w:rsid w:val="008D4606"/>
    <w:rsid w:val="008D4FA5"/>
    <w:rsid w:val="008E6746"/>
    <w:rsid w:val="008F1D06"/>
    <w:rsid w:val="008F3679"/>
    <w:rsid w:val="009137E4"/>
    <w:rsid w:val="00916F7C"/>
    <w:rsid w:val="00926F27"/>
    <w:rsid w:val="009327F7"/>
    <w:rsid w:val="00982C5E"/>
    <w:rsid w:val="00997F75"/>
    <w:rsid w:val="009A2009"/>
    <w:rsid w:val="009B55FD"/>
    <w:rsid w:val="009F591F"/>
    <w:rsid w:val="00A147F6"/>
    <w:rsid w:val="00AD5307"/>
    <w:rsid w:val="00AF306F"/>
    <w:rsid w:val="00AF52CF"/>
    <w:rsid w:val="00B2378F"/>
    <w:rsid w:val="00B539E8"/>
    <w:rsid w:val="00B82FD7"/>
    <w:rsid w:val="00B83D2D"/>
    <w:rsid w:val="00B9565B"/>
    <w:rsid w:val="00BB70AC"/>
    <w:rsid w:val="00BC2CB8"/>
    <w:rsid w:val="00BD7601"/>
    <w:rsid w:val="00BF4629"/>
    <w:rsid w:val="00C320E1"/>
    <w:rsid w:val="00C36E58"/>
    <w:rsid w:val="00C60120"/>
    <w:rsid w:val="00CB1B96"/>
    <w:rsid w:val="00CC1F67"/>
    <w:rsid w:val="00D00895"/>
    <w:rsid w:val="00D12500"/>
    <w:rsid w:val="00D1490F"/>
    <w:rsid w:val="00D458FE"/>
    <w:rsid w:val="00D75392"/>
    <w:rsid w:val="00DA6FCC"/>
    <w:rsid w:val="00DB2C3A"/>
    <w:rsid w:val="00DD1768"/>
    <w:rsid w:val="00DE0810"/>
    <w:rsid w:val="00DE5B4E"/>
    <w:rsid w:val="00DF37A6"/>
    <w:rsid w:val="00DF3C9F"/>
    <w:rsid w:val="00E50661"/>
    <w:rsid w:val="00E574D0"/>
    <w:rsid w:val="00E77D8A"/>
    <w:rsid w:val="00F064C8"/>
    <w:rsid w:val="00F10F21"/>
    <w:rsid w:val="00F11483"/>
    <w:rsid w:val="00F2197F"/>
    <w:rsid w:val="00F64058"/>
    <w:rsid w:val="00FC7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B4E"/>
  </w:style>
  <w:style w:type="paragraph" w:styleId="Heading2">
    <w:name w:val="heading 2"/>
    <w:basedOn w:val="Normal"/>
    <w:next w:val="Normal"/>
    <w:qFormat/>
    <w:rsid w:val="00390B4E"/>
    <w:pPr>
      <w:keepNext/>
      <w:outlineLvl w:val="1"/>
    </w:pPr>
    <w:rPr>
      <w:sz w:val="24"/>
    </w:rPr>
  </w:style>
  <w:style w:type="paragraph" w:styleId="Heading3">
    <w:name w:val="heading 3"/>
    <w:basedOn w:val="Normal"/>
    <w:next w:val="Normal"/>
    <w:qFormat/>
    <w:rsid w:val="00390B4E"/>
    <w:pPr>
      <w:keepNext/>
      <w:outlineLvl w:val="2"/>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90B4E"/>
    <w:rPr>
      <w:sz w:val="24"/>
    </w:rPr>
  </w:style>
  <w:style w:type="paragraph" w:styleId="BodyTextIndent">
    <w:name w:val="Body Text Indent"/>
    <w:basedOn w:val="Normal"/>
    <w:rsid w:val="00390B4E"/>
    <w:pPr>
      <w:ind w:firstLine="360"/>
    </w:pPr>
    <w:rPr>
      <w:sz w:val="24"/>
    </w:rPr>
  </w:style>
  <w:style w:type="paragraph" w:styleId="Title">
    <w:name w:val="Title"/>
    <w:basedOn w:val="Normal"/>
    <w:qFormat/>
    <w:rsid w:val="00390B4E"/>
    <w:pPr>
      <w:jc w:val="center"/>
    </w:pPr>
    <w:rPr>
      <w:sz w:val="24"/>
    </w:rPr>
  </w:style>
  <w:style w:type="paragraph" w:customStyle="1" w:styleId="Level1">
    <w:name w:val="Level 1"/>
    <w:basedOn w:val="Normal"/>
    <w:rsid w:val="00390B4E"/>
    <w:pPr>
      <w:widowControl w:val="0"/>
      <w:numPr>
        <w:numId w:val="3"/>
      </w:numPr>
      <w:ind w:left="474" w:hanging="186"/>
      <w:outlineLvl w:val="0"/>
    </w:pPr>
    <w:rPr>
      <w:snapToGrid w:val="0"/>
      <w:sz w:val="24"/>
    </w:rPr>
  </w:style>
  <w:style w:type="paragraph" w:styleId="Header">
    <w:name w:val="header"/>
    <w:basedOn w:val="Normal"/>
    <w:rsid w:val="008717B0"/>
    <w:pPr>
      <w:tabs>
        <w:tab w:val="center" w:pos="4320"/>
        <w:tab w:val="right" w:pos="8640"/>
      </w:tabs>
    </w:pPr>
  </w:style>
  <w:style w:type="character" w:styleId="PageNumber">
    <w:name w:val="page number"/>
    <w:basedOn w:val="DefaultParagraphFont"/>
    <w:rsid w:val="008717B0"/>
  </w:style>
  <w:style w:type="paragraph" w:styleId="BalloonText">
    <w:name w:val="Balloon Text"/>
    <w:basedOn w:val="Normal"/>
    <w:link w:val="BalloonTextChar"/>
    <w:rsid w:val="00BD7601"/>
    <w:rPr>
      <w:rFonts w:ascii="Tahoma" w:hAnsi="Tahoma" w:cs="Tahoma"/>
      <w:sz w:val="16"/>
      <w:szCs w:val="16"/>
    </w:rPr>
  </w:style>
  <w:style w:type="character" w:customStyle="1" w:styleId="BalloonTextChar">
    <w:name w:val="Balloon Text Char"/>
    <w:basedOn w:val="DefaultParagraphFont"/>
    <w:link w:val="BalloonText"/>
    <w:rsid w:val="00BD7601"/>
    <w:rPr>
      <w:rFonts w:ascii="Tahoma" w:hAnsi="Tahoma" w:cs="Tahoma"/>
      <w:sz w:val="16"/>
      <w:szCs w:val="16"/>
    </w:rPr>
  </w:style>
  <w:style w:type="paragraph" w:styleId="Footer">
    <w:name w:val="footer"/>
    <w:basedOn w:val="Normal"/>
    <w:link w:val="FooterChar"/>
    <w:rsid w:val="008D4FA5"/>
    <w:pPr>
      <w:tabs>
        <w:tab w:val="center" w:pos="4680"/>
        <w:tab w:val="right" w:pos="9360"/>
      </w:tabs>
    </w:pPr>
  </w:style>
  <w:style w:type="character" w:customStyle="1" w:styleId="FooterChar">
    <w:name w:val="Footer Char"/>
    <w:basedOn w:val="DefaultParagraphFont"/>
    <w:link w:val="Footer"/>
    <w:rsid w:val="008D4FA5"/>
  </w:style>
  <w:style w:type="table" w:styleId="TableGrid">
    <w:name w:val="Table Grid"/>
    <w:basedOn w:val="TableNormal"/>
    <w:rsid w:val="00B95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02F7F"/>
    <w:rPr>
      <w:color w:val="808080"/>
    </w:rPr>
  </w:style>
  <w:style w:type="paragraph" w:styleId="FootnoteText">
    <w:name w:val="footnote text"/>
    <w:basedOn w:val="Normal"/>
    <w:link w:val="FootnoteTextChar"/>
    <w:rsid w:val="00E574D0"/>
    <w:rPr>
      <w:rFonts w:ascii="Courier" w:hAnsi="Courier"/>
    </w:rPr>
  </w:style>
  <w:style w:type="character" w:customStyle="1" w:styleId="FootnoteTextChar">
    <w:name w:val="Footnote Text Char"/>
    <w:basedOn w:val="DefaultParagraphFont"/>
    <w:link w:val="FootnoteText"/>
    <w:rsid w:val="00E574D0"/>
    <w:rPr>
      <w:rFonts w:ascii="Courier" w:hAnsi="Courier"/>
    </w:rPr>
  </w:style>
  <w:style w:type="character" w:styleId="FootnoteReference">
    <w:name w:val="footnote reference"/>
    <w:basedOn w:val="DefaultParagraphFont"/>
    <w:rsid w:val="00E574D0"/>
    <w:rPr>
      <w:vertAlign w:val="superscript"/>
    </w:rPr>
  </w:style>
  <w:style w:type="character" w:styleId="CommentReference">
    <w:name w:val="annotation reference"/>
    <w:basedOn w:val="DefaultParagraphFont"/>
    <w:rsid w:val="00407446"/>
    <w:rPr>
      <w:sz w:val="16"/>
      <w:szCs w:val="16"/>
    </w:rPr>
  </w:style>
  <w:style w:type="paragraph" w:styleId="CommentText">
    <w:name w:val="annotation text"/>
    <w:basedOn w:val="Normal"/>
    <w:link w:val="CommentTextChar"/>
    <w:rsid w:val="00407446"/>
  </w:style>
  <w:style w:type="character" w:customStyle="1" w:styleId="CommentTextChar">
    <w:name w:val="Comment Text Char"/>
    <w:basedOn w:val="DefaultParagraphFont"/>
    <w:link w:val="CommentText"/>
    <w:rsid w:val="00407446"/>
  </w:style>
  <w:style w:type="paragraph" w:styleId="CommentSubject">
    <w:name w:val="annotation subject"/>
    <w:basedOn w:val="CommentText"/>
    <w:next w:val="CommentText"/>
    <w:link w:val="CommentSubjectChar"/>
    <w:rsid w:val="00407446"/>
    <w:rPr>
      <w:b/>
      <w:bCs/>
    </w:rPr>
  </w:style>
  <w:style w:type="character" w:customStyle="1" w:styleId="CommentSubjectChar">
    <w:name w:val="Comment Subject Char"/>
    <w:basedOn w:val="CommentTextChar"/>
    <w:link w:val="CommentSubject"/>
    <w:rsid w:val="00407446"/>
    <w:rPr>
      <w:b/>
      <w:bCs/>
    </w:rPr>
  </w:style>
  <w:style w:type="character" w:styleId="Hyperlink">
    <w:name w:val="Hyperlink"/>
    <w:basedOn w:val="DefaultParagraphFont"/>
    <w:unhideWhenUsed/>
    <w:rsid w:val="00AF306F"/>
    <w:rPr>
      <w:color w:val="0000FF" w:themeColor="hyperlink"/>
      <w:u w:val="single"/>
    </w:rPr>
  </w:style>
  <w:style w:type="character" w:customStyle="1" w:styleId="UnresolvedMention1">
    <w:name w:val="Unresolved Mention1"/>
    <w:basedOn w:val="DefaultParagraphFont"/>
    <w:uiPriority w:val="99"/>
    <w:semiHidden/>
    <w:unhideWhenUsed/>
    <w:rsid w:val="00AF306F"/>
    <w:rPr>
      <w:color w:val="808080"/>
      <w:shd w:val="clear" w:color="auto" w:fill="E6E6E6"/>
    </w:rPr>
  </w:style>
  <w:style w:type="character" w:styleId="FollowedHyperlink">
    <w:name w:val="FollowedHyperlink"/>
    <w:basedOn w:val="DefaultParagraphFont"/>
    <w:semiHidden/>
    <w:unhideWhenUsed/>
    <w:rsid w:val="00C36E5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B4E"/>
  </w:style>
  <w:style w:type="paragraph" w:styleId="Heading2">
    <w:name w:val="heading 2"/>
    <w:basedOn w:val="Normal"/>
    <w:next w:val="Normal"/>
    <w:qFormat/>
    <w:rsid w:val="00390B4E"/>
    <w:pPr>
      <w:keepNext/>
      <w:outlineLvl w:val="1"/>
    </w:pPr>
    <w:rPr>
      <w:sz w:val="24"/>
    </w:rPr>
  </w:style>
  <w:style w:type="paragraph" w:styleId="Heading3">
    <w:name w:val="heading 3"/>
    <w:basedOn w:val="Normal"/>
    <w:next w:val="Normal"/>
    <w:qFormat/>
    <w:rsid w:val="00390B4E"/>
    <w:pPr>
      <w:keepNext/>
      <w:outlineLvl w:val="2"/>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90B4E"/>
    <w:rPr>
      <w:sz w:val="24"/>
    </w:rPr>
  </w:style>
  <w:style w:type="paragraph" w:styleId="BodyTextIndent">
    <w:name w:val="Body Text Indent"/>
    <w:basedOn w:val="Normal"/>
    <w:rsid w:val="00390B4E"/>
    <w:pPr>
      <w:ind w:firstLine="360"/>
    </w:pPr>
    <w:rPr>
      <w:sz w:val="24"/>
    </w:rPr>
  </w:style>
  <w:style w:type="paragraph" w:styleId="Title">
    <w:name w:val="Title"/>
    <w:basedOn w:val="Normal"/>
    <w:qFormat/>
    <w:rsid w:val="00390B4E"/>
    <w:pPr>
      <w:jc w:val="center"/>
    </w:pPr>
    <w:rPr>
      <w:sz w:val="24"/>
    </w:rPr>
  </w:style>
  <w:style w:type="paragraph" w:customStyle="1" w:styleId="Level1">
    <w:name w:val="Level 1"/>
    <w:basedOn w:val="Normal"/>
    <w:rsid w:val="00390B4E"/>
    <w:pPr>
      <w:widowControl w:val="0"/>
      <w:numPr>
        <w:numId w:val="3"/>
      </w:numPr>
      <w:ind w:left="474" w:hanging="186"/>
      <w:outlineLvl w:val="0"/>
    </w:pPr>
    <w:rPr>
      <w:snapToGrid w:val="0"/>
      <w:sz w:val="24"/>
    </w:rPr>
  </w:style>
  <w:style w:type="paragraph" w:styleId="Header">
    <w:name w:val="header"/>
    <w:basedOn w:val="Normal"/>
    <w:rsid w:val="008717B0"/>
    <w:pPr>
      <w:tabs>
        <w:tab w:val="center" w:pos="4320"/>
        <w:tab w:val="right" w:pos="8640"/>
      </w:tabs>
    </w:pPr>
  </w:style>
  <w:style w:type="character" w:styleId="PageNumber">
    <w:name w:val="page number"/>
    <w:basedOn w:val="DefaultParagraphFont"/>
    <w:rsid w:val="008717B0"/>
  </w:style>
  <w:style w:type="paragraph" w:styleId="BalloonText">
    <w:name w:val="Balloon Text"/>
    <w:basedOn w:val="Normal"/>
    <w:link w:val="BalloonTextChar"/>
    <w:rsid w:val="00BD7601"/>
    <w:rPr>
      <w:rFonts w:ascii="Tahoma" w:hAnsi="Tahoma" w:cs="Tahoma"/>
      <w:sz w:val="16"/>
      <w:szCs w:val="16"/>
    </w:rPr>
  </w:style>
  <w:style w:type="character" w:customStyle="1" w:styleId="BalloonTextChar">
    <w:name w:val="Balloon Text Char"/>
    <w:basedOn w:val="DefaultParagraphFont"/>
    <w:link w:val="BalloonText"/>
    <w:rsid w:val="00BD7601"/>
    <w:rPr>
      <w:rFonts w:ascii="Tahoma" w:hAnsi="Tahoma" w:cs="Tahoma"/>
      <w:sz w:val="16"/>
      <w:szCs w:val="16"/>
    </w:rPr>
  </w:style>
  <w:style w:type="paragraph" w:styleId="Footer">
    <w:name w:val="footer"/>
    <w:basedOn w:val="Normal"/>
    <w:link w:val="FooterChar"/>
    <w:rsid w:val="008D4FA5"/>
    <w:pPr>
      <w:tabs>
        <w:tab w:val="center" w:pos="4680"/>
        <w:tab w:val="right" w:pos="9360"/>
      </w:tabs>
    </w:pPr>
  </w:style>
  <w:style w:type="character" w:customStyle="1" w:styleId="FooterChar">
    <w:name w:val="Footer Char"/>
    <w:basedOn w:val="DefaultParagraphFont"/>
    <w:link w:val="Footer"/>
    <w:rsid w:val="008D4FA5"/>
  </w:style>
  <w:style w:type="table" w:styleId="TableGrid">
    <w:name w:val="Table Grid"/>
    <w:basedOn w:val="TableNormal"/>
    <w:rsid w:val="00B95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02F7F"/>
    <w:rPr>
      <w:color w:val="808080"/>
    </w:rPr>
  </w:style>
  <w:style w:type="paragraph" w:styleId="FootnoteText">
    <w:name w:val="footnote text"/>
    <w:basedOn w:val="Normal"/>
    <w:link w:val="FootnoteTextChar"/>
    <w:rsid w:val="00E574D0"/>
    <w:rPr>
      <w:rFonts w:ascii="Courier" w:hAnsi="Courier"/>
    </w:rPr>
  </w:style>
  <w:style w:type="character" w:customStyle="1" w:styleId="FootnoteTextChar">
    <w:name w:val="Footnote Text Char"/>
    <w:basedOn w:val="DefaultParagraphFont"/>
    <w:link w:val="FootnoteText"/>
    <w:rsid w:val="00E574D0"/>
    <w:rPr>
      <w:rFonts w:ascii="Courier" w:hAnsi="Courier"/>
    </w:rPr>
  </w:style>
  <w:style w:type="character" w:styleId="FootnoteReference">
    <w:name w:val="footnote reference"/>
    <w:basedOn w:val="DefaultParagraphFont"/>
    <w:rsid w:val="00E574D0"/>
    <w:rPr>
      <w:vertAlign w:val="superscript"/>
    </w:rPr>
  </w:style>
  <w:style w:type="character" w:styleId="CommentReference">
    <w:name w:val="annotation reference"/>
    <w:basedOn w:val="DefaultParagraphFont"/>
    <w:rsid w:val="00407446"/>
    <w:rPr>
      <w:sz w:val="16"/>
      <w:szCs w:val="16"/>
    </w:rPr>
  </w:style>
  <w:style w:type="paragraph" w:styleId="CommentText">
    <w:name w:val="annotation text"/>
    <w:basedOn w:val="Normal"/>
    <w:link w:val="CommentTextChar"/>
    <w:rsid w:val="00407446"/>
  </w:style>
  <w:style w:type="character" w:customStyle="1" w:styleId="CommentTextChar">
    <w:name w:val="Comment Text Char"/>
    <w:basedOn w:val="DefaultParagraphFont"/>
    <w:link w:val="CommentText"/>
    <w:rsid w:val="00407446"/>
  </w:style>
  <w:style w:type="paragraph" w:styleId="CommentSubject">
    <w:name w:val="annotation subject"/>
    <w:basedOn w:val="CommentText"/>
    <w:next w:val="CommentText"/>
    <w:link w:val="CommentSubjectChar"/>
    <w:rsid w:val="00407446"/>
    <w:rPr>
      <w:b/>
      <w:bCs/>
    </w:rPr>
  </w:style>
  <w:style w:type="character" w:customStyle="1" w:styleId="CommentSubjectChar">
    <w:name w:val="Comment Subject Char"/>
    <w:basedOn w:val="CommentTextChar"/>
    <w:link w:val="CommentSubject"/>
    <w:rsid w:val="00407446"/>
    <w:rPr>
      <w:b/>
      <w:bCs/>
    </w:rPr>
  </w:style>
  <w:style w:type="character" w:styleId="Hyperlink">
    <w:name w:val="Hyperlink"/>
    <w:basedOn w:val="DefaultParagraphFont"/>
    <w:unhideWhenUsed/>
    <w:rsid w:val="00AF306F"/>
    <w:rPr>
      <w:color w:val="0000FF" w:themeColor="hyperlink"/>
      <w:u w:val="single"/>
    </w:rPr>
  </w:style>
  <w:style w:type="character" w:customStyle="1" w:styleId="UnresolvedMention1">
    <w:name w:val="Unresolved Mention1"/>
    <w:basedOn w:val="DefaultParagraphFont"/>
    <w:uiPriority w:val="99"/>
    <w:semiHidden/>
    <w:unhideWhenUsed/>
    <w:rsid w:val="00AF306F"/>
    <w:rPr>
      <w:color w:val="808080"/>
      <w:shd w:val="clear" w:color="auto" w:fill="E6E6E6"/>
    </w:rPr>
  </w:style>
  <w:style w:type="character" w:styleId="FollowedHyperlink">
    <w:name w:val="FollowedHyperlink"/>
    <w:basedOn w:val="DefaultParagraphFont"/>
    <w:semiHidden/>
    <w:unhideWhenUsed/>
    <w:rsid w:val="00C36E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01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2019/general-schedul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ls.gov/news.release/ecec.nr0.htm" TargetMode="External"/><Relationship Id="rId4" Type="http://schemas.microsoft.com/office/2007/relationships/stylesWithEffects" Target="stylesWithEffects.xml"/><Relationship Id="rId9" Type="http://schemas.openxmlformats.org/officeDocument/2006/relationships/hyperlink" Target="http://www.bls.gov/oes/current/oes_nat.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1B68E-E44A-4EF6-92BF-B769EEAA4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3579</Words>
  <Characters>20402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H. Hunt</dc:creator>
  <cp:lastModifiedBy>SYSTEM</cp:lastModifiedBy>
  <cp:revision>2</cp:revision>
  <cp:lastPrinted>2015-10-20T20:07:00Z</cp:lastPrinted>
  <dcterms:created xsi:type="dcterms:W3CDTF">2019-02-06T18:45:00Z</dcterms:created>
  <dcterms:modified xsi:type="dcterms:W3CDTF">2019-02-06T18:45:00Z</dcterms:modified>
</cp:coreProperties>
</file>